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88641" w14:textId="77777777" w:rsidR="00F125EE" w:rsidRPr="00264CD2" w:rsidRDefault="00F125EE" w:rsidP="00FA1481">
      <w:pPr>
        <w:jc w:val="center"/>
        <w:rPr>
          <w:rFonts w:ascii="Arial" w:hAnsi="Arial" w:cs="Arial"/>
          <w:sz w:val="36"/>
          <w:szCs w:val="36"/>
        </w:rPr>
      </w:pPr>
    </w:p>
    <w:p w14:paraId="29411C5A" w14:textId="22E02072" w:rsidR="005001AC" w:rsidRDefault="00B34A33" w:rsidP="00264CD2">
      <w:pPr>
        <w:jc w:val="center"/>
        <w:rPr>
          <w:rFonts w:ascii="Arial" w:hAnsi="Arial" w:cs="Arial"/>
          <w:b/>
          <w:kern w:val="28"/>
        </w:rPr>
      </w:pPr>
      <w:r w:rsidRPr="00880946">
        <w:rPr>
          <w:rFonts w:ascii="Arial" w:hAnsi="Arial" w:cs="Arial"/>
          <w:b/>
          <w:kern w:val="28"/>
        </w:rPr>
        <w:t xml:space="preserve">Supplemental </w:t>
      </w:r>
      <w:r>
        <w:rPr>
          <w:rFonts w:ascii="Arial" w:hAnsi="Arial" w:cs="Arial"/>
          <w:b/>
          <w:kern w:val="28"/>
        </w:rPr>
        <w:t>I</w:t>
      </w:r>
      <w:r w:rsidRPr="00880946">
        <w:rPr>
          <w:rFonts w:ascii="Arial" w:hAnsi="Arial" w:cs="Arial"/>
          <w:b/>
          <w:kern w:val="28"/>
        </w:rPr>
        <w:t>nformation</w:t>
      </w:r>
    </w:p>
    <w:p w14:paraId="571A34BA" w14:textId="77777777" w:rsidR="00264CD2" w:rsidRPr="00264CD2" w:rsidRDefault="00264CD2" w:rsidP="00264CD2">
      <w:pPr>
        <w:jc w:val="center"/>
        <w:rPr>
          <w:rFonts w:ascii="Arial" w:hAnsi="Arial" w:cs="Arial"/>
        </w:rPr>
      </w:pPr>
    </w:p>
    <w:p w14:paraId="433FA9F1" w14:textId="77777777" w:rsidR="00184C03" w:rsidRPr="006C4B91" w:rsidRDefault="00184C03" w:rsidP="00184C03">
      <w:pPr>
        <w:pStyle w:val="MdHeading1"/>
        <w:spacing w:before="0" w:after="0"/>
        <w:jc w:val="center"/>
        <w:rPr>
          <w:rFonts w:ascii="Arial" w:hAnsi="Arial" w:cs="Arial"/>
          <w:sz w:val="28"/>
          <w:szCs w:val="28"/>
          <w:lang w:val="en-US"/>
        </w:rPr>
      </w:pPr>
      <w:r w:rsidRPr="00125F09">
        <w:rPr>
          <w:rFonts w:ascii="Arial" w:hAnsi="Arial" w:cs="Arial"/>
          <w:sz w:val="28"/>
          <w:szCs w:val="28"/>
          <w:lang w:val="en-US"/>
        </w:rPr>
        <w:t xml:space="preserve">Occurrence-based models reveal greater spatial details </w:t>
      </w:r>
      <w:r>
        <w:rPr>
          <w:rFonts w:ascii="Arial" w:hAnsi="Arial" w:cs="Arial"/>
          <w:sz w:val="28"/>
          <w:szCs w:val="28"/>
          <w:lang w:val="en-US"/>
        </w:rPr>
        <w:t xml:space="preserve">in </w:t>
      </w:r>
      <w:r w:rsidRPr="00125F09">
        <w:rPr>
          <w:rFonts w:ascii="Arial" w:hAnsi="Arial" w:cs="Arial"/>
          <w:sz w:val="28"/>
          <w:szCs w:val="28"/>
          <w:lang w:val="en-US"/>
        </w:rPr>
        <w:t>tropical species richness</w:t>
      </w:r>
    </w:p>
    <w:p w14:paraId="2388AEAB" w14:textId="77777777" w:rsidR="00F61AD0" w:rsidRPr="00264CD2" w:rsidRDefault="00F61AD0" w:rsidP="003B40E6">
      <w:pPr>
        <w:jc w:val="center"/>
        <w:rPr>
          <w:rFonts w:ascii="Arial" w:hAnsi="Arial" w:cs="Arial"/>
          <w:sz w:val="28"/>
          <w:szCs w:val="28"/>
        </w:rPr>
      </w:pPr>
    </w:p>
    <w:p w14:paraId="68691C5A" w14:textId="77777777" w:rsidR="00065EBD" w:rsidRPr="00184C03" w:rsidRDefault="00065EBD" w:rsidP="00262D72">
      <w:pPr>
        <w:ind w:left="720"/>
        <w:rPr>
          <w:rFonts w:ascii="Arial" w:hAnsi="Arial" w:cs="Arial"/>
        </w:rPr>
      </w:pPr>
    </w:p>
    <w:p w14:paraId="5302D78A" w14:textId="1A2B1B1C" w:rsidR="00184C03" w:rsidRPr="00184C03" w:rsidRDefault="00015F74" w:rsidP="00184C03">
      <w:pPr>
        <w:jc w:val="both"/>
        <w:rPr>
          <w:rFonts w:ascii="Arial" w:hAnsi="Arial" w:cs="Arial"/>
          <w:i/>
          <w:iCs/>
        </w:rPr>
      </w:pPr>
      <w:r w:rsidRPr="005E099A">
        <w:rPr>
          <w:rFonts w:ascii="Arial" w:hAnsi="Arial" w:cs="Arial"/>
        </w:rPr>
        <w:br/>
      </w:r>
      <w:bookmarkStart w:id="0" w:name="_Toc198741107"/>
      <w:bookmarkStart w:id="1" w:name="_Toc198741169"/>
      <w:r w:rsidR="00BC30B5" w:rsidRPr="00264CD2">
        <w:rPr>
          <w:rFonts w:ascii="Arial" w:hAnsi="Arial" w:cs="Arial"/>
          <w:i/>
          <w:iCs/>
        </w:rPr>
        <w:t xml:space="preserve">All data are publicly available in the </w:t>
      </w:r>
      <w:proofErr w:type="spellStart"/>
      <w:r w:rsidR="00BC30B5" w:rsidRPr="00264CD2">
        <w:rPr>
          <w:rFonts w:ascii="Arial" w:hAnsi="Arial" w:cs="Arial"/>
          <w:i/>
          <w:iCs/>
        </w:rPr>
        <w:t>Zenodo</w:t>
      </w:r>
      <w:proofErr w:type="spellEnd"/>
      <w:r w:rsidR="00BC30B5" w:rsidRPr="00264CD2">
        <w:rPr>
          <w:rFonts w:ascii="Arial" w:hAnsi="Arial" w:cs="Arial"/>
          <w:i/>
          <w:iCs/>
        </w:rPr>
        <w:t xml:space="preserve"> repository at </w:t>
      </w:r>
      <w:hyperlink r:id="rId8" w:history="1">
        <w:r w:rsidR="00184C03" w:rsidRPr="00184C03">
          <w:rPr>
            <w:rStyle w:val="Hyperlink"/>
            <w:rFonts w:ascii="Arial" w:hAnsi="Arial" w:cs="Arial"/>
            <w:i/>
            <w:iCs/>
          </w:rPr>
          <w:t>https://doi.org/10.5281/zenodo.18713462</w:t>
        </w:r>
      </w:hyperlink>
      <w:r w:rsidR="00184C03" w:rsidRPr="00184C03">
        <w:rPr>
          <w:rFonts w:ascii="Arial" w:hAnsi="Arial" w:cs="Arial"/>
          <w:i/>
          <w:iCs/>
        </w:rPr>
        <w:t>.</w:t>
      </w:r>
    </w:p>
    <w:p w14:paraId="620D76F9" w14:textId="2F13BC00" w:rsidR="00822FDE" w:rsidRPr="00264CD2" w:rsidRDefault="00822FDE" w:rsidP="00184C03">
      <w:pPr>
        <w:ind w:left="720"/>
        <w:rPr>
          <w:rFonts w:ascii="Arial" w:hAnsi="Arial" w:cs="Arial"/>
        </w:rPr>
      </w:pPr>
      <w:r w:rsidRPr="00264CD2">
        <w:rPr>
          <w:rFonts w:ascii="Arial" w:hAnsi="Arial" w:cs="Arial"/>
        </w:rPr>
        <w:br w:type="page"/>
      </w:r>
    </w:p>
    <w:p w14:paraId="44824E7A" w14:textId="049DE493" w:rsidR="00BC30B5" w:rsidRPr="00264CD2" w:rsidRDefault="00BC30B5" w:rsidP="00BC30B5">
      <w:pPr>
        <w:rPr>
          <w:rFonts w:ascii="Arial" w:hAnsi="Arial" w:cs="Arial"/>
          <w:i/>
          <w:iCs/>
        </w:rPr>
      </w:pPr>
    </w:p>
    <w:bookmarkEnd w:id="0"/>
    <w:bookmarkEnd w:id="1"/>
    <w:p w14:paraId="28A08930" w14:textId="1AABA839" w:rsidR="00BC30B5" w:rsidRPr="00264CD2" w:rsidRDefault="00BC30B5" w:rsidP="00BC30B5">
      <w:pPr>
        <w:rPr>
          <w:rFonts w:ascii="Arial" w:hAnsi="Arial" w:cs="Arial"/>
          <w:b/>
          <w:bCs/>
          <w:sz w:val="20"/>
        </w:rPr>
      </w:pPr>
      <w:r w:rsidRPr="00264CD2">
        <w:rPr>
          <w:rFonts w:ascii="Arial" w:hAnsi="Arial" w:cs="Arial"/>
          <w:b/>
          <w:bCs/>
          <w:sz w:val="20"/>
        </w:rPr>
        <w:t>Tab. S1: Species occurrence data.</w:t>
      </w:r>
    </w:p>
    <w:tbl>
      <w:tblPr>
        <w:tblW w:w="8826" w:type="dxa"/>
        <w:tblLook w:val="04A0" w:firstRow="1" w:lastRow="0" w:firstColumn="1" w:lastColumn="0" w:noHBand="0" w:noVBand="1"/>
      </w:tblPr>
      <w:tblGrid>
        <w:gridCol w:w="2835"/>
        <w:gridCol w:w="2410"/>
        <w:gridCol w:w="992"/>
        <w:gridCol w:w="1418"/>
        <w:gridCol w:w="1171"/>
      </w:tblGrid>
      <w:tr w:rsidR="00BC30B5" w:rsidRPr="00264CD2" w14:paraId="17434AD3" w14:textId="77777777" w:rsidTr="00F52204">
        <w:trPr>
          <w:trHeight w:val="737"/>
        </w:trPr>
        <w:tc>
          <w:tcPr>
            <w:tcW w:w="2835" w:type="dxa"/>
            <w:tcBorders>
              <w:top w:val="single" w:sz="4" w:space="0" w:color="auto"/>
              <w:left w:val="nil"/>
              <w:bottom w:val="single" w:sz="4" w:space="0" w:color="auto"/>
              <w:right w:val="nil"/>
            </w:tcBorders>
            <w:vAlign w:val="center"/>
            <w:hideMark/>
          </w:tcPr>
          <w:p w14:paraId="31BBCDCE" w14:textId="77777777" w:rsidR="00BC30B5" w:rsidRPr="00264CD2" w:rsidRDefault="00BC30B5" w:rsidP="00F52204">
            <w:pPr>
              <w:rPr>
                <w:rFonts w:ascii="Arial" w:hAnsi="Arial" w:cs="Arial"/>
                <w:b/>
                <w:bCs/>
                <w:color w:val="000000"/>
                <w:sz w:val="16"/>
                <w:szCs w:val="16"/>
              </w:rPr>
            </w:pPr>
            <w:r w:rsidRPr="00264CD2">
              <w:rPr>
                <w:rFonts w:ascii="Arial" w:hAnsi="Arial" w:cs="Arial"/>
                <w:b/>
                <w:bCs/>
                <w:color w:val="000000"/>
                <w:sz w:val="16"/>
                <w:szCs w:val="16"/>
              </w:rPr>
              <w:t>Group</w:t>
            </w:r>
          </w:p>
        </w:tc>
        <w:tc>
          <w:tcPr>
            <w:tcW w:w="2410" w:type="dxa"/>
            <w:tcBorders>
              <w:top w:val="single" w:sz="4" w:space="0" w:color="auto"/>
              <w:left w:val="nil"/>
              <w:bottom w:val="single" w:sz="4" w:space="0" w:color="auto"/>
              <w:right w:val="nil"/>
            </w:tcBorders>
            <w:vAlign w:val="center"/>
            <w:hideMark/>
          </w:tcPr>
          <w:p w14:paraId="0CD329BC" w14:textId="77777777" w:rsidR="00BC30B5" w:rsidRPr="00264CD2" w:rsidRDefault="00BC30B5" w:rsidP="00F52204">
            <w:pPr>
              <w:rPr>
                <w:rFonts w:ascii="Arial" w:hAnsi="Arial" w:cs="Arial"/>
                <w:b/>
                <w:bCs/>
                <w:color w:val="000000"/>
                <w:sz w:val="16"/>
                <w:szCs w:val="16"/>
              </w:rPr>
            </w:pPr>
            <w:r w:rsidRPr="00264CD2">
              <w:rPr>
                <w:rFonts w:ascii="Arial" w:hAnsi="Arial" w:cs="Arial"/>
                <w:b/>
                <w:bCs/>
                <w:color w:val="000000"/>
                <w:sz w:val="16"/>
                <w:szCs w:val="16"/>
              </w:rPr>
              <w:t>Taxonomic group</w:t>
            </w:r>
          </w:p>
        </w:tc>
        <w:tc>
          <w:tcPr>
            <w:tcW w:w="992" w:type="dxa"/>
            <w:tcBorders>
              <w:top w:val="single" w:sz="4" w:space="0" w:color="auto"/>
              <w:left w:val="nil"/>
              <w:bottom w:val="single" w:sz="4" w:space="0" w:color="auto"/>
              <w:right w:val="nil"/>
            </w:tcBorders>
            <w:vAlign w:val="center"/>
            <w:hideMark/>
          </w:tcPr>
          <w:p w14:paraId="1BF4D93B"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Number of species</w:t>
            </w:r>
          </w:p>
        </w:tc>
        <w:tc>
          <w:tcPr>
            <w:tcW w:w="1418" w:type="dxa"/>
            <w:tcBorders>
              <w:top w:val="single" w:sz="4" w:space="0" w:color="auto"/>
              <w:left w:val="nil"/>
              <w:bottom w:val="single" w:sz="4" w:space="0" w:color="auto"/>
              <w:right w:val="nil"/>
            </w:tcBorders>
            <w:vAlign w:val="center"/>
            <w:hideMark/>
          </w:tcPr>
          <w:p w14:paraId="1B3E6E4C"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Number of clean records with valid names</w:t>
            </w:r>
          </w:p>
        </w:tc>
        <w:tc>
          <w:tcPr>
            <w:tcW w:w="1171" w:type="dxa"/>
            <w:tcBorders>
              <w:top w:val="single" w:sz="4" w:space="0" w:color="auto"/>
              <w:left w:val="nil"/>
              <w:bottom w:val="single" w:sz="4" w:space="0" w:color="auto"/>
              <w:right w:val="nil"/>
            </w:tcBorders>
            <w:vAlign w:val="center"/>
            <w:hideMark/>
          </w:tcPr>
          <w:p w14:paraId="451A267C"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Total number of records</w:t>
            </w:r>
          </w:p>
        </w:tc>
      </w:tr>
      <w:tr w:rsidR="00BC30B5" w:rsidRPr="00264CD2" w14:paraId="05DF0725" w14:textId="77777777" w:rsidTr="00F52204">
        <w:trPr>
          <w:trHeight w:val="327"/>
        </w:trPr>
        <w:tc>
          <w:tcPr>
            <w:tcW w:w="2835" w:type="dxa"/>
            <w:tcBorders>
              <w:top w:val="nil"/>
              <w:left w:val="nil"/>
              <w:bottom w:val="nil"/>
              <w:right w:val="nil"/>
            </w:tcBorders>
            <w:vAlign w:val="center"/>
            <w:hideMark/>
          </w:tcPr>
          <w:p w14:paraId="0B9A4A16"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Amphibians</w:t>
            </w:r>
          </w:p>
        </w:tc>
        <w:tc>
          <w:tcPr>
            <w:tcW w:w="2410" w:type="dxa"/>
            <w:tcBorders>
              <w:top w:val="nil"/>
              <w:left w:val="nil"/>
              <w:bottom w:val="nil"/>
              <w:right w:val="nil"/>
            </w:tcBorders>
            <w:vAlign w:val="center"/>
            <w:hideMark/>
          </w:tcPr>
          <w:p w14:paraId="3918E1C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Amphibia</w:t>
            </w:r>
          </w:p>
        </w:tc>
        <w:tc>
          <w:tcPr>
            <w:tcW w:w="992" w:type="dxa"/>
            <w:tcBorders>
              <w:top w:val="nil"/>
              <w:left w:val="nil"/>
              <w:bottom w:val="nil"/>
              <w:right w:val="nil"/>
            </w:tcBorders>
            <w:vAlign w:val="center"/>
            <w:hideMark/>
          </w:tcPr>
          <w:p w14:paraId="0A9A09C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5,562</w:t>
            </w:r>
          </w:p>
        </w:tc>
        <w:tc>
          <w:tcPr>
            <w:tcW w:w="1418" w:type="dxa"/>
            <w:tcBorders>
              <w:top w:val="nil"/>
              <w:left w:val="nil"/>
              <w:bottom w:val="nil"/>
              <w:right w:val="nil"/>
            </w:tcBorders>
            <w:vAlign w:val="center"/>
            <w:hideMark/>
          </w:tcPr>
          <w:p w14:paraId="5274D3A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226,482</w:t>
            </w:r>
          </w:p>
        </w:tc>
        <w:tc>
          <w:tcPr>
            <w:tcW w:w="1171" w:type="dxa"/>
            <w:tcBorders>
              <w:top w:val="nil"/>
              <w:left w:val="nil"/>
              <w:bottom w:val="nil"/>
              <w:right w:val="nil"/>
            </w:tcBorders>
            <w:vAlign w:val="center"/>
            <w:hideMark/>
          </w:tcPr>
          <w:p w14:paraId="66E8A3C1"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842,999</w:t>
            </w:r>
          </w:p>
        </w:tc>
      </w:tr>
      <w:tr w:rsidR="00BC30B5" w:rsidRPr="00264CD2" w14:paraId="29EA1115" w14:textId="77777777" w:rsidTr="00F52204">
        <w:trPr>
          <w:trHeight w:val="327"/>
        </w:trPr>
        <w:tc>
          <w:tcPr>
            <w:tcW w:w="2835" w:type="dxa"/>
            <w:tcBorders>
              <w:top w:val="nil"/>
              <w:left w:val="nil"/>
              <w:bottom w:val="nil"/>
              <w:right w:val="nil"/>
            </w:tcBorders>
            <w:vAlign w:val="center"/>
            <w:hideMark/>
          </w:tcPr>
          <w:p w14:paraId="5821DCB9"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Annelids (worms)</w:t>
            </w:r>
          </w:p>
        </w:tc>
        <w:tc>
          <w:tcPr>
            <w:tcW w:w="2410" w:type="dxa"/>
            <w:tcBorders>
              <w:top w:val="nil"/>
              <w:left w:val="nil"/>
              <w:bottom w:val="nil"/>
              <w:right w:val="nil"/>
            </w:tcBorders>
            <w:vAlign w:val="center"/>
            <w:hideMark/>
          </w:tcPr>
          <w:p w14:paraId="261D8D96"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Annelida</w:t>
            </w:r>
          </w:p>
        </w:tc>
        <w:tc>
          <w:tcPr>
            <w:tcW w:w="992" w:type="dxa"/>
            <w:tcBorders>
              <w:top w:val="nil"/>
              <w:left w:val="nil"/>
              <w:bottom w:val="nil"/>
              <w:right w:val="nil"/>
            </w:tcBorders>
            <w:vAlign w:val="center"/>
            <w:hideMark/>
          </w:tcPr>
          <w:p w14:paraId="56CD67F1"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221</w:t>
            </w:r>
          </w:p>
        </w:tc>
        <w:tc>
          <w:tcPr>
            <w:tcW w:w="1418" w:type="dxa"/>
            <w:tcBorders>
              <w:top w:val="nil"/>
              <w:left w:val="nil"/>
              <w:bottom w:val="nil"/>
              <w:right w:val="nil"/>
            </w:tcBorders>
            <w:vAlign w:val="center"/>
            <w:hideMark/>
          </w:tcPr>
          <w:p w14:paraId="21196816"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1,360</w:t>
            </w:r>
          </w:p>
        </w:tc>
        <w:tc>
          <w:tcPr>
            <w:tcW w:w="1171" w:type="dxa"/>
            <w:tcBorders>
              <w:top w:val="nil"/>
              <w:left w:val="nil"/>
              <w:bottom w:val="nil"/>
              <w:right w:val="nil"/>
            </w:tcBorders>
            <w:vAlign w:val="center"/>
            <w:hideMark/>
          </w:tcPr>
          <w:p w14:paraId="66BADE2B"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4,922</w:t>
            </w:r>
          </w:p>
        </w:tc>
      </w:tr>
      <w:tr w:rsidR="00BC30B5" w:rsidRPr="00264CD2" w14:paraId="365E3DF3" w14:textId="77777777" w:rsidTr="00F52204">
        <w:trPr>
          <w:trHeight w:val="327"/>
        </w:trPr>
        <w:tc>
          <w:tcPr>
            <w:tcW w:w="2835" w:type="dxa"/>
            <w:tcBorders>
              <w:top w:val="nil"/>
              <w:left w:val="nil"/>
              <w:bottom w:val="nil"/>
              <w:right w:val="nil"/>
            </w:tcBorders>
            <w:vAlign w:val="center"/>
            <w:hideMark/>
          </w:tcPr>
          <w:p w14:paraId="139E16F7"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Ants</w:t>
            </w:r>
          </w:p>
        </w:tc>
        <w:tc>
          <w:tcPr>
            <w:tcW w:w="2410" w:type="dxa"/>
            <w:tcBorders>
              <w:top w:val="nil"/>
              <w:left w:val="nil"/>
              <w:bottom w:val="nil"/>
              <w:right w:val="nil"/>
            </w:tcBorders>
            <w:vAlign w:val="center"/>
            <w:hideMark/>
          </w:tcPr>
          <w:p w14:paraId="32E3CE62"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Formicidae</w:t>
            </w:r>
          </w:p>
        </w:tc>
        <w:tc>
          <w:tcPr>
            <w:tcW w:w="992" w:type="dxa"/>
            <w:tcBorders>
              <w:top w:val="nil"/>
              <w:left w:val="nil"/>
              <w:bottom w:val="nil"/>
              <w:right w:val="nil"/>
            </w:tcBorders>
            <w:vAlign w:val="center"/>
            <w:hideMark/>
          </w:tcPr>
          <w:p w14:paraId="6871587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8,442</w:t>
            </w:r>
          </w:p>
        </w:tc>
        <w:tc>
          <w:tcPr>
            <w:tcW w:w="1418" w:type="dxa"/>
            <w:tcBorders>
              <w:top w:val="nil"/>
              <w:left w:val="nil"/>
              <w:bottom w:val="nil"/>
              <w:right w:val="nil"/>
            </w:tcBorders>
            <w:vAlign w:val="center"/>
            <w:hideMark/>
          </w:tcPr>
          <w:p w14:paraId="5F5BEFC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301,666</w:t>
            </w:r>
          </w:p>
        </w:tc>
        <w:tc>
          <w:tcPr>
            <w:tcW w:w="1171" w:type="dxa"/>
            <w:tcBorders>
              <w:top w:val="nil"/>
              <w:left w:val="nil"/>
              <w:bottom w:val="nil"/>
              <w:right w:val="nil"/>
            </w:tcBorders>
            <w:vAlign w:val="center"/>
            <w:hideMark/>
          </w:tcPr>
          <w:p w14:paraId="650971C3"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1,292,850</w:t>
            </w:r>
          </w:p>
        </w:tc>
      </w:tr>
      <w:tr w:rsidR="00BC30B5" w:rsidRPr="00264CD2" w14:paraId="4EE6BECA" w14:textId="77777777" w:rsidTr="00F52204">
        <w:trPr>
          <w:trHeight w:val="491"/>
        </w:trPr>
        <w:tc>
          <w:tcPr>
            <w:tcW w:w="2835" w:type="dxa"/>
            <w:tcBorders>
              <w:top w:val="nil"/>
              <w:left w:val="nil"/>
              <w:bottom w:val="nil"/>
              <w:right w:val="nil"/>
            </w:tcBorders>
            <w:vAlign w:val="center"/>
            <w:hideMark/>
          </w:tcPr>
          <w:p w14:paraId="587B73A2"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Bees</w:t>
            </w:r>
          </w:p>
        </w:tc>
        <w:tc>
          <w:tcPr>
            <w:tcW w:w="2410" w:type="dxa"/>
            <w:tcBorders>
              <w:top w:val="nil"/>
              <w:left w:val="nil"/>
              <w:bottom w:val="nil"/>
              <w:right w:val="nil"/>
            </w:tcBorders>
            <w:vAlign w:val="center"/>
            <w:hideMark/>
          </w:tcPr>
          <w:p w14:paraId="130FFE52"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 xml:space="preserve">Apoidea (Apidae, </w:t>
            </w:r>
            <w:proofErr w:type="spellStart"/>
            <w:r w:rsidRPr="00264CD2">
              <w:rPr>
                <w:rFonts w:ascii="Arial" w:hAnsi="Arial" w:cs="Arial"/>
                <w:color w:val="000000"/>
                <w:sz w:val="16"/>
                <w:szCs w:val="16"/>
              </w:rPr>
              <w:t>Colletidae</w:t>
            </w:r>
            <w:proofErr w:type="spellEnd"/>
            <w:r w:rsidRPr="00264CD2">
              <w:rPr>
                <w:rFonts w:ascii="Arial" w:hAnsi="Arial" w:cs="Arial"/>
                <w:color w:val="000000"/>
                <w:sz w:val="16"/>
                <w:szCs w:val="16"/>
              </w:rPr>
              <w:t xml:space="preserve">, Halictidae, </w:t>
            </w:r>
            <w:proofErr w:type="spellStart"/>
            <w:r w:rsidRPr="00264CD2">
              <w:rPr>
                <w:rFonts w:ascii="Arial" w:hAnsi="Arial" w:cs="Arial"/>
                <w:color w:val="000000"/>
                <w:sz w:val="16"/>
                <w:szCs w:val="16"/>
              </w:rPr>
              <w:t>Megachilidae</w:t>
            </w:r>
            <w:proofErr w:type="spellEnd"/>
            <w:r w:rsidRPr="00264CD2">
              <w:rPr>
                <w:rFonts w:ascii="Arial" w:hAnsi="Arial" w:cs="Arial"/>
                <w:color w:val="000000"/>
                <w:sz w:val="16"/>
                <w:szCs w:val="16"/>
              </w:rPr>
              <w:t>)</w:t>
            </w:r>
          </w:p>
        </w:tc>
        <w:tc>
          <w:tcPr>
            <w:tcW w:w="992" w:type="dxa"/>
            <w:tcBorders>
              <w:top w:val="nil"/>
              <w:left w:val="nil"/>
              <w:bottom w:val="nil"/>
              <w:right w:val="nil"/>
            </w:tcBorders>
            <w:vAlign w:val="center"/>
            <w:hideMark/>
          </w:tcPr>
          <w:p w14:paraId="679C5BE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3,775</w:t>
            </w:r>
          </w:p>
        </w:tc>
        <w:tc>
          <w:tcPr>
            <w:tcW w:w="1418" w:type="dxa"/>
            <w:tcBorders>
              <w:top w:val="nil"/>
              <w:left w:val="nil"/>
              <w:bottom w:val="nil"/>
              <w:right w:val="nil"/>
            </w:tcBorders>
            <w:vAlign w:val="center"/>
            <w:hideMark/>
          </w:tcPr>
          <w:p w14:paraId="747F0ED3"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92,472</w:t>
            </w:r>
          </w:p>
        </w:tc>
        <w:tc>
          <w:tcPr>
            <w:tcW w:w="1171" w:type="dxa"/>
            <w:tcBorders>
              <w:top w:val="nil"/>
              <w:left w:val="nil"/>
              <w:bottom w:val="nil"/>
              <w:right w:val="nil"/>
            </w:tcBorders>
            <w:vAlign w:val="center"/>
            <w:hideMark/>
          </w:tcPr>
          <w:p w14:paraId="4968A74B"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791,923</w:t>
            </w:r>
          </w:p>
        </w:tc>
      </w:tr>
      <w:tr w:rsidR="00BC30B5" w:rsidRPr="00264CD2" w14:paraId="13EAD59A" w14:textId="77777777" w:rsidTr="00F52204">
        <w:trPr>
          <w:trHeight w:val="327"/>
        </w:trPr>
        <w:tc>
          <w:tcPr>
            <w:tcW w:w="2835" w:type="dxa"/>
            <w:tcBorders>
              <w:top w:val="nil"/>
              <w:left w:val="nil"/>
              <w:bottom w:val="nil"/>
              <w:right w:val="nil"/>
            </w:tcBorders>
            <w:vAlign w:val="center"/>
            <w:hideMark/>
          </w:tcPr>
          <w:p w14:paraId="05321D5C"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Spiders</w:t>
            </w:r>
          </w:p>
        </w:tc>
        <w:tc>
          <w:tcPr>
            <w:tcW w:w="2410" w:type="dxa"/>
            <w:tcBorders>
              <w:top w:val="nil"/>
              <w:left w:val="nil"/>
              <w:bottom w:val="nil"/>
              <w:right w:val="nil"/>
            </w:tcBorders>
            <w:vAlign w:val="center"/>
            <w:hideMark/>
          </w:tcPr>
          <w:p w14:paraId="6E9CFAF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Araneae</w:t>
            </w:r>
          </w:p>
        </w:tc>
        <w:tc>
          <w:tcPr>
            <w:tcW w:w="992" w:type="dxa"/>
            <w:tcBorders>
              <w:top w:val="nil"/>
              <w:left w:val="nil"/>
              <w:bottom w:val="nil"/>
              <w:right w:val="nil"/>
            </w:tcBorders>
            <w:vAlign w:val="center"/>
            <w:hideMark/>
          </w:tcPr>
          <w:p w14:paraId="17546D1C"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11,814</w:t>
            </w:r>
          </w:p>
        </w:tc>
        <w:tc>
          <w:tcPr>
            <w:tcW w:w="1418" w:type="dxa"/>
            <w:tcBorders>
              <w:top w:val="nil"/>
              <w:left w:val="nil"/>
              <w:bottom w:val="nil"/>
              <w:right w:val="nil"/>
            </w:tcBorders>
            <w:vAlign w:val="center"/>
            <w:hideMark/>
          </w:tcPr>
          <w:p w14:paraId="1CEA986D"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57,952</w:t>
            </w:r>
          </w:p>
        </w:tc>
        <w:tc>
          <w:tcPr>
            <w:tcW w:w="1171" w:type="dxa"/>
            <w:tcBorders>
              <w:top w:val="nil"/>
              <w:left w:val="nil"/>
              <w:bottom w:val="nil"/>
              <w:right w:val="nil"/>
            </w:tcBorders>
            <w:vAlign w:val="center"/>
            <w:hideMark/>
          </w:tcPr>
          <w:p w14:paraId="6EE64B7C"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89,270</w:t>
            </w:r>
          </w:p>
        </w:tc>
      </w:tr>
      <w:tr w:rsidR="00BC30B5" w:rsidRPr="00264CD2" w14:paraId="1F518830" w14:textId="77777777" w:rsidTr="00F52204">
        <w:trPr>
          <w:trHeight w:val="327"/>
        </w:trPr>
        <w:tc>
          <w:tcPr>
            <w:tcW w:w="2835" w:type="dxa"/>
            <w:tcBorders>
              <w:top w:val="nil"/>
              <w:left w:val="nil"/>
              <w:bottom w:val="nil"/>
              <w:right w:val="nil"/>
            </w:tcBorders>
            <w:vAlign w:val="center"/>
            <w:hideMark/>
          </w:tcPr>
          <w:p w14:paraId="33112AAC"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Asteraceae (daisy family)</w:t>
            </w:r>
          </w:p>
        </w:tc>
        <w:tc>
          <w:tcPr>
            <w:tcW w:w="2410" w:type="dxa"/>
            <w:tcBorders>
              <w:top w:val="nil"/>
              <w:left w:val="nil"/>
              <w:bottom w:val="nil"/>
              <w:right w:val="nil"/>
            </w:tcBorders>
            <w:vAlign w:val="center"/>
            <w:hideMark/>
          </w:tcPr>
          <w:p w14:paraId="349EC507"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Asteraceae</w:t>
            </w:r>
          </w:p>
        </w:tc>
        <w:tc>
          <w:tcPr>
            <w:tcW w:w="992" w:type="dxa"/>
            <w:tcBorders>
              <w:top w:val="nil"/>
              <w:left w:val="nil"/>
              <w:bottom w:val="nil"/>
              <w:right w:val="nil"/>
            </w:tcBorders>
            <w:vAlign w:val="center"/>
            <w:hideMark/>
          </w:tcPr>
          <w:p w14:paraId="49F96E64"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12,571</w:t>
            </w:r>
          </w:p>
        </w:tc>
        <w:tc>
          <w:tcPr>
            <w:tcW w:w="1418" w:type="dxa"/>
            <w:tcBorders>
              <w:top w:val="nil"/>
              <w:left w:val="nil"/>
              <w:bottom w:val="nil"/>
              <w:right w:val="nil"/>
            </w:tcBorders>
            <w:vAlign w:val="center"/>
            <w:hideMark/>
          </w:tcPr>
          <w:p w14:paraId="010CCBCC"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568,291</w:t>
            </w:r>
          </w:p>
        </w:tc>
        <w:tc>
          <w:tcPr>
            <w:tcW w:w="1171" w:type="dxa"/>
            <w:tcBorders>
              <w:top w:val="nil"/>
              <w:left w:val="nil"/>
              <w:bottom w:val="nil"/>
              <w:right w:val="nil"/>
            </w:tcBorders>
            <w:vAlign w:val="center"/>
            <w:hideMark/>
          </w:tcPr>
          <w:p w14:paraId="62F2FFF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775,245</w:t>
            </w:r>
          </w:p>
        </w:tc>
      </w:tr>
      <w:tr w:rsidR="00BC30B5" w:rsidRPr="00264CD2" w14:paraId="5E9BF329" w14:textId="77777777" w:rsidTr="00F52204">
        <w:trPr>
          <w:trHeight w:val="327"/>
        </w:trPr>
        <w:tc>
          <w:tcPr>
            <w:tcW w:w="2835" w:type="dxa"/>
            <w:tcBorders>
              <w:top w:val="nil"/>
              <w:left w:val="nil"/>
              <w:bottom w:val="nil"/>
              <w:right w:val="nil"/>
            </w:tcBorders>
            <w:vAlign w:val="center"/>
            <w:hideMark/>
          </w:tcPr>
          <w:p w14:paraId="15E24AE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Birds</w:t>
            </w:r>
          </w:p>
        </w:tc>
        <w:tc>
          <w:tcPr>
            <w:tcW w:w="2410" w:type="dxa"/>
            <w:tcBorders>
              <w:top w:val="nil"/>
              <w:left w:val="nil"/>
              <w:bottom w:val="nil"/>
              <w:right w:val="nil"/>
            </w:tcBorders>
            <w:vAlign w:val="center"/>
            <w:hideMark/>
          </w:tcPr>
          <w:p w14:paraId="255FE22C"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Aves</w:t>
            </w:r>
          </w:p>
        </w:tc>
        <w:tc>
          <w:tcPr>
            <w:tcW w:w="992" w:type="dxa"/>
            <w:tcBorders>
              <w:top w:val="nil"/>
              <w:left w:val="nil"/>
              <w:bottom w:val="nil"/>
              <w:right w:val="nil"/>
            </w:tcBorders>
            <w:vAlign w:val="center"/>
            <w:hideMark/>
          </w:tcPr>
          <w:p w14:paraId="6A74878D"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9,673</w:t>
            </w:r>
          </w:p>
        </w:tc>
        <w:tc>
          <w:tcPr>
            <w:tcW w:w="1418" w:type="dxa"/>
            <w:tcBorders>
              <w:top w:val="nil"/>
              <w:left w:val="nil"/>
              <w:bottom w:val="nil"/>
              <w:right w:val="nil"/>
            </w:tcBorders>
            <w:vAlign w:val="center"/>
            <w:hideMark/>
          </w:tcPr>
          <w:p w14:paraId="138116B3"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773,192</w:t>
            </w:r>
          </w:p>
        </w:tc>
        <w:tc>
          <w:tcPr>
            <w:tcW w:w="1171" w:type="dxa"/>
            <w:tcBorders>
              <w:top w:val="nil"/>
              <w:left w:val="nil"/>
              <w:bottom w:val="nil"/>
              <w:right w:val="nil"/>
            </w:tcBorders>
            <w:vAlign w:val="center"/>
            <w:hideMark/>
          </w:tcPr>
          <w:p w14:paraId="5A5088C6"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1,611,877</w:t>
            </w:r>
          </w:p>
        </w:tc>
      </w:tr>
      <w:tr w:rsidR="00BC30B5" w:rsidRPr="00264CD2" w14:paraId="3B6C5B9B" w14:textId="77777777" w:rsidTr="00F52204">
        <w:trPr>
          <w:trHeight w:val="327"/>
        </w:trPr>
        <w:tc>
          <w:tcPr>
            <w:tcW w:w="2835" w:type="dxa"/>
            <w:tcBorders>
              <w:top w:val="nil"/>
              <w:left w:val="nil"/>
              <w:bottom w:val="nil"/>
              <w:right w:val="nil"/>
            </w:tcBorders>
            <w:vAlign w:val="center"/>
            <w:hideMark/>
          </w:tcPr>
          <w:p w14:paraId="1FCC66EE"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Cockroaches and termites</w:t>
            </w:r>
          </w:p>
        </w:tc>
        <w:tc>
          <w:tcPr>
            <w:tcW w:w="2410" w:type="dxa"/>
            <w:tcBorders>
              <w:top w:val="nil"/>
              <w:left w:val="nil"/>
              <w:bottom w:val="nil"/>
              <w:right w:val="nil"/>
            </w:tcBorders>
            <w:vAlign w:val="center"/>
            <w:hideMark/>
          </w:tcPr>
          <w:p w14:paraId="7F9575AC"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Blattodea</w:t>
            </w:r>
          </w:p>
        </w:tc>
        <w:tc>
          <w:tcPr>
            <w:tcW w:w="992" w:type="dxa"/>
            <w:tcBorders>
              <w:top w:val="nil"/>
              <w:left w:val="nil"/>
              <w:bottom w:val="nil"/>
              <w:right w:val="nil"/>
            </w:tcBorders>
            <w:vAlign w:val="center"/>
            <w:hideMark/>
          </w:tcPr>
          <w:p w14:paraId="23D0570D"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1,805</w:t>
            </w:r>
          </w:p>
        </w:tc>
        <w:tc>
          <w:tcPr>
            <w:tcW w:w="1418" w:type="dxa"/>
            <w:tcBorders>
              <w:top w:val="nil"/>
              <w:left w:val="nil"/>
              <w:bottom w:val="nil"/>
              <w:right w:val="nil"/>
            </w:tcBorders>
            <w:vAlign w:val="center"/>
            <w:hideMark/>
          </w:tcPr>
          <w:p w14:paraId="0AA8421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23,793</w:t>
            </w:r>
          </w:p>
        </w:tc>
        <w:tc>
          <w:tcPr>
            <w:tcW w:w="1171" w:type="dxa"/>
            <w:tcBorders>
              <w:top w:val="nil"/>
              <w:left w:val="nil"/>
              <w:bottom w:val="nil"/>
              <w:right w:val="nil"/>
            </w:tcBorders>
            <w:vAlign w:val="center"/>
            <w:hideMark/>
          </w:tcPr>
          <w:p w14:paraId="73FC91A5"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59,158</w:t>
            </w:r>
          </w:p>
        </w:tc>
      </w:tr>
      <w:tr w:rsidR="00BC30B5" w:rsidRPr="00264CD2" w14:paraId="5D5AD5FA" w14:textId="77777777" w:rsidTr="00F52204">
        <w:trPr>
          <w:trHeight w:val="327"/>
        </w:trPr>
        <w:tc>
          <w:tcPr>
            <w:tcW w:w="2835" w:type="dxa"/>
            <w:tcBorders>
              <w:top w:val="nil"/>
              <w:left w:val="nil"/>
              <w:bottom w:val="nil"/>
              <w:right w:val="nil"/>
            </w:tcBorders>
            <w:vAlign w:val="center"/>
            <w:hideMark/>
          </w:tcPr>
          <w:p w14:paraId="47031C1B"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Beetles</w:t>
            </w:r>
          </w:p>
        </w:tc>
        <w:tc>
          <w:tcPr>
            <w:tcW w:w="2410" w:type="dxa"/>
            <w:tcBorders>
              <w:top w:val="nil"/>
              <w:left w:val="nil"/>
              <w:bottom w:val="nil"/>
              <w:right w:val="nil"/>
            </w:tcBorders>
            <w:vAlign w:val="center"/>
            <w:hideMark/>
          </w:tcPr>
          <w:p w14:paraId="5D5A06A2"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Coleoptera</w:t>
            </w:r>
          </w:p>
        </w:tc>
        <w:tc>
          <w:tcPr>
            <w:tcW w:w="992" w:type="dxa"/>
            <w:tcBorders>
              <w:top w:val="nil"/>
              <w:left w:val="nil"/>
              <w:bottom w:val="nil"/>
              <w:right w:val="nil"/>
            </w:tcBorders>
            <w:vAlign w:val="center"/>
            <w:hideMark/>
          </w:tcPr>
          <w:p w14:paraId="61BD51FC"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50,630</w:t>
            </w:r>
          </w:p>
        </w:tc>
        <w:tc>
          <w:tcPr>
            <w:tcW w:w="1418" w:type="dxa"/>
            <w:tcBorders>
              <w:top w:val="nil"/>
              <w:left w:val="nil"/>
              <w:bottom w:val="nil"/>
              <w:right w:val="nil"/>
            </w:tcBorders>
            <w:vAlign w:val="center"/>
            <w:hideMark/>
          </w:tcPr>
          <w:p w14:paraId="36FF284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442,384</w:t>
            </w:r>
          </w:p>
        </w:tc>
        <w:tc>
          <w:tcPr>
            <w:tcW w:w="1171" w:type="dxa"/>
            <w:tcBorders>
              <w:top w:val="nil"/>
              <w:left w:val="nil"/>
              <w:bottom w:val="nil"/>
              <w:right w:val="nil"/>
            </w:tcBorders>
            <w:vAlign w:val="center"/>
            <w:hideMark/>
          </w:tcPr>
          <w:p w14:paraId="75B9360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2,297,005</w:t>
            </w:r>
          </w:p>
        </w:tc>
      </w:tr>
      <w:tr w:rsidR="00BC30B5" w:rsidRPr="00264CD2" w14:paraId="2F7E474B" w14:textId="77777777" w:rsidTr="00F52204">
        <w:trPr>
          <w:trHeight w:val="327"/>
        </w:trPr>
        <w:tc>
          <w:tcPr>
            <w:tcW w:w="2835" w:type="dxa"/>
            <w:tcBorders>
              <w:top w:val="nil"/>
              <w:left w:val="nil"/>
              <w:bottom w:val="nil"/>
              <w:right w:val="nil"/>
            </w:tcBorders>
            <w:vAlign w:val="center"/>
            <w:hideMark/>
          </w:tcPr>
          <w:p w14:paraId="00CFC871"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Flies</w:t>
            </w:r>
          </w:p>
        </w:tc>
        <w:tc>
          <w:tcPr>
            <w:tcW w:w="2410" w:type="dxa"/>
            <w:tcBorders>
              <w:top w:val="nil"/>
              <w:left w:val="nil"/>
              <w:bottom w:val="nil"/>
              <w:right w:val="nil"/>
            </w:tcBorders>
            <w:vAlign w:val="center"/>
            <w:hideMark/>
          </w:tcPr>
          <w:p w14:paraId="3E494AC0"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Diptera</w:t>
            </w:r>
          </w:p>
        </w:tc>
        <w:tc>
          <w:tcPr>
            <w:tcW w:w="992" w:type="dxa"/>
            <w:tcBorders>
              <w:top w:val="nil"/>
              <w:left w:val="nil"/>
              <w:bottom w:val="nil"/>
              <w:right w:val="nil"/>
            </w:tcBorders>
            <w:vAlign w:val="center"/>
            <w:hideMark/>
          </w:tcPr>
          <w:p w14:paraId="1CC58E55"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21,556</w:t>
            </w:r>
          </w:p>
        </w:tc>
        <w:tc>
          <w:tcPr>
            <w:tcW w:w="1418" w:type="dxa"/>
            <w:tcBorders>
              <w:top w:val="nil"/>
              <w:left w:val="nil"/>
              <w:bottom w:val="nil"/>
              <w:right w:val="nil"/>
            </w:tcBorders>
            <w:vAlign w:val="center"/>
            <w:hideMark/>
          </w:tcPr>
          <w:p w14:paraId="61F20501"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193,384</w:t>
            </w:r>
          </w:p>
        </w:tc>
        <w:tc>
          <w:tcPr>
            <w:tcW w:w="1171" w:type="dxa"/>
            <w:tcBorders>
              <w:top w:val="nil"/>
              <w:left w:val="nil"/>
              <w:bottom w:val="nil"/>
              <w:right w:val="nil"/>
            </w:tcBorders>
            <w:vAlign w:val="center"/>
            <w:hideMark/>
          </w:tcPr>
          <w:p w14:paraId="1CB6E51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1,614,822</w:t>
            </w:r>
          </w:p>
        </w:tc>
      </w:tr>
      <w:tr w:rsidR="00BC30B5" w:rsidRPr="00264CD2" w14:paraId="42719F71" w14:textId="77777777" w:rsidTr="00F52204">
        <w:trPr>
          <w:trHeight w:val="327"/>
        </w:trPr>
        <w:tc>
          <w:tcPr>
            <w:tcW w:w="2835" w:type="dxa"/>
            <w:tcBorders>
              <w:top w:val="nil"/>
              <w:left w:val="nil"/>
              <w:bottom w:val="nil"/>
              <w:right w:val="nil"/>
            </w:tcBorders>
            <w:vAlign w:val="center"/>
            <w:hideMark/>
          </w:tcPr>
          <w:p w14:paraId="1A81CFBB"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Dragonflies and damselflies</w:t>
            </w:r>
          </w:p>
        </w:tc>
        <w:tc>
          <w:tcPr>
            <w:tcW w:w="2410" w:type="dxa"/>
            <w:tcBorders>
              <w:top w:val="nil"/>
              <w:left w:val="nil"/>
              <w:bottom w:val="nil"/>
              <w:right w:val="nil"/>
            </w:tcBorders>
            <w:vAlign w:val="center"/>
            <w:hideMark/>
          </w:tcPr>
          <w:p w14:paraId="010AF75A"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Odonata</w:t>
            </w:r>
          </w:p>
        </w:tc>
        <w:tc>
          <w:tcPr>
            <w:tcW w:w="992" w:type="dxa"/>
            <w:tcBorders>
              <w:top w:val="nil"/>
              <w:left w:val="nil"/>
              <w:bottom w:val="nil"/>
              <w:right w:val="nil"/>
            </w:tcBorders>
            <w:vAlign w:val="center"/>
            <w:hideMark/>
          </w:tcPr>
          <w:p w14:paraId="1CBFF6F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4,257</w:t>
            </w:r>
          </w:p>
        </w:tc>
        <w:tc>
          <w:tcPr>
            <w:tcW w:w="1418" w:type="dxa"/>
            <w:tcBorders>
              <w:top w:val="nil"/>
              <w:left w:val="nil"/>
              <w:bottom w:val="nil"/>
              <w:right w:val="nil"/>
            </w:tcBorders>
            <w:vAlign w:val="center"/>
            <w:hideMark/>
          </w:tcPr>
          <w:p w14:paraId="0B71145B"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292,646</w:t>
            </w:r>
          </w:p>
        </w:tc>
        <w:tc>
          <w:tcPr>
            <w:tcW w:w="1171" w:type="dxa"/>
            <w:tcBorders>
              <w:top w:val="nil"/>
              <w:left w:val="nil"/>
              <w:bottom w:val="nil"/>
              <w:right w:val="nil"/>
            </w:tcBorders>
            <w:vAlign w:val="center"/>
            <w:hideMark/>
          </w:tcPr>
          <w:p w14:paraId="0C26AAC3"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558,202</w:t>
            </w:r>
          </w:p>
        </w:tc>
      </w:tr>
      <w:tr w:rsidR="00BC30B5" w:rsidRPr="00264CD2" w14:paraId="2FBC73D0" w14:textId="77777777" w:rsidTr="00F52204">
        <w:trPr>
          <w:trHeight w:val="327"/>
        </w:trPr>
        <w:tc>
          <w:tcPr>
            <w:tcW w:w="2835" w:type="dxa"/>
            <w:tcBorders>
              <w:top w:val="nil"/>
              <w:left w:val="nil"/>
              <w:bottom w:val="nil"/>
              <w:right w:val="nil"/>
            </w:tcBorders>
            <w:vAlign w:val="center"/>
            <w:hideMark/>
          </w:tcPr>
          <w:p w14:paraId="1BFE94C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Legumes (bean family)</w:t>
            </w:r>
          </w:p>
        </w:tc>
        <w:tc>
          <w:tcPr>
            <w:tcW w:w="2410" w:type="dxa"/>
            <w:tcBorders>
              <w:top w:val="nil"/>
              <w:left w:val="nil"/>
              <w:bottom w:val="nil"/>
              <w:right w:val="nil"/>
            </w:tcBorders>
            <w:vAlign w:val="center"/>
            <w:hideMark/>
          </w:tcPr>
          <w:p w14:paraId="109E1C24"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Fabaceae</w:t>
            </w:r>
          </w:p>
        </w:tc>
        <w:tc>
          <w:tcPr>
            <w:tcW w:w="992" w:type="dxa"/>
            <w:tcBorders>
              <w:top w:val="nil"/>
              <w:left w:val="nil"/>
              <w:bottom w:val="nil"/>
              <w:right w:val="nil"/>
            </w:tcBorders>
            <w:vAlign w:val="center"/>
            <w:hideMark/>
          </w:tcPr>
          <w:p w14:paraId="1CAA4B0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12,575</w:t>
            </w:r>
          </w:p>
        </w:tc>
        <w:tc>
          <w:tcPr>
            <w:tcW w:w="1418" w:type="dxa"/>
            <w:tcBorders>
              <w:top w:val="nil"/>
              <w:left w:val="nil"/>
              <w:bottom w:val="nil"/>
              <w:right w:val="nil"/>
            </w:tcBorders>
            <w:vAlign w:val="center"/>
            <w:hideMark/>
          </w:tcPr>
          <w:p w14:paraId="4C0C0223"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968,894</w:t>
            </w:r>
          </w:p>
        </w:tc>
        <w:tc>
          <w:tcPr>
            <w:tcW w:w="1171" w:type="dxa"/>
            <w:tcBorders>
              <w:top w:val="nil"/>
              <w:left w:val="nil"/>
              <w:bottom w:val="nil"/>
              <w:right w:val="nil"/>
            </w:tcBorders>
            <w:vAlign w:val="center"/>
            <w:hideMark/>
          </w:tcPr>
          <w:p w14:paraId="03BAC8F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1,454,840</w:t>
            </w:r>
          </w:p>
        </w:tc>
      </w:tr>
      <w:tr w:rsidR="00BC30B5" w:rsidRPr="00264CD2" w14:paraId="4C6C8EB6" w14:textId="77777777" w:rsidTr="00F52204">
        <w:trPr>
          <w:trHeight w:val="327"/>
        </w:trPr>
        <w:tc>
          <w:tcPr>
            <w:tcW w:w="2835" w:type="dxa"/>
            <w:tcBorders>
              <w:top w:val="nil"/>
              <w:left w:val="nil"/>
              <w:bottom w:val="nil"/>
              <w:right w:val="nil"/>
            </w:tcBorders>
            <w:vAlign w:val="center"/>
            <w:hideMark/>
          </w:tcPr>
          <w:p w14:paraId="6BB3C25C"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Snails and slugs</w:t>
            </w:r>
          </w:p>
        </w:tc>
        <w:tc>
          <w:tcPr>
            <w:tcW w:w="2410" w:type="dxa"/>
            <w:tcBorders>
              <w:top w:val="nil"/>
              <w:left w:val="nil"/>
              <w:bottom w:val="nil"/>
              <w:right w:val="nil"/>
            </w:tcBorders>
            <w:vAlign w:val="center"/>
            <w:hideMark/>
          </w:tcPr>
          <w:p w14:paraId="6A342E6B" w14:textId="77777777" w:rsidR="00BC30B5" w:rsidRPr="00264CD2" w:rsidRDefault="00BC30B5" w:rsidP="00F52204">
            <w:pPr>
              <w:rPr>
                <w:rFonts w:ascii="Arial" w:hAnsi="Arial" w:cs="Arial"/>
                <w:color w:val="000000"/>
                <w:sz w:val="16"/>
                <w:szCs w:val="16"/>
              </w:rPr>
            </w:pPr>
            <w:proofErr w:type="spellStart"/>
            <w:r w:rsidRPr="00264CD2">
              <w:rPr>
                <w:rFonts w:ascii="Arial" w:hAnsi="Arial" w:cs="Arial"/>
                <w:color w:val="000000"/>
                <w:sz w:val="16"/>
                <w:szCs w:val="16"/>
              </w:rPr>
              <w:t>Gastropoda</w:t>
            </w:r>
            <w:proofErr w:type="spellEnd"/>
          </w:p>
        </w:tc>
        <w:tc>
          <w:tcPr>
            <w:tcW w:w="992" w:type="dxa"/>
            <w:tcBorders>
              <w:top w:val="nil"/>
              <w:left w:val="nil"/>
              <w:bottom w:val="nil"/>
              <w:right w:val="nil"/>
            </w:tcBorders>
            <w:vAlign w:val="center"/>
            <w:hideMark/>
          </w:tcPr>
          <w:p w14:paraId="6EE5A765"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8,578</w:t>
            </w:r>
          </w:p>
        </w:tc>
        <w:tc>
          <w:tcPr>
            <w:tcW w:w="1418" w:type="dxa"/>
            <w:tcBorders>
              <w:top w:val="nil"/>
              <w:left w:val="nil"/>
              <w:bottom w:val="nil"/>
              <w:right w:val="nil"/>
            </w:tcBorders>
            <w:vAlign w:val="center"/>
            <w:hideMark/>
          </w:tcPr>
          <w:p w14:paraId="7B53B67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79,023</w:t>
            </w:r>
          </w:p>
        </w:tc>
        <w:tc>
          <w:tcPr>
            <w:tcW w:w="1171" w:type="dxa"/>
            <w:tcBorders>
              <w:top w:val="nil"/>
              <w:left w:val="nil"/>
              <w:bottom w:val="nil"/>
              <w:right w:val="nil"/>
            </w:tcBorders>
            <w:vAlign w:val="center"/>
            <w:hideMark/>
          </w:tcPr>
          <w:p w14:paraId="558AE47E"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127,553</w:t>
            </w:r>
          </w:p>
        </w:tc>
      </w:tr>
      <w:tr w:rsidR="00BC30B5" w:rsidRPr="00264CD2" w14:paraId="4E00ECED" w14:textId="77777777" w:rsidTr="00F52204">
        <w:trPr>
          <w:trHeight w:val="327"/>
        </w:trPr>
        <w:tc>
          <w:tcPr>
            <w:tcW w:w="2835" w:type="dxa"/>
            <w:tcBorders>
              <w:top w:val="nil"/>
              <w:left w:val="nil"/>
              <w:bottom w:val="nil"/>
              <w:right w:val="nil"/>
            </w:tcBorders>
            <w:vAlign w:val="center"/>
            <w:hideMark/>
          </w:tcPr>
          <w:p w14:paraId="7BABCD41"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True bugs (including aphids, cicadas, and bed bugs)</w:t>
            </w:r>
          </w:p>
        </w:tc>
        <w:tc>
          <w:tcPr>
            <w:tcW w:w="2410" w:type="dxa"/>
            <w:tcBorders>
              <w:top w:val="nil"/>
              <w:left w:val="nil"/>
              <w:bottom w:val="nil"/>
              <w:right w:val="nil"/>
            </w:tcBorders>
            <w:vAlign w:val="center"/>
            <w:hideMark/>
          </w:tcPr>
          <w:p w14:paraId="08EE4176"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Hemiptera</w:t>
            </w:r>
          </w:p>
        </w:tc>
        <w:tc>
          <w:tcPr>
            <w:tcW w:w="992" w:type="dxa"/>
            <w:tcBorders>
              <w:top w:val="nil"/>
              <w:left w:val="nil"/>
              <w:bottom w:val="nil"/>
              <w:right w:val="nil"/>
            </w:tcBorders>
            <w:vAlign w:val="center"/>
            <w:hideMark/>
          </w:tcPr>
          <w:p w14:paraId="3751EF4F"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15,493</w:t>
            </w:r>
          </w:p>
        </w:tc>
        <w:tc>
          <w:tcPr>
            <w:tcW w:w="1418" w:type="dxa"/>
            <w:tcBorders>
              <w:top w:val="nil"/>
              <w:left w:val="nil"/>
              <w:bottom w:val="nil"/>
              <w:right w:val="nil"/>
            </w:tcBorders>
            <w:vAlign w:val="center"/>
            <w:hideMark/>
          </w:tcPr>
          <w:p w14:paraId="5D568051"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174,228</w:t>
            </w:r>
          </w:p>
        </w:tc>
        <w:tc>
          <w:tcPr>
            <w:tcW w:w="1171" w:type="dxa"/>
            <w:tcBorders>
              <w:top w:val="nil"/>
              <w:left w:val="nil"/>
              <w:bottom w:val="nil"/>
              <w:right w:val="nil"/>
            </w:tcBorders>
            <w:vAlign w:val="center"/>
            <w:hideMark/>
          </w:tcPr>
          <w:p w14:paraId="5A857C5D"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621,903</w:t>
            </w:r>
          </w:p>
        </w:tc>
      </w:tr>
      <w:tr w:rsidR="00BC30B5" w:rsidRPr="00264CD2" w14:paraId="79CF54E7" w14:textId="77777777" w:rsidTr="00F52204">
        <w:trPr>
          <w:trHeight w:val="327"/>
        </w:trPr>
        <w:tc>
          <w:tcPr>
            <w:tcW w:w="2835" w:type="dxa"/>
            <w:tcBorders>
              <w:top w:val="nil"/>
              <w:left w:val="nil"/>
              <w:bottom w:val="nil"/>
              <w:right w:val="nil"/>
            </w:tcBorders>
            <w:vAlign w:val="center"/>
            <w:hideMark/>
          </w:tcPr>
          <w:p w14:paraId="148E2494"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Butterflies and moths</w:t>
            </w:r>
          </w:p>
        </w:tc>
        <w:tc>
          <w:tcPr>
            <w:tcW w:w="2410" w:type="dxa"/>
            <w:tcBorders>
              <w:top w:val="nil"/>
              <w:left w:val="nil"/>
              <w:bottom w:val="nil"/>
              <w:right w:val="nil"/>
            </w:tcBorders>
            <w:vAlign w:val="center"/>
            <w:hideMark/>
          </w:tcPr>
          <w:p w14:paraId="2C1E0B7F"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Lepidoptera</w:t>
            </w:r>
          </w:p>
        </w:tc>
        <w:tc>
          <w:tcPr>
            <w:tcW w:w="992" w:type="dxa"/>
            <w:tcBorders>
              <w:top w:val="nil"/>
              <w:left w:val="nil"/>
              <w:bottom w:val="nil"/>
              <w:right w:val="nil"/>
            </w:tcBorders>
            <w:vAlign w:val="center"/>
            <w:hideMark/>
          </w:tcPr>
          <w:p w14:paraId="17ABD6C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56,944</w:t>
            </w:r>
          </w:p>
        </w:tc>
        <w:tc>
          <w:tcPr>
            <w:tcW w:w="1418" w:type="dxa"/>
            <w:tcBorders>
              <w:top w:val="nil"/>
              <w:left w:val="nil"/>
              <w:bottom w:val="nil"/>
              <w:right w:val="nil"/>
            </w:tcBorders>
            <w:vAlign w:val="center"/>
            <w:hideMark/>
          </w:tcPr>
          <w:p w14:paraId="365BBA15"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1,706,787</w:t>
            </w:r>
          </w:p>
        </w:tc>
        <w:tc>
          <w:tcPr>
            <w:tcW w:w="1171" w:type="dxa"/>
            <w:tcBorders>
              <w:top w:val="nil"/>
              <w:left w:val="nil"/>
              <w:bottom w:val="nil"/>
              <w:right w:val="nil"/>
            </w:tcBorders>
            <w:vAlign w:val="center"/>
            <w:hideMark/>
          </w:tcPr>
          <w:p w14:paraId="77FE820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5,824,077</w:t>
            </w:r>
          </w:p>
        </w:tc>
      </w:tr>
      <w:tr w:rsidR="00BC30B5" w:rsidRPr="00264CD2" w14:paraId="3146A93E" w14:textId="77777777" w:rsidTr="00F52204">
        <w:trPr>
          <w:trHeight w:val="327"/>
        </w:trPr>
        <w:tc>
          <w:tcPr>
            <w:tcW w:w="2835" w:type="dxa"/>
            <w:tcBorders>
              <w:top w:val="nil"/>
              <w:left w:val="nil"/>
              <w:bottom w:val="nil"/>
              <w:right w:val="nil"/>
            </w:tcBorders>
            <w:vAlign w:val="center"/>
            <w:hideMark/>
          </w:tcPr>
          <w:p w14:paraId="21F9269E"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Mammals</w:t>
            </w:r>
          </w:p>
        </w:tc>
        <w:tc>
          <w:tcPr>
            <w:tcW w:w="2410" w:type="dxa"/>
            <w:tcBorders>
              <w:top w:val="nil"/>
              <w:left w:val="nil"/>
              <w:bottom w:val="nil"/>
              <w:right w:val="nil"/>
            </w:tcBorders>
            <w:vAlign w:val="center"/>
            <w:hideMark/>
          </w:tcPr>
          <w:p w14:paraId="6E4B493F"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Mammalia</w:t>
            </w:r>
          </w:p>
        </w:tc>
        <w:tc>
          <w:tcPr>
            <w:tcW w:w="992" w:type="dxa"/>
            <w:tcBorders>
              <w:top w:val="nil"/>
              <w:left w:val="nil"/>
              <w:bottom w:val="nil"/>
              <w:right w:val="nil"/>
            </w:tcBorders>
            <w:vAlign w:val="center"/>
            <w:hideMark/>
          </w:tcPr>
          <w:p w14:paraId="5945EB86"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4,486</w:t>
            </w:r>
          </w:p>
        </w:tc>
        <w:tc>
          <w:tcPr>
            <w:tcW w:w="1418" w:type="dxa"/>
            <w:tcBorders>
              <w:top w:val="nil"/>
              <w:left w:val="nil"/>
              <w:bottom w:val="nil"/>
              <w:right w:val="nil"/>
            </w:tcBorders>
            <w:vAlign w:val="center"/>
            <w:hideMark/>
          </w:tcPr>
          <w:p w14:paraId="6A695469"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280,814</w:t>
            </w:r>
          </w:p>
        </w:tc>
        <w:tc>
          <w:tcPr>
            <w:tcW w:w="1171" w:type="dxa"/>
            <w:tcBorders>
              <w:top w:val="nil"/>
              <w:left w:val="nil"/>
              <w:bottom w:val="nil"/>
              <w:right w:val="nil"/>
            </w:tcBorders>
            <w:vAlign w:val="center"/>
            <w:hideMark/>
          </w:tcPr>
          <w:p w14:paraId="65D82D17"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1,102,488</w:t>
            </w:r>
          </w:p>
        </w:tc>
      </w:tr>
      <w:tr w:rsidR="00BC30B5" w:rsidRPr="00264CD2" w14:paraId="0698A2AD" w14:textId="77777777" w:rsidTr="00F52204">
        <w:trPr>
          <w:trHeight w:val="327"/>
        </w:trPr>
        <w:tc>
          <w:tcPr>
            <w:tcW w:w="2835" w:type="dxa"/>
            <w:tcBorders>
              <w:top w:val="nil"/>
              <w:left w:val="nil"/>
              <w:bottom w:val="nil"/>
              <w:right w:val="nil"/>
            </w:tcBorders>
            <w:vAlign w:val="center"/>
            <w:hideMark/>
          </w:tcPr>
          <w:p w14:paraId="7ED779D9"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Orchids</w:t>
            </w:r>
          </w:p>
        </w:tc>
        <w:tc>
          <w:tcPr>
            <w:tcW w:w="2410" w:type="dxa"/>
            <w:tcBorders>
              <w:top w:val="nil"/>
              <w:left w:val="nil"/>
              <w:bottom w:val="nil"/>
              <w:right w:val="nil"/>
            </w:tcBorders>
            <w:vAlign w:val="center"/>
            <w:hideMark/>
          </w:tcPr>
          <w:p w14:paraId="2B6A813B" w14:textId="77777777" w:rsidR="00BC30B5" w:rsidRPr="00264CD2" w:rsidRDefault="00BC30B5" w:rsidP="00F52204">
            <w:pPr>
              <w:rPr>
                <w:rFonts w:ascii="Arial" w:hAnsi="Arial" w:cs="Arial"/>
                <w:color w:val="000000"/>
                <w:sz w:val="16"/>
                <w:szCs w:val="16"/>
              </w:rPr>
            </w:pPr>
            <w:proofErr w:type="spellStart"/>
            <w:r w:rsidRPr="00264CD2">
              <w:rPr>
                <w:rFonts w:ascii="Arial" w:hAnsi="Arial" w:cs="Arial"/>
                <w:color w:val="000000"/>
                <w:sz w:val="16"/>
                <w:szCs w:val="16"/>
              </w:rPr>
              <w:t>Orchidaceae</w:t>
            </w:r>
            <w:proofErr w:type="spellEnd"/>
          </w:p>
        </w:tc>
        <w:tc>
          <w:tcPr>
            <w:tcW w:w="992" w:type="dxa"/>
            <w:tcBorders>
              <w:top w:val="nil"/>
              <w:left w:val="nil"/>
              <w:bottom w:val="nil"/>
              <w:right w:val="nil"/>
            </w:tcBorders>
            <w:vAlign w:val="center"/>
            <w:hideMark/>
          </w:tcPr>
          <w:p w14:paraId="2FEC709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16,831</w:t>
            </w:r>
          </w:p>
        </w:tc>
        <w:tc>
          <w:tcPr>
            <w:tcW w:w="1418" w:type="dxa"/>
            <w:tcBorders>
              <w:top w:val="nil"/>
              <w:left w:val="nil"/>
              <w:bottom w:val="nil"/>
              <w:right w:val="nil"/>
            </w:tcBorders>
            <w:vAlign w:val="center"/>
            <w:hideMark/>
          </w:tcPr>
          <w:p w14:paraId="1CA89851"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233,738</w:t>
            </w:r>
          </w:p>
        </w:tc>
        <w:tc>
          <w:tcPr>
            <w:tcW w:w="1171" w:type="dxa"/>
            <w:tcBorders>
              <w:top w:val="nil"/>
              <w:left w:val="nil"/>
              <w:bottom w:val="nil"/>
              <w:right w:val="nil"/>
            </w:tcBorders>
            <w:vAlign w:val="center"/>
            <w:hideMark/>
          </w:tcPr>
          <w:p w14:paraId="0AE82323"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338,794</w:t>
            </w:r>
          </w:p>
        </w:tc>
      </w:tr>
      <w:tr w:rsidR="00BC30B5" w:rsidRPr="00264CD2" w14:paraId="66E17A7B" w14:textId="77777777" w:rsidTr="00F52204">
        <w:trPr>
          <w:trHeight w:val="327"/>
        </w:trPr>
        <w:tc>
          <w:tcPr>
            <w:tcW w:w="2835" w:type="dxa"/>
            <w:tcBorders>
              <w:top w:val="nil"/>
              <w:left w:val="nil"/>
              <w:bottom w:val="nil"/>
              <w:right w:val="nil"/>
            </w:tcBorders>
            <w:vAlign w:val="center"/>
            <w:hideMark/>
          </w:tcPr>
          <w:p w14:paraId="28A579BA"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Grasshoppers, crickets, and other katydids</w:t>
            </w:r>
          </w:p>
        </w:tc>
        <w:tc>
          <w:tcPr>
            <w:tcW w:w="2410" w:type="dxa"/>
            <w:tcBorders>
              <w:top w:val="nil"/>
              <w:left w:val="nil"/>
              <w:bottom w:val="nil"/>
              <w:right w:val="nil"/>
            </w:tcBorders>
            <w:vAlign w:val="center"/>
            <w:hideMark/>
          </w:tcPr>
          <w:p w14:paraId="6F3B94DB"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Orthoptera</w:t>
            </w:r>
          </w:p>
        </w:tc>
        <w:tc>
          <w:tcPr>
            <w:tcW w:w="992" w:type="dxa"/>
            <w:tcBorders>
              <w:top w:val="nil"/>
              <w:left w:val="nil"/>
              <w:bottom w:val="nil"/>
              <w:right w:val="nil"/>
            </w:tcBorders>
            <w:vAlign w:val="center"/>
            <w:hideMark/>
          </w:tcPr>
          <w:p w14:paraId="5BCA8FE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5,502</w:t>
            </w:r>
          </w:p>
        </w:tc>
        <w:tc>
          <w:tcPr>
            <w:tcW w:w="1418" w:type="dxa"/>
            <w:tcBorders>
              <w:top w:val="nil"/>
              <w:left w:val="nil"/>
              <w:bottom w:val="nil"/>
              <w:right w:val="nil"/>
            </w:tcBorders>
            <w:vAlign w:val="center"/>
            <w:hideMark/>
          </w:tcPr>
          <w:p w14:paraId="04FFF5AE"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79,595</w:t>
            </w:r>
          </w:p>
        </w:tc>
        <w:tc>
          <w:tcPr>
            <w:tcW w:w="1171" w:type="dxa"/>
            <w:tcBorders>
              <w:top w:val="nil"/>
              <w:left w:val="nil"/>
              <w:bottom w:val="nil"/>
              <w:right w:val="nil"/>
            </w:tcBorders>
            <w:vAlign w:val="center"/>
            <w:hideMark/>
          </w:tcPr>
          <w:p w14:paraId="6A80B66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131,498</w:t>
            </w:r>
          </w:p>
        </w:tc>
      </w:tr>
      <w:tr w:rsidR="00BC30B5" w:rsidRPr="00264CD2" w14:paraId="244725D0" w14:textId="77777777" w:rsidTr="00F52204">
        <w:trPr>
          <w:trHeight w:val="327"/>
        </w:trPr>
        <w:tc>
          <w:tcPr>
            <w:tcW w:w="2835" w:type="dxa"/>
            <w:tcBorders>
              <w:top w:val="nil"/>
              <w:left w:val="nil"/>
              <w:bottom w:val="nil"/>
              <w:right w:val="nil"/>
            </w:tcBorders>
            <w:vAlign w:val="center"/>
            <w:hideMark/>
          </w:tcPr>
          <w:p w14:paraId="7324B951"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Grasses</w:t>
            </w:r>
          </w:p>
        </w:tc>
        <w:tc>
          <w:tcPr>
            <w:tcW w:w="2410" w:type="dxa"/>
            <w:tcBorders>
              <w:top w:val="nil"/>
              <w:left w:val="nil"/>
              <w:bottom w:val="nil"/>
              <w:right w:val="nil"/>
            </w:tcBorders>
            <w:vAlign w:val="center"/>
            <w:hideMark/>
          </w:tcPr>
          <w:p w14:paraId="62E64332" w14:textId="77777777" w:rsidR="00BC30B5" w:rsidRPr="00264CD2" w:rsidRDefault="00BC30B5" w:rsidP="00F52204">
            <w:pPr>
              <w:rPr>
                <w:rFonts w:ascii="Arial" w:hAnsi="Arial" w:cs="Arial"/>
                <w:color w:val="000000"/>
                <w:sz w:val="16"/>
                <w:szCs w:val="16"/>
              </w:rPr>
            </w:pPr>
            <w:proofErr w:type="spellStart"/>
            <w:r w:rsidRPr="00264CD2">
              <w:rPr>
                <w:rFonts w:ascii="Arial" w:hAnsi="Arial" w:cs="Arial"/>
                <w:color w:val="000000"/>
                <w:sz w:val="16"/>
                <w:szCs w:val="16"/>
              </w:rPr>
              <w:t>Poaceae</w:t>
            </w:r>
            <w:proofErr w:type="spellEnd"/>
          </w:p>
        </w:tc>
        <w:tc>
          <w:tcPr>
            <w:tcW w:w="992" w:type="dxa"/>
            <w:tcBorders>
              <w:top w:val="nil"/>
              <w:left w:val="nil"/>
              <w:bottom w:val="nil"/>
              <w:right w:val="nil"/>
            </w:tcBorders>
            <w:vAlign w:val="center"/>
            <w:hideMark/>
          </w:tcPr>
          <w:p w14:paraId="36ACCF39"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6,845</w:t>
            </w:r>
          </w:p>
        </w:tc>
        <w:tc>
          <w:tcPr>
            <w:tcW w:w="1418" w:type="dxa"/>
            <w:tcBorders>
              <w:top w:val="nil"/>
              <w:left w:val="nil"/>
              <w:bottom w:val="nil"/>
              <w:right w:val="nil"/>
            </w:tcBorders>
            <w:vAlign w:val="center"/>
            <w:hideMark/>
          </w:tcPr>
          <w:p w14:paraId="1E96936D"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608,780</w:t>
            </w:r>
          </w:p>
        </w:tc>
        <w:tc>
          <w:tcPr>
            <w:tcW w:w="1171" w:type="dxa"/>
            <w:tcBorders>
              <w:top w:val="nil"/>
              <w:left w:val="nil"/>
              <w:bottom w:val="nil"/>
              <w:right w:val="nil"/>
            </w:tcBorders>
            <w:vAlign w:val="center"/>
            <w:hideMark/>
          </w:tcPr>
          <w:p w14:paraId="11A28EA6"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939,105</w:t>
            </w:r>
          </w:p>
        </w:tc>
      </w:tr>
      <w:tr w:rsidR="00BC30B5" w:rsidRPr="00264CD2" w14:paraId="2254D498" w14:textId="77777777" w:rsidTr="00F52204">
        <w:trPr>
          <w:trHeight w:val="327"/>
        </w:trPr>
        <w:tc>
          <w:tcPr>
            <w:tcW w:w="2835" w:type="dxa"/>
            <w:tcBorders>
              <w:top w:val="nil"/>
              <w:left w:val="nil"/>
              <w:bottom w:val="nil"/>
              <w:right w:val="nil"/>
            </w:tcBorders>
            <w:vAlign w:val="center"/>
            <w:hideMark/>
          </w:tcPr>
          <w:p w14:paraId="5882562E"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Ferns and allies</w:t>
            </w:r>
          </w:p>
        </w:tc>
        <w:tc>
          <w:tcPr>
            <w:tcW w:w="2410" w:type="dxa"/>
            <w:tcBorders>
              <w:top w:val="nil"/>
              <w:left w:val="nil"/>
              <w:bottom w:val="nil"/>
              <w:right w:val="nil"/>
            </w:tcBorders>
            <w:vAlign w:val="center"/>
            <w:hideMark/>
          </w:tcPr>
          <w:p w14:paraId="1B3116B4" w14:textId="77777777" w:rsidR="00BC30B5" w:rsidRPr="00264CD2" w:rsidRDefault="00BC30B5" w:rsidP="00F52204">
            <w:pPr>
              <w:rPr>
                <w:rFonts w:ascii="Arial" w:hAnsi="Arial" w:cs="Arial"/>
                <w:color w:val="000000"/>
                <w:sz w:val="16"/>
                <w:szCs w:val="16"/>
              </w:rPr>
            </w:pPr>
            <w:proofErr w:type="spellStart"/>
            <w:r w:rsidRPr="00264CD2">
              <w:rPr>
                <w:rFonts w:ascii="Arial" w:hAnsi="Arial" w:cs="Arial"/>
                <w:color w:val="000000"/>
                <w:sz w:val="16"/>
                <w:szCs w:val="16"/>
              </w:rPr>
              <w:t>Polypodiopsida</w:t>
            </w:r>
            <w:proofErr w:type="spellEnd"/>
          </w:p>
        </w:tc>
        <w:tc>
          <w:tcPr>
            <w:tcW w:w="992" w:type="dxa"/>
            <w:tcBorders>
              <w:top w:val="nil"/>
              <w:left w:val="nil"/>
              <w:bottom w:val="nil"/>
              <w:right w:val="nil"/>
            </w:tcBorders>
            <w:vAlign w:val="center"/>
            <w:hideMark/>
          </w:tcPr>
          <w:p w14:paraId="4540B1C3"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9,670</w:t>
            </w:r>
          </w:p>
        </w:tc>
        <w:tc>
          <w:tcPr>
            <w:tcW w:w="1418" w:type="dxa"/>
            <w:tcBorders>
              <w:top w:val="nil"/>
              <w:left w:val="nil"/>
              <w:bottom w:val="nil"/>
              <w:right w:val="nil"/>
            </w:tcBorders>
            <w:vAlign w:val="center"/>
            <w:hideMark/>
          </w:tcPr>
          <w:p w14:paraId="5DF04C6C"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568,096</w:t>
            </w:r>
          </w:p>
        </w:tc>
        <w:tc>
          <w:tcPr>
            <w:tcW w:w="1171" w:type="dxa"/>
            <w:tcBorders>
              <w:top w:val="nil"/>
              <w:left w:val="nil"/>
              <w:bottom w:val="nil"/>
              <w:right w:val="nil"/>
            </w:tcBorders>
            <w:vAlign w:val="center"/>
            <w:hideMark/>
          </w:tcPr>
          <w:p w14:paraId="66B0A91E"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876,014</w:t>
            </w:r>
          </w:p>
        </w:tc>
      </w:tr>
      <w:tr w:rsidR="00BC30B5" w:rsidRPr="00264CD2" w14:paraId="217378B4" w14:textId="77777777" w:rsidTr="00F52204">
        <w:trPr>
          <w:trHeight w:val="491"/>
        </w:trPr>
        <w:tc>
          <w:tcPr>
            <w:tcW w:w="2835" w:type="dxa"/>
            <w:tcBorders>
              <w:top w:val="nil"/>
              <w:left w:val="nil"/>
              <w:bottom w:val="nil"/>
              <w:right w:val="nil"/>
            </w:tcBorders>
            <w:vAlign w:val="center"/>
            <w:hideMark/>
          </w:tcPr>
          <w:p w14:paraId="2B6C85E4"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Reptiles (snakes, lizards, turtles, and crocodiles)</w:t>
            </w:r>
          </w:p>
        </w:tc>
        <w:tc>
          <w:tcPr>
            <w:tcW w:w="2410" w:type="dxa"/>
            <w:tcBorders>
              <w:top w:val="nil"/>
              <w:left w:val="nil"/>
              <w:bottom w:val="nil"/>
              <w:right w:val="nil"/>
            </w:tcBorders>
            <w:vAlign w:val="center"/>
            <w:hideMark/>
          </w:tcPr>
          <w:p w14:paraId="7D5937EB"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 xml:space="preserve">Reptiles (Squamata, </w:t>
            </w:r>
            <w:proofErr w:type="spellStart"/>
            <w:r w:rsidRPr="00264CD2">
              <w:rPr>
                <w:rFonts w:ascii="Arial" w:hAnsi="Arial" w:cs="Arial"/>
                <w:color w:val="000000"/>
                <w:sz w:val="16"/>
                <w:szCs w:val="16"/>
              </w:rPr>
              <w:t>Crocodylia</w:t>
            </w:r>
            <w:proofErr w:type="spellEnd"/>
            <w:r w:rsidRPr="00264CD2">
              <w:rPr>
                <w:rFonts w:ascii="Arial" w:hAnsi="Arial" w:cs="Arial"/>
                <w:color w:val="000000"/>
                <w:sz w:val="16"/>
                <w:szCs w:val="16"/>
              </w:rPr>
              <w:t>, Testudines)</w:t>
            </w:r>
          </w:p>
        </w:tc>
        <w:tc>
          <w:tcPr>
            <w:tcW w:w="992" w:type="dxa"/>
            <w:tcBorders>
              <w:top w:val="nil"/>
              <w:left w:val="nil"/>
              <w:bottom w:val="nil"/>
              <w:right w:val="nil"/>
            </w:tcBorders>
            <w:vAlign w:val="center"/>
            <w:hideMark/>
          </w:tcPr>
          <w:p w14:paraId="62C32622"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7,504</w:t>
            </w:r>
          </w:p>
        </w:tc>
        <w:tc>
          <w:tcPr>
            <w:tcW w:w="1418" w:type="dxa"/>
            <w:tcBorders>
              <w:top w:val="nil"/>
              <w:left w:val="nil"/>
              <w:bottom w:val="nil"/>
              <w:right w:val="nil"/>
            </w:tcBorders>
            <w:vAlign w:val="center"/>
            <w:hideMark/>
          </w:tcPr>
          <w:p w14:paraId="739AD89D"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315,229</w:t>
            </w:r>
          </w:p>
        </w:tc>
        <w:tc>
          <w:tcPr>
            <w:tcW w:w="1171" w:type="dxa"/>
            <w:tcBorders>
              <w:top w:val="nil"/>
              <w:left w:val="nil"/>
              <w:bottom w:val="nil"/>
              <w:right w:val="nil"/>
            </w:tcBorders>
            <w:vAlign w:val="center"/>
            <w:hideMark/>
          </w:tcPr>
          <w:p w14:paraId="1674FF51"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861,225</w:t>
            </w:r>
          </w:p>
        </w:tc>
      </w:tr>
      <w:tr w:rsidR="00BC30B5" w:rsidRPr="00264CD2" w14:paraId="7ADC9D54" w14:textId="77777777" w:rsidTr="00F52204">
        <w:trPr>
          <w:trHeight w:val="327"/>
        </w:trPr>
        <w:tc>
          <w:tcPr>
            <w:tcW w:w="2835" w:type="dxa"/>
            <w:tcBorders>
              <w:top w:val="nil"/>
              <w:left w:val="nil"/>
              <w:bottom w:val="nil"/>
              <w:right w:val="nil"/>
            </w:tcBorders>
            <w:vAlign w:val="center"/>
            <w:hideMark/>
          </w:tcPr>
          <w:p w14:paraId="65EA66A8"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Rubiaceae (coffee family)</w:t>
            </w:r>
          </w:p>
        </w:tc>
        <w:tc>
          <w:tcPr>
            <w:tcW w:w="2410" w:type="dxa"/>
            <w:tcBorders>
              <w:top w:val="nil"/>
              <w:left w:val="nil"/>
              <w:bottom w:val="nil"/>
              <w:right w:val="nil"/>
            </w:tcBorders>
            <w:vAlign w:val="center"/>
            <w:hideMark/>
          </w:tcPr>
          <w:p w14:paraId="6C712FFE"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Rubiaceae</w:t>
            </w:r>
          </w:p>
        </w:tc>
        <w:tc>
          <w:tcPr>
            <w:tcW w:w="992" w:type="dxa"/>
            <w:tcBorders>
              <w:top w:val="nil"/>
              <w:left w:val="nil"/>
              <w:bottom w:val="nil"/>
              <w:right w:val="nil"/>
            </w:tcBorders>
            <w:vAlign w:val="center"/>
            <w:hideMark/>
          </w:tcPr>
          <w:p w14:paraId="4D4B11DE"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11,055</w:t>
            </w:r>
          </w:p>
        </w:tc>
        <w:tc>
          <w:tcPr>
            <w:tcW w:w="1418" w:type="dxa"/>
            <w:tcBorders>
              <w:top w:val="nil"/>
              <w:left w:val="nil"/>
              <w:bottom w:val="nil"/>
              <w:right w:val="nil"/>
            </w:tcBorders>
            <w:vAlign w:val="center"/>
            <w:hideMark/>
          </w:tcPr>
          <w:p w14:paraId="53F94F62"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520,707</w:t>
            </w:r>
          </w:p>
        </w:tc>
        <w:tc>
          <w:tcPr>
            <w:tcW w:w="1171" w:type="dxa"/>
            <w:tcBorders>
              <w:top w:val="nil"/>
              <w:left w:val="nil"/>
              <w:bottom w:val="nil"/>
              <w:right w:val="nil"/>
            </w:tcBorders>
            <w:vAlign w:val="center"/>
            <w:hideMark/>
          </w:tcPr>
          <w:p w14:paraId="1E67455C"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848,475</w:t>
            </w:r>
          </w:p>
        </w:tc>
      </w:tr>
      <w:tr w:rsidR="00BC30B5" w:rsidRPr="00264CD2" w14:paraId="6D2A7377" w14:textId="77777777" w:rsidTr="00F52204">
        <w:trPr>
          <w:trHeight w:val="327"/>
        </w:trPr>
        <w:tc>
          <w:tcPr>
            <w:tcW w:w="2835" w:type="dxa"/>
            <w:tcBorders>
              <w:top w:val="nil"/>
              <w:left w:val="nil"/>
              <w:bottom w:val="nil"/>
              <w:right w:val="nil"/>
            </w:tcBorders>
            <w:vAlign w:val="center"/>
            <w:hideMark/>
          </w:tcPr>
          <w:p w14:paraId="7C8CA79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Caddisflies</w:t>
            </w:r>
          </w:p>
        </w:tc>
        <w:tc>
          <w:tcPr>
            <w:tcW w:w="2410" w:type="dxa"/>
            <w:tcBorders>
              <w:top w:val="nil"/>
              <w:left w:val="nil"/>
              <w:bottom w:val="nil"/>
              <w:right w:val="nil"/>
            </w:tcBorders>
            <w:vAlign w:val="center"/>
            <w:hideMark/>
          </w:tcPr>
          <w:p w14:paraId="3B05F9F0"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Trichoptera</w:t>
            </w:r>
          </w:p>
        </w:tc>
        <w:tc>
          <w:tcPr>
            <w:tcW w:w="992" w:type="dxa"/>
            <w:tcBorders>
              <w:top w:val="nil"/>
              <w:left w:val="nil"/>
              <w:bottom w:val="nil"/>
              <w:right w:val="nil"/>
            </w:tcBorders>
            <w:vAlign w:val="center"/>
            <w:hideMark/>
          </w:tcPr>
          <w:p w14:paraId="6F523AEF"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3,343</w:t>
            </w:r>
          </w:p>
        </w:tc>
        <w:tc>
          <w:tcPr>
            <w:tcW w:w="1418" w:type="dxa"/>
            <w:tcBorders>
              <w:top w:val="nil"/>
              <w:left w:val="nil"/>
              <w:bottom w:val="nil"/>
              <w:right w:val="nil"/>
            </w:tcBorders>
            <w:vAlign w:val="center"/>
            <w:hideMark/>
          </w:tcPr>
          <w:p w14:paraId="40ABDF5B"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17,171</w:t>
            </w:r>
          </w:p>
        </w:tc>
        <w:tc>
          <w:tcPr>
            <w:tcW w:w="1171" w:type="dxa"/>
            <w:tcBorders>
              <w:top w:val="nil"/>
              <w:left w:val="nil"/>
              <w:bottom w:val="nil"/>
              <w:right w:val="nil"/>
            </w:tcBorders>
            <w:vAlign w:val="center"/>
            <w:hideMark/>
          </w:tcPr>
          <w:p w14:paraId="1CA47BB4"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77,896</w:t>
            </w:r>
          </w:p>
        </w:tc>
      </w:tr>
      <w:tr w:rsidR="00BC30B5" w:rsidRPr="00264CD2" w14:paraId="5B19A8F2" w14:textId="77777777" w:rsidTr="00F52204">
        <w:trPr>
          <w:trHeight w:val="737"/>
        </w:trPr>
        <w:tc>
          <w:tcPr>
            <w:tcW w:w="2835" w:type="dxa"/>
            <w:tcBorders>
              <w:top w:val="nil"/>
              <w:left w:val="nil"/>
              <w:bottom w:val="single" w:sz="4" w:space="0" w:color="auto"/>
              <w:right w:val="nil"/>
            </w:tcBorders>
            <w:vAlign w:val="center"/>
            <w:hideMark/>
          </w:tcPr>
          <w:p w14:paraId="109C9C96"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Wasps, hornets, and yellow jackets</w:t>
            </w:r>
          </w:p>
        </w:tc>
        <w:tc>
          <w:tcPr>
            <w:tcW w:w="2410" w:type="dxa"/>
            <w:tcBorders>
              <w:top w:val="nil"/>
              <w:left w:val="nil"/>
              <w:bottom w:val="single" w:sz="4" w:space="0" w:color="auto"/>
              <w:right w:val="nil"/>
            </w:tcBorders>
            <w:vAlign w:val="center"/>
            <w:hideMark/>
          </w:tcPr>
          <w:p w14:paraId="632FDFCF" w14:textId="77777777" w:rsidR="00BC30B5" w:rsidRPr="00264CD2" w:rsidRDefault="00BC30B5" w:rsidP="00F52204">
            <w:pPr>
              <w:rPr>
                <w:rFonts w:ascii="Arial" w:hAnsi="Arial" w:cs="Arial"/>
                <w:color w:val="000000"/>
                <w:sz w:val="16"/>
                <w:szCs w:val="16"/>
                <w:lang w:val="pt-BR"/>
              </w:rPr>
            </w:pPr>
            <w:proofErr w:type="spellStart"/>
            <w:r w:rsidRPr="00264CD2">
              <w:rPr>
                <w:rFonts w:ascii="Arial" w:hAnsi="Arial" w:cs="Arial"/>
                <w:color w:val="000000"/>
                <w:sz w:val="16"/>
                <w:szCs w:val="16"/>
                <w:lang w:val="pt-BR"/>
              </w:rPr>
              <w:t>Braconidae</w:t>
            </w:r>
            <w:proofErr w:type="spellEnd"/>
            <w:r w:rsidRPr="00264CD2">
              <w:rPr>
                <w:rFonts w:ascii="Arial" w:hAnsi="Arial" w:cs="Arial"/>
                <w:color w:val="000000"/>
                <w:sz w:val="16"/>
                <w:szCs w:val="16"/>
                <w:lang w:val="pt-BR"/>
              </w:rPr>
              <w:t xml:space="preserve">, </w:t>
            </w:r>
            <w:proofErr w:type="spellStart"/>
            <w:r w:rsidRPr="00264CD2">
              <w:rPr>
                <w:rFonts w:ascii="Arial" w:hAnsi="Arial" w:cs="Arial"/>
                <w:color w:val="000000"/>
                <w:sz w:val="16"/>
                <w:szCs w:val="16"/>
                <w:lang w:val="pt-BR"/>
              </w:rPr>
              <w:t>Crabronidae</w:t>
            </w:r>
            <w:proofErr w:type="spellEnd"/>
            <w:r w:rsidRPr="00264CD2">
              <w:rPr>
                <w:rFonts w:ascii="Arial" w:hAnsi="Arial" w:cs="Arial"/>
                <w:color w:val="000000"/>
                <w:sz w:val="16"/>
                <w:szCs w:val="16"/>
                <w:lang w:val="pt-BR"/>
              </w:rPr>
              <w:t xml:space="preserve">, </w:t>
            </w:r>
            <w:proofErr w:type="spellStart"/>
            <w:r w:rsidRPr="00264CD2">
              <w:rPr>
                <w:rFonts w:ascii="Arial" w:hAnsi="Arial" w:cs="Arial"/>
                <w:color w:val="000000"/>
                <w:sz w:val="16"/>
                <w:szCs w:val="16"/>
                <w:lang w:val="pt-BR"/>
              </w:rPr>
              <w:t>Eumenidae</w:t>
            </w:r>
            <w:proofErr w:type="spellEnd"/>
            <w:r w:rsidRPr="00264CD2">
              <w:rPr>
                <w:rFonts w:ascii="Arial" w:hAnsi="Arial" w:cs="Arial"/>
                <w:color w:val="000000"/>
                <w:sz w:val="16"/>
                <w:szCs w:val="16"/>
                <w:lang w:val="pt-BR"/>
              </w:rPr>
              <w:t xml:space="preserve">, </w:t>
            </w:r>
            <w:proofErr w:type="spellStart"/>
            <w:r w:rsidRPr="00264CD2">
              <w:rPr>
                <w:rFonts w:ascii="Arial" w:hAnsi="Arial" w:cs="Arial"/>
                <w:color w:val="000000"/>
                <w:sz w:val="16"/>
                <w:szCs w:val="16"/>
                <w:lang w:val="pt-BR"/>
              </w:rPr>
              <w:t>Mutillidae</w:t>
            </w:r>
            <w:proofErr w:type="spellEnd"/>
            <w:r w:rsidRPr="00264CD2">
              <w:rPr>
                <w:rFonts w:ascii="Arial" w:hAnsi="Arial" w:cs="Arial"/>
                <w:color w:val="000000"/>
                <w:sz w:val="16"/>
                <w:szCs w:val="16"/>
                <w:lang w:val="pt-BR"/>
              </w:rPr>
              <w:t xml:space="preserve">, </w:t>
            </w:r>
            <w:proofErr w:type="spellStart"/>
            <w:r w:rsidRPr="00264CD2">
              <w:rPr>
                <w:rFonts w:ascii="Arial" w:hAnsi="Arial" w:cs="Arial"/>
                <w:color w:val="000000"/>
                <w:sz w:val="16"/>
                <w:szCs w:val="16"/>
                <w:lang w:val="pt-BR"/>
              </w:rPr>
              <w:t>Pompilidae</w:t>
            </w:r>
            <w:proofErr w:type="spellEnd"/>
            <w:r w:rsidRPr="00264CD2">
              <w:rPr>
                <w:rFonts w:ascii="Arial" w:hAnsi="Arial" w:cs="Arial"/>
                <w:color w:val="000000"/>
                <w:sz w:val="16"/>
                <w:szCs w:val="16"/>
                <w:lang w:val="pt-BR"/>
              </w:rPr>
              <w:t xml:space="preserve">, </w:t>
            </w:r>
            <w:proofErr w:type="spellStart"/>
            <w:r w:rsidRPr="00264CD2">
              <w:rPr>
                <w:rFonts w:ascii="Arial" w:hAnsi="Arial" w:cs="Arial"/>
                <w:color w:val="000000"/>
                <w:sz w:val="16"/>
                <w:szCs w:val="16"/>
                <w:lang w:val="pt-BR"/>
              </w:rPr>
              <w:t>Vespidae</w:t>
            </w:r>
            <w:proofErr w:type="spellEnd"/>
          </w:p>
        </w:tc>
        <w:tc>
          <w:tcPr>
            <w:tcW w:w="992" w:type="dxa"/>
            <w:tcBorders>
              <w:top w:val="nil"/>
              <w:left w:val="nil"/>
              <w:bottom w:val="single" w:sz="4" w:space="0" w:color="auto"/>
              <w:right w:val="nil"/>
            </w:tcBorders>
            <w:vAlign w:val="center"/>
            <w:hideMark/>
          </w:tcPr>
          <w:p w14:paraId="3EAA06AE"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11,096</w:t>
            </w:r>
          </w:p>
        </w:tc>
        <w:tc>
          <w:tcPr>
            <w:tcW w:w="1418" w:type="dxa"/>
            <w:tcBorders>
              <w:top w:val="nil"/>
              <w:left w:val="nil"/>
              <w:bottom w:val="single" w:sz="4" w:space="0" w:color="auto"/>
              <w:right w:val="nil"/>
            </w:tcBorders>
            <w:vAlign w:val="center"/>
            <w:hideMark/>
          </w:tcPr>
          <w:p w14:paraId="1BCF0C11"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92,501</w:t>
            </w:r>
          </w:p>
        </w:tc>
        <w:tc>
          <w:tcPr>
            <w:tcW w:w="1171" w:type="dxa"/>
            <w:tcBorders>
              <w:top w:val="nil"/>
              <w:left w:val="nil"/>
              <w:bottom w:val="single" w:sz="4" w:space="0" w:color="auto"/>
              <w:right w:val="nil"/>
            </w:tcBorders>
            <w:vAlign w:val="center"/>
            <w:hideMark/>
          </w:tcPr>
          <w:p w14:paraId="710EAD42"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222,879</w:t>
            </w:r>
          </w:p>
        </w:tc>
      </w:tr>
      <w:tr w:rsidR="00BC30B5" w:rsidRPr="00264CD2" w14:paraId="22E67760" w14:textId="77777777" w:rsidTr="00F52204">
        <w:trPr>
          <w:trHeight w:val="327"/>
        </w:trPr>
        <w:tc>
          <w:tcPr>
            <w:tcW w:w="2835" w:type="dxa"/>
            <w:tcBorders>
              <w:top w:val="nil"/>
              <w:left w:val="nil"/>
              <w:bottom w:val="single" w:sz="4" w:space="0" w:color="auto"/>
              <w:right w:val="nil"/>
            </w:tcBorders>
            <w:vAlign w:val="center"/>
            <w:hideMark/>
          </w:tcPr>
          <w:p w14:paraId="02734261" w14:textId="77777777" w:rsidR="00BC30B5" w:rsidRPr="00264CD2" w:rsidRDefault="00BC30B5" w:rsidP="00F52204">
            <w:pPr>
              <w:rPr>
                <w:rFonts w:ascii="Arial" w:hAnsi="Arial" w:cs="Arial"/>
                <w:b/>
                <w:bCs/>
                <w:color w:val="000000"/>
                <w:sz w:val="16"/>
                <w:szCs w:val="16"/>
              </w:rPr>
            </w:pPr>
            <w:r w:rsidRPr="00264CD2">
              <w:rPr>
                <w:rFonts w:ascii="Arial" w:hAnsi="Arial" w:cs="Arial"/>
                <w:b/>
                <w:bCs/>
                <w:color w:val="000000"/>
                <w:sz w:val="16"/>
                <w:szCs w:val="16"/>
              </w:rPr>
              <w:t>All groups</w:t>
            </w:r>
          </w:p>
        </w:tc>
        <w:tc>
          <w:tcPr>
            <w:tcW w:w="2410" w:type="dxa"/>
            <w:tcBorders>
              <w:top w:val="nil"/>
              <w:left w:val="nil"/>
              <w:bottom w:val="single" w:sz="4" w:space="0" w:color="auto"/>
              <w:right w:val="nil"/>
            </w:tcBorders>
            <w:vAlign w:val="center"/>
            <w:hideMark/>
          </w:tcPr>
          <w:p w14:paraId="1AC63D63" w14:textId="77777777" w:rsidR="00BC30B5" w:rsidRPr="00264CD2" w:rsidRDefault="00BC30B5" w:rsidP="00F52204">
            <w:pPr>
              <w:rPr>
                <w:rFonts w:ascii="Arial" w:hAnsi="Arial" w:cs="Arial"/>
                <w:b/>
                <w:bCs/>
                <w:color w:val="000000"/>
                <w:sz w:val="16"/>
                <w:szCs w:val="16"/>
              </w:rPr>
            </w:pPr>
            <w:r w:rsidRPr="00264CD2">
              <w:rPr>
                <w:rFonts w:ascii="Arial" w:hAnsi="Arial" w:cs="Arial"/>
                <w:b/>
                <w:bCs/>
                <w:color w:val="000000"/>
                <w:sz w:val="16"/>
                <w:szCs w:val="16"/>
              </w:rPr>
              <w:t>All groups</w:t>
            </w:r>
          </w:p>
        </w:tc>
        <w:tc>
          <w:tcPr>
            <w:tcW w:w="992" w:type="dxa"/>
            <w:tcBorders>
              <w:top w:val="nil"/>
              <w:left w:val="nil"/>
              <w:bottom w:val="single" w:sz="4" w:space="0" w:color="auto"/>
              <w:right w:val="nil"/>
            </w:tcBorders>
            <w:vAlign w:val="center"/>
            <w:hideMark/>
          </w:tcPr>
          <w:p w14:paraId="422DB0A5" w14:textId="77777777" w:rsidR="00BC30B5" w:rsidRPr="00264CD2" w:rsidRDefault="00BC30B5" w:rsidP="00F52204">
            <w:pPr>
              <w:jc w:val="right"/>
              <w:rPr>
                <w:rFonts w:ascii="Arial" w:hAnsi="Arial" w:cs="Arial"/>
                <w:b/>
                <w:bCs/>
                <w:color w:val="000000"/>
                <w:sz w:val="16"/>
                <w:szCs w:val="16"/>
              </w:rPr>
            </w:pPr>
            <w:r w:rsidRPr="00264CD2">
              <w:rPr>
                <w:rFonts w:ascii="Arial" w:hAnsi="Arial" w:cs="Arial"/>
                <w:b/>
                <w:bCs/>
                <w:color w:val="000000"/>
                <w:sz w:val="16"/>
                <w:szCs w:val="16"/>
              </w:rPr>
              <w:t>300,228</w:t>
            </w:r>
          </w:p>
        </w:tc>
        <w:tc>
          <w:tcPr>
            <w:tcW w:w="1418" w:type="dxa"/>
            <w:tcBorders>
              <w:top w:val="nil"/>
              <w:left w:val="nil"/>
              <w:bottom w:val="single" w:sz="4" w:space="0" w:color="auto"/>
              <w:right w:val="nil"/>
            </w:tcBorders>
            <w:vAlign w:val="center"/>
            <w:hideMark/>
          </w:tcPr>
          <w:p w14:paraId="6DDE84D4" w14:textId="77777777" w:rsidR="00BC30B5" w:rsidRPr="00264CD2" w:rsidRDefault="00BC30B5" w:rsidP="00F52204">
            <w:pPr>
              <w:jc w:val="right"/>
              <w:rPr>
                <w:rFonts w:ascii="Arial" w:hAnsi="Arial" w:cs="Arial"/>
                <w:b/>
                <w:bCs/>
                <w:color w:val="000000"/>
                <w:sz w:val="16"/>
                <w:szCs w:val="16"/>
              </w:rPr>
            </w:pPr>
            <w:r w:rsidRPr="00264CD2">
              <w:rPr>
                <w:rFonts w:ascii="Arial" w:hAnsi="Arial" w:cs="Arial"/>
                <w:b/>
                <w:bCs/>
                <w:color w:val="000000"/>
                <w:sz w:val="16"/>
                <w:szCs w:val="16"/>
              </w:rPr>
              <w:t>8,619,185</w:t>
            </w:r>
          </w:p>
        </w:tc>
        <w:tc>
          <w:tcPr>
            <w:tcW w:w="1171" w:type="dxa"/>
            <w:tcBorders>
              <w:top w:val="nil"/>
              <w:left w:val="nil"/>
              <w:bottom w:val="single" w:sz="4" w:space="0" w:color="auto"/>
              <w:right w:val="nil"/>
            </w:tcBorders>
            <w:vAlign w:val="center"/>
            <w:hideMark/>
          </w:tcPr>
          <w:p w14:paraId="0C9A9F85" w14:textId="77777777" w:rsidR="00BC30B5" w:rsidRPr="00264CD2" w:rsidRDefault="00BC30B5" w:rsidP="00F52204">
            <w:pPr>
              <w:jc w:val="right"/>
              <w:rPr>
                <w:rFonts w:ascii="Arial" w:hAnsi="Arial" w:cs="Arial"/>
                <w:b/>
                <w:bCs/>
                <w:color w:val="000000"/>
                <w:sz w:val="16"/>
                <w:szCs w:val="16"/>
              </w:rPr>
            </w:pPr>
            <w:r w:rsidRPr="00264CD2">
              <w:rPr>
                <w:rFonts w:ascii="Arial" w:hAnsi="Arial" w:cs="Arial"/>
                <w:b/>
                <w:bCs/>
                <w:color w:val="000000"/>
                <w:sz w:val="16"/>
                <w:szCs w:val="16"/>
              </w:rPr>
              <w:t>23,365,020</w:t>
            </w:r>
          </w:p>
        </w:tc>
      </w:tr>
    </w:tbl>
    <w:p w14:paraId="7E7E7157" w14:textId="77777777" w:rsidR="00BC30B5" w:rsidRPr="00264CD2" w:rsidRDefault="00BC30B5" w:rsidP="00BC30B5">
      <w:pPr>
        <w:rPr>
          <w:rFonts w:ascii="Arial" w:hAnsi="Arial" w:cs="Arial"/>
        </w:rPr>
      </w:pPr>
    </w:p>
    <w:p w14:paraId="53CF2425" w14:textId="77777777" w:rsidR="00BC30B5" w:rsidRPr="00264CD2" w:rsidRDefault="00BC30B5" w:rsidP="00BC30B5">
      <w:pPr>
        <w:rPr>
          <w:rFonts w:ascii="Arial" w:hAnsi="Arial" w:cs="Arial"/>
        </w:rPr>
      </w:pPr>
    </w:p>
    <w:p w14:paraId="4CAA7DED" w14:textId="77777777" w:rsidR="00BC30B5" w:rsidRPr="00264CD2" w:rsidRDefault="00BC30B5" w:rsidP="00BC30B5">
      <w:pPr>
        <w:rPr>
          <w:rFonts w:ascii="Arial" w:hAnsi="Arial" w:cs="Arial"/>
        </w:rPr>
      </w:pPr>
      <w:r w:rsidRPr="00264CD2">
        <w:rPr>
          <w:rFonts w:ascii="Arial" w:hAnsi="Arial" w:cs="Arial"/>
        </w:rPr>
        <w:br w:type="page"/>
      </w:r>
    </w:p>
    <w:p w14:paraId="36F9EF93" w14:textId="77777777" w:rsidR="00123739" w:rsidRDefault="00123739" w:rsidP="00BC30B5">
      <w:pPr>
        <w:rPr>
          <w:rFonts w:ascii="Arial" w:hAnsi="Arial" w:cs="Arial"/>
        </w:rPr>
      </w:pPr>
    </w:p>
    <w:tbl>
      <w:tblPr>
        <w:tblStyle w:val="Tabelacomgrade"/>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tblGrid>
      <w:tr w:rsidR="00123739" w14:paraId="74A972E2" w14:textId="77777777" w:rsidTr="008E7724">
        <w:tc>
          <w:tcPr>
            <w:tcW w:w="7513" w:type="dxa"/>
          </w:tcPr>
          <w:p w14:paraId="1DE1A5FC" w14:textId="068499D0" w:rsidR="00123739" w:rsidRPr="00123739" w:rsidRDefault="00123739" w:rsidP="00123739">
            <w:pPr>
              <w:jc w:val="both"/>
              <w:rPr>
                <w:rFonts w:ascii="Arial" w:hAnsi="Arial" w:cs="Arial"/>
                <w:b/>
                <w:bCs/>
                <w:sz w:val="20"/>
              </w:rPr>
            </w:pPr>
            <w:r w:rsidRPr="00264CD2">
              <w:rPr>
                <w:rFonts w:ascii="Arial" w:hAnsi="Arial" w:cs="Arial"/>
                <w:b/>
                <w:bCs/>
                <w:sz w:val="20"/>
              </w:rPr>
              <w:t>Tab. S</w:t>
            </w:r>
            <w:r>
              <w:rPr>
                <w:rFonts w:ascii="Arial" w:hAnsi="Arial" w:cs="Arial"/>
                <w:b/>
                <w:bCs/>
                <w:sz w:val="20"/>
              </w:rPr>
              <w:t>2</w:t>
            </w:r>
            <w:r w:rsidRPr="00264CD2">
              <w:rPr>
                <w:rFonts w:ascii="Arial" w:hAnsi="Arial" w:cs="Arial"/>
                <w:b/>
                <w:bCs/>
                <w:sz w:val="20"/>
              </w:rPr>
              <w:t xml:space="preserve">. </w:t>
            </w:r>
            <w:r w:rsidRPr="00123739">
              <w:rPr>
                <w:rFonts w:ascii="Arial" w:hAnsi="Arial" w:cs="Arial"/>
                <w:b/>
                <w:bCs/>
                <w:sz w:val="20"/>
              </w:rPr>
              <w:t>R</w:t>
            </w:r>
            <w:r w:rsidRPr="00123739">
              <w:rPr>
                <w:rFonts w:ascii="Arial" w:hAnsi="Arial" w:cs="Arial"/>
                <w:b/>
                <w:bCs/>
                <w:sz w:val="20"/>
                <w:vertAlign w:val="superscript"/>
              </w:rPr>
              <w:t>2</w:t>
            </w:r>
            <w:r w:rsidRPr="00123739">
              <w:rPr>
                <w:rFonts w:ascii="Arial" w:hAnsi="Arial" w:cs="Arial"/>
                <w:b/>
                <w:bCs/>
                <w:sz w:val="20"/>
              </w:rPr>
              <w:t xml:space="preserve"> between the species richness values ​​estimated by the model </w:t>
            </w:r>
            <w:r w:rsidR="008241C2">
              <w:rPr>
                <w:rFonts w:ascii="Arial" w:hAnsi="Arial" w:cs="Arial"/>
                <w:b/>
                <w:bCs/>
                <w:sz w:val="20"/>
              </w:rPr>
              <w:t xml:space="preserve">(best fit model, DNN) </w:t>
            </w:r>
            <w:r w:rsidRPr="00123739">
              <w:rPr>
                <w:rFonts w:ascii="Arial" w:hAnsi="Arial" w:cs="Arial"/>
                <w:b/>
                <w:bCs/>
                <w:sz w:val="20"/>
              </w:rPr>
              <w:t>and those observed in the data</w:t>
            </w:r>
            <w:r w:rsidR="00AD7600">
              <w:rPr>
                <w:rFonts w:ascii="Arial" w:hAnsi="Arial" w:cs="Arial"/>
                <w:b/>
                <w:bCs/>
                <w:sz w:val="20"/>
              </w:rPr>
              <w:t>,</w:t>
            </w:r>
            <w:r w:rsidRPr="00123739">
              <w:rPr>
                <w:rFonts w:ascii="Arial" w:hAnsi="Arial" w:cs="Arial"/>
                <w:b/>
                <w:bCs/>
                <w:sz w:val="20"/>
              </w:rPr>
              <w:t xml:space="preserve"> during cross-validation per group in three hexagon sizes</w:t>
            </w:r>
            <w:r w:rsidRPr="00264CD2">
              <w:rPr>
                <w:rFonts w:ascii="Arial" w:hAnsi="Arial" w:cs="Arial"/>
                <w:b/>
                <w:bCs/>
                <w:sz w:val="20"/>
              </w:rPr>
              <w:t>.</w:t>
            </w:r>
          </w:p>
        </w:tc>
      </w:tr>
      <w:tr w:rsidR="00123739" w14:paraId="30FFA1CF" w14:textId="77777777" w:rsidTr="008E7724">
        <w:tc>
          <w:tcPr>
            <w:tcW w:w="7513" w:type="dxa"/>
          </w:tcPr>
          <w:tbl>
            <w:tblPr>
              <w:tblW w:w="3580" w:type="dxa"/>
              <w:jc w:val="center"/>
              <w:tblCellMar>
                <w:left w:w="70" w:type="dxa"/>
                <w:right w:w="70" w:type="dxa"/>
              </w:tblCellMar>
              <w:tblLook w:val="04A0" w:firstRow="1" w:lastRow="0" w:firstColumn="1" w:lastColumn="0" w:noHBand="0" w:noVBand="1"/>
            </w:tblPr>
            <w:tblGrid>
              <w:gridCol w:w="1308"/>
              <w:gridCol w:w="820"/>
              <w:gridCol w:w="820"/>
              <w:gridCol w:w="820"/>
            </w:tblGrid>
            <w:tr w:rsidR="00123739" w:rsidRPr="00123739" w14:paraId="5C9D23AE" w14:textId="77777777" w:rsidTr="00776ABD">
              <w:trPr>
                <w:trHeight w:val="345"/>
                <w:jc w:val="center"/>
              </w:trPr>
              <w:tc>
                <w:tcPr>
                  <w:tcW w:w="1240" w:type="dxa"/>
                  <w:tcBorders>
                    <w:top w:val="nil"/>
                    <w:left w:val="nil"/>
                    <w:bottom w:val="nil"/>
                    <w:right w:val="nil"/>
                  </w:tcBorders>
                  <w:noWrap/>
                  <w:vAlign w:val="bottom"/>
                  <w:hideMark/>
                </w:tcPr>
                <w:p w14:paraId="7096DEA0" w14:textId="77777777" w:rsidR="00123739" w:rsidRPr="00123739" w:rsidRDefault="00123739" w:rsidP="00123739">
                  <w:pPr>
                    <w:rPr>
                      <w:sz w:val="20"/>
                      <w:szCs w:val="24"/>
                      <w:lang w:eastAsia="pt-BR"/>
                    </w:rPr>
                  </w:pPr>
                </w:p>
              </w:tc>
              <w:tc>
                <w:tcPr>
                  <w:tcW w:w="2340" w:type="dxa"/>
                  <w:gridSpan w:val="3"/>
                  <w:tcBorders>
                    <w:top w:val="single" w:sz="4" w:space="0" w:color="auto"/>
                    <w:left w:val="nil"/>
                    <w:bottom w:val="single" w:sz="4" w:space="0" w:color="auto"/>
                    <w:right w:val="nil"/>
                  </w:tcBorders>
                  <w:shd w:val="clear" w:color="000000" w:fill="D9D9D9"/>
                  <w:noWrap/>
                  <w:vAlign w:val="center"/>
                  <w:hideMark/>
                </w:tcPr>
                <w:p w14:paraId="66E79071" w14:textId="77777777" w:rsidR="00123739" w:rsidRPr="00123739" w:rsidRDefault="00123739" w:rsidP="00123739">
                  <w:pPr>
                    <w:jc w:val="center"/>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R</w:t>
                  </w:r>
                  <w:r w:rsidRPr="00123739">
                    <w:rPr>
                      <w:rFonts w:ascii="Calibri" w:hAnsi="Calibri" w:cs="Calibri"/>
                      <w:color w:val="000000"/>
                      <w:sz w:val="22"/>
                      <w:szCs w:val="22"/>
                      <w:vertAlign w:val="superscript"/>
                      <w:lang w:val="pt-BR" w:eastAsia="pt-BR"/>
                    </w:rPr>
                    <w:t>2</w:t>
                  </w:r>
                </w:p>
              </w:tc>
            </w:tr>
            <w:tr w:rsidR="00123739" w:rsidRPr="00123739" w14:paraId="019112B0" w14:textId="77777777" w:rsidTr="00776ABD">
              <w:trPr>
                <w:trHeight w:val="345"/>
                <w:jc w:val="center"/>
              </w:trPr>
              <w:tc>
                <w:tcPr>
                  <w:tcW w:w="1240" w:type="dxa"/>
                  <w:tcBorders>
                    <w:top w:val="nil"/>
                    <w:left w:val="nil"/>
                    <w:bottom w:val="nil"/>
                    <w:right w:val="nil"/>
                  </w:tcBorders>
                  <w:noWrap/>
                  <w:vAlign w:val="bottom"/>
                  <w:hideMark/>
                </w:tcPr>
                <w:p w14:paraId="136EA1E1" w14:textId="77777777" w:rsidR="00123739" w:rsidRPr="00123739" w:rsidRDefault="00123739" w:rsidP="00123739">
                  <w:pPr>
                    <w:jc w:val="center"/>
                    <w:rPr>
                      <w:rFonts w:ascii="Calibri" w:hAnsi="Calibri" w:cs="Calibri"/>
                      <w:color w:val="000000"/>
                      <w:sz w:val="22"/>
                      <w:szCs w:val="22"/>
                      <w:lang w:val="pt-BR" w:eastAsia="pt-BR"/>
                    </w:rPr>
                  </w:pPr>
                </w:p>
              </w:tc>
              <w:tc>
                <w:tcPr>
                  <w:tcW w:w="780" w:type="dxa"/>
                  <w:tcBorders>
                    <w:top w:val="nil"/>
                    <w:left w:val="nil"/>
                    <w:bottom w:val="single" w:sz="4" w:space="0" w:color="auto"/>
                    <w:right w:val="nil"/>
                  </w:tcBorders>
                  <w:shd w:val="clear" w:color="000000" w:fill="D9D9D9"/>
                  <w:noWrap/>
                  <w:vAlign w:val="bottom"/>
                  <w:hideMark/>
                </w:tcPr>
                <w:p w14:paraId="1644FC26" w14:textId="77777777" w:rsidR="00123739" w:rsidRPr="00123739" w:rsidRDefault="00123739" w:rsidP="00123739">
                  <w:pPr>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~86km</w:t>
                  </w:r>
                  <w:r w:rsidRPr="00123739">
                    <w:rPr>
                      <w:rFonts w:ascii="Calibri" w:hAnsi="Calibri" w:cs="Calibri"/>
                      <w:color w:val="000000"/>
                      <w:sz w:val="22"/>
                      <w:szCs w:val="22"/>
                      <w:vertAlign w:val="superscript"/>
                      <w:lang w:val="pt-BR" w:eastAsia="pt-BR"/>
                    </w:rPr>
                    <w:t>2</w:t>
                  </w:r>
                </w:p>
              </w:tc>
              <w:tc>
                <w:tcPr>
                  <w:tcW w:w="780" w:type="dxa"/>
                  <w:tcBorders>
                    <w:top w:val="nil"/>
                    <w:left w:val="nil"/>
                    <w:bottom w:val="single" w:sz="4" w:space="0" w:color="auto"/>
                    <w:right w:val="nil"/>
                  </w:tcBorders>
                  <w:shd w:val="clear" w:color="000000" w:fill="D9D9D9"/>
                  <w:noWrap/>
                  <w:vAlign w:val="bottom"/>
                  <w:hideMark/>
                </w:tcPr>
                <w:p w14:paraId="6F89F540" w14:textId="77777777" w:rsidR="00123739" w:rsidRPr="00123739" w:rsidRDefault="00123739" w:rsidP="00123739">
                  <w:pPr>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~43km</w:t>
                  </w:r>
                  <w:r w:rsidRPr="00123739">
                    <w:rPr>
                      <w:rFonts w:ascii="Calibri" w:hAnsi="Calibri" w:cs="Calibri"/>
                      <w:color w:val="000000"/>
                      <w:sz w:val="22"/>
                      <w:szCs w:val="22"/>
                      <w:vertAlign w:val="superscript"/>
                      <w:lang w:val="pt-BR" w:eastAsia="pt-BR"/>
                    </w:rPr>
                    <w:t>3</w:t>
                  </w:r>
                </w:p>
              </w:tc>
              <w:tc>
                <w:tcPr>
                  <w:tcW w:w="780" w:type="dxa"/>
                  <w:tcBorders>
                    <w:top w:val="nil"/>
                    <w:left w:val="nil"/>
                    <w:bottom w:val="single" w:sz="4" w:space="0" w:color="auto"/>
                    <w:right w:val="nil"/>
                  </w:tcBorders>
                  <w:shd w:val="clear" w:color="000000" w:fill="D9D9D9"/>
                  <w:noWrap/>
                  <w:vAlign w:val="bottom"/>
                  <w:hideMark/>
                </w:tcPr>
                <w:p w14:paraId="1A9281FA" w14:textId="77777777" w:rsidR="00123739" w:rsidRPr="00123739" w:rsidRDefault="00123739" w:rsidP="00123739">
                  <w:pPr>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~21km</w:t>
                  </w:r>
                  <w:r w:rsidRPr="00123739">
                    <w:rPr>
                      <w:rFonts w:ascii="Calibri" w:hAnsi="Calibri" w:cs="Calibri"/>
                      <w:color w:val="000000"/>
                      <w:sz w:val="22"/>
                      <w:szCs w:val="22"/>
                      <w:vertAlign w:val="superscript"/>
                      <w:lang w:val="pt-BR" w:eastAsia="pt-BR"/>
                    </w:rPr>
                    <w:t>4</w:t>
                  </w:r>
                </w:p>
              </w:tc>
            </w:tr>
            <w:tr w:rsidR="00123739" w:rsidRPr="00123739" w14:paraId="78708969" w14:textId="77777777" w:rsidTr="00776ABD">
              <w:trPr>
                <w:trHeight w:val="300"/>
                <w:jc w:val="center"/>
              </w:trPr>
              <w:tc>
                <w:tcPr>
                  <w:tcW w:w="1240" w:type="dxa"/>
                  <w:tcBorders>
                    <w:top w:val="single" w:sz="4" w:space="0" w:color="auto"/>
                    <w:left w:val="nil"/>
                    <w:bottom w:val="nil"/>
                    <w:right w:val="single" w:sz="4" w:space="0" w:color="auto"/>
                  </w:tcBorders>
                  <w:shd w:val="clear" w:color="000000" w:fill="D9D9D9"/>
                  <w:noWrap/>
                  <w:vAlign w:val="bottom"/>
                  <w:hideMark/>
                </w:tcPr>
                <w:p w14:paraId="3586ACA0" w14:textId="77777777" w:rsidR="00123739" w:rsidRPr="00776ABD" w:rsidRDefault="00123739" w:rsidP="00123739">
                  <w:pPr>
                    <w:rPr>
                      <w:rFonts w:ascii="Calibri" w:hAnsi="Calibri" w:cs="Calibri"/>
                      <w:color w:val="000000"/>
                      <w:sz w:val="22"/>
                      <w:szCs w:val="22"/>
                      <w:lang w:eastAsia="pt-BR"/>
                    </w:rPr>
                  </w:pPr>
                  <w:r w:rsidRPr="00776ABD">
                    <w:rPr>
                      <w:rFonts w:ascii="Calibri" w:hAnsi="Calibri" w:cs="Calibri"/>
                      <w:color w:val="000000"/>
                      <w:sz w:val="22"/>
                      <w:szCs w:val="22"/>
                      <w:lang w:eastAsia="pt-BR"/>
                    </w:rPr>
                    <w:t>All groups</w:t>
                  </w:r>
                </w:p>
              </w:tc>
              <w:tc>
                <w:tcPr>
                  <w:tcW w:w="780" w:type="dxa"/>
                  <w:tcBorders>
                    <w:top w:val="nil"/>
                    <w:left w:val="nil"/>
                    <w:bottom w:val="nil"/>
                    <w:right w:val="nil"/>
                  </w:tcBorders>
                  <w:noWrap/>
                  <w:vAlign w:val="bottom"/>
                  <w:hideMark/>
                </w:tcPr>
                <w:p w14:paraId="0A9942EE"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0.81</w:t>
                  </w:r>
                </w:p>
              </w:tc>
              <w:tc>
                <w:tcPr>
                  <w:tcW w:w="780" w:type="dxa"/>
                  <w:tcBorders>
                    <w:top w:val="nil"/>
                    <w:left w:val="nil"/>
                    <w:bottom w:val="nil"/>
                    <w:right w:val="nil"/>
                  </w:tcBorders>
                  <w:noWrap/>
                  <w:vAlign w:val="bottom"/>
                  <w:hideMark/>
                </w:tcPr>
                <w:p w14:paraId="34A96A5F"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0.92</w:t>
                  </w:r>
                </w:p>
              </w:tc>
              <w:tc>
                <w:tcPr>
                  <w:tcW w:w="780" w:type="dxa"/>
                  <w:tcBorders>
                    <w:top w:val="nil"/>
                    <w:left w:val="nil"/>
                    <w:bottom w:val="nil"/>
                    <w:right w:val="nil"/>
                  </w:tcBorders>
                  <w:noWrap/>
                  <w:vAlign w:val="bottom"/>
                  <w:hideMark/>
                </w:tcPr>
                <w:p w14:paraId="6262840B"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0.77</w:t>
                  </w:r>
                </w:p>
              </w:tc>
            </w:tr>
            <w:tr w:rsidR="00123739" w:rsidRPr="00123739" w14:paraId="7DA03F94"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1054852C"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Amphibia</w:t>
                  </w:r>
                </w:p>
              </w:tc>
              <w:tc>
                <w:tcPr>
                  <w:tcW w:w="780" w:type="dxa"/>
                  <w:tcBorders>
                    <w:top w:val="nil"/>
                    <w:left w:val="nil"/>
                    <w:bottom w:val="nil"/>
                    <w:right w:val="nil"/>
                  </w:tcBorders>
                  <w:noWrap/>
                  <w:vAlign w:val="bottom"/>
                  <w:hideMark/>
                </w:tcPr>
                <w:p w14:paraId="15859E90"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0.70</w:t>
                  </w:r>
                </w:p>
              </w:tc>
              <w:tc>
                <w:tcPr>
                  <w:tcW w:w="780" w:type="dxa"/>
                  <w:tcBorders>
                    <w:top w:val="nil"/>
                    <w:left w:val="nil"/>
                    <w:bottom w:val="nil"/>
                    <w:right w:val="nil"/>
                  </w:tcBorders>
                  <w:noWrap/>
                  <w:vAlign w:val="bottom"/>
                  <w:hideMark/>
                </w:tcPr>
                <w:p w14:paraId="4220A8EB"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0.88</w:t>
                  </w:r>
                </w:p>
              </w:tc>
              <w:tc>
                <w:tcPr>
                  <w:tcW w:w="780" w:type="dxa"/>
                  <w:tcBorders>
                    <w:top w:val="nil"/>
                    <w:left w:val="nil"/>
                    <w:bottom w:val="nil"/>
                    <w:right w:val="nil"/>
                  </w:tcBorders>
                  <w:noWrap/>
                  <w:vAlign w:val="bottom"/>
                  <w:hideMark/>
                </w:tcPr>
                <w:p w14:paraId="79FD1875"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0.78</w:t>
                  </w:r>
                </w:p>
              </w:tc>
            </w:tr>
            <w:tr w:rsidR="00123739" w:rsidRPr="00123739" w14:paraId="0F912D2E"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07B4135F"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Aves</w:t>
                  </w:r>
                </w:p>
              </w:tc>
              <w:tc>
                <w:tcPr>
                  <w:tcW w:w="780" w:type="dxa"/>
                  <w:tcBorders>
                    <w:top w:val="nil"/>
                    <w:left w:val="nil"/>
                    <w:bottom w:val="nil"/>
                    <w:right w:val="nil"/>
                  </w:tcBorders>
                  <w:noWrap/>
                  <w:vAlign w:val="bottom"/>
                  <w:hideMark/>
                </w:tcPr>
                <w:p w14:paraId="2257C7B4"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0.78</w:t>
                  </w:r>
                </w:p>
              </w:tc>
              <w:tc>
                <w:tcPr>
                  <w:tcW w:w="780" w:type="dxa"/>
                  <w:tcBorders>
                    <w:top w:val="nil"/>
                    <w:left w:val="nil"/>
                    <w:bottom w:val="nil"/>
                    <w:right w:val="nil"/>
                  </w:tcBorders>
                  <w:noWrap/>
                  <w:vAlign w:val="bottom"/>
                  <w:hideMark/>
                </w:tcPr>
                <w:p w14:paraId="1C9513F8"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0.97</w:t>
                  </w:r>
                </w:p>
              </w:tc>
              <w:tc>
                <w:tcPr>
                  <w:tcW w:w="780" w:type="dxa"/>
                  <w:tcBorders>
                    <w:top w:val="nil"/>
                    <w:left w:val="nil"/>
                    <w:bottom w:val="nil"/>
                    <w:right w:val="nil"/>
                  </w:tcBorders>
                  <w:noWrap/>
                  <w:vAlign w:val="bottom"/>
                  <w:hideMark/>
                </w:tcPr>
                <w:p w14:paraId="1E2BC0D3"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0.80</w:t>
                  </w:r>
                </w:p>
              </w:tc>
            </w:tr>
            <w:tr w:rsidR="00123739" w:rsidRPr="00123739" w14:paraId="1B9C52C8"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4F7EFEF9"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Mammalia</w:t>
                  </w:r>
                </w:p>
              </w:tc>
              <w:tc>
                <w:tcPr>
                  <w:tcW w:w="780" w:type="dxa"/>
                  <w:tcBorders>
                    <w:top w:val="nil"/>
                    <w:left w:val="nil"/>
                    <w:bottom w:val="nil"/>
                    <w:right w:val="nil"/>
                  </w:tcBorders>
                  <w:noWrap/>
                  <w:vAlign w:val="bottom"/>
                  <w:hideMark/>
                </w:tcPr>
                <w:p w14:paraId="56087850"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0.78</w:t>
                  </w:r>
                </w:p>
              </w:tc>
              <w:tc>
                <w:tcPr>
                  <w:tcW w:w="780" w:type="dxa"/>
                  <w:tcBorders>
                    <w:top w:val="nil"/>
                    <w:left w:val="nil"/>
                    <w:bottom w:val="nil"/>
                    <w:right w:val="nil"/>
                  </w:tcBorders>
                  <w:noWrap/>
                  <w:vAlign w:val="bottom"/>
                  <w:hideMark/>
                </w:tcPr>
                <w:p w14:paraId="1DFC7772"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0.98</w:t>
                  </w:r>
                </w:p>
              </w:tc>
              <w:tc>
                <w:tcPr>
                  <w:tcW w:w="780" w:type="dxa"/>
                  <w:tcBorders>
                    <w:top w:val="nil"/>
                    <w:left w:val="nil"/>
                    <w:bottom w:val="nil"/>
                    <w:right w:val="nil"/>
                  </w:tcBorders>
                  <w:noWrap/>
                  <w:vAlign w:val="bottom"/>
                  <w:hideMark/>
                </w:tcPr>
                <w:p w14:paraId="797F16D8"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0.84</w:t>
                  </w:r>
                </w:p>
              </w:tc>
            </w:tr>
            <w:tr w:rsidR="00123739" w:rsidRPr="00123739" w14:paraId="1BFA67F6"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5720954D"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Reptiles</w:t>
                  </w:r>
                </w:p>
              </w:tc>
              <w:tc>
                <w:tcPr>
                  <w:tcW w:w="780" w:type="dxa"/>
                  <w:tcBorders>
                    <w:top w:val="nil"/>
                    <w:left w:val="nil"/>
                    <w:bottom w:val="nil"/>
                    <w:right w:val="nil"/>
                  </w:tcBorders>
                  <w:noWrap/>
                  <w:vAlign w:val="bottom"/>
                  <w:hideMark/>
                </w:tcPr>
                <w:p w14:paraId="180C923A"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0.81</w:t>
                  </w:r>
                </w:p>
              </w:tc>
              <w:tc>
                <w:tcPr>
                  <w:tcW w:w="780" w:type="dxa"/>
                  <w:tcBorders>
                    <w:top w:val="nil"/>
                    <w:left w:val="nil"/>
                    <w:bottom w:val="nil"/>
                    <w:right w:val="nil"/>
                  </w:tcBorders>
                  <w:noWrap/>
                  <w:vAlign w:val="bottom"/>
                  <w:hideMark/>
                </w:tcPr>
                <w:p w14:paraId="35527A16"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0.98</w:t>
                  </w:r>
                </w:p>
              </w:tc>
              <w:tc>
                <w:tcPr>
                  <w:tcW w:w="780" w:type="dxa"/>
                  <w:tcBorders>
                    <w:top w:val="nil"/>
                    <w:left w:val="nil"/>
                    <w:bottom w:val="nil"/>
                    <w:right w:val="nil"/>
                  </w:tcBorders>
                  <w:noWrap/>
                  <w:vAlign w:val="bottom"/>
                  <w:hideMark/>
                </w:tcPr>
                <w:p w14:paraId="38226E9E"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0.82</w:t>
                  </w:r>
                </w:p>
              </w:tc>
            </w:tr>
            <w:tr w:rsidR="00123739" w:rsidRPr="00123739" w14:paraId="7184E2F0"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073038F"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Angiosperms</w:t>
                  </w:r>
                </w:p>
              </w:tc>
              <w:tc>
                <w:tcPr>
                  <w:tcW w:w="780" w:type="dxa"/>
                  <w:tcBorders>
                    <w:top w:val="nil"/>
                    <w:left w:val="nil"/>
                    <w:bottom w:val="nil"/>
                    <w:right w:val="nil"/>
                  </w:tcBorders>
                  <w:noWrap/>
                  <w:vAlign w:val="bottom"/>
                  <w:hideMark/>
                </w:tcPr>
                <w:p w14:paraId="075C71D3"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0.72</w:t>
                  </w:r>
                </w:p>
              </w:tc>
              <w:tc>
                <w:tcPr>
                  <w:tcW w:w="780" w:type="dxa"/>
                  <w:tcBorders>
                    <w:top w:val="nil"/>
                    <w:left w:val="nil"/>
                    <w:bottom w:val="nil"/>
                    <w:right w:val="nil"/>
                  </w:tcBorders>
                  <w:noWrap/>
                  <w:vAlign w:val="bottom"/>
                  <w:hideMark/>
                </w:tcPr>
                <w:p w14:paraId="00875C49"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0.86</w:t>
                  </w:r>
                </w:p>
              </w:tc>
              <w:tc>
                <w:tcPr>
                  <w:tcW w:w="780" w:type="dxa"/>
                  <w:tcBorders>
                    <w:top w:val="nil"/>
                    <w:left w:val="nil"/>
                    <w:bottom w:val="nil"/>
                    <w:right w:val="nil"/>
                  </w:tcBorders>
                  <w:noWrap/>
                  <w:vAlign w:val="bottom"/>
                  <w:hideMark/>
                </w:tcPr>
                <w:p w14:paraId="63EC0B93"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0.72</w:t>
                  </w:r>
                </w:p>
              </w:tc>
            </w:tr>
            <w:tr w:rsidR="00123739" w:rsidRPr="00123739" w14:paraId="59FF86C5"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12030302"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Ferns</w:t>
                  </w:r>
                </w:p>
              </w:tc>
              <w:tc>
                <w:tcPr>
                  <w:tcW w:w="780" w:type="dxa"/>
                  <w:tcBorders>
                    <w:top w:val="nil"/>
                    <w:left w:val="nil"/>
                    <w:bottom w:val="nil"/>
                    <w:right w:val="nil"/>
                  </w:tcBorders>
                  <w:noWrap/>
                  <w:vAlign w:val="bottom"/>
                  <w:hideMark/>
                </w:tcPr>
                <w:p w14:paraId="189713E8"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0.52</w:t>
                  </w:r>
                </w:p>
              </w:tc>
              <w:tc>
                <w:tcPr>
                  <w:tcW w:w="780" w:type="dxa"/>
                  <w:tcBorders>
                    <w:top w:val="nil"/>
                    <w:left w:val="nil"/>
                    <w:bottom w:val="nil"/>
                    <w:right w:val="nil"/>
                  </w:tcBorders>
                  <w:noWrap/>
                  <w:vAlign w:val="bottom"/>
                  <w:hideMark/>
                </w:tcPr>
                <w:p w14:paraId="76E37D40"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0.63</w:t>
                  </w:r>
                </w:p>
              </w:tc>
              <w:tc>
                <w:tcPr>
                  <w:tcW w:w="780" w:type="dxa"/>
                  <w:tcBorders>
                    <w:top w:val="nil"/>
                    <w:left w:val="nil"/>
                    <w:bottom w:val="nil"/>
                    <w:right w:val="nil"/>
                  </w:tcBorders>
                  <w:noWrap/>
                  <w:vAlign w:val="bottom"/>
                  <w:hideMark/>
                </w:tcPr>
                <w:p w14:paraId="1048F584"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0.53</w:t>
                  </w:r>
                </w:p>
              </w:tc>
            </w:tr>
            <w:tr w:rsidR="00123739" w:rsidRPr="00123739" w14:paraId="5626FFEE"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3AE207C9"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Bees</w:t>
                  </w:r>
                </w:p>
              </w:tc>
              <w:tc>
                <w:tcPr>
                  <w:tcW w:w="780" w:type="dxa"/>
                  <w:tcBorders>
                    <w:top w:val="nil"/>
                    <w:left w:val="nil"/>
                    <w:bottom w:val="nil"/>
                    <w:right w:val="nil"/>
                  </w:tcBorders>
                  <w:noWrap/>
                  <w:vAlign w:val="bottom"/>
                  <w:hideMark/>
                </w:tcPr>
                <w:p w14:paraId="0C518A28"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0.71</w:t>
                  </w:r>
                </w:p>
              </w:tc>
              <w:tc>
                <w:tcPr>
                  <w:tcW w:w="780" w:type="dxa"/>
                  <w:tcBorders>
                    <w:top w:val="nil"/>
                    <w:left w:val="nil"/>
                    <w:bottom w:val="nil"/>
                    <w:right w:val="nil"/>
                  </w:tcBorders>
                  <w:noWrap/>
                  <w:vAlign w:val="bottom"/>
                  <w:hideMark/>
                </w:tcPr>
                <w:p w14:paraId="2F2DD5BB"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0.85</w:t>
                  </w:r>
                </w:p>
              </w:tc>
              <w:tc>
                <w:tcPr>
                  <w:tcW w:w="780" w:type="dxa"/>
                  <w:tcBorders>
                    <w:top w:val="nil"/>
                    <w:left w:val="nil"/>
                    <w:bottom w:val="nil"/>
                    <w:right w:val="nil"/>
                  </w:tcBorders>
                  <w:noWrap/>
                  <w:vAlign w:val="bottom"/>
                  <w:hideMark/>
                </w:tcPr>
                <w:p w14:paraId="0C6D3F6D"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0.71</w:t>
                  </w:r>
                </w:p>
              </w:tc>
            </w:tr>
            <w:tr w:rsidR="00123739" w:rsidRPr="00123739" w14:paraId="6E87B8CC"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3135244E"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Blattodea</w:t>
                  </w:r>
                </w:p>
              </w:tc>
              <w:tc>
                <w:tcPr>
                  <w:tcW w:w="780" w:type="dxa"/>
                  <w:tcBorders>
                    <w:top w:val="nil"/>
                    <w:left w:val="nil"/>
                    <w:bottom w:val="nil"/>
                    <w:right w:val="nil"/>
                  </w:tcBorders>
                  <w:noWrap/>
                  <w:vAlign w:val="bottom"/>
                  <w:hideMark/>
                </w:tcPr>
                <w:p w14:paraId="5EBE8BD1"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0.80</w:t>
                  </w:r>
                </w:p>
              </w:tc>
              <w:tc>
                <w:tcPr>
                  <w:tcW w:w="780" w:type="dxa"/>
                  <w:tcBorders>
                    <w:top w:val="nil"/>
                    <w:left w:val="nil"/>
                    <w:bottom w:val="nil"/>
                    <w:right w:val="nil"/>
                  </w:tcBorders>
                  <w:noWrap/>
                  <w:vAlign w:val="bottom"/>
                  <w:hideMark/>
                </w:tcPr>
                <w:p w14:paraId="4F06B5B4"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0.99</w:t>
                  </w:r>
                </w:p>
              </w:tc>
              <w:tc>
                <w:tcPr>
                  <w:tcW w:w="780" w:type="dxa"/>
                  <w:tcBorders>
                    <w:top w:val="nil"/>
                    <w:left w:val="nil"/>
                    <w:bottom w:val="nil"/>
                    <w:right w:val="nil"/>
                  </w:tcBorders>
                  <w:noWrap/>
                  <w:vAlign w:val="bottom"/>
                  <w:hideMark/>
                </w:tcPr>
                <w:p w14:paraId="4F759FFE"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0.89</w:t>
                  </w:r>
                </w:p>
              </w:tc>
            </w:tr>
            <w:tr w:rsidR="00123739" w:rsidRPr="00123739" w14:paraId="7FB7EAA9"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67C96F08" w14:textId="77777777" w:rsidR="00123739" w:rsidRPr="00776ABD" w:rsidRDefault="00123739" w:rsidP="00123739">
                  <w:pPr>
                    <w:rPr>
                      <w:rFonts w:ascii="Arial" w:hAnsi="Arial" w:cs="Arial"/>
                      <w:color w:val="000000"/>
                      <w:sz w:val="20"/>
                      <w:lang w:eastAsia="pt-BR"/>
                    </w:rPr>
                  </w:pPr>
                  <w:proofErr w:type="spellStart"/>
                  <w:r w:rsidRPr="00776ABD">
                    <w:rPr>
                      <w:rFonts w:ascii="Arial" w:hAnsi="Arial" w:cs="Arial"/>
                      <w:color w:val="000000"/>
                      <w:sz w:val="20"/>
                      <w:lang w:eastAsia="pt-BR"/>
                    </w:rPr>
                    <w:t>Coleptera</w:t>
                  </w:r>
                  <w:proofErr w:type="spellEnd"/>
                </w:p>
              </w:tc>
              <w:tc>
                <w:tcPr>
                  <w:tcW w:w="780" w:type="dxa"/>
                  <w:tcBorders>
                    <w:top w:val="nil"/>
                    <w:left w:val="nil"/>
                    <w:bottom w:val="nil"/>
                    <w:right w:val="nil"/>
                  </w:tcBorders>
                  <w:noWrap/>
                  <w:vAlign w:val="bottom"/>
                  <w:hideMark/>
                </w:tcPr>
                <w:p w14:paraId="35B568BD"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0.55</w:t>
                  </w:r>
                </w:p>
              </w:tc>
              <w:tc>
                <w:tcPr>
                  <w:tcW w:w="780" w:type="dxa"/>
                  <w:tcBorders>
                    <w:top w:val="nil"/>
                    <w:left w:val="nil"/>
                    <w:bottom w:val="nil"/>
                    <w:right w:val="nil"/>
                  </w:tcBorders>
                  <w:noWrap/>
                  <w:vAlign w:val="bottom"/>
                  <w:hideMark/>
                </w:tcPr>
                <w:p w14:paraId="0B7FE48B"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0.68</w:t>
                  </w:r>
                </w:p>
              </w:tc>
              <w:tc>
                <w:tcPr>
                  <w:tcW w:w="780" w:type="dxa"/>
                  <w:tcBorders>
                    <w:top w:val="nil"/>
                    <w:left w:val="nil"/>
                    <w:bottom w:val="nil"/>
                    <w:right w:val="nil"/>
                  </w:tcBorders>
                  <w:noWrap/>
                  <w:vAlign w:val="bottom"/>
                  <w:hideMark/>
                </w:tcPr>
                <w:p w14:paraId="446F5FB8"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0.57</w:t>
                  </w:r>
                </w:p>
              </w:tc>
            </w:tr>
            <w:tr w:rsidR="00123739" w:rsidRPr="00123739" w14:paraId="17242B91"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4DB246E9"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Diptera</w:t>
                  </w:r>
                </w:p>
              </w:tc>
              <w:tc>
                <w:tcPr>
                  <w:tcW w:w="780" w:type="dxa"/>
                  <w:tcBorders>
                    <w:top w:val="nil"/>
                    <w:left w:val="nil"/>
                    <w:bottom w:val="nil"/>
                    <w:right w:val="nil"/>
                  </w:tcBorders>
                  <w:noWrap/>
                  <w:vAlign w:val="bottom"/>
                  <w:hideMark/>
                </w:tcPr>
                <w:p w14:paraId="4B5739AD"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0.69</w:t>
                  </w:r>
                </w:p>
              </w:tc>
              <w:tc>
                <w:tcPr>
                  <w:tcW w:w="780" w:type="dxa"/>
                  <w:tcBorders>
                    <w:top w:val="nil"/>
                    <w:left w:val="nil"/>
                    <w:bottom w:val="nil"/>
                    <w:right w:val="nil"/>
                  </w:tcBorders>
                  <w:noWrap/>
                  <w:vAlign w:val="bottom"/>
                  <w:hideMark/>
                </w:tcPr>
                <w:p w14:paraId="6C4C844D"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0.78</w:t>
                  </w:r>
                </w:p>
              </w:tc>
              <w:tc>
                <w:tcPr>
                  <w:tcW w:w="780" w:type="dxa"/>
                  <w:tcBorders>
                    <w:top w:val="nil"/>
                    <w:left w:val="nil"/>
                    <w:bottom w:val="nil"/>
                    <w:right w:val="nil"/>
                  </w:tcBorders>
                  <w:noWrap/>
                  <w:vAlign w:val="bottom"/>
                  <w:hideMark/>
                </w:tcPr>
                <w:p w14:paraId="4E7C71BC"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0.70</w:t>
                  </w:r>
                </w:p>
              </w:tc>
            </w:tr>
            <w:tr w:rsidR="00123739" w:rsidRPr="00123739" w14:paraId="5ED293E8"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61A80D3A"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Formicidae</w:t>
                  </w:r>
                </w:p>
              </w:tc>
              <w:tc>
                <w:tcPr>
                  <w:tcW w:w="780" w:type="dxa"/>
                  <w:tcBorders>
                    <w:top w:val="nil"/>
                    <w:left w:val="nil"/>
                    <w:bottom w:val="nil"/>
                    <w:right w:val="nil"/>
                  </w:tcBorders>
                  <w:noWrap/>
                  <w:vAlign w:val="bottom"/>
                  <w:hideMark/>
                </w:tcPr>
                <w:p w14:paraId="071042B7"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0.77</w:t>
                  </w:r>
                </w:p>
              </w:tc>
              <w:tc>
                <w:tcPr>
                  <w:tcW w:w="780" w:type="dxa"/>
                  <w:tcBorders>
                    <w:top w:val="nil"/>
                    <w:left w:val="nil"/>
                    <w:bottom w:val="nil"/>
                    <w:right w:val="nil"/>
                  </w:tcBorders>
                  <w:noWrap/>
                  <w:vAlign w:val="bottom"/>
                  <w:hideMark/>
                </w:tcPr>
                <w:p w14:paraId="15DC1563"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0.86</w:t>
                  </w:r>
                </w:p>
              </w:tc>
              <w:tc>
                <w:tcPr>
                  <w:tcW w:w="780" w:type="dxa"/>
                  <w:tcBorders>
                    <w:top w:val="nil"/>
                    <w:left w:val="nil"/>
                    <w:bottom w:val="nil"/>
                    <w:right w:val="nil"/>
                  </w:tcBorders>
                  <w:noWrap/>
                  <w:vAlign w:val="bottom"/>
                  <w:hideMark/>
                </w:tcPr>
                <w:p w14:paraId="372D4591"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0.77</w:t>
                  </w:r>
                </w:p>
              </w:tc>
            </w:tr>
            <w:tr w:rsidR="00123739" w:rsidRPr="00123739" w14:paraId="65C4B531"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4F810904" w14:textId="77777777" w:rsidR="00123739" w:rsidRPr="00776ABD" w:rsidRDefault="00123739" w:rsidP="00123739">
                  <w:pPr>
                    <w:rPr>
                      <w:rFonts w:ascii="Arial" w:hAnsi="Arial" w:cs="Arial"/>
                      <w:color w:val="000000"/>
                      <w:sz w:val="20"/>
                      <w:lang w:eastAsia="pt-BR"/>
                    </w:rPr>
                  </w:pPr>
                  <w:proofErr w:type="spellStart"/>
                  <w:r w:rsidRPr="00776ABD">
                    <w:rPr>
                      <w:rFonts w:ascii="Arial" w:hAnsi="Arial" w:cs="Arial"/>
                      <w:color w:val="000000"/>
                      <w:sz w:val="20"/>
                      <w:lang w:eastAsia="pt-BR"/>
                    </w:rPr>
                    <w:t>Gastropoda</w:t>
                  </w:r>
                  <w:proofErr w:type="spellEnd"/>
                </w:p>
              </w:tc>
              <w:tc>
                <w:tcPr>
                  <w:tcW w:w="780" w:type="dxa"/>
                  <w:tcBorders>
                    <w:top w:val="nil"/>
                    <w:left w:val="nil"/>
                    <w:bottom w:val="nil"/>
                    <w:right w:val="nil"/>
                  </w:tcBorders>
                  <w:noWrap/>
                  <w:vAlign w:val="bottom"/>
                  <w:hideMark/>
                </w:tcPr>
                <w:p w14:paraId="2443C136"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0.55</w:t>
                  </w:r>
                </w:p>
              </w:tc>
              <w:tc>
                <w:tcPr>
                  <w:tcW w:w="780" w:type="dxa"/>
                  <w:tcBorders>
                    <w:top w:val="nil"/>
                    <w:left w:val="nil"/>
                    <w:bottom w:val="nil"/>
                    <w:right w:val="nil"/>
                  </w:tcBorders>
                  <w:noWrap/>
                  <w:vAlign w:val="bottom"/>
                  <w:hideMark/>
                </w:tcPr>
                <w:p w14:paraId="5657F787"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0.63</w:t>
                  </w:r>
                </w:p>
              </w:tc>
              <w:tc>
                <w:tcPr>
                  <w:tcW w:w="780" w:type="dxa"/>
                  <w:tcBorders>
                    <w:top w:val="nil"/>
                    <w:left w:val="nil"/>
                    <w:bottom w:val="nil"/>
                    <w:right w:val="nil"/>
                  </w:tcBorders>
                  <w:noWrap/>
                  <w:vAlign w:val="bottom"/>
                  <w:hideMark/>
                </w:tcPr>
                <w:p w14:paraId="07BFD7C1"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0.54</w:t>
                  </w:r>
                </w:p>
              </w:tc>
            </w:tr>
            <w:tr w:rsidR="00123739" w:rsidRPr="00123739" w14:paraId="5A62C59C"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46680DD7"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Hemiptera</w:t>
                  </w:r>
                </w:p>
              </w:tc>
              <w:tc>
                <w:tcPr>
                  <w:tcW w:w="780" w:type="dxa"/>
                  <w:tcBorders>
                    <w:top w:val="nil"/>
                    <w:left w:val="nil"/>
                    <w:bottom w:val="nil"/>
                    <w:right w:val="nil"/>
                  </w:tcBorders>
                  <w:noWrap/>
                  <w:vAlign w:val="bottom"/>
                  <w:hideMark/>
                </w:tcPr>
                <w:p w14:paraId="20E7C04F"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0.63</w:t>
                  </w:r>
                </w:p>
              </w:tc>
              <w:tc>
                <w:tcPr>
                  <w:tcW w:w="780" w:type="dxa"/>
                  <w:tcBorders>
                    <w:top w:val="nil"/>
                    <w:left w:val="nil"/>
                    <w:bottom w:val="nil"/>
                    <w:right w:val="nil"/>
                  </w:tcBorders>
                  <w:noWrap/>
                  <w:vAlign w:val="bottom"/>
                  <w:hideMark/>
                </w:tcPr>
                <w:p w14:paraId="75C949F2"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0.70</w:t>
                  </w:r>
                </w:p>
              </w:tc>
              <w:tc>
                <w:tcPr>
                  <w:tcW w:w="780" w:type="dxa"/>
                  <w:tcBorders>
                    <w:top w:val="nil"/>
                    <w:left w:val="nil"/>
                    <w:bottom w:val="nil"/>
                    <w:right w:val="nil"/>
                  </w:tcBorders>
                  <w:noWrap/>
                  <w:vAlign w:val="bottom"/>
                  <w:hideMark/>
                </w:tcPr>
                <w:p w14:paraId="4626D268"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0.57</w:t>
                  </w:r>
                </w:p>
              </w:tc>
            </w:tr>
            <w:tr w:rsidR="00123739" w:rsidRPr="00123739" w14:paraId="540E623C"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1A43C5BE" w14:textId="77777777" w:rsidR="00123739" w:rsidRPr="00776ABD" w:rsidRDefault="00123739" w:rsidP="00123739">
                  <w:pPr>
                    <w:rPr>
                      <w:rFonts w:ascii="Arial" w:hAnsi="Arial" w:cs="Arial"/>
                      <w:color w:val="000000"/>
                      <w:sz w:val="20"/>
                      <w:lang w:eastAsia="pt-BR"/>
                    </w:rPr>
                  </w:pPr>
                  <w:proofErr w:type="spellStart"/>
                  <w:r w:rsidRPr="00776ABD">
                    <w:rPr>
                      <w:rFonts w:ascii="Arial" w:hAnsi="Arial" w:cs="Arial"/>
                      <w:color w:val="000000"/>
                      <w:sz w:val="20"/>
                      <w:lang w:eastAsia="pt-BR"/>
                    </w:rPr>
                    <w:t>Lepdoptera</w:t>
                  </w:r>
                  <w:proofErr w:type="spellEnd"/>
                </w:p>
              </w:tc>
              <w:tc>
                <w:tcPr>
                  <w:tcW w:w="780" w:type="dxa"/>
                  <w:tcBorders>
                    <w:top w:val="nil"/>
                    <w:left w:val="nil"/>
                    <w:bottom w:val="nil"/>
                    <w:right w:val="nil"/>
                  </w:tcBorders>
                  <w:noWrap/>
                  <w:vAlign w:val="bottom"/>
                  <w:hideMark/>
                </w:tcPr>
                <w:p w14:paraId="3505DC39"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0.59</w:t>
                  </w:r>
                </w:p>
              </w:tc>
              <w:tc>
                <w:tcPr>
                  <w:tcW w:w="780" w:type="dxa"/>
                  <w:tcBorders>
                    <w:top w:val="nil"/>
                    <w:left w:val="nil"/>
                    <w:bottom w:val="nil"/>
                    <w:right w:val="nil"/>
                  </w:tcBorders>
                  <w:noWrap/>
                  <w:vAlign w:val="bottom"/>
                  <w:hideMark/>
                </w:tcPr>
                <w:p w14:paraId="3CDE3426"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0.69</w:t>
                  </w:r>
                </w:p>
              </w:tc>
              <w:tc>
                <w:tcPr>
                  <w:tcW w:w="780" w:type="dxa"/>
                  <w:tcBorders>
                    <w:top w:val="nil"/>
                    <w:left w:val="nil"/>
                    <w:bottom w:val="nil"/>
                    <w:right w:val="nil"/>
                  </w:tcBorders>
                  <w:noWrap/>
                  <w:vAlign w:val="bottom"/>
                  <w:hideMark/>
                </w:tcPr>
                <w:p w14:paraId="33836D8C"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0.56</w:t>
                  </w:r>
                </w:p>
              </w:tc>
            </w:tr>
            <w:tr w:rsidR="00123739" w:rsidRPr="00123739" w14:paraId="04D5DAE9"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46DB717C"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Odonata</w:t>
                  </w:r>
                </w:p>
              </w:tc>
              <w:tc>
                <w:tcPr>
                  <w:tcW w:w="780" w:type="dxa"/>
                  <w:tcBorders>
                    <w:top w:val="nil"/>
                    <w:left w:val="nil"/>
                    <w:bottom w:val="nil"/>
                    <w:right w:val="nil"/>
                  </w:tcBorders>
                  <w:noWrap/>
                  <w:vAlign w:val="bottom"/>
                  <w:hideMark/>
                </w:tcPr>
                <w:p w14:paraId="6B9D8C25"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0.71</w:t>
                  </w:r>
                </w:p>
              </w:tc>
              <w:tc>
                <w:tcPr>
                  <w:tcW w:w="780" w:type="dxa"/>
                  <w:tcBorders>
                    <w:top w:val="nil"/>
                    <w:left w:val="nil"/>
                    <w:bottom w:val="nil"/>
                    <w:right w:val="nil"/>
                  </w:tcBorders>
                  <w:noWrap/>
                  <w:vAlign w:val="bottom"/>
                  <w:hideMark/>
                </w:tcPr>
                <w:p w14:paraId="16164913"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0.85</w:t>
                  </w:r>
                </w:p>
              </w:tc>
              <w:tc>
                <w:tcPr>
                  <w:tcW w:w="780" w:type="dxa"/>
                  <w:tcBorders>
                    <w:top w:val="nil"/>
                    <w:left w:val="nil"/>
                    <w:bottom w:val="nil"/>
                    <w:right w:val="nil"/>
                  </w:tcBorders>
                  <w:noWrap/>
                  <w:vAlign w:val="bottom"/>
                  <w:hideMark/>
                </w:tcPr>
                <w:p w14:paraId="6FFE2B73"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0.68</w:t>
                  </w:r>
                </w:p>
              </w:tc>
            </w:tr>
            <w:tr w:rsidR="00123739" w:rsidRPr="00123739" w14:paraId="3A9D6F35"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1B3BC123"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Orthoptera</w:t>
                  </w:r>
                </w:p>
              </w:tc>
              <w:tc>
                <w:tcPr>
                  <w:tcW w:w="780" w:type="dxa"/>
                  <w:tcBorders>
                    <w:top w:val="nil"/>
                    <w:left w:val="nil"/>
                    <w:bottom w:val="nil"/>
                    <w:right w:val="nil"/>
                  </w:tcBorders>
                  <w:noWrap/>
                  <w:vAlign w:val="bottom"/>
                  <w:hideMark/>
                </w:tcPr>
                <w:p w14:paraId="5E6D20CC"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0.71</w:t>
                  </w:r>
                </w:p>
              </w:tc>
              <w:tc>
                <w:tcPr>
                  <w:tcW w:w="780" w:type="dxa"/>
                  <w:tcBorders>
                    <w:top w:val="nil"/>
                    <w:left w:val="nil"/>
                    <w:bottom w:val="nil"/>
                    <w:right w:val="nil"/>
                  </w:tcBorders>
                  <w:noWrap/>
                  <w:vAlign w:val="bottom"/>
                  <w:hideMark/>
                </w:tcPr>
                <w:p w14:paraId="1B901E15"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0.79</w:t>
                  </w:r>
                </w:p>
              </w:tc>
              <w:tc>
                <w:tcPr>
                  <w:tcW w:w="780" w:type="dxa"/>
                  <w:tcBorders>
                    <w:top w:val="nil"/>
                    <w:left w:val="nil"/>
                    <w:bottom w:val="nil"/>
                    <w:right w:val="nil"/>
                  </w:tcBorders>
                  <w:noWrap/>
                  <w:vAlign w:val="bottom"/>
                  <w:hideMark/>
                </w:tcPr>
                <w:p w14:paraId="02DEDBA8"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0.71</w:t>
                  </w:r>
                </w:p>
              </w:tc>
            </w:tr>
            <w:tr w:rsidR="00123739" w:rsidRPr="00123739" w14:paraId="5E46CB21"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44C0206B" w14:textId="77777777" w:rsidR="00123739" w:rsidRPr="00776ABD" w:rsidRDefault="00123739" w:rsidP="00123739">
                  <w:pPr>
                    <w:rPr>
                      <w:rFonts w:ascii="Arial" w:hAnsi="Arial" w:cs="Arial"/>
                      <w:color w:val="000000"/>
                      <w:sz w:val="20"/>
                      <w:lang w:eastAsia="pt-BR"/>
                    </w:rPr>
                  </w:pPr>
                  <w:proofErr w:type="spellStart"/>
                  <w:r w:rsidRPr="00776ABD">
                    <w:rPr>
                      <w:rFonts w:ascii="Arial" w:hAnsi="Arial" w:cs="Arial"/>
                      <w:color w:val="000000"/>
                      <w:sz w:val="20"/>
                      <w:lang w:eastAsia="pt-BR"/>
                    </w:rPr>
                    <w:t>Areneae</w:t>
                  </w:r>
                  <w:proofErr w:type="spellEnd"/>
                </w:p>
              </w:tc>
              <w:tc>
                <w:tcPr>
                  <w:tcW w:w="780" w:type="dxa"/>
                  <w:tcBorders>
                    <w:top w:val="nil"/>
                    <w:left w:val="nil"/>
                    <w:bottom w:val="nil"/>
                    <w:right w:val="nil"/>
                  </w:tcBorders>
                  <w:noWrap/>
                  <w:vAlign w:val="bottom"/>
                  <w:hideMark/>
                </w:tcPr>
                <w:p w14:paraId="19A88363"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0.58</w:t>
                  </w:r>
                </w:p>
              </w:tc>
              <w:tc>
                <w:tcPr>
                  <w:tcW w:w="780" w:type="dxa"/>
                  <w:tcBorders>
                    <w:top w:val="nil"/>
                    <w:left w:val="nil"/>
                    <w:bottom w:val="nil"/>
                    <w:right w:val="nil"/>
                  </w:tcBorders>
                  <w:noWrap/>
                  <w:vAlign w:val="bottom"/>
                  <w:hideMark/>
                </w:tcPr>
                <w:p w14:paraId="70C5309F"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0.64</w:t>
                  </w:r>
                </w:p>
              </w:tc>
              <w:tc>
                <w:tcPr>
                  <w:tcW w:w="780" w:type="dxa"/>
                  <w:tcBorders>
                    <w:top w:val="nil"/>
                    <w:left w:val="nil"/>
                    <w:bottom w:val="nil"/>
                    <w:right w:val="nil"/>
                  </w:tcBorders>
                  <w:noWrap/>
                  <w:vAlign w:val="bottom"/>
                  <w:hideMark/>
                </w:tcPr>
                <w:p w14:paraId="57E744CA"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0.54</w:t>
                  </w:r>
                </w:p>
              </w:tc>
            </w:tr>
            <w:tr w:rsidR="00123739" w:rsidRPr="00123739" w14:paraId="26A522E1" w14:textId="77777777" w:rsidTr="00776ABD">
              <w:trPr>
                <w:trHeight w:val="300"/>
                <w:jc w:val="center"/>
              </w:trPr>
              <w:tc>
                <w:tcPr>
                  <w:tcW w:w="1240" w:type="dxa"/>
                  <w:tcBorders>
                    <w:top w:val="nil"/>
                    <w:left w:val="nil"/>
                    <w:bottom w:val="nil"/>
                    <w:right w:val="single" w:sz="4" w:space="0" w:color="auto"/>
                  </w:tcBorders>
                  <w:shd w:val="clear" w:color="000000" w:fill="D9D9D9"/>
                  <w:noWrap/>
                  <w:vAlign w:val="bottom"/>
                  <w:hideMark/>
                </w:tcPr>
                <w:p w14:paraId="5CEB9158"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Trichoptera</w:t>
                  </w:r>
                </w:p>
              </w:tc>
              <w:tc>
                <w:tcPr>
                  <w:tcW w:w="780" w:type="dxa"/>
                  <w:tcBorders>
                    <w:top w:val="nil"/>
                    <w:left w:val="nil"/>
                    <w:bottom w:val="nil"/>
                    <w:right w:val="nil"/>
                  </w:tcBorders>
                  <w:noWrap/>
                  <w:vAlign w:val="bottom"/>
                  <w:hideMark/>
                </w:tcPr>
                <w:p w14:paraId="5433CD6F"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0.52</w:t>
                  </w:r>
                </w:p>
              </w:tc>
              <w:tc>
                <w:tcPr>
                  <w:tcW w:w="780" w:type="dxa"/>
                  <w:tcBorders>
                    <w:top w:val="nil"/>
                    <w:left w:val="nil"/>
                    <w:bottom w:val="nil"/>
                    <w:right w:val="nil"/>
                  </w:tcBorders>
                  <w:noWrap/>
                  <w:vAlign w:val="bottom"/>
                  <w:hideMark/>
                </w:tcPr>
                <w:p w14:paraId="625D0DD0"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0.60</w:t>
                  </w:r>
                </w:p>
              </w:tc>
              <w:tc>
                <w:tcPr>
                  <w:tcW w:w="780" w:type="dxa"/>
                  <w:tcBorders>
                    <w:top w:val="nil"/>
                    <w:left w:val="nil"/>
                    <w:bottom w:val="nil"/>
                    <w:right w:val="nil"/>
                  </w:tcBorders>
                  <w:noWrap/>
                  <w:vAlign w:val="bottom"/>
                  <w:hideMark/>
                </w:tcPr>
                <w:p w14:paraId="26E7D362"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0.49</w:t>
                  </w:r>
                </w:p>
              </w:tc>
            </w:tr>
            <w:tr w:rsidR="00123739" w:rsidRPr="00123739" w14:paraId="615D7B8D" w14:textId="77777777" w:rsidTr="00776ABD">
              <w:trPr>
                <w:trHeight w:val="300"/>
                <w:jc w:val="center"/>
              </w:trPr>
              <w:tc>
                <w:tcPr>
                  <w:tcW w:w="1240" w:type="dxa"/>
                  <w:tcBorders>
                    <w:top w:val="nil"/>
                    <w:left w:val="nil"/>
                    <w:bottom w:val="single" w:sz="4" w:space="0" w:color="auto"/>
                    <w:right w:val="single" w:sz="4" w:space="0" w:color="auto"/>
                  </w:tcBorders>
                  <w:shd w:val="clear" w:color="000000" w:fill="D9D9D9"/>
                  <w:noWrap/>
                  <w:vAlign w:val="bottom"/>
                  <w:hideMark/>
                </w:tcPr>
                <w:p w14:paraId="2837E822" w14:textId="77777777" w:rsidR="00123739" w:rsidRPr="00776ABD" w:rsidRDefault="00123739" w:rsidP="00123739">
                  <w:pPr>
                    <w:rPr>
                      <w:rFonts w:ascii="Arial" w:hAnsi="Arial" w:cs="Arial"/>
                      <w:color w:val="000000"/>
                      <w:sz w:val="20"/>
                      <w:lang w:eastAsia="pt-BR"/>
                    </w:rPr>
                  </w:pPr>
                  <w:r w:rsidRPr="00776ABD">
                    <w:rPr>
                      <w:rFonts w:ascii="Arial" w:hAnsi="Arial" w:cs="Arial"/>
                      <w:color w:val="000000"/>
                      <w:sz w:val="20"/>
                      <w:lang w:eastAsia="pt-BR"/>
                    </w:rPr>
                    <w:t>Wasps</w:t>
                  </w:r>
                </w:p>
              </w:tc>
              <w:tc>
                <w:tcPr>
                  <w:tcW w:w="780" w:type="dxa"/>
                  <w:tcBorders>
                    <w:top w:val="nil"/>
                    <w:left w:val="nil"/>
                    <w:bottom w:val="single" w:sz="4" w:space="0" w:color="auto"/>
                    <w:right w:val="nil"/>
                  </w:tcBorders>
                  <w:noWrap/>
                  <w:vAlign w:val="bottom"/>
                  <w:hideMark/>
                </w:tcPr>
                <w:p w14:paraId="03D12464"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0.75</w:t>
                  </w:r>
                </w:p>
              </w:tc>
              <w:tc>
                <w:tcPr>
                  <w:tcW w:w="780" w:type="dxa"/>
                  <w:tcBorders>
                    <w:top w:val="nil"/>
                    <w:left w:val="nil"/>
                    <w:bottom w:val="single" w:sz="4" w:space="0" w:color="auto"/>
                    <w:right w:val="nil"/>
                  </w:tcBorders>
                  <w:noWrap/>
                  <w:vAlign w:val="bottom"/>
                  <w:hideMark/>
                </w:tcPr>
                <w:p w14:paraId="096DC11C"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0.88</w:t>
                  </w:r>
                </w:p>
              </w:tc>
              <w:tc>
                <w:tcPr>
                  <w:tcW w:w="780" w:type="dxa"/>
                  <w:tcBorders>
                    <w:top w:val="nil"/>
                    <w:left w:val="nil"/>
                    <w:bottom w:val="single" w:sz="4" w:space="0" w:color="auto"/>
                    <w:right w:val="nil"/>
                  </w:tcBorders>
                  <w:noWrap/>
                  <w:vAlign w:val="bottom"/>
                  <w:hideMark/>
                </w:tcPr>
                <w:p w14:paraId="52960C2A" w14:textId="77777777" w:rsidR="00123739" w:rsidRPr="00123739" w:rsidRDefault="00123739" w:rsidP="00123739">
                  <w:pPr>
                    <w:jc w:val="right"/>
                    <w:rPr>
                      <w:rFonts w:ascii="Calibri" w:hAnsi="Calibri" w:cs="Calibri"/>
                      <w:color w:val="000000"/>
                      <w:sz w:val="22"/>
                      <w:szCs w:val="22"/>
                      <w:lang w:val="pt-BR" w:eastAsia="pt-BR"/>
                    </w:rPr>
                  </w:pPr>
                  <w:r w:rsidRPr="00123739">
                    <w:rPr>
                      <w:rFonts w:ascii="Calibri" w:hAnsi="Calibri" w:cs="Calibri"/>
                      <w:color w:val="000000"/>
                      <w:sz w:val="22"/>
                      <w:szCs w:val="22"/>
                      <w:lang w:val="pt-BR" w:eastAsia="pt-BR"/>
                    </w:rPr>
                    <w:t>0.76</w:t>
                  </w:r>
                </w:p>
              </w:tc>
            </w:tr>
          </w:tbl>
          <w:p w14:paraId="23A94D1A" w14:textId="77777777" w:rsidR="00123739" w:rsidRDefault="00123739" w:rsidP="00BC30B5">
            <w:pPr>
              <w:rPr>
                <w:rFonts w:ascii="Arial" w:hAnsi="Arial" w:cs="Arial"/>
              </w:rPr>
            </w:pPr>
          </w:p>
        </w:tc>
      </w:tr>
    </w:tbl>
    <w:p w14:paraId="22B558C5" w14:textId="77777777" w:rsidR="00123739" w:rsidRDefault="00123739" w:rsidP="00BC30B5">
      <w:pPr>
        <w:rPr>
          <w:rFonts w:ascii="Arial" w:hAnsi="Arial" w:cs="Arial"/>
        </w:rPr>
      </w:pPr>
    </w:p>
    <w:p w14:paraId="0A7FAA4A" w14:textId="77777777" w:rsidR="00123739" w:rsidRDefault="00123739" w:rsidP="00BC30B5">
      <w:pPr>
        <w:rPr>
          <w:rFonts w:ascii="Arial" w:hAnsi="Arial" w:cs="Arial"/>
        </w:rPr>
      </w:pPr>
    </w:p>
    <w:p w14:paraId="4FE6B22E" w14:textId="77777777" w:rsidR="00123739" w:rsidRDefault="00123739" w:rsidP="00BC30B5">
      <w:pPr>
        <w:rPr>
          <w:rFonts w:ascii="Arial" w:hAnsi="Arial" w:cs="Arial"/>
        </w:rPr>
      </w:pPr>
    </w:p>
    <w:p w14:paraId="1CF3CF2D" w14:textId="77777777" w:rsidR="008241C2" w:rsidRDefault="008241C2" w:rsidP="00BC30B5">
      <w:pPr>
        <w:rPr>
          <w:rFonts w:ascii="Arial" w:hAnsi="Arial" w:cs="Arial"/>
        </w:rPr>
      </w:pPr>
    </w:p>
    <w:p w14:paraId="00DB5D79" w14:textId="77777777" w:rsidR="008241C2" w:rsidRDefault="008241C2" w:rsidP="00BC30B5">
      <w:pPr>
        <w:rPr>
          <w:rFonts w:ascii="Arial" w:hAnsi="Arial" w:cs="Arial"/>
        </w:rPr>
      </w:pPr>
    </w:p>
    <w:p w14:paraId="0D85E679" w14:textId="77777777" w:rsidR="008241C2" w:rsidRDefault="008241C2" w:rsidP="00BC30B5">
      <w:pPr>
        <w:rPr>
          <w:rFonts w:ascii="Arial" w:hAnsi="Arial" w:cs="Arial"/>
        </w:rPr>
      </w:pPr>
    </w:p>
    <w:p w14:paraId="1C45E658" w14:textId="77777777" w:rsidR="008241C2" w:rsidRDefault="008241C2" w:rsidP="00BC30B5">
      <w:pPr>
        <w:rPr>
          <w:rFonts w:ascii="Arial" w:hAnsi="Arial" w:cs="Arial"/>
        </w:rPr>
      </w:pPr>
    </w:p>
    <w:p w14:paraId="33992C12" w14:textId="77777777" w:rsidR="008241C2" w:rsidRDefault="008241C2" w:rsidP="00BC30B5">
      <w:pPr>
        <w:rPr>
          <w:rFonts w:ascii="Arial" w:hAnsi="Arial" w:cs="Arial"/>
        </w:rPr>
      </w:pPr>
    </w:p>
    <w:p w14:paraId="276BEF66" w14:textId="77777777" w:rsidR="008241C2" w:rsidRDefault="008241C2" w:rsidP="00BC30B5">
      <w:pPr>
        <w:rPr>
          <w:rFonts w:ascii="Arial" w:hAnsi="Arial" w:cs="Arial"/>
        </w:rPr>
      </w:pPr>
    </w:p>
    <w:p w14:paraId="154EE7BF" w14:textId="77777777" w:rsidR="008241C2" w:rsidRDefault="008241C2" w:rsidP="00BC30B5">
      <w:pPr>
        <w:rPr>
          <w:rFonts w:ascii="Arial" w:hAnsi="Arial" w:cs="Arial"/>
        </w:rPr>
      </w:pPr>
    </w:p>
    <w:p w14:paraId="71118AFD" w14:textId="77777777" w:rsidR="008241C2" w:rsidRDefault="008241C2" w:rsidP="00BC30B5">
      <w:pPr>
        <w:rPr>
          <w:rFonts w:ascii="Arial" w:hAnsi="Arial" w:cs="Arial"/>
        </w:rPr>
      </w:pPr>
    </w:p>
    <w:p w14:paraId="376CEEE4" w14:textId="77777777" w:rsidR="008241C2" w:rsidRDefault="008241C2" w:rsidP="00BC30B5">
      <w:pPr>
        <w:rPr>
          <w:rFonts w:ascii="Arial" w:hAnsi="Arial" w:cs="Arial"/>
        </w:rPr>
      </w:pPr>
    </w:p>
    <w:p w14:paraId="777D2A63" w14:textId="77777777" w:rsidR="008241C2" w:rsidRDefault="008241C2" w:rsidP="00BC30B5">
      <w:pPr>
        <w:rPr>
          <w:rFonts w:ascii="Arial" w:hAnsi="Arial" w:cs="Arial"/>
        </w:rPr>
      </w:pPr>
    </w:p>
    <w:p w14:paraId="222B3EC0" w14:textId="77777777" w:rsidR="008241C2" w:rsidRDefault="008241C2" w:rsidP="00BC30B5">
      <w:pPr>
        <w:rPr>
          <w:rFonts w:ascii="Arial" w:hAnsi="Arial" w:cs="Arial"/>
        </w:rPr>
      </w:pPr>
    </w:p>
    <w:p w14:paraId="27BB98DE" w14:textId="77777777" w:rsidR="008241C2" w:rsidRDefault="008241C2" w:rsidP="00BC30B5">
      <w:pPr>
        <w:rPr>
          <w:rFonts w:ascii="Arial" w:hAnsi="Arial" w:cs="Arial"/>
        </w:rPr>
      </w:pPr>
    </w:p>
    <w:p w14:paraId="6B331DF6" w14:textId="77777777" w:rsidR="008241C2" w:rsidRDefault="008241C2" w:rsidP="00BC30B5">
      <w:pPr>
        <w:rPr>
          <w:rFonts w:ascii="Arial" w:hAnsi="Arial" w:cs="Arial"/>
        </w:rPr>
      </w:pPr>
    </w:p>
    <w:p w14:paraId="6BB5D683" w14:textId="77777777" w:rsidR="008241C2" w:rsidRDefault="008241C2" w:rsidP="00BC30B5">
      <w:pPr>
        <w:rPr>
          <w:rFonts w:ascii="Arial" w:hAnsi="Arial" w:cs="Arial"/>
        </w:rPr>
      </w:pPr>
    </w:p>
    <w:p w14:paraId="3A83C11A" w14:textId="77777777" w:rsidR="00123739" w:rsidRDefault="00123739" w:rsidP="00BC30B5">
      <w:pPr>
        <w:rPr>
          <w:rFonts w:ascii="Arial" w:hAnsi="Arial" w:cs="Arial"/>
        </w:rPr>
      </w:pPr>
    </w:p>
    <w:tbl>
      <w:tblPr>
        <w:tblStyle w:val="Tabelacomgrade"/>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tblGrid>
      <w:tr w:rsidR="008241C2" w14:paraId="7ADEA75C" w14:textId="77777777" w:rsidTr="00051678">
        <w:tc>
          <w:tcPr>
            <w:tcW w:w="7513" w:type="dxa"/>
          </w:tcPr>
          <w:p w14:paraId="7231C850" w14:textId="7D03669D" w:rsidR="008241C2" w:rsidRPr="00123739" w:rsidRDefault="008241C2" w:rsidP="00051678">
            <w:pPr>
              <w:jc w:val="both"/>
              <w:rPr>
                <w:rFonts w:ascii="Arial" w:hAnsi="Arial" w:cs="Arial"/>
                <w:b/>
                <w:bCs/>
                <w:sz w:val="20"/>
              </w:rPr>
            </w:pPr>
            <w:r w:rsidRPr="00264CD2">
              <w:rPr>
                <w:rFonts w:ascii="Arial" w:hAnsi="Arial" w:cs="Arial"/>
                <w:b/>
                <w:bCs/>
                <w:sz w:val="20"/>
              </w:rPr>
              <w:lastRenderedPageBreak/>
              <w:t>Tab. S</w:t>
            </w:r>
            <w:r>
              <w:rPr>
                <w:rFonts w:ascii="Arial" w:hAnsi="Arial" w:cs="Arial"/>
                <w:b/>
                <w:bCs/>
                <w:sz w:val="20"/>
              </w:rPr>
              <w:t>3</w:t>
            </w:r>
            <w:r w:rsidRPr="00264CD2">
              <w:rPr>
                <w:rFonts w:ascii="Arial" w:hAnsi="Arial" w:cs="Arial"/>
                <w:b/>
                <w:bCs/>
                <w:sz w:val="20"/>
              </w:rPr>
              <w:t xml:space="preserve">. </w:t>
            </w:r>
            <w:r w:rsidRPr="00123739">
              <w:rPr>
                <w:rFonts w:ascii="Arial" w:hAnsi="Arial" w:cs="Arial"/>
                <w:b/>
                <w:bCs/>
                <w:sz w:val="20"/>
              </w:rPr>
              <w:t>R</w:t>
            </w:r>
            <w:r w:rsidRPr="00123739">
              <w:rPr>
                <w:rFonts w:ascii="Arial" w:hAnsi="Arial" w:cs="Arial"/>
                <w:b/>
                <w:bCs/>
                <w:sz w:val="20"/>
                <w:vertAlign w:val="superscript"/>
              </w:rPr>
              <w:t>2</w:t>
            </w:r>
            <w:r w:rsidRPr="00123739">
              <w:rPr>
                <w:rFonts w:ascii="Arial" w:hAnsi="Arial" w:cs="Arial"/>
                <w:b/>
                <w:bCs/>
                <w:sz w:val="20"/>
              </w:rPr>
              <w:t xml:space="preserve"> between the species richness values ​​estimated by the model </w:t>
            </w:r>
            <w:r>
              <w:rPr>
                <w:rFonts w:ascii="Arial" w:hAnsi="Arial" w:cs="Arial"/>
                <w:b/>
                <w:bCs/>
                <w:sz w:val="20"/>
              </w:rPr>
              <w:t xml:space="preserve">(best fit model, DNN) </w:t>
            </w:r>
            <w:r w:rsidRPr="00123739">
              <w:rPr>
                <w:rFonts w:ascii="Arial" w:hAnsi="Arial" w:cs="Arial"/>
                <w:b/>
                <w:bCs/>
                <w:sz w:val="20"/>
              </w:rPr>
              <w:t>and those observed in the data</w:t>
            </w:r>
            <w:r w:rsidR="00AD7600">
              <w:rPr>
                <w:rFonts w:ascii="Arial" w:hAnsi="Arial" w:cs="Arial"/>
                <w:b/>
                <w:bCs/>
                <w:sz w:val="20"/>
              </w:rPr>
              <w:t>,</w:t>
            </w:r>
            <w:r w:rsidRPr="00123739">
              <w:rPr>
                <w:rFonts w:ascii="Arial" w:hAnsi="Arial" w:cs="Arial"/>
                <w:b/>
                <w:bCs/>
                <w:sz w:val="20"/>
              </w:rPr>
              <w:t xml:space="preserve"> during cross-validation per group in three </w:t>
            </w:r>
            <w:r>
              <w:rPr>
                <w:rFonts w:ascii="Arial" w:hAnsi="Arial" w:cs="Arial"/>
                <w:b/>
                <w:bCs/>
                <w:sz w:val="20"/>
              </w:rPr>
              <w:t>minimum number of samples by hexagon</w:t>
            </w:r>
            <w:r w:rsidRPr="00264CD2">
              <w:rPr>
                <w:rFonts w:ascii="Arial" w:hAnsi="Arial" w:cs="Arial"/>
                <w:b/>
                <w:bCs/>
                <w:sz w:val="20"/>
              </w:rPr>
              <w:t>.</w:t>
            </w:r>
          </w:p>
        </w:tc>
      </w:tr>
      <w:tr w:rsidR="008241C2" w14:paraId="2E234A05" w14:textId="77777777" w:rsidTr="00051678">
        <w:tc>
          <w:tcPr>
            <w:tcW w:w="7513" w:type="dxa"/>
          </w:tcPr>
          <w:tbl>
            <w:tblPr>
              <w:tblW w:w="3580" w:type="dxa"/>
              <w:jc w:val="center"/>
              <w:tblCellMar>
                <w:left w:w="70" w:type="dxa"/>
                <w:right w:w="70" w:type="dxa"/>
              </w:tblCellMar>
              <w:tblLook w:val="04A0" w:firstRow="1" w:lastRow="0" w:firstColumn="1" w:lastColumn="0" w:noHBand="0" w:noVBand="1"/>
            </w:tblPr>
            <w:tblGrid>
              <w:gridCol w:w="1308"/>
              <w:gridCol w:w="780"/>
              <w:gridCol w:w="780"/>
              <w:gridCol w:w="780"/>
            </w:tblGrid>
            <w:tr w:rsidR="008241C2" w:rsidRPr="008241C2" w14:paraId="27E782F5" w14:textId="77777777" w:rsidTr="008241C2">
              <w:trPr>
                <w:trHeight w:val="345"/>
                <w:jc w:val="center"/>
              </w:trPr>
              <w:tc>
                <w:tcPr>
                  <w:tcW w:w="1240" w:type="dxa"/>
                  <w:tcBorders>
                    <w:top w:val="nil"/>
                    <w:left w:val="nil"/>
                    <w:bottom w:val="nil"/>
                    <w:right w:val="nil"/>
                  </w:tcBorders>
                  <w:noWrap/>
                  <w:vAlign w:val="bottom"/>
                  <w:hideMark/>
                </w:tcPr>
                <w:p w14:paraId="238FF568" w14:textId="77777777" w:rsidR="008241C2" w:rsidRPr="008241C2" w:rsidRDefault="008241C2" w:rsidP="008241C2">
                  <w:pPr>
                    <w:rPr>
                      <w:sz w:val="20"/>
                      <w:szCs w:val="24"/>
                      <w:lang w:eastAsia="pt-BR"/>
                    </w:rPr>
                  </w:pPr>
                </w:p>
              </w:tc>
              <w:tc>
                <w:tcPr>
                  <w:tcW w:w="2340" w:type="dxa"/>
                  <w:gridSpan w:val="3"/>
                  <w:tcBorders>
                    <w:top w:val="single" w:sz="4" w:space="0" w:color="auto"/>
                    <w:left w:val="nil"/>
                    <w:bottom w:val="single" w:sz="4" w:space="0" w:color="auto"/>
                    <w:right w:val="nil"/>
                  </w:tcBorders>
                  <w:shd w:val="clear" w:color="000000" w:fill="D9D9D9"/>
                  <w:noWrap/>
                  <w:vAlign w:val="center"/>
                  <w:hideMark/>
                </w:tcPr>
                <w:p w14:paraId="64C6563E" w14:textId="77777777" w:rsidR="008241C2" w:rsidRPr="008241C2" w:rsidRDefault="008241C2" w:rsidP="008241C2">
                  <w:pPr>
                    <w:jc w:val="center"/>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R</w:t>
                  </w:r>
                  <w:r w:rsidRPr="008241C2">
                    <w:rPr>
                      <w:rFonts w:ascii="Calibri" w:hAnsi="Calibri" w:cs="Calibri"/>
                      <w:color w:val="000000"/>
                      <w:sz w:val="22"/>
                      <w:szCs w:val="22"/>
                      <w:vertAlign w:val="superscript"/>
                      <w:lang w:val="pt-BR" w:eastAsia="pt-BR"/>
                    </w:rPr>
                    <w:t>2</w:t>
                  </w:r>
                </w:p>
              </w:tc>
            </w:tr>
            <w:tr w:rsidR="008241C2" w:rsidRPr="008241C2" w14:paraId="38C8018E" w14:textId="77777777" w:rsidTr="008241C2">
              <w:trPr>
                <w:trHeight w:val="300"/>
                <w:jc w:val="center"/>
              </w:trPr>
              <w:tc>
                <w:tcPr>
                  <w:tcW w:w="1240" w:type="dxa"/>
                  <w:tcBorders>
                    <w:top w:val="nil"/>
                    <w:left w:val="nil"/>
                    <w:bottom w:val="nil"/>
                    <w:right w:val="nil"/>
                  </w:tcBorders>
                  <w:noWrap/>
                  <w:vAlign w:val="bottom"/>
                  <w:hideMark/>
                </w:tcPr>
                <w:p w14:paraId="7797C332" w14:textId="77777777" w:rsidR="008241C2" w:rsidRPr="008241C2" w:rsidRDefault="008241C2" w:rsidP="008241C2">
                  <w:pPr>
                    <w:jc w:val="center"/>
                    <w:rPr>
                      <w:rFonts w:ascii="Calibri" w:hAnsi="Calibri" w:cs="Calibri"/>
                      <w:color w:val="000000"/>
                      <w:sz w:val="22"/>
                      <w:szCs w:val="22"/>
                      <w:lang w:val="pt-BR" w:eastAsia="pt-BR"/>
                    </w:rPr>
                  </w:pPr>
                </w:p>
              </w:tc>
              <w:tc>
                <w:tcPr>
                  <w:tcW w:w="780" w:type="dxa"/>
                  <w:tcBorders>
                    <w:top w:val="nil"/>
                    <w:left w:val="nil"/>
                    <w:bottom w:val="single" w:sz="4" w:space="0" w:color="auto"/>
                    <w:right w:val="nil"/>
                  </w:tcBorders>
                  <w:shd w:val="clear" w:color="000000" w:fill="D9D9D9"/>
                  <w:noWrap/>
                  <w:vAlign w:val="center"/>
                  <w:hideMark/>
                </w:tcPr>
                <w:p w14:paraId="14285F56" w14:textId="77777777" w:rsidR="008241C2" w:rsidRPr="008241C2" w:rsidRDefault="008241C2" w:rsidP="008241C2">
                  <w:pPr>
                    <w:jc w:val="center"/>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50</w:t>
                  </w:r>
                </w:p>
              </w:tc>
              <w:tc>
                <w:tcPr>
                  <w:tcW w:w="780" w:type="dxa"/>
                  <w:tcBorders>
                    <w:top w:val="nil"/>
                    <w:left w:val="nil"/>
                    <w:bottom w:val="single" w:sz="4" w:space="0" w:color="auto"/>
                    <w:right w:val="nil"/>
                  </w:tcBorders>
                  <w:shd w:val="clear" w:color="000000" w:fill="D9D9D9"/>
                  <w:noWrap/>
                  <w:vAlign w:val="center"/>
                  <w:hideMark/>
                </w:tcPr>
                <w:p w14:paraId="6BDE179E" w14:textId="77777777" w:rsidR="008241C2" w:rsidRPr="008241C2" w:rsidRDefault="008241C2" w:rsidP="008241C2">
                  <w:pPr>
                    <w:jc w:val="center"/>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100</w:t>
                  </w:r>
                </w:p>
              </w:tc>
              <w:tc>
                <w:tcPr>
                  <w:tcW w:w="780" w:type="dxa"/>
                  <w:tcBorders>
                    <w:top w:val="nil"/>
                    <w:left w:val="nil"/>
                    <w:bottom w:val="single" w:sz="4" w:space="0" w:color="auto"/>
                    <w:right w:val="nil"/>
                  </w:tcBorders>
                  <w:shd w:val="clear" w:color="000000" w:fill="D9D9D9"/>
                  <w:noWrap/>
                  <w:vAlign w:val="center"/>
                  <w:hideMark/>
                </w:tcPr>
                <w:p w14:paraId="423CFD23" w14:textId="77777777" w:rsidR="008241C2" w:rsidRPr="008241C2" w:rsidRDefault="008241C2" w:rsidP="008241C2">
                  <w:pPr>
                    <w:jc w:val="center"/>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200</w:t>
                  </w:r>
                </w:p>
              </w:tc>
            </w:tr>
            <w:tr w:rsidR="008241C2" w:rsidRPr="008241C2" w14:paraId="5A742E5C" w14:textId="77777777" w:rsidTr="008241C2">
              <w:trPr>
                <w:trHeight w:val="300"/>
                <w:jc w:val="center"/>
              </w:trPr>
              <w:tc>
                <w:tcPr>
                  <w:tcW w:w="1240" w:type="dxa"/>
                  <w:tcBorders>
                    <w:top w:val="single" w:sz="4" w:space="0" w:color="auto"/>
                    <w:left w:val="nil"/>
                    <w:bottom w:val="nil"/>
                    <w:right w:val="single" w:sz="4" w:space="0" w:color="auto"/>
                  </w:tcBorders>
                  <w:shd w:val="clear" w:color="000000" w:fill="D9D9D9"/>
                  <w:noWrap/>
                  <w:vAlign w:val="bottom"/>
                  <w:hideMark/>
                </w:tcPr>
                <w:p w14:paraId="6BF07641" w14:textId="77777777" w:rsidR="008241C2" w:rsidRPr="008241C2" w:rsidRDefault="008241C2" w:rsidP="008241C2">
                  <w:pPr>
                    <w:rPr>
                      <w:rFonts w:ascii="Calibri" w:hAnsi="Calibri" w:cs="Calibri"/>
                      <w:color w:val="000000"/>
                      <w:sz w:val="22"/>
                      <w:szCs w:val="22"/>
                      <w:lang w:val="pt-BR" w:eastAsia="pt-BR"/>
                    </w:rPr>
                  </w:pPr>
                  <w:proofErr w:type="spellStart"/>
                  <w:r w:rsidRPr="008241C2">
                    <w:rPr>
                      <w:rFonts w:ascii="Calibri" w:hAnsi="Calibri" w:cs="Calibri"/>
                      <w:color w:val="000000"/>
                      <w:sz w:val="22"/>
                      <w:szCs w:val="22"/>
                      <w:lang w:val="pt-BR" w:eastAsia="pt-BR"/>
                    </w:rPr>
                    <w:t>All</w:t>
                  </w:r>
                  <w:proofErr w:type="spellEnd"/>
                  <w:r w:rsidRPr="008241C2">
                    <w:rPr>
                      <w:rFonts w:ascii="Calibri" w:hAnsi="Calibri" w:cs="Calibri"/>
                      <w:color w:val="000000"/>
                      <w:sz w:val="22"/>
                      <w:szCs w:val="22"/>
                      <w:lang w:val="pt-BR" w:eastAsia="pt-BR"/>
                    </w:rPr>
                    <w:t xml:space="preserve"> </w:t>
                  </w:r>
                  <w:proofErr w:type="spellStart"/>
                  <w:r w:rsidRPr="008241C2">
                    <w:rPr>
                      <w:rFonts w:ascii="Calibri" w:hAnsi="Calibri" w:cs="Calibri"/>
                      <w:color w:val="000000"/>
                      <w:sz w:val="22"/>
                      <w:szCs w:val="22"/>
                      <w:lang w:val="pt-BR" w:eastAsia="pt-BR"/>
                    </w:rPr>
                    <w:t>groups</w:t>
                  </w:r>
                  <w:proofErr w:type="spellEnd"/>
                </w:p>
              </w:tc>
              <w:tc>
                <w:tcPr>
                  <w:tcW w:w="780" w:type="dxa"/>
                  <w:tcBorders>
                    <w:top w:val="nil"/>
                    <w:left w:val="nil"/>
                    <w:bottom w:val="nil"/>
                    <w:right w:val="nil"/>
                  </w:tcBorders>
                  <w:noWrap/>
                  <w:vAlign w:val="bottom"/>
                  <w:hideMark/>
                </w:tcPr>
                <w:p w14:paraId="02F59B5F"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0.66</w:t>
                  </w:r>
                </w:p>
              </w:tc>
              <w:tc>
                <w:tcPr>
                  <w:tcW w:w="780" w:type="dxa"/>
                  <w:tcBorders>
                    <w:top w:val="nil"/>
                    <w:left w:val="nil"/>
                    <w:bottom w:val="nil"/>
                    <w:right w:val="nil"/>
                  </w:tcBorders>
                  <w:noWrap/>
                  <w:vAlign w:val="bottom"/>
                  <w:hideMark/>
                </w:tcPr>
                <w:p w14:paraId="23563373"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0.92</w:t>
                  </w:r>
                </w:p>
              </w:tc>
              <w:tc>
                <w:tcPr>
                  <w:tcW w:w="780" w:type="dxa"/>
                  <w:tcBorders>
                    <w:top w:val="nil"/>
                    <w:left w:val="nil"/>
                    <w:bottom w:val="nil"/>
                    <w:right w:val="nil"/>
                  </w:tcBorders>
                  <w:noWrap/>
                  <w:vAlign w:val="bottom"/>
                  <w:hideMark/>
                </w:tcPr>
                <w:p w14:paraId="3D009580"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0.76</w:t>
                  </w:r>
                </w:p>
              </w:tc>
            </w:tr>
            <w:tr w:rsidR="008241C2" w:rsidRPr="008241C2" w14:paraId="0C27A148"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3623579D" w14:textId="77777777" w:rsidR="008241C2" w:rsidRPr="008241C2" w:rsidRDefault="008241C2" w:rsidP="008241C2">
                  <w:pPr>
                    <w:rPr>
                      <w:rFonts w:ascii="Arial" w:hAnsi="Arial" w:cs="Arial"/>
                      <w:color w:val="000000"/>
                      <w:sz w:val="20"/>
                      <w:lang w:val="pt-BR" w:eastAsia="pt-BR"/>
                    </w:rPr>
                  </w:pPr>
                  <w:proofErr w:type="spellStart"/>
                  <w:r w:rsidRPr="008241C2">
                    <w:rPr>
                      <w:rFonts w:ascii="Arial" w:hAnsi="Arial" w:cs="Arial"/>
                      <w:color w:val="000000"/>
                      <w:sz w:val="20"/>
                      <w:lang w:val="pt-BR" w:eastAsia="pt-BR"/>
                    </w:rPr>
                    <w:t>Amphibia</w:t>
                  </w:r>
                  <w:proofErr w:type="spellEnd"/>
                </w:p>
              </w:tc>
              <w:tc>
                <w:tcPr>
                  <w:tcW w:w="780" w:type="dxa"/>
                  <w:tcBorders>
                    <w:top w:val="nil"/>
                    <w:left w:val="nil"/>
                    <w:bottom w:val="nil"/>
                    <w:right w:val="nil"/>
                  </w:tcBorders>
                  <w:noWrap/>
                  <w:vAlign w:val="bottom"/>
                  <w:hideMark/>
                </w:tcPr>
                <w:p w14:paraId="04E4F3DC"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0.66</w:t>
                  </w:r>
                </w:p>
              </w:tc>
              <w:tc>
                <w:tcPr>
                  <w:tcW w:w="780" w:type="dxa"/>
                  <w:tcBorders>
                    <w:top w:val="nil"/>
                    <w:left w:val="nil"/>
                    <w:bottom w:val="nil"/>
                    <w:right w:val="nil"/>
                  </w:tcBorders>
                  <w:noWrap/>
                  <w:vAlign w:val="bottom"/>
                  <w:hideMark/>
                </w:tcPr>
                <w:p w14:paraId="5E6BFFE2"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0.88</w:t>
                  </w:r>
                </w:p>
              </w:tc>
              <w:tc>
                <w:tcPr>
                  <w:tcW w:w="780" w:type="dxa"/>
                  <w:tcBorders>
                    <w:top w:val="nil"/>
                    <w:left w:val="nil"/>
                    <w:bottom w:val="nil"/>
                    <w:right w:val="nil"/>
                  </w:tcBorders>
                  <w:noWrap/>
                  <w:vAlign w:val="bottom"/>
                  <w:hideMark/>
                </w:tcPr>
                <w:p w14:paraId="70446D72"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0.77</w:t>
                  </w:r>
                </w:p>
              </w:tc>
            </w:tr>
            <w:tr w:rsidR="008241C2" w:rsidRPr="008241C2" w14:paraId="3F3EF74D"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67630C2A" w14:textId="77777777" w:rsidR="008241C2" w:rsidRPr="008241C2" w:rsidRDefault="008241C2" w:rsidP="008241C2">
                  <w:pPr>
                    <w:rPr>
                      <w:rFonts w:ascii="Arial" w:hAnsi="Arial" w:cs="Arial"/>
                      <w:color w:val="000000"/>
                      <w:sz w:val="20"/>
                      <w:lang w:val="pt-BR" w:eastAsia="pt-BR"/>
                    </w:rPr>
                  </w:pPr>
                  <w:r w:rsidRPr="008241C2">
                    <w:rPr>
                      <w:rFonts w:ascii="Arial" w:hAnsi="Arial" w:cs="Arial"/>
                      <w:color w:val="000000"/>
                      <w:sz w:val="20"/>
                      <w:lang w:val="pt-BR" w:eastAsia="pt-BR"/>
                    </w:rPr>
                    <w:t>Aves</w:t>
                  </w:r>
                </w:p>
              </w:tc>
              <w:tc>
                <w:tcPr>
                  <w:tcW w:w="780" w:type="dxa"/>
                  <w:tcBorders>
                    <w:top w:val="nil"/>
                    <w:left w:val="nil"/>
                    <w:bottom w:val="nil"/>
                    <w:right w:val="nil"/>
                  </w:tcBorders>
                  <w:noWrap/>
                  <w:vAlign w:val="bottom"/>
                  <w:hideMark/>
                </w:tcPr>
                <w:p w14:paraId="5DD68C42"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0.79</w:t>
                  </w:r>
                </w:p>
              </w:tc>
              <w:tc>
                <w:tcPr>
                  <w:tcW w:w="780" w:type="dxa"/>
                  <w:tcBorders>
                    <w:top w:val="nil"/>
                    <w:left w:val="nil"/>
                    <w:bottom w:val="nil"/>
                    <w:right w:val="nil"/>
                  </w:tcBorders>
                  <w:noWrap/>
                  <w:vAlign w:val="bottom"/>
                  <w:hideMark/>
                </w:tcPr>
                <w:p w14:paraId="0ACFBA7D"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0.97</w:t>
                  </w:r>
                </w:p>
              </w:tc>
              <w:tc>
                <w:tcPr>
                  <w:tcW w:w="780" w:type="dxa"/>
                  <w:tcBorders>
                    <w:top w:val="nil"/>
                    <w:left w:val="nil"/>
                    <w:bottom w:val="nil"/>
                    <w:right w:val="nil"/>
                  </w:tcBorders>
                  <w:noWrap/>
                  <w:vAlign w:val="bottom"/>
                  <w:hideMark/>
                </w:tcPr>
                <w:p w14:paraId="5E320036"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0.82</w:t>
                  </w:r>
                </w:p>
              </w:tc>
            </w:tr>
            <w:tr w:rsidR="008241C2" w:rsidRPr="008241C2" w14:paraId="73EB16C8"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6DA21D16" w14:textId="77777777" w:rsidR="008241C2" w:rsidRPr="008241C2" w:rsidRDefault="008241C2" w:rsidP="008241C2">
                  <w:pPr>
                    <w:rPr>
                      <w:rFonts w:ascii="Arial" w:hAnsi="Arial" w:cs="Arial"/>
                      <w:color w:val="000000"/>
                      <w:sz w:val="20"/>
                      <w:lang w:val="pt-BR" w:eastAsia="pt-BR"/>
                    </w:rPr>
                  </w:pPr>
                  <w:r w:rsidRPr="008241C2">
                    <w:rPr>
                      <w:rFonts w:ascii="Arial" w:hAnsi="Arial" w:cs="Arial"/>
                      <w:color w:val="000000"/>
                      <w:sz w:val="20"/>
                      <w:lang w:val="pt-BR" w:eastAsia="pt-BR"/>
                    </w:rPr>
                    <w:t>Mammalia</w:t>
                  </w:r>
                </w:p>
              </w:tc>
              <w:tc>
                <w:tcPr>
                  <w:tcW w:w="780" w:type="dxa"/>
                  <w:tcBorders>
                    <w:top w:val="nil"/>
                    <w:left w:val="nil"/>
                    <w:bottom w:val="nil"/>
                    <w:right w:val="nil"/>
                  </w:tcBorders>
                  <w:noWrap/>
                  <w:vAlign w:val="bottom"/>
                  <w:hideMark/>
                </w:tcPr>
                <w:p w14:paraId="7F42C635"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0.72</w:t>
                  </w:r>
                </w:p>
              </w:tc>
              <w:tc>
                <w:tcPr>
                  <w:tcW w:w="780" w:type="dxa"/>
                  <w:tcBorders>
                    <w:top w:val="nil"/>
                    <w:left w:val="nil"/>
                    <w:bottom w:val="nil"/>
                    <w:right w:val="nil"/>
                  </w:tcBorders>
                  <w:noWrap/>
                  <w:vAlign w:val="bottom"/>
                  <w:hideMark/>
                </w:tcPr>
                <w:p w14:paraId="3FBACAC7"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0.98</w:t>
                  </w:r>
                </w:p>
              </w:tc>
              <w:tc>
                <w:tcPr>
                  <w:tcW w:w="780" w:type="dxa"/>
                  <w:tcBorders>
                    <w:top w:val="nil"/>
                    <w:left w:val="nil"/>
                    <w:bottom w:val="nil"/>
                    <w:right w:val="nil"/>
                  </w:tcBorders>
                  <w:noWrap/>
                  <w:vAlign w:val="bottom"/>
                  <w:hideMark/>
                </w:tcPr>
                <w:p w14:paraId="7C0200F1"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0.80</w:t>
                  </w:r>
                </w:p>
              </w:tc>
            </w:tr>
            <w:tr w:rsidR="008241C2" w:rsidRPr="008241C2" w14:paraId="5575ED52"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1CD5F2F7" w14:textId="77777777" w:rsidR="008241C2" w:rsidRPr="008241C2" w:rsidRDefault="008241C2" w:rsidP="008241C2">
                  <w:pPr>
                    <w:rPr>
                      <w:rFonts w:ascii="Arial" w:hAnsi="Arial" w:cs="Arial"/>
                      <w:color w:val="000000"/>
                      <w:sz w:val="20"/>
                      <w:lang w:val="pt-BR" w:eastAsia="pt-BR"/>
                    </w:rPr>
                  </w:pPr>
                  <w:proofErr w:type="spellStart"/>
                  <w:r w:rsidRPr="008241C2">
                    <w:rPr>
                      <w:rFonts w:ascii="Arial" w:hAnsi="Arial" w:cs="Arial"/>
                      <w:color w:val="000000"/>
                      <w:sz w:val="20"/>
                      <w:lang w:val="pt-BR" w:eastAsia="pt-BR"/>
                    </w:rPr>
                    <w:t>Reptiles</w:t>
                  </w:r>
                  <w:proofErr w:type="spellEnd"/>
                </w:p>
              </w:tc>
              <w:tc>
                <w:tcPr>
                  <w:tcW w:w="780" w:type="dxa"/>
                  <w:tcBorders>
                    <w:top w:val="nil"/>
                    <w:left w:val="nil"/>
                    <w:bottom w:val="nil"/>
                    <w:right w:val="nil"/>
                  </w:tcBorders>
                  <w:noWrap/>
                  <w:vAlign w:val="bottom"/>
                  <w:hideMark/>
                </w:tcPr>
                <w:p w14:paraId="56D6AE64"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0.74</w:t>
                  </w:r>
                </w:p>
              </w:tc>
              <w:tc>
                <w:tcPr>
                  <w:tcW w:w="780" w:type="dxa"/>
                  <w:tcBorders>
                    <w:top w:val="nil"/>
                    <w:left w:val="nil"/>
                    <w:bottom w:val="nil"/>
                    <w:right w:val="nil"/>
                  </w:tcBorders>
                  <w:noWrap/>
                  <w:vAlign w:val="bottom"/>
                  <w:hideMark/>
                </w:tcPr>
                <w:p w14:paraId="04ED292B"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0.98</w:t>
                  </w:r>
                </w:p>
              </w:tc>
              <w:tc>
                <w:tcPr>
                  <w:tcW w:w="780" w:type="dxa"/>
                  <w:tcBorders>
                    <w:top w:val="nil"/>
                    <w:left w:val="nil"/>
                    <w:bottom w:val="nil"/>
                    <w:right w:val="nil"/>
                  </w:tcBorders>
                  <w:noWrap/>
                  <w:vAlign w:val="bottom"/>
                  <w:hideMark/>
                </w:tcPr>
                <w:p w14:paraId="19510D3F"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0.83</w:t>
                  </w:r>
                </w:p>
              </w:tc>
            </w:tr>
            <w:tr w:rsidR="008241C2" w:rsidRPr="008241C2" w14:paraId="5955DB2C"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281E4EEA" w14:textId="77777777" w:rsidR="008241C2" w:rsidRPr="008241C2" w:rsidRDefault="008241C2" w:rsidP="008241C2">
                  <w:pPr>
                    <w:rPr>
                      <w:rFonts w:ascii="Arial" w:hAnsi="Arial" w:cs="Arial"/>
                      <w:color w:val="000000"/>
                      <w:sz w:val="20"/>
                      <w:lang w:val="pt-BR" w:eastAsia="pt-BR"/>
                    </w:rPr>
                  </w:pPr>
                  <w:r w:rsidRPr="008241C2">
                    <w:rPr>
                      <w:rFonts w:ascii="Arial" w:hAnsi="Arial" w:cs="Arial"/>
                      <w:color w:val="000000"/>
                      <w:sz w:val="20"/>
                      <w:lang w:eastAsia="pt-BR"/>
                    </w:rPr>
                    <w:t>Angiosperms</w:t>
                  </w:r>
                </w:p>
              </w:tc>
              <w:tc>
                <w:tcPr>
                  <w:tcW w:w="780" w:type="dxa"/>
                  <w:tcBorders>
                    <w:top w:val="nil"/>
                    <w:left w:val="nil"/>
                    <w:bottom w:val="nil"/>
                    <w:right w:val="nil"/>
                  </w:tcBorders>
                  <w:noWrap/>
                  <w:vAlign w:val="bottom"/>
                  <w:hideMark/>
                </w:tcPr>
                <w:p w14:paraId="2DC61E9B"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0.69</w:t>
                  </w:r>
                </w:p>
              </w:tc>
              <w:tc>
                <w:tcPr>
                  <w:tcW w:w="780" w:type="dxa"/>
                  <w:tcBorders>
                    <w:top w:val="nil"/>
                    <w:left w:val="nil"/>
                    <w:bottom w:val="nil"/>
                    <w:right w:val="nil"/>
                  </w:tcBorders>
                  <w:noWrap/>
                  <w:vAlign w:val="bottom"/>
                  <w:hideMark/>
                </w:tcPr>
                <w:p w14:paraId="2490F19C"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0.86</w:t>
                  </w:r>
                </w:p>
              </w:tc>
              <w:tc>
                <w:tcPr>
                  <w:tcW w:w="780" w:type="dxa"/>
                  <w:tcBorders>
                    <w:top w:val="nil"/>
                    <w:left w:val="nil"/>
                    <w:bottom w:val="nil"/>
                    <w:right w:val="nil"/>
                  </w:tcBorders>
                  <w:noWrap/>
                  <w:vAlign w:val="bottom"/>
                  <w:hideMark/>
                </w:tcPr>
                <w:p w14:paraId="6791A438"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0.70</w:t>
                  </w:r>
                </w:p>
              </w:tc>
            </w:tr>
            <w:tr w:rsidR="008241C2" w:rsidRPr="008241C2" w14:paraId="530B6B4A"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4DC6173A" w14:textId="77777777" w:rsidR="008241C2" w:rsidRPr="008241C2" w:rsidRDefault="008241C2" w:rsidP="008241C2">
                  <w:pPr>
                    <w:rPr>
                      <w:rFonts w:ascii="Arial" w:hAnsi="Arial" w:cs="Arial"/>
                      <w:color w:val="000000"/>
                      <w:sz w:val="20"/>
                      <w:lang w:val="pt-BR" w:eastAsia="pt-BR"/>
                    </w:rPr>
                  </w:pPr>
                  <w:r w:rsidRPr="008241C2">
                    <w:rPr>
                      <w:rFonts w:ascii="Arial" w:hAnsi="Arial" w:cs="Arial"/>
                      <w:color w:val="000000"/>
                      <w:sz w:val="20"/>
                      <w:lang w:eastAsia="pt-BR"/>
                    </w:rPr>
                    <w:t>Ferns</w:t>
                  </w:r>
                </w:p>
              </w:tc>
              <w:tc>
                <w:tcPr>
                  <w:tcW w:w="780" w:type="dxa"/>
                  <w:tcBorders>
                    <w:top w:val="nil"/>
                    <w:left w:val="nil"/>
                    <w:bottom w:val="nil"/>
                    <w:right w:val="nil"/>
                  </w:tcBorders>
                  <w:noWrap/>
                  <w:vAlign w:val="bottom"/>
                  <w:hideMark/>
                </w:tcPr>
                <w:p w14:paraId="4375E9A8"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0.53</w:t>
                  </w:r>
                </w:p>
              </w:tc>
              <w:tc>
                <w:tcPr>
                  <w:tcW w:w="780" w:type="dxa"/>
                  <w:tcBorders>
                    <w:top w:val="nil"/>
                    <w:left w:val="nil"/>
                    <w:bottom w:val="nil"/>
                    <w:right w:val="nil"/>
                  </w:tcBorders>
                  <w:noWrap/>
                  <w:vAlign w:val="bottom"/>
                  <w:hideMark/>
                </w:tcPr>
                <w:p w14:paraId="1D91A6DA"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0.63</w:t>
                  </w:r>
                </w:p>
              </w:tc>
              <w:tc>
                <w:tcPr>
                  <w:tcW w:w="780" w:type="dxa"/>
                  <w:tcBorders>
                    <w:top w:val="nil"/>
                    <w:left w:val="nil"/>
                    <w:bottom w:val="nil"/>
                    <w:right w:val="nil"/>
                  </w:tcBorders>
                  <w:noWrap/>
                  <w:vAlign w:val="bottom"/>
                  <w:hideMark/>
                </w:tcPr>
                <w:p w14:paraId="77BAC458"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0.51</w:t>
                  </w:r>
                </w:p>
              </w:tc>
            </w:tr>
            <w:tr w:rsidR="008241C2" w:rsidRPr="008241C2" w14:paraId="2624383E"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81FD184" w14:textId="77777777" w:rsidR="008241C2" w:rsidRPr="008241C2" w:rsidRDefault="008241C2" w:rsidP="008241C2">
                  <w:pPr>
                    <w:rPr>
                      <w:rFonts w:ascii="Arial" w:hAnsi="Arial" w:cs="Arial"/>
                      <w:color w:val="000000"/>
                      <w:sz w:val="20"/>
                      <w:lang w:val="pt-BR" w:eastAsia="pt-BR"/>
                    </w:rPr>
                  </w:pPr>
                  <w:proofErr w:type="spellStart"/>
                  <w:r w:rsidRPr="008241C2">
                    <w:rPr>
                      <w:rFonts w:ascii="Arial" w:hAnsi="Arial" w:cs="Arial"/>
                      <w:color w:val="000000"/>
                      <w:sz w:val="20"/>
                      <w:lang w:val="pt-BR" w:eastAsia="pt-BR"/>
                    </w:rPr>
                    <w:t>Bees</w:t>
                  </w:r>
                  <w:proofErr w:type="spellEnd"/>
                </w:p>
              </w:tc>
              <w:tc>
                <w:tcPr>
                  <w:tcW w:w="780" w:type="dxa"/>
                  <w:tcBorders>
                    <w:top w:val="nil"/>
                    <w:left w:val="nil"/>
                    <w:bottom w:val="nil"/>
                    <w:right w:val="nil"/>
                  </w:tcBorders>
                  <w:noWrap/>
                  <w:vAlign w:val="bottom"/>
                  <w:hideMark/>
                </w:tcPr>
                <w:p w14:paraId="77B5BAC6"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0.71</w:t>
                  </w:r>
                </w:p>
              </w:tc>
              <w:tc>
                <w:tcPr>
                  <w:tcW w:w="780" w:type="dxa"/>
                  <w:tcBorders>
                    <w:top w:val="nil"/>
                    <w:left w:val="nil"/>
                    <w:bottom w:val="nil"/>
                    <w:right w:val="nil"/>
                  </w:tcBorders>
                  <w:noWrap/>
                  <w:vAlign w:val="bottom"/>
                  <w:hideMark/>
                </w:tcPr>
                <w:p w14:paraId="11CB27A8"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0.85</w:t>
                  </w:r>
                </w:p>
              </w:tc>
              <w:tc>
                <w:tcPr>
                  <w:tcW w:w="780" w:type="dxa"/>
                  <w:tcBorders>
                    <w:top w:val="nil"/>
                    <w:left w:val="nil"/>
                    <w:bottom w:val="nil"/>
                    <w:right w:val="nil"/>
                  </w:tcBorders>
                  <w:noWrap/>
                  <w:vAlign w:val="bottom"/>
                  <w:hideMark/>
                </w:tcPr>
                <w:p w14:paraId="39BD16E6"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0.74</w:t>
                  </w:r>
                </w:p>
              </w:tc>
            </w:tr>
            <w:tr w:rsidR="008241C2" w:rsidRPr="008241C2" w14:paraId="0F7EDF6C"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568E6F53" w14:textId="77777777" w:rsidR="008241C2" w:rsidRPr="008241C2" w:rsidRDefault="008241C2" w:rsidP="008241C2">
                  <w:pPr>
                    <w:rPr>
                      <w:rFonts w:ascii="Arial" w:hAnsi="Arial" w:cs="Arial"/>
                      <w:color w:val="000000"/>
                      <w:sz w:val="20"/>
                      <w:lang w:val="pt-BR" w:eastAsia="pt-BR"/>
                    </w:rPr>
                  </w:pPr>
                  <w:proofErr w:type="spellStart"/>
                  <w:r w:rsidRPr="008241C2">
                    <w:rPr>
                      <w:rFonts w:ascii="Arial" w:hAnsi="Arial" w:cs="Arial"/>
                      <w:color w:val="000000"/>
                      <w:sz w:val="20"/>
                      <w:lang w:val="pt-BR" w:eastAsia="pt-BR"/>
                    </w:rPr>
                    <w:t>Blattodea</w:t>
                  </w:r>
                  <w:proofErr w:type="spellEnd"/>
                </w:p>
              </w:tc>
              <w:tc>
                <w:tcPr>
                  <w:tcW w:w="780" w:type="dxa"/>
                  <w:tcBorders>
                    <w:top w:val="nil"/>
                    <w:left w:val="nil"/>
                    <w:bottom w:val="nil"/>
                    <w:right w:val="nil"/>
                  </w:tcBorders>
                  <w:noWrap/>
                  <w:vAlign w:val="bottom"/>
                  <w:hideMark/>
                </w:tcPr>
                <w:p w14:paraId="3151A3F6"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0.73</w:t>
                  </w:r>
                </w:p>
              </w:tc>
              <w:tc>
                <w:tcPr>
                  <w:tcW w:w="780" w:type="dxa"/>
                  <w:tcBorders>
                    <w:top w:val="nil"/>
                    <w:left w:val="nil"/>
                    <w:bottom w:val="nil"/>
                    <w:right w:val="nil"/>
                  </w:tcBorders>
                  <w:noWrap/>
                  <w:vAlign w:val="bottom"/>
                  <w:hideMark/>
                </w:tcPr>
                <w:p w14:paraId="240BE1EC"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0.99</w:t>
                  </w:r>
                </w:p>
              </w:tc>
              <w:tc>
                <w:tcPr>
                  <w:tcW w:w="780" w:type="dxa"/>
                  <w:tcBorders>
                    <w:top w:val="nil"/>
                    <w:left w:val="nil"/>
                    <w:bottom w:val="nil"/>
                    <w:right w:val="nil"/>
                  </w:tcBorders>
                  <w:noWrap/>
                  <w:vAlign w:val="bottom"/>
                  <w:hideMark/>
                </w:tcPr>
                <w:p w14:paraId="76E6CE22"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0.83</w:t>
                  </w:r>
                </w:p>
              </w:tc>
            </w:tr>
            <w:tr w:rsidR="008241C2" w:rsidRPr="008241C2" w14:paraId="0586029C"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114DE976" w14:textId="77777777" w:rsidR="008241C2" w:rsidRPr="008241C2" w:rsidRDefault="008241C2" w:rsidP="008241C2">
                  <w:pPr>
                    <w:rPr>
                      <w:rFonts w:ascii="Arial" w:hAnsi="Arial" w:cs="Arial"/>
                      <w:color w:val="000000"/>
                      <w:sz w:val="20"/>
                      <w:lang w:val="pt-BR" w:eastAsia="pt-BR"/>
                    </w:rPr>
                  </w:pPr>
                  <w:proofErr w:type="spellStart"/>
                  <w:r w:rsidRPr="008241C2">
                    <w:rPr>
                      <w:rFonts w:ascii="Arial" w:hAnsi="Arial" w:cs="Arial"/>
                      <w:color w:val="000000"/>
                      <w:sz w:val="20"/>
                      <w:lang w:val="pt-BR" w:eastAsia="pt-BR"/>
                    </w:rPr>
                    <w:t>Coleptera</w:t>
                  </w:r>
                  <w:proofErr w:type="spellEnd"/>
                </w:p>
              </w:tc>
              <w:tc>
                <w:tcPr>
                  <w:tcW w:w="780" w:type="dxa"/>
                  <w:tcBorders>
                    <w:top w:val="nil"/>
                    <w:left w:val="nil"/>
                    <w:bottom w:val="nil"/>
                    <w:right w:val="nil"/>
                  </w:tcBorders>
                  <w:noWrap/>
                  <w:vAlign w:val="bottom"/>
                  <w:hideMark/>
                </w:tcPr>
                <w:p w14:paraId="75020252"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0.53</w:t>
                  </w:r>
                </w:p>
              </w:tc>
              <w:tc>
                <w:tcPr>
                  <w:tcW w:w="780" w:type="dxa"/>
                  <w:tcBorders>
                    <w:top w:val="nil"/>
                    <w:left w:val="nil"/>
                    <w:bottom w:val="nil"/>
                    <w:right w:val="nil"/>
                  </w:tcBorders>
                  <w:noWrap/>
                  <w:vAlign w:val="bottom"/>
                  <w:hideMark/>
                </w:tcPr>
                <w:p w14:paraId="691FF54E"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0.68</w:t>
                  </w:r>
                </w:p>
              </w:tc>
              <w:tc>
                <w:tcPr>
                  <w:tcW w:w="780" w:type="dxa"/>
                  <w:tcBorders>
                    <w:top w:val="nil"/>
                    <w:left w:val="nil"/>
                    <w:bottom w:val="nil"/>
                    <w:right w:val="nil"/>
                  </w:tcBorders>
                  <w:noWrap/>
                  <w:vAlign w:val="bottom"/>
                  <w:hideMark/>
                </w:tcPr>
                <w:p w14:paraId="0A12925F"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0.55</w:t>
                  </w:r>
                </w:p>
              </w:tc>
            </w:tr>
            <w:tr w:rsidR="008241C2" w:rsidRPr="008241C2" w14:paraId="0C997AA8"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011EC1B7" w14:textId="77777777" w:rsidR="008241C2" w:rsidRPr="008241C2" w:rsidRDefault="008241C2" w:rsidP="008241C2">
                  <w:pPr>
                    <w:rPr>
                      <w:rFonts w:ascii="Arial" w:hAnsi="Arial" w:cs="Arial"/>
                      <w:color w:val="000000"/>
                      <w:sz w:val="20"/>
                      <w:lang w:val="pt-BR" w:eastAsia="pt-BR"/>
                    </w:rPr>
                  </w:pPr>
                  <w:proofErr w:type="spellStart"/>
                  <w:r w:rsidRPr="008241C2">
                    <w:rPr>
                      <w:rFonts w:ascii="Arial" w:hAnsi="Arial" w:cs="Arial"/>
                      <w:color w:val="000000"/>
                      <w:sz w:val="20"/>
                      <w:lang w:val="pt-BR" w:eastAsia="pt-BR"/>
                    </w:rPr>
                    <w:t>Diptera</w:t>
                  </w:r>
                  <w:proofErr w:type="spellEnd"/>
                </w:p>
              </w:tc>
              <w:tc>
                <w:tcPr>
                  <w:tcW w:w="780" w:type="dxa"/>
                  <w:tcBorders>
                    <w:top w:val="nil"/>
                    <w:left w:val="nil"/>
                    <w:bottom w:val="nil"/>
                    <w:right w:val="nil"/>
                  </w:tcBorders>
                  <w:noWrap/>
                  <w:vAlign w:val="bottom"/>
                  <w:hideMark/>
                </w:tcPr>
                <w:p w14:paraId="13FA2EF3"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0.66</w:t>
                  </w:r>
                </w:p>
              </w:tc>
              <w:tc>
                <w:tcPr>
                  <w:tcW w:w="780" w:type="dxa"/>
                  <w:tcBorders>
                    <w:top w:val="nil"/>
                    <w:left w:val="nil"/>
                    <w:bottom w:val="nil"/>
                    <w:right w:val="nil"/>
                  </w:tcBorders>
                  <w:noWrap/>
                  <w:vAlign w:val="bottom"/>
                  <w:hideMark/>
                </w:tcPr>
                <w:p w14:paraId="7FE7CCDB"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0.78</w:t>
                  </w:r>
                </w:p>
              </w:tc>
              <w:tc>
                <w:tcPr>
                  <w:tcW w:w="780" w:type="dxa"/>
                  <w:tcBorders>
                    <w:top w:val="nil"/>
                    <w:left w:val="nil"/>
                    <w:bottom w:val="nil"/>
                    <w:right w:val="nil"/>
                  </w:tcBorders>
                  <w:noWrap/>
                  <w:vAlign w:val="bottom"/>
                  <w:hideMark/>
                </w:tcPr>
                <w:p w14:paraId="7AAAFC2E"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0.66</w:t>
                  </w:r>
                </w:p>
              </w:tc>
            </w:tr>
            <w:tr w:rsidR="008241C2" w:rsidRPr="008241C2" w14:paraId="29F026D8"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70341F0" w14:textId="77777777" w:rsidR="008241C2" w:rsidRPr="008241C2" w:rsidRDefault="008241C2" w:rsidP="008241C2">
                  <w:pPr>
                    <w:rPr>
                      <w:rFonts w:ascii="Arial" w:hAnsi="Arial" w:cs="Arial"/>
                      <w:color w:val="000000"/>
                      <w:sz w:val="20"/>
                      <w:lang w:val="pt-BR" w:eastAsia="pt-BR"/>
                    </w:rPr>
                  </w:pPr>
                  <w:r w:rsidRPr="008241C2">
                    <w:rPr>
                      <w:rFonts w:ascii="Arial" w:hAnsi="Arial" w:cs="Arial"/>
                      <w:color w:val="000000"/>
                      <w:sz w:val="20"/>
                      <w:lang w:val="pt-BR" w:eastAsia="pt-BR"/>
                    </w:rPr>
                    <w:t>Formicidae</w:t>
                  </w:r>
                </w:p>
              </w:tc>
              <w:tc>
                <w:tcPr>
                  <w:tcW w:w="780" w:type="dxa"/>
                  <w:tcBorders>
                    <w:top w:val="nil"/>
                    <w:left w:val="nil"/>
                    <w:bottom w:val="nil"/>
                    <w:right w:val="nil"/>
                  </w:tcBorders>
                  <w:noWrap/>
                  <w:vAlign w:val="bottom"/>
                  <w:hideMark/>
                </w:tcPr>
                <w:p w14:paraId="53059C42"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0.65</w:t>
                  </w:r>
                </w:p>
              </w:tc>
              <w:tc>
                <w:tcPr>
                  <w:tcW w:w="780" w:type="dxa"/>
                  <w:tcBorders>
                    <w:top w:val="nil"/>
                    <w:left w:val="nil"/>
                    <w:bottom w:val="nil"/>
                    <w:right w:val="nil"/>
                  </w:tcBorders>
                  <w:noWrap/>
                  <w:vAlign w:val="bottom"/>
                  <w:hideMark/>
                </w:tcPr>
                <w:p w14:paraId="1948646C"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0.86</w:t>
                  </w:r>
                </w:p>
              </w:tc>
              <w:tc>
                <w:tcPr>
                  <w:tcW w:w="780" w:type="dxa"/>
                  <w:tcBorders>
                    <w:top w:val="nil"/>
                    <w:left w:val="nil"/>
                    <w:bottom w:val="nil"/>
                    <w:right w:val="nil"/>
                  </w:tcBorders>
                  <w:noWrap/>
                  <w:vAlign w:val="bottom"/>
                  <w:hideMark/>
                </w:tcPr>
                <w:p w14:paraId="094151EA"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0.73</w:t>
                  </w:r>
                </w:p>
              </w:tc>
            </w:tr>
            <w:tr w:rsidR="008241C2" w:rsidRPr="008241C2" w14:paraId="78E621F9"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D0F0614" w14:textId="77777777" w:rsidR="008241C2" w:rsidRPr="008241C2" w:rsidRDefault="008241C2" w:rsidP="008241C2">
                  <w:pPr>
                    <w:rPr>
                      <w:rFonts w:ascii="Arial" w:hAnsi="Arial" w:cs="Arial"/>
                      <w:color w:val="000000"/>
                      <w:sz w:val="20"/>
                      <w:lang w:val="pt-BR" w:eastAsia="pt-BR"/>
                    </w:rPr>
                  </w:pPr>
                  <w:r w:rsidRPr="008241C2">
                    <w:rPr>
                      <w:rFonts w:ascii="Arial" w:hAnsi="Arial" w:cs="Arial"/>
                      <w:color w:val="000000"/>
                      <w:sz w:val="20"/>
                      <w:lang w:val="pt-BR" w:eastAsia="pt-BR"/>
                    </w:rPr>
                    <w:t>Gastropoda</w:t>
                  </w:r>
                </w:p>
              </w:tc>
              <w:tc>
                <w:tcPr>
                  <w:tcW w:w="780" w:type="dxa"/>
                  <w:tcBorders>
                    <w:top w:val="nil"/>
                    <w:left w:val="nil"/>
                    <w:bottom w:val="nil"/>
                    <w:right w:val="nil"/>
                  </w:tcBorders>
                  <w:noWrap/>
                  <w:vAlign w:val="bottom"/>
                  <w:hideMark/>
                </w:tcPr>
                <w:p w14:paraId="446936C2"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0.49</w:t>
                  </w:r>
                </w:p>
              </w:tc>
              <w:tc>
                <w:tcPr>
                  <w:tcW w:w="780" w:type="dxa"/>
                  <w:tcBorders>
                    <w:top w:val="nil"/>
                    <w:left w:val="nil"/>
                    <w:bottom w:val="nil"/>
                    <w:right w:val="nil"/>
                  </w:tcBorders>
                  <w:noWrap/>
                  <w:vAlign w:val="bottom"/>
                  <w:hideMark/>
                </w:tcPr>
                <w:p w14:paraId="1366964F"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0.63</w:t>
                  </w:r>
                </w:p>
              </w:tc>
              <w:tc>
                <w:tcPr>
                  <w:tcW w:w="780" w:type="dxa"/>
                  <w:tcBorders>
                    <w:top w:val="nil"/>
                    <w:left w:val="nil"/>
                    <w:bottom w:val="nil"/>
                    <w:right w:val="nil"/>
                  </w:tcBorders>
                  <w:noWrap/>
                  <w:vAlign w:val="bottom"/>
                  <w:hideMark/>
                </w:tcPr>
                <w:p w14:paraId="61A10267"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0.52</w:t>
                  </w:r>
                </w:p>
              </w:tc>
            </w:tr>
            <w:tr w:rsidR="008241C2" w:rsidRPr="008241C2" w14:paraId="215498D3"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2FB257A0" w14:textId="77777777" w:rsidR="008241C2" w:rsidRPr="008241C2" w:rsidRDefault="008241C2" w:rsidP="008241C2">
                  <w:pPr>
                    <w:rPr>
                      <w:rFonts w:ascii="Arial" w:hAnsi="Arial" w:cs="Arial"/>
                      <w:color w:val="000000"/>
                      <w:sz w:val="20"/>
                      <w:lang w:val="pt-BR" w:eastAsia="pt-BR"/>
                    </w:rPr>
                  </w:pPr>
                  <w:proofErr w:type="spellStart"/>
                  <w:r w:rsidRPr="008241C2">
                    <w:rPr>
                      <w:rFonts w:ascii="Arial" w:hAnsi="Arial" w:cs="Arial"/>
                      <w:color w:val="000000"/>
                      <w:sz w:val="20"/>
                      <w:lang w:val="pt-BR" w:eastAsia="pt-BR"/>
                    </w:rPr>
                    <w:t>Hemiptera</w:t>
                  </w:r>
                  <w:proofErr w:type="spellEnd"/>
                </w:p>
              </w:tc>
              <w:tc>
                <w:tcPr>
                  <w:tcW w:w="780" w:type="dxa"/>
                  <w:tcBorders>
                    <w:top w:val="nil"/>
                    <w:left w:val="nil"/>
                    <w:bottom w:val="nil"/>
                    <w:right w:val="nil"/>
                  </w:tcBorders>
                  <w:noWrap/>
                  <w:vAlign w:val="bottom"/>
                  <w:hideMark/>
                </w:tcPr>
                <w:p w14:paraId="67D86CDD"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0.60</w:t>
                  </w:r>
                </w:p>
              </w:tc>
              <w:tc>
                <w:tcPr>
                  <w:tcW w:w="780" w:type="dxa"/>
                  <w:tcBorders>
                    <w:top w:val="nil"/>
                    <w:left w:val="nil"/>
                    <w:bottom w:val="nil"/>
                    <w:right w:val="nil"/>
                  </w:tcBorders>
                  <w:noWrap/>
                  <w:vAlign w:val="bottom"/>
                  <w:hideMark/>
                </w:tcPr>
                <w:p w14:paraId="74D54F05"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0.70</w:t>
                  </w:r>
                </w:p>
              </w:tc>
              <w:tc>
                <w:tcPr>
                  <w:tcW w:w="780" w:type="dxa"/>
                  <w:tcBorders>
                    <w:top w:val="nil"/>
                    <w:left w:val="nil"/>
                    <w:bottom w:val="nil"/>
                    <w:right w:val="nil"/>
                  </w:tcBorders>
                  <w:noWrap/>
                  <w:vAlign w:val="bottom"/>
                  <w:hideMark/>
                </w:tcPr>
                <w:p w14:paraId="364572DF"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0.57</w:t>
                  </w:r>
                </w:p>
              </w:tc>
            </w:tr>
            <w:tr w:rsidR="008241C2" w:rsidRPr="008241C2" w14:paraId="75E51654"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457798E4" w14:textId="77777777" w:rsidR="008241C2" w:rsidRPr="008241C2" w:rsidRDefault="008241C2" w:rsidP="008241C2">
                  <w:pPr>
                    <w:rPr>
                      <w:rFonts w:ascii="Arial" w:hAnsi="Arial" w:cs="Arial"/>
                      <w:color w:val="000000"/>
                      <w:sz w:val="20"/>
                      <w:lang w:val="pt-BR" w:eastAsia="pt-BR"/>
                    </w:rPr>
                  </w:pPr>
                  <w:proofErr w:type="spellStart"/>
                  <w:r w:rsidRPr="008241C2">
                    <w:rPr>
                      <w:rFonts w:ascii="Arial" w:hAnsi="Arial" w:cs="Arial"/>
                      <w:color w:val="000000"/>
                      <w:sz w:val="20"/>
                      <w:lang w:eastAsia="pt-BR"/>
                    </w:rPr>
                    <w:t>Lepdoptera</w:t>
                  </w:r>
                  <w:proofErr w:type="spellEnd"/>
                </w:p>
              </w:tc>
              <w:tc>
                <w:tcPr>
                  <w:tcW w:w="780" w:type="dxa"/>
                  <w:tcBorders>
                    <w:top w:val="nil"/>
                    <w:left w:val="nil"/>
                    <w:bottom w:val="nil"/>
                    <w:right w:val="nil"/>
                  </w:tcBorders>
                  <w:noWrap/>
                  <w:vAlign w:val="bottom"/>
                  <w:hideMark/>
                </w:tcPr>
                <w:p w14:paraId="18312C30"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0.55</w:t>
                  </w:r>
                </w:p>
              </w:tc>
              <w:tc>
                <w:tcPr>
                  <w:tcW w:w="780" w:type="dxa"/>
                  <w:tcBorders>
                    <w:top w:val="nil"/>
                    <w:left w:val="nil"/>
                    <w:bottom w:val="nil"/>
                    <w:right w:val="nil"/>
                  </w:tcBorders>
                  <w:noWrap/>
                  <w:vAlign w:val="bottom"/>
                  <w:hideMark/>
                </w:tcPr>
                <w:p w14:paraId="3178DA3F"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0.69</w:t>
                  </w:r>
                </w:p>
              </w:tc>
              <w:tc>
                <w:tcPr>
                  <w:tcW w:w="780" w:type="dxa"/>
                  <w:tcBorders>
                    <w:top w:val="nil"/>
                    <w:left w:val="nil"/>
                    <w:bottom w:val="nil"/>
                    <w:right w:val="nil"/>
                  </w:tcBorders>
                  <w:noWrap/>
                  <w:vAlign w:val="bottom"/>
                  <w:hideMark/>
                </w:tcPr>
                <w:p w14:paraId="04596E32"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0.56</w:t>
                  </w:r>
                </w:p>
              </w:tc>
            </w:tr>
            <w:tr w:rsidR="008241C2" w:rsidRPr="008241C2" w14:paraId="7E627289"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0968E1F" w14:textId="77777777" w:rsidR="008241C2" w:rsidRPr="008241C2" w:rsidRDefault="008241C2" w:rsidP="008241C2">
                  <w:pPr>
                    <w:rPr>
                      <w:rFonts w:ascii="Arial" w:hAnsi="Arial" w:cs="Arial"/>
                      <w:color w:val="000000"/>
                      <w:sz w:val="20"/>
                      <w:lang w:val="pt-BR" w:eastAsia="pt-BR"/>
                    </w:rPr>
                  </w:pPr>
                  <w:r w:rsidRPr="008241C2">
                    <w:rPr>
                      <w:rFonts w:ascii="Arial" w:hAnsi="Arial" w:cs="Arial"/>
                      <w:color w:val="000000"/>
                      <w:sz w:val="20"/>
                      <w:lang w:eastAsia="pt-BR"/>
                    </w:rPr>
                    <w:t>Odonata</w:t>
                  </w:r>
                </w:p>
              </w:tc>
              <w:tc>
                <w:tcPr>
                  <w:tcW w:w="780" w:type="dxa"/>
                  <w:tcBorders>
                    <w:top w:val="nil"/>
                    <w:left w:val="nil"/>
                    <w:bottom w:val="nil"/>
                    <w:right w:val="nil"/>
                  </w:tcBorders>
                  <w:noWrap/>
                  <w:vAlign w:val="bottom"/>
                  <w:hideMark/>
                </w:tcPr>
                <w:p w14:paraId="5AD733F8"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0.60</w:t>
                  </w:r>
                </w:p>
              </w:tc>
              <w:tc>
                <w:tcPr>
                  <w:tcW w:w="780" w:type="dxa"/>
                  <w:tcBorders>
                    <w:top w:val="nil"/>
                    <w:left w:val="nil"/>
                    <w:bottom w:val="nil"/>
                    <w:right w:val="nil"/>
                  </w:tcBorders>
                  <w:noWrap/>
                  <w:vAlign w:val="bottom"/>
                  <w:hideMark/>
                </w:tcPr>
                <w:p w14:paraId="0CF1A2EA"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0.85</w:t>
                  </w:r>
                </w:p>
              </w:tc>
              <w:tc>
                <w:tcPr>
                  <w:tcW w:w="780" w:type="dxa"/>
                  <w:tcBorders>
                    <w:top w:val="nil"/>
                    <w:left w:val="nil"/>
                    <w:bottom w:val="nil"/>
                    <w:right w:val="nil"/>
                  </w:tcBorders>
                  <w:noWrap/>
                  <w:vAlign w:val="bottom"/>
                  <w:hideMark/>
                </w:tcPr>
                <w:p w14:paraId="2D039B1D"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0.73</w:t>
                  </w:r>
                </w:p>
              </w:tc>
            </w:tr>
            <w:tr w:rsidR="008241C2" w:rsidRPr="008241C2" w14:paraId="05B87B69"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21D0EB28" w14:textId="77777777" w:rsidR="008241C2" w:rsidRPr="008241C2" w:rsidRDefault="008241C2" w:rsidP="008241C2">
                  <w:pPr>
                    <w:rPr>
                      <w:rFonts w:ascii="Arial" w:hAnsi="Arial" w:cs="Arial"/>
                      <w:color w:val="000000"/>
                      <w:sz w:val="20"/>
                      <w:lang w:val="pt-BR" w:eastAsia="pt-BR"/>
                    </w:rPr>
                  </w:pPr>
                  <w:r w:rsidRPr="008241C2">
                    <w:rPr>
                      <w:rFonts w:ascii="Arial" w:hAnsi="Arial" w:cs="Arial"/>
                      <w:color w:val="000000"/>
                      <w:sz w:val="20"/>
                      <w:lang w:eastAsia="pt-BR"/>
                    </w:rPr>
                    <w:t>Orthoptera</w:t>
                  </w:r>
                </w:p>
              </w:tc>
              <w:tc>
                <w:tcPr>
                  <w:tcW w:w="780" w:type="dxa"/>
                  <w:tcBorders>
                    <w:top w:val="nil"/>
                    <w:left w:val="nil"/>
                    <w:bottom w:val="nil"/>
                    <w:right w:val="nil"/>
                  </w:tcBorders>
                  <w:noWrap/>
                  <w:vAlign w:val="bottom"/>
                  <w:hideMark/>
                </w:tcPr>
                <w:p w14:paraId="66DA1AE5"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0.66</w:t>
                  </w:r>
                </w:p>
              </w:tc>
              <w:tc>
                <w:tcPr>
                  <w:tcW w:w="780" w:type="dxa"/>
                  <w:tcBorders>
                    <w:top w:val="nil"/>
                    <w:left w:val="nil"/>
                    <w:bottom w:val="nil"/>
                    <w:right w:val="nil"/>
                  </w:tcBorders>
                  <w:noWrap/>
                  <w:vAlign w:val="bottom"/>
                  <w:hideMark/>
                </w:tcPr>
                <w:p w14:paraId="5846BA54"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0.79</w:t>
                  </w:r>
                </w:p>
              </w:tc>
              <w:tc>
                <w:tcPr>
                  <w:tcW w:w="780" w:type="dxa"/>
                  <w:tcBorders>
                    <w:top w:val="nil"/>
                    <w:left w:val="nil"/>
                    <w:bottom w:val="nil"/>
                    <w:right w:val="nil"/>
                  </w:tcBorders>
                  <w:noWrap/>
                  <w:vAlign w:val="bottom"/>
                  <w:hideMark/>
                </w:tcPr>
                <w:p w14:paraId="2C66FB03"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0.68</w:t>
                  </w:r>
                </w:p>
              </w:tc>
            </w:tr>
            <w:tr w:rsidR="008241C2" w:rsidRPr="008241C2" w14:paraId="5321A3FF"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11630C0B" w14:textId="77777777" w:rsidR="008241C2" w:rsidRPr="008241C2" w:rsidRDefault="008241C2" w:rsidP="008241C2">
                  <w:pPr>
                    <w:rPr>
                      <w:rFonts w:ascii="Arial" w:hAnsi="Arial" w:cs="Arial"/>
                      <w:color w:val="000000"/>
                      <w:sz w:val="20"/>
                      <w:lang w:val="pt-BR" w:eastAsia="pt-BR"/>
                    </w:rPr>
                  </w:pPr>
                  <w:proofErr w:type="spellStart"/>
                  <w:r w:rsidRPr="008241C2">
                    <w:rPr>
                      <w:rFonts w:ascii="Arial" w:hAnsi="Arial" w:cs="Arial"/>
                      <w:color w:val="000000"/>
                      <w:sz w:val="20"/>
                      <w:lang w:eastAsia="pt-BR"/>
                    </w:rPr>
                    <w:t>Areneae</w:t>
                  </w:r>
                  <w:proofErr w:type="spellEnd"/>
                </w:p>
              </w:tc>
              <w:tc>
                <w:tcPr>
                  <w:tcW w:w="780" w:type="dxa"/>
                  <w:tcBorders>
                    <w:top w:val="nil"/>
                    <w:left w:val="nil"/>
                    <w:bottom w:val="nil"/>
                    <w:right w:val="nil"/>
                  </w:tcBorders>
                  <w:noWrap/>
                  <w:vAlign w:val="bottom"/>
                  <w:hideMark/>
                </w:tcPr>
                <w:p w14:paraId="1FD1AB82"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0.47</w:t>
                  </w:r>
                </w:p>
              </w:tc>
              <w:tc>
                <w:tcPr>
                  <w:tcW w:w="780" w:type="dxa"/>
                  <w:tcBorders>
                    <w:top w:val="nil"/>
                    <w:left w:val="nil"/>
                    <w:bottom w:val="nil"/>
                    <w:right w:val="nil"/>
                  </w:tcBorders>
                  <w:noWrap/>
                  <w:vAlign w:val="bottom"/>
                  <w:hideMark/>
                </w:tcPr>
                <w:p w14:paraId="49AD65D4"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0.64</w:t>
                  </w:r>
                </w:p>
              </w:tc>
              <w:tc>
                <w:tcPr>
                  <w:tcW w:w="780" w:type="dxa"/>
                  <w:tcBorders>
                    <w:top w:val="nil"/>
                    <w:left w:val="nil"/>
                    <w:bottom w:val="nil"/>
                    <w:right w:val="nil"/>
                  </w:tcBorders>
                  <w:noWrap/>
                  <w:vAlign w:val="bottom"/>
                  <w:hideMark/>
                </w:tcPr>
                <w:p w14:paraId="1C285A6C"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0.57</w:t>
                  </w:r>
                </w:p>
              </w:tc>
            </w:tr>
            <w:tr w:rsidR="008241C2" w:rsidRPr="008241C2" w14:paraId="77D99A7C" w14:textId="77777777" w:rsidTr="008241C2">
              <w:trPr>
                <w:trHeight w:val="300"/>
                <w:jc w:val="center"/>
              </w:trPr>
              <w:tc>
                <w:tcPr>
                  <w:tcW w:w="1240" w:type="dxa"/>
                  <w:tcBorders>
                    <w:top w:val="nil"/>
                    <w:left w:val="nil"/>
                    <w:bottom w:val="nil"/>
                    <w:right w:val="single" w:sz="4" w:space="0" w:color="auto"/>
                  </w:tcBorders>
                  <w:shd w:val="clear" w:color="000000" w:fill="D9D9D9"/>
                  <w:noWrap/>
                  <w:vAlign w:val="bottom"/>
                  <w:hideMark/>
                </w:tcPr>
                <w:p w14:paraId="4C9D4168" w14:textId="77777777" w:rsidR="008241C2" w:rsidRPr="008241C2" w:rsidRDefault="008241C2" w:rsidP="008241C2">
                  <w:pPr>
                    <w:rPr>
                      <w:rFonts w:ascii="Arial" w:hAnsi="Arial" w:cs="Arial"/>
                      <w:color w:val="000000"/>
                      <w:sz w:val="20"/>
                      <w:lang w:val="pt-BR" w:eastAsia="pt-BR"/>
                    </w:rPr>
                  </w:pPr>
                  <w:r w:rsidRPr="008241C2">
                    <w:rPr>
                      <w:rFonts w:ascii="Arial" w:hAnsi="Arial" w:cs="Arial"/>
                      <w:color w:val="000000"/>
                      <w:sz w:val="20"/>
                      <w:lang w:eastAsia="pt-BR"/>
                    </w:rPr>
                    <w:t>Trichoptera</w:t>
                  </w:r>
                </w:p>
              </w:tc>
              <w:tc>
                <w:tcPr>
                  <w:tcW w:w="780" w:type="dxa"/>
                  <w:tcBorders>
                    <w:top w:val="nil"/>
                    <w:left w:val="nil"/>
                    <w:bottom w:val="nil"/>
                    <w:right w:val="nil"/>
                  </w:tcBorders>
                  <w:noWrap/>
                  <w:vAlign w:val="bottom"/>
                  <w:hideMark/>
                </w:tcPr>
                <w:p w14:paraId="47E30F78"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0.44</w:t>
                  </w:r>
                </w:p>
              </w:tc>
              <w:tc>
                <w:tcPr>
                  <w:tcW w:w="780" w:type="dxa"/>
                  <w:tcBorders>
                    <w:top w:val="nil"/>
                    <w:left w:val="nil"/>
                    <w:bottom w:val="nil"/>
                    <w:right w:val="nil"/>
                  </w:tcBorders>
                  <w:noWrap/>
                  <w:vAlign w:val="bottom"/>
                  <w:hideMark/>
                </w:tcPr>
                <w:p w14:paraId="6CD53C84"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0.60</w:t>
                  </w:r>
                </w:p>
              </w:tc>
              <w:tc>
                <w:tcPr>
                  <w:tcW w:w="780" w:type="dxa"/>
                  <w:tcBorders>
                    <w:top w:val="nil"/>
                    <w:left w:val="nil"/>
                    <w:bottom w:val="nil"/>
                    <w:right w:val="nil"/>
                  </w:tcBorders>
                  <w:noWrap/>
                  <w:vAlign w:val="bottom"/>
                  <w:hideMark/>
                </w:tcPr>
                <w:p w14:paraId="4B7F908F"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0.50</w:t>
                  </w:r>
                </w:p>
              </w:tc>
            </w:tr>
            <w:tr w:rsidR="008241C2" w:rsidRPr="008241C2" w14:paraId="35D245F1" w14:textId="77777777" w:rsidTr="008241C2">
              <w:trPr>
                <w:trHeight w:val="300"/>
                <w:jc w:val="center"/>
              </w:trPr>
              <w:tc>
                <w:tcPr>
                  <w:tcW w:w="1240" w:type="dxa"/>
                  <w:tcBorders>
                    <w:top w:val="nil"/>
                    <w:left w:val="nil"/>
                    <w:bottom w:val="single" w:sz="4" w:space="0" w:color="auto"/>
                    <w:right w:val="single" w:sz="4" w:space="0" w:color="auto"/>
                  </w:tcBorders>
                  <w:shd w:val="clear" w:color="000000" w:fill="D9D9D9"/>
                  <w:noWrap/>
                  <w:vAlign w:val="bottom"/>
                  <w:hideMark/>
                </w:tcPr>
                <w:p w14:paraId="72086D65" w14:textId="77777777" w:rsidR="008241C2" w:rsidRPr="008241C2" w:rsidRDefault="008241C2" w:rsidP="008241C2">
                  <w:pPr>
                    <w:rPr>
                      <w:rFonts w:ascii="Arial" w:hAnsi="Arial" w:cs="Arial"/>
                      <w:color w:val="000000"/>
                      <w:sz w:val="20"/>
                      <w:lang w:val="pt-BR" w:eastAsia="pt-BR"/>
                    </w:rPr>
                  </w:pPr>
                  <w:r w:rsidRPr="008241C2">
                    <w:rPr>
                      <w:rFonts w:ascii="Arial" w:hAnsi="Arial" w:cs="Arial"/>
                      <w:color w:val="000000"/>
                      <w:sz w:val="20"/>
                      <w:lang w:eastAsia="pt-BR"/>
                    </w:rPr>
                    <w:t>Wasps</w:t>
                  </w:r>
                </w:p>
              </w:tc>
              <w:tc>
                <w:tcPr>
                  <w:tcW w:w="780" w:type="dxa"/>
                  <w:tcBorders>
                    <w:top w:val="nil"/>
                    <w:left w:val="nil"/>
                    <w:bottom w:val="single" w:sz="4" w:space="0" w:color="auto"/>
                    <w:right w:val="nil"/>
                  </w:tcBorders>
                  <w:noWrap/>
                  <w:vAlign w:val="bottom"/>
                  <w:hideMark/>
                </w:tcPr>
                <w:p w14:paraId="4859C0B0"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0.64</w:t>
                  </w:r>
                </w:p>
              </w:tc>
              <w:tc>
                <w:tcPr>
                  <w:tcW w:w="780" w:type="dxa"/>
                  <w:tcBorders>
                    <w:top w:val="nil"/>
                    <w:left w:val="nil"/>
                    <w:bottom w:val="single" w:sz="4" w:space="0" w:color="auto"/>
                    <w:right w:val="nil"/>
                  </w:tcBorders>
                  <w:noWrap/>
                  <w:vAlign w:val="bottom"/>
                  <w:hideMark/>
                </w:tcPr>
                <w:p w14:paraId="364209AA"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0.88</w:t>
                  </w:r>
                </w:p>
              </w:tc>
              <w:tc>
                <w:tcPr>
                  <w:tcW w:w="780" w:type="dxa"/>
                  <w:tcBorders>
                    <w:top w:val="nil"/>
                    <w:left w:val="nil"/>
                    <w:bottom w:val="single" w:sz="4" w:space="0" w:color="auto"/>
                    <w:right w:val="nil"/>
                  </w:tcBorders>
                  <w:noWrap/>
                  <w:vAlign w:val="bottom"/>
                  <w:hideMark/>
                </w:tcPr>
                <w:p w14:paraId="1E797D8D" w14:textId="77777777" w:rsidR="008241C2" w:rsidRPr="008241C2" w:rsidRDefault="008241C2" w:rsidP="008241C2">
                  <w:pPr>
                    <w:jc w:val="right"/>
                    <w:rPr>
                      <w:rFonts w:ascii="Calibri" w:hAnsi="Calibri" w:cs="Calibri"/>
                      <w:color w:val="000000"/>
                      <w:sz w:val="22"/>
                      <w:szCs w:val="22"/>
                      <w:lang w:val="pt-BR" w:eastAsia="pt-BR"/>
                    </w:rPr>
                  </w:pPr>
                  <w:r w:rsidRPr="008241C2">
                    <w:rPr>
                      <w:rFonts w:ascii="Calibri" w:hAnsi="Calibri" w:cs="Calibri"/>
                      <w:color w:val="000000"/>
                      <w:sz w:val="22"/>
                      <w:szCs w:val="22"/>
                      <w:lang w:val="pt-BR" w:eastAsia="pt-BR"/>
                    </w:rPr>
                    <w:t>0.71</w:t>
                  </w:r>
                </w:p>
              </w:tc>
            </w:tr>
          </w:tbl>
          <w:p w14:paraId="547BD83C" w14:textId="77777777" w:rsidR="008241C2" w:rsidRDefault="008241C2" w:rsidP="00051678">
            <w:pPr>
              <w:rPr>
                <w:rFonts w:ascii="Arial" w:hAnsi="Arial" w:cs="Arial"/>
              </w:rPr>
            </w:pPr>
          </w:p>
        </w:tc>
      </w:tr>
      <w:tr w:rsidR="008241C2" w14:paraId="72ED5125" w14:textId="77777777" w:rsidTr="00051678">
        <w:tc>
          <w:tcPr>
            <w:tcW w:w="7513" w:type="dxa"/>
          </w:tcPr>
          <w:p w14:paraId="1060D261" w14:textId="77777777" w:rsidR="008241C2" w:rsidRDefault="008241C2" w:rsidP="00051678">
            <w:pPr>
              <w:rPr>
                <w:rFonts w:ascii="Times New Roman" w:eastAsia="Times New Roman" w:hAnsi="Times New Roman" w:cs="Times New Roman"/>
                <w:kern w:val="0"/>
                <w:sz w:val="20"/>
                <w:lang w:eastAsia="pt-BR"/>
                <w14:ligatures w14:val="none"/>
              </w:rPr>
            </w:pPr>
          </w:p>
          <w:p w14:paraId="5F2D9656" w14:textId="77777777" w:rsidR="008241C2" w:rsidRPr="00123739" w:rsidRDefault="008241C2" w:rsidP="00051678">
            <w:pPr>
              <w:rPr>
                <w:sz w:val="20"/>
                <w:lang w:eastAsia="pt-BR"/>
              </w:rPr>
            </w:pPr>
          </w:p>
        </w:tc>
      </w:tr>
    </w:tbl>
    <w:p w14:paraId="0F30B440" w14:textId="77777777" w:rsidR="00B34A33" w:rsidRDefault="00B34A33" w:rsidP="00BC30B5">
      <w:pPr>
        <w:jc w:val="both"/>
        <w:rPr>
          <w:rFonts w:ascii="Arial" w:hAnsi="Arial" w:cs="Arial"/>
          <w:b/>
          <w:bCs/>
          <w:sz w:val="20"/>
        </w:rPr>
      </w:pPr>
    </w:p>
    <w:p w14:paraId="54DEB875" w14:textId="4DB36B0D" w:rsidR="00BC30B5" w:rsidRPr="00264CD2" w:rsidRDefault="00BC30B5" w:rsidP="00BC30B5">
      <w:pPr>
        <w:jc w:val="both"/>
        <w:rPr>
          <w:rFonts w:ascii="Arial" w:hAnsi="Arial" w:cs="Arial"/>
          <w:b/>
          <w:bCs/>
          <w:sz w:val="20"/>
        </w:rPr>
      </w:pPr>
      <w:r w:rsidRPr="00264CD2">
        <w:rPr>
          <w:rFonts w:ascii="Arial" w:hAnsi="Arial" w:cs="Arial"/>
          <w:b/>
          <w:bCs/>
          <w:sz w:val="20"/>
        </w:rPr>
        <w:t>Tab. S</w:t>
      </w:r>
      <w:r w:rsidR="003D24A7">
        <w:rPr>
          <w:rFonts w:ascii="Arial" w:hAnsi="Arial" w:cs="Arial"/>
          <w:b/>
          <w:bCs/>
          <w:sz w:val="20"/>
        </w:rPr>
        <w:t>4</w:t>
      </w:r>
      <w:r w:rsidRPr="00264CD2">
        <w:rPr>
          <w:rFonts w:ascii="Arial" w:hAnsi="Arial" w:cs="Arial"/>
          <w:b/>
          <w:bCs/>
          <w:sz w:val="20"/>
        </w:rPr>
        <w:t>. Proportion of explanation of each PCA axis of the climate variables.</w:t>
      </w:r>
    </w:p>
    <w:tbl>
      <w:tblPr>
        <w:tblW w:w="10561" w:type="dxa"/>
        <w:tblInd w:w="-593" w:type="dxa"/>
        <w:tblLook w:val="04A0" w:firstRow="1" w:lastRow="0" w:firstColumn="1" w:lastColumn="0" w:noHBand="0" w:noVBand="1"/>
      </w:tblPr>
      <w:tblGrid>
        <w:gridCol w:w="1105"/>
        <w:gridCol w:w="528"/>
        <w:gridCol w:w="528"/>
        <w:gridCol w:w="528"/>
        <w:gridCol w:w="528"/>
        <w:gridCol w:w="528"/>
        <w:gridCol w:w="528"/>
        <w:gridCol w:w="528"/>
        <w:gridCol w:w="528"/>
        <w:gridCol w:w="528"/>
        <w:gridCol w:w="528"/>
        <w:gridCol w:w="528"/>
        <w:gridCol w:w="528"/>
        <w:gridCol w:w="528"/>
        <w:gridCol w:w="528"/>
        <w:gridCol w:w="528"/>
        <w:gridCol w:w="528"/>
        <w:gridCol w:w="528"/>
        <w:gridCol w:w="528"/>
        <w:gridCol w:w="528"/>
      </w:tblGrid>
      <w:tr w:rsidR="00BC30B5" w:rsidRPr="00264CD2" w14:paraId="2CB1D05B" w14:textId="77777777" w:rsidTr="00F52204">
        <w:trPr>
          <w:trHeight w:val="305"/>
        </w:trPr>
        <w:tc>
          <w:tcPr>
            <w:tcW w:w="1042" w:type="dxa"/>
            <w:tcBorders>
              <w:top w:val="single" w:sz="4" w:space="0" w:color="auto"/>
              <w:bottom w:val="single" w:sz="4" w:space="0" w:color="auto"/>
              <w:right w:val="single" w:sz="4" w:space="0" w:color="auto"/>
            </w:tcBorders>
            <w:shd w:val="clear" w:color="auto" w:fill="A6A6A6" w:themeFill="background1" w:themeFillShade="A6"/>
            <w:noWrap/>
            <w:vAlign w:val="center"/>
            <w:hideMark/>
          </w:tcPr>
          <w:p w14:paraId="7F57377E"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Component</w:t>
            </w:r>
          </w:p>
        </w:tc>
        <w:tc>
          <w:tcPr>
            <w:tcW w:w="501" w:type="dxa"/>
            <w:tcBorders>
              <w:top w:val="single" w:sz="4" w:space="0" w:color="auto"/>
              <w:left w:val="single" w:sz="4" w:space="0" w:color="auto"/>
              <w:bottom w:val="single" w:sz="4" w:space="0" w:color="auto"/>
              <w:right w:val="nil"/>
            </w:tcBorders>
            <w:shd w:val="clear" w:color="auto" w:fill="A6A6A6" w:themeFill="background1" w:themeFillShade="A6"/>
            <w:noWrap/>
            <w:vAlign w:val="center"/>
            <w:hideMark/>
          </w:tcPr>
          <w:p w14:paraId="4FF8D88E"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1</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18989C20"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2</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31AA379D"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3</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6A246084"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4</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1097AA08"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5</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2562B4F9"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6</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56C5738C"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7</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6FEE9973"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8</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2F81B795"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9</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1E6C8AB3"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10</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4511B803"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11</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53CD33C4"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12</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0247B688"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13</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14322818"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14</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6338EC66"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15</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19D1E112"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16</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23B4251D"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17</w:t>
            </w:r>
          </w:p>
        </w:tc>
        <w:tc>
          <w:tcPr>
            <w:tcW w:w="501" w:type="dxa"/>
            <w:tcBorders>
              <w:top w:val="single" w:sz="4" w:space="0" w:color="auto"/>
              <w:left w:val="nil"/>
              <w:bottom w:val="single" w:sz="4" w:space="0" w:color="auto"/>
              <w:right w:val="nil"/>
            </w:tcBorders>
            <w:shd w:val="clear" w:color="auto" w:fill="A6A6A6" w:themeFill="background1" w:themeFillShade="A6"/>
            <w:noWrap/>
            <w:vAlign w:val="center"/>
            <w:hideMark/>
          </w:tcPr>
          <w:p w14:paraId="51009E81"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18</w:t>
            </w:r>
          </w:p>
        </w:tc>
        <w:tc>
          <w:tcPr>
            <w:tcW w:w="501" w:type="dxa"/>
            <w:tcBorders>
              <w:top w:val="single" w:sz="4" w:space="0" w:color="auto"/>
              <w:left w:val="nil"/>
              <w:bottom w:val="single" w:sz="4" w:space="0" w:color="auto"/>
            </w:tcBorders>
            <w:shd w:val="clear" w:color="auto" w:fill="A6A6A6" w:themeFill="background1" w:themeFillShade="A6"/>
            <w:noWrap/>
            <w:vAlign w:val="center"/>
            <w:hideMark/>
          </w:tcPr>
          <w:p w14:paraId="1FCD93F5"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19</w:t>
            </w:r>
          </w:p>
        </w:tc>
      </w:tr>
      <w:tr w:rsidR="00BC30B5" w:rsidRPr="00264CD2" w14:paraId="2531FB64" w14:textId="77777777" w:rsidTr="00F52204">
        <w:trPr>
          <w:trHeight w:val="504"/>
        </w:trPr>
        <w:tc>
          <w:tcPr>
            <w:tcW w:w="1042" w:type="dxa"/>
            <w:tcBorders>
              <w:top w:val="single" w:sz="4" w:space="0" w:color="auto"/>
              <w:right w:val="single" w:sz="4" w:space="0" w:color="auto"/>
            </w:tcBorders>
            <w:vAlign w:val="bottom"/>
            <w:hideMark/>
          </w:tcPr>
          <w:p w14:paraId="3C930F4C"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Standard deviation</w:t>
            </w:r>
          </w:p>
        </w:tc>
        <w:tc>
          <w:tcPr>
            <w:tcW w:w="501" w:type="dxa"/>
            <w:tcBorders>
              <w:top w:val="single" w:sz="4" w:space="0" w:color="auto"/>
              <w:left w:val="nil"/>
              <w:bottom w:val="nil"/>
              <w:right w:val="nil"/>
            </w:tcBorders>
            <w:noWrap/>
            <w:vAlign w:val="center"/>
            <w:hideMark/>
          </w:tcPr>
          <w:p w14:paraId="70BEA116"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3.02</w:t>
            </w:r>
          </w:p>
        </w:tc>
        <w:tc>
          <w:tcPr>
            <w:tcW w:w="501" w:type="dxa"/>
            <w:tcBorders>
              <w:top w:val="single" w:sz="4" w:space="0" w:color="auto"/>
              <w:left w:val="nil"/>
              <w:bottom w:val="nil"/>
              <w:right w:val="nil"/>
            </w:tcBorders>
            <w:noWrap/>
            <w:vAlign w:val="center"/>
            <w:hideMark/>
          </w:tcPr>
          <w:p w14:paraId="5C36B7F6"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2.24</w:t>
            </w:r>
          </w:p>
        </w:tc>
        <w:tc>
          <w:tcPr>
            <w:tcW w:w="501" w:type="dxa"/>
            <w:tcBorders>
              <w:top w:val="single" w:sz="4" w:space="0" w:color="auto"/>
              <w:left w:val="nil"/>
              <w:bottom w:val="nil"/>
              <w:right w:val="nil"/>
            </w:tcBorders>
            <w:noWrap/>
            <w:vAlign w:val="center"/>
            <w:hideMark/>
          </w:tcPr>
          <w:p w14:paraId="3A3C32A8"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1.20</w:t>
            </w:r>
          </w:p>
        </w:tc>
        <w:tc>
          <w:tcPr>
            <w:tcW w:w="501" w:type="dxa"/>
            <w:tcBorders>
              <w:top w:val="single" w:sz="4" w:space="0" w:color="auto"/>
              <w:left w:val="nil"/>
              <w:bottom w:val="nil"/>
              <w:right w:val="nil"/>
            </w:tcBorders>
            <w:noWrap/>
            <w:vAlign w:val="center"/>
            <w:hideMark/>
          </w:tcPr>
          <w:p w14:paraId="32702C27"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1.17</w:t>
            </w:r>
          </w:p>
        </w:tc>
        <w:tc>
          <w:tcPr>
            <w:tcW w:w="501" w:type="dxa"/>
            <w:tcBorders>
              <w:top w:val="single" w:sz="4" w:space="0" w:color="auto"/>
              <w:left w:val="nil"/>
              <w:bottom w:val="nil"/>
              <w:right w:val="nil"/>
            </w:tcBorders>
            <w:noWrap/>
            <w:vAlign w:val="center"/>
            <w:hideMark/>
          </w:tcPr>
          <w:p w14:paraId="145A94D6"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0.84</w:t>
            </w:r>
          </w:p>
        </w:tc>
        <w:tc>
          <w:tcPr>
            <w:tcW w:w="501" w:type="dxa"/>
            <w:tcBorders>
              <w:top w:val="single" w:sz="4" w:space="0" w:color="auto"/>
              <w:left w:val="nil"/>
              <w:bottom w:val="nil"/>
              <w:right w:val="nil"/>
            </w:tcBorders>
            <w:noWrap/>
            <w:vAlign w:val="center"/>
            <w:hideMark/>
          </w:tcPr>
          <w:p w14:paraId="720C7FD9"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0.71</w:t>
            </w:r>
          </w:p>
        </w:tc>
        <w:tc>
          <w:tcPr>
            <w:tcW w:w="501" w:type="dxa"/>
            <w:tcBorders>
              <w:top w:val="single" w:sz="4" w:space="0" w:color="auto"/>
              <w:left w:val="nil"/>
              <w:bottom w:val="nil"/>
              <w:right w:val="nil"/>
            </w:tcBorders>
            <w:noWrap/>
            <w:vAlign w:val="center"/>
            <w:hideMark/>
          </w:tcPr>
          <w:p w14:paraId="6491AB2E"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0.54</w:t>
            </w:r>
          </w:p>
        </w:tc>
        <w:tc>
          <w:tcPr>
            <w:tcW w:w="501" w:type="dxa"/>
            <w:tcBorders>
              <w:top w:val="single" w:sz="4" w:space="0" w:color="auto"/>
              <w:left w:val="nil"/>
              <w:bottom w:val="nil"/>
              <w:right w:val="nil"/>
            </w:tcBorders>
            <w:noWrap/>
            <w:vAlign w:val="center"/>
            <w:hideMark/>
          </w:tcPr>
          <w:p w14:paraId="4360ED96"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0.51</w:t>
            </w:r>
          </w:p>
        </w:tc>
        <w:tc>
          <w:tcPr>
            <w:tcW w:w="501" w:type="dxa"/>
            <w:tcBorders>
              <w:top w:val="single" w:sz="4" w:space="0" w:color="auto"/>
              <w:left w:val="nil"/>
              <w:bottom w:val="nil"/>
              <w:right w:val="nil"/>
            </w:tcBorders>
            <w:noWrap/>
            <w:vAlign w:val="center"/>
            <w:hideMark/>
          </w:tcPr>
          <w:p w14:paraId="78876037"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0.39</w:t>
            </w:r>
          </w:p>
        </w:tc>
        <w:tc>
          <w:tcPr>
            <w:tcW w:w="501" w:type="dxa"/>
            <w:tcBorders>
              <w:top w:val="single" w:sz="4" w:space="0" w:color="auto"/>
              <w:left w:val="nil"/>
              <w:bottom w:val="nil"/>
              <w:right w:val="nil"/>
            </w:tcBorders>
            <w:noWrap/>
            <w:vAlign w:val="center"/>
            <w:hideMark/>
          </w:tcPr>
          <w:p w14:paraId="7C831E2E"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0.28</w:t>
            </w:r>
          </w:p>
        </w:tc>
        <w:tc>
          <w:tcPr>
            <w:tcW w:w="501" w:type="dxa"/>
            <w:tcBorders>
              <w:top w:val="single" w:sz="4" w:space="0" w:color="auto"/>
              <w:left w:val="nil"/>
              <w:bottom w:val="nil"/>
              <w:right w:val="nil"/>
            </w:tcBorders>
            <w:noWrap/>
            <w:vAlign w:val="center"/>
            <w:hideMark/>
          </w:tcPr>
          <w:p w14:paraId="4D29C2D2"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0.20</w:t>
            </w:r>
          </w:p>
        </w:tc>
        <w:tc>
          <w:tcPr>
            <w:tcW w:w="501" w:type="dxa"/>
            <w:tcBorders>
              <w:top w:val="single" w:sz="4" w:space="0" w:color="auto"/>
              <w:left w:val="nil"/>
              <w:bottom w:val="nil"/>
              <w:right w:val="nil"/>
            </w:tcBorders>
            <w:noWrap/>
            <w:vAlign w:val="center"/>
            <w:hideMark/>
          </w:tcPr>
          <w:p w14:paraId="5623D2B9"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0.15</w:t>
            </w:r>
          </w:p>
        </w:tc>
        <w:tc>
          <w:tcPr>
            <w:tcW w:w="501" w:type="dxa"/>
            <w:tcBorders>
              <w:top w:val="single" w:sz="4" w:space="0" w:color="auto"/>
              <w:left w:val="nil"/>
              <w:bottom w:val="nil"/>
              <w:right w:val="nil"/>
            </w:tcBorders>
            <w:noWrap/>
            <w:vAlign w:val="center"/>
            <w:hideMark/>
          </w:tcPr>
          <w:p w14:paraId="3757D448"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0.10</w:t>
            </w:r>
          </w:p>
        </w:tc>
        <w:tc>
          <w:tcPr>
            <w:tcW w:w="501" w:type="dxa"/>
            <w:tcBorders>
              <w:top w:val="single" w:sz="4" w:space="0" w:color="auto"/>
              <w:left w:val="nil"/>
              <w:bottom w:val="nil"/>
              <w:right w:val="nil"/>
            </w:tcBorders>
            <w:noWrap/>
            <w:vAlign w:val="center"/>
            <w:hideMark/>
          </w:tcPr>
          <w:p w14:paraId="3F77962A"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0.08</w:t>
            </w:r>
          </w:p>
        </w:tc>
        <w:tc>
          <w:tcPr>
            <w:tcW w:w="501" w:type="dxa"/>
            <w:tcBorders>
              <w:top w:val="single" w:sz="4" w:space="0" w:color="auto"/>
              <w:left w:val="nil"/>
              <w:bottom w:val="nil"/>
              <w:right w:val="nil"/>
            </w:tcBorders>
            <w:noWrap/>
            <w:vAlign w:val="center"/>
            <w:hideMark/>
          </w:tcPr>
          <w:p w14:paraId="69C89216"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0.08</w:t>
            </w:r>
          </w:p>
        </w:tc>
        <w:tc>
          <w:tcPr>
            <w:tcW w:w="501" w:type="dxa"/>
            <w:tcBorders>
              <w:top w:val="single" w:sz="4" w:space="0" w:color="auto"/>
              <w:left w:val="nil"/>
              <w:bottom w:val="nil"/>
              <w:right w:val="nil"/>
            </w:tcBorders>
            <w:noWrap/>
            <w:vAlign w:val="center"/>
            <w:hideMark/>
          </w:tcPr>
          <w:p w14:paraId="4E99451C"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0.06</w:t>
            </w:r>
          </w:p>
        </w:tc>
        <w:tc>
          <w:tcPr>
            <w:tcW w:w="501" w:type="dxa"/>
            <w:tcBorders>
              <w:top w:val="single" w:sz="4" w:space="0" w:color="auto"/>
              <w:left w:val="nil"/>
              <w:bottom w:val="nil"/>
              <w:right w:val="nil"/>
            </w:tcBorders>
            <w:noWrap/>
            <w:vAlign w:val="center"/>
            <w:hideMark/>
          </w:tcPr>
          <w:p w14:paraId="68FD2B52"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0.04</w:t>
            </w:r>
          </w:p>
        </w:tc>
        <w:tc>
          <w:tcPr>
            <w:tcW w:w="501" w:type="dxa"/>
            <w:tcBorders>
              <w:top w:val="single" w:sz="4" w:space="0" w:color="auto"/>
              <w:left w:val="nil"/>
              <w:bottom w:val="nil"/>
              <w:right w:val="nil"/>
            </w:tcBorders>
            <w:noWrap/>
            <w:vAlign w:val="center"/>
            <w:hideMark/>
          </w:tcPr>
          <w:p w14:paraId="5373D50F"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0.02</w:t>
            </w:r>
          </w:p>
        </w:tc>
        <w:tc>
          <w:tcPr>
            <w:tcW w:w="501" w:type="dxa"/>
            <w:tcBorders>
              <w:top w:val="single" w:sz="4" w:space="0" w:color="auto"/>
              <w:left w:val="nil"/>
              <w:bottom w:val="nil"/>
            </w:tcBorders>
            <w:noWrap/>
            <w:vAlign w:val="center"/>
            <w:hideMark/>
          </w:tcPr>
          <w:p w14:paraId="1DC18C59"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0.00</w:t>
            </w:r>
          </w:p>
        </w:tc>
      </w:tr>
      <w:tr w:rsidR="00BC30B5" w:rsidRPr="00264CD2" w14:paraId="35828E1F" w14:textId="77777777" w:rsidTr="00F52204">
        <w:trPr>
          <w:trHeight w:val="504"/>
        </w:trPr>
        <w:tc>
          <w:tcPr>
            <w:tcW w:w="1042" w:type="dxa"/>
            <w:tcBorders>
              <w:right w:val="single" w:sz="4" w:space="0" w:color="auto"/>
            </w:tcBorders>
            <w:shd w:val="clear" w:color="auto" w:fill="F2F2F2" w:themeFill="background1" w:themeFillShade="F2"/>
            <w:vAlign w:val="bottom"/>
            <w:hideMark/>
          </w:tcPr>
          <w:p w14:paraId="0985E2A1"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Proportion of Variance</w:t>
            </w:r>
          </w:p>
        </w:tc>
        <w:tc>
          <w:tcPr>
            <w:tcW w:w="501" w:type="dxa"/>
            <w:tcBorders>
              <w:top w:val="nil"/>
              <w:left w:val="nil"/>
              <w:bottom w:val="nil"/>
              <w:right w:val="nil"/>
            </w:tcBorders>
            <w:shd w:val="clear" w:color="auto" w:fill="F2F2F2" w:themeFill="background1" w:themeFillShade="F2"/>
            <w:noWrap/>
            <w:vAlign w:val="center"/>
            <w:hideMark/>
          </w:tcPr>
          <w:p w14:paraId="7053EFE9"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0.48</w:t>
            </w:r>
          </w:p>
        </w:tc>
        <w:tc>
          <w:tcPr>
            <w:tcW w:w="501" w:type="dxa"/>
            <w:tcBorders>
              <w:top w:val="nil"/>
              <w:left w:val="nil"/>
              <w:bottom w:val="nil"/>
              <w:right w:val="nil"/>
            </w:tcBorders>
            <w:shd w:val="clear" w:color="auto" w:fill="F2F2F2" w:themeFill="background1" w:themeFillShade="F2"/>
            <w:noWrap/>
            <w:vAlign w:val="center"/>
            <w:hideMark/>
          </w:tcPr>
          <w:p w14:paraId="5F27AB0A"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0.26</w:t>
            </w:r>
          </w:p>
        </w:tc>
        <w:tc>
          <w:tcPr>
            <w:tcW w:w="501" w:type="dxa"/>
            <w:tcBorders>
              <w:top w:val="nil"/>
              <w:left w:val="nil"/>
              <w:bottom w:val="nil"/>
              <w:right w:val="nil"/>
            </w:tcBorders>
            <w:shd w:val="clear" w:color="auto" w:fill="F2F2F2" w:themeFill="background1" w:themeFillShade="F2"/>
            <w:noWrap/>
            <w:vAlign w:val="center"/>
            <w:hideMark/>
          </w:tcPr>
          <w:p w14:paraId="0FD97FF8"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0.08</w:t>
            </w:r>
          </w:p>
        </w:tc>
        <w:tc>
          <w:tcPr>
            <w:tcW w:w="501" w:type="dxa"/>
            <w:tcBorders>
              <w:top w:val="nil"/>
              <w:left w:val="nil"/>
              <w:bottom w:val="nil"/>
              <w:right w:val="nil"/>
            </w:tcBorders>
            <w:shd w:val="clear" w:color="auto" w:fill="F2F2F2" w:themeFill="background1" w:themeFillShade="F2"/>
            <w:noWrap/>
            <w:vAlign w:val="center"/>
            <w:hideMark/>
          </w:tcPr>
          <w:p w14:paraId="260EFEB3"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0.07</w:t>
            </w:r>
          </w:p>
        </w:tc>
        <w:tc>
          <w:tcPr>
            <w:tcW w:w="501" w:type="dxa"/>
            <w:tcBorders>
              <w:top w:val="nil"/>
              <w:left w:val="nil"/>
              <w:bottom w:val="nil"/>
              <w:right w:val="nil"/>
            </w:tcBorders>
            <w:shd w:val="clear" w:color="auto" w:fill="F2F2F2" w:themeFill="background1" w:themeFillShade="F2"/>
            <w:noWrap/>
            <w:vAlign w:val="center"/>
            <w:hideMark/>
          </w:tcPr>
          <w:p w14:paraId="284DD5F2"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0.04</w:t>
            </w:r>
          </w:p>
        </w:tc>
        <w:tc>
          <w:tcPr>
            <w:tcW w:w="501" w:type="dxa"/>
            <w:tcBorders>
              <w:top w:val="nil"/>
              <w:left w:val="nil"/>
              <w:bottom w:val="nil"/>
              <w:right w:val="nil"/>
            </w:tcBorders>
            <w:shd w:val="clear" w:color="auto" w:fill="F2F2F2" w:themeFill="background1" w:themeFillShade="F2"/>
            <w:noWrap/>
            <w:vAlign w:val="center"/>
            <w:hideMark/>
          </w:tcPr>
          <w:p w14:paraId="4D15723D"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0.03</w:t>
            </w:r>
          </w:p>
        </w:tc>
        <w:tc>
          <w:tcPr>
            <w:tcW w:w="501" w:type="dxa"/>
            <w:tcBorders>
              <w:top w:val="nil"/>
              <w:left w:val="nil"/>
              <w:bottom w:val="nil"/>
              <w:right w:val="nil"/>
            </w:tcBorders>
            <w:shd w:val="clear" w:color="auto" w:fill="F2F2F2" w:themeFill="background1" w:themeFillShade="F2"/>
            <w:noWrap/>
            <w:vAlign w:val="center"/>
            <w:hideMark/>
          </w:tcPr>
          <w:p w14:paraId="4ACC7962"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0.02</w:t>
            </w:r>
          </w:p>
        </w:tc>
        <w:tc>
          <w:tcPr>
            <w:tcW w:w="501" w:type="dxa"/>
            <w:tcBorders>
              <w:top w:val="nil"/>
              <w:left w:val="nil"/>
              <w:bottom w:val="nil"/>
              <w:right w:val="nil"/>
            </w:tcBorders>
            <w:shd w:val="clear" w:color="auto" w:fill="F2F2F2" w:themeFill="background1" w:themeFillShade="F2"/>
            <w:noWrap/>
            <w:vAlign w:val="center"/>
            <w:hideMark/>
          </w:tcPr>
          <w:p w14:paraId="21597BAC"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0.01</w:t>
            </w:r>
          </w:p>
        </w:tc>
        <w:tc>
          <w:tcPr>
            <w:tcW w:w="501" w:type="dxa"/>
            <w:tcBorders>
              <w:top w:val="nil"/>
              <w:left w:val="nil"/>
              <w:bottom w:val="nil"/>
              <w:right w:val="nil"/>
            </w:tcBorders>
            <w:shd w:val="clear" w:color="auto" w:fill="F2F2F2" w:themeFill="background1" w:themeFillShade="F2"/>
            <w:noWrap/>
            <w:vAlign w:val="center"/>
            <w:hideMark/>
          </w:tcPr>
          <w:p w14:paraId="00EA2B83"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0.01</w:t>
            </w:r>
          </w:p>
        </w:tc>
        <w:tc>
          <w:tcPr>
            <w:tcW w:w="501" w:type="dxa"/>
            <w:tcBorders>
              <w:top w:val="nil"/>
              <w:left w:val="nil"/>
              <w:bottom w:val="nil"/>
              <w:right w:val="nil"/>
            </w:tcBorders>
            <w:shd w:val="clear" w:color="auto" w:fill="F2F2F2" w:themeFill="background1" w:themeFillShade="F2"/>
            <w:noWrap/>
            <w:vAlign w:val="center"/>
            <w:hideMark/>
          </w:tcPr>
          <w:p w14:paraId="3293F2A5"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0.00</w:t>
            </w:r>
          </w:p>
        </w:tc>
        <w:tc>
          <w:tcPr>
            <w:tcW w:w="501" w:type="dxa"/>
            <w:tcBorders>
              <w:top w:val="nil"/>
              <w:left w:val="nil"/>
              <w:bottom w:val="nil"/>
              <w:right w:val="nil"/>
            </w:tcBorders>
            <w:shd w:val="clear" w:color="auto" w:fill="F2F2F2" w:themeFill="background1" w:themeFillShade="F2"/>
            <w:noWrap/>
            <w:vAlign w:val="center"/>
            <w:hideMark/>
          </w:tcPr>
          <w:p w14:paraId="70D0644E"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0.00</w:t>
            </w:r>
          </w:p>
        </w:tc>
        <w:tc>
          <w:tcPr>
            <w:tcW w:w="501" w:type="dxa"/>
            <w:tcBorders>
              <w:top w:val="nil"/>
              <w:left w:val="nil"/>
              <w:bottom w:val="nil"/>
              <w:right w:val="nil"/>
            </w:tcBorders>
            <w:shd w:val="clear" w:color="auto" w:fill="F2F2F2" w:themeFill="background1" w:themeFillShade="F2"/>
            <w:noWrap/>
            <w:vAlign w:val="center"/>
            <w:hideMark/>
          </w:tcPr>
          <w:p w14:paraId="05A4EACE"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0.00</w:t>
            </w:r>
          </w:p>
        </w:tc>
        <w:tc>
          <w:tcPr>
            <w:tcW w:w="501" w:type="dxa"/>
            <w:tcBorders>
              <w:top w:val="nil"/>
              <w:left w:val="nil"/>
              <w:bottom w:val="nil"/>
              <w:right w:val="nil"/>
            </w:tcBorders>
            <w:shd w:val="clear" w:color="auto" w:fill="F2F2F2" w:themeFill="background1" w:themeFillShade="F2"/>
            <w:noWrap/>
            <w:vAlign w:val="center"/>
            <w:hideMark/>
          </w:tcPr>
          <w:p w14:paraId="22D09045"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0.00</w:t>
            </w:r>
          </w:p>
        </w:tc>
        <w:tc>
          <w:tcPr>
            <w:tcW w:w="501" w:type="dxa"/>
            <w:tcBorders>
              <w:top w:val="nil"/>
              <w:left w:val="nil"/>
              <w:bottom w:val="nil"/>
              <w:right w:val="nil"/>
            </w:tcBorders>
            <w:shd w:val="clear" w:color="auto" w:fill="F2F2F2" w:themeFill="background1" w:themeFillShade="F2"/>
            <w:noWrap/>
            <w:vAlign w:val="center"/>
            <w:hideMark/>
          </w:tcPr>
          <w:p w14:paraId="363B59B8"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0.00</w:t>
            </w:r>
          </w:p>
        </w:tc>
        <w:tc>
          <w:tcPr>
            <w:tcW w:w="501" w:type="dxa"/>
            <w:tcBorders>
              <w:top w:val="nil"/>
              <w:left w:val="nil"/>
              <w:bottom w:val="nil"/>
              <w:right w:val="nil"/>
            </w:tcBorders>
            <w:shd w:val="clear" w:color="auto" w:fill="F2F2F2" w:themeFill="background1" w:themeFillShade="F2"/>
            <w:noWrap/>
            <w:vAlign w:val="center"/>
            <w:hideMark/>
          </w:tcPr>
          <w:p w14:paraId="1DEDB998"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0.00</w:t>
            </w:r>
          </w:p>
        </w:tc>
        <w:tc>
          <w:tcPr>
            <w:tcW w:w="501" w:type="dxa"/>
            <w:tcBorders>
              <w:top w:val="nil"/>
              <w:left w:val="nil"/>
              <w:bottom w:val="nil"/>
              <w:right w:val="nil"/>
            </w:tcBorders>
            <w:shd w:val="clear" w:color="auto" w:fill="F2F2F2" w:themeFill="background1" w:themeFillShade="F2"/>
            <w:noWrap/>
            <w:vAlign w:val="center"/>
            <w:hideMark/>
          </w:tcPr>
          <w:p w14:paraId="43F5B637"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0.00</w:t>
            </w:r>
          </w:p>
        </w:tc>
        <w:tc>
          <w:tcPr>
            <w:tcW w:w="501" w:type="dxa"/>
            <w:tcBorders>
              <w:top w:val="nil"/>
              <w:left w:val="nil"/>
              <w:bottom w:val="nil"/>
              <w:right w:val="nil"/>
            </w:tcBorders>
            <w:shd w:val="clear" w:color="auto" w:fill="F2F2F2" w:themeFill="background1" w:themeFillShade="F2"/>
            <w:noWrap/>
            <w:vAlign w:val="center"/>
            <w:hideMark/>
          </w:tcPr>
          <w:p w14:paraId="445C2616"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0.00</w:t>
            </w:r>
          </w:p>
        </w:tc>
        <w:tc>
          <w:tcPr>
            <w:tcW w:w="501" w:type="dxa"/>
            <w:tcBorders>
              <w:top w:val="nil"/>
              <w:left w:val="nil"/>
              <w:bottom w:val="nil"/>
              <w:right w:val="nil"/>
            </w:tcBorders>
            <w:shd w:val="clear" w:color="auto" w:fill="F2F2F2" w:themeFill="background1" w:themeFillShade="F2"/>
            <w:noWrap/>
            <w:vAlign w:val="center"/>
            <w:hideMark/>
          </w:tcPr>
          <w:p w14:paraId="1E2DE61F"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0.00</w:t>
            </w:r>
          </w:p>
        </w:tc>
        <w:tc>
          <w:tcPr>
            <w:tcW w:w="501" w:type="dxa"/>
            <w:tcBorders>
              <w:top w:val="nil"/>
              <w:left w:val="nil"/>
              <w:bottom w:val="nil"/>
            </w:tcBorders>
            <w:shd w:val="clear" w:color="auto" w:fill="F2F2F2" w:themeFill="background1" w:themeFillShade="F2"/>
            <w:noWrap/>
            <w:vAlign w:val="center"/>
            <w:hideMark/>
          </w:tcPr>
          <w:p w14:paraId="61E1FBB7"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0.00</w:t>
            </w:r>
          </w:p>
        </w:tc>
      </w:tr>
      <w:tr w:rsidR="00BC30B5" w:rsidRPr="00264CD2" w14:paraId="42A3D52F" w14:textId="77777777" w:rsidTr="00F52204">
        <w:trPr>
          <w:trHeight w:val="504"/>
        </w:trPr>
        <w:tc>
          <w:tcPr>
            <w:tcW w:w="1042" w:type="dxa"/>
            <w:tcBorders>
              <w:bottom w:val="single" w:sz="4" w:space="0" w:color="auto"/>
              <w:right w:val="single" w:sz="4" w:space="0" w:color="auto"/>
            </w:tcBorders>
            <w:vAlign w:val="bottom"/>
            <w:hideMark/>
          </w:tcPr>
          <w:p w14:paraId="6C9311A7"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Cumulative Proportion</w:t>
            </w:r>
          </w:p>
        </w:tc>
        <w:tc>
          <w:tcPr>
            <w:tcW w:w="501" w:type="dxa"/>
            <w:tcBorders>
              <w:top w:val="nil"/>
              <w:left w:val="nil"/>
              <w:bottom w:val="single" w:sz="4" w:space="0" w:color="auto"/>
              <w:right w:val="nil"/>
            </w:tcBorders>
            <w:noWrap/>
            <w:vAlign w:val="center"/>
            <w:hideMark/>
          </w:tcPr>
          <w:p w14:paraId="61191E10"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0.48</w:t>
            </w:r>
          </w:p>
        </w:tc>
        <w:tc>
          <w:tcPr>
            <w:tcW w:w="501" w:type="dxa"/>
            <w:tcBorders>
              <w:top w:val="nil"/>
              <w:left w:val="nil"/>
              <w:bottom w:val="single" w:sz="4" w:space="0" w:color="auto"/>
              <w:right w:val="nil"/>
            </w:tcBorders>
            <w:noWrap/>
            <w:vAlign w:val="center"/>
            <w:hideMark/>
          </w:tcPr>
          <w:p w14:paraId="1BA34952"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0.74</w:t>
            </w:r>
          </w:p>
        </w:tc>
        <w:tc>
          <w:tcPr>
            <w:tcW w:w="501" w:type="dxa"/>
            <w:tcBorders>
              <w:top w:val="nil"/>
              <w:left w:val="nil"/>
              <w:bottom w:val="single" w:sz="4" w:space="0" w:color="auto"/>
              <w:right w:val="nil"/>
            </w:tcBorders>
            <w:noWrap/>
            <w:vAlign w:val="center"/>
            <w:hideMark/>
          </w:tcPr>
          <w:p w14:paraId="62408BC7"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0.82</w:t>
            </w:r>
          </w:p>
        </w:tc>
        <w:tc>
          <w:tcPr>
            <w:tcW w:w="501" w:type="dxa"/>
            <w:tcBorders>
              <w:top w:val="nil"/>
              <w:left w:val="nil"/>
              <w:bottom w:val="single" w:sz="4" w:space="0" w:color="auto"/>
              <w:right w:val="nil"/>
            </w:tcBorders>
            <w:noWrap/>
            <w:vAlign w:val="center"/>
            <w:hideMark/>
          </w:tcPr>
          <w:p w14:paraId="613F4BF3"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0.89</w:t>
            </w:r>
          </w:p>
        </w:tc>
        <w:tc>
          <w:tcPr>
            <w:tcW w:w="501" w:type="dxa"/>
            <w:tcBorders>
              <w:top w:val="nil"/>
              <w:left w:val="nil"/>
              <w:bottom w:val="single" w:sz="4" w:space="0" w:color="auto"/>
              <w:right w:val="nil"/>
            </w:tcBorders>
            <w:noWrap/>
            <w:vAlign w:val="center"/>
            <w:hideMark/>
          </w:tcPr>
          <w:p w14:paraId="54519061"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0.93</w:t>
            </w:r>
          </w:p>
        </w:tc>
        <w:tc>
          <w:tcPr>
            <w:tcW w:w="501" w:type="dxa"/>
            <w:tcBorders>
              <w:top w:val="nil"/>
              <w:left w:val="nil"/>
              <w:bottom w:val="single" w:sz="4" w:space="0" w:color="auto"/>
              <w:right w:val="nil"/>
            </w:tcBorders>
            <w:noWrap/>
            <w:vAlign w:val="center"/>
            <w:hideMark/>
          </w:tcPr>
          <w:p w14:paraId="581CB0AE"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0.95</w:t>
            </w:r>
          </w:p>
        </w:tc>
        <w:tc>
          <w:tcPr>
            <w:tcW w:w="501" w:type="dxa"/>
            <w:tcBorders>
              <w:top w:val="nil"/>
              <w:left w:val="nil"/>
              <w:bottom w:val="single" w:sz="4" w:space="0" w:color="auto"/>
              <w:right w:val="nil"/>
            </w:tcBorders>
            <w:noWrap/>
            <w:vAlign w:val="center"/>
            <w:hideMark/>
          </w:tcPr>
          <w:p w14:paraId="5FB2DC13"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0.97</w:t>
            </w:r>
          </w:p>
        </w:tc>
        <w:tc>
          <w:tcPr>
            <w:tcW w:w="501" w:type="dxa"/>
            <w:tcBorders>
              <w:top w:val="nil"/>
              <w:left w:val="nil"/>
              <w:bottom w:val="single" w:sz="4" w:space="0" w:color="auto"/>
              <w:right w:val="nil"/>
            </w:tcBorders>
            <w:noWrap/>
            <w:vAlign w:val="center"/>
            <w:hideMark/>
          </w:tcPr>
          <w:p w14:paraId="6BB1AF13"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0.98</w:t>
            </w:r>
          </w:p>
        </w:tc>
        <w:tc>
          <w:tcPr>
            <w:tcW w:w="501" w:type="dxa"/>
            <w:tcBorders>
              <w:top w:val="nil"/>
              <w:left w:val="nil"/>
              <w:bottom w:val="single" w:sz="4" w:space="0" w:color="auto"/>
              <w:right w:val="nil"/>
            </w:tcBorders>
            <w:noWrap/>
            <w:vAlign w:val="center"/>
            <w:hideMark/>
          </w:tcPr>
          <w:p w14:paraId="1A965481"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0.99</w:t>
            </w:r>
          </w:p>
        </w:tc>
        <w:tc>
          <w:tcPr>
            <w:tcW w:w="501" w:type="dxa"/>
            <w:tcBorders>
              <w:top w:val="nil"/>
              <w:left w:val="nil"/>
              <w:bottom w:val="single" w:sz="4" w:space="0" w:color="auto"/>
              <w:right w:val="nil"/>
            </w:tcBorders>
            <w:noWrap/>
            <w:vAlign w:val="center"/>
            <w:hideMark/>
          </w:tcPr>
          <w:p w14:paraId="1434A239"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1.00</w:t>
            </w:r>
          </w:p>
        </w:tc>
        <w:tc>
          <w:tcPr>
            <w:tcW w:w="501" w:type="dxa"/>
            <w:tcBorders>
              <w:top w:val="nil"/>
              <w:left w:val="nil"/>
              <w:bottom w:val="single" w:sz="4" w:space="0" w:color="auto"/>
              <w:right w:val="nil"/>
            </w:tcBorders>
            <w:noWrap/>
            <w:vAlign w:val="center"/>
            <w:hideMark/>
          </w:tcPr>
          <w:p w14:paraId="42401184"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1.00</w:t>
            </w:r>
          </w:p>
        </w:tc>
        <w:tc>
          <w:tcPr>
            <w:tcW w:w="501" w:type="dxa"/>
            <w:tcBorders>
              <w:top w:val="nil"/>
              <w:left w:val="nil"/>
              <w:bottom w:val="single" w:sz="4" w:space="0" w:color="auto"/>
              <w:right w:val="nil"/>
            </w:tcBorders>
            <w:noWrap/>
            <w:vAlign w:val="center"/>
            <w:hideMark/>
          </w:tcPr>
          <w:p w14:paraId="2EECC042"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1.00</w:t>
            </w:r>
          </w:p>
        </w:tc>
        <w:tc>
          <w:tcPr>
            <w:tcW w:w="501" w:type="dxa"/>
            <w:tcBorders>
              <w:top w:val="nil"/>
              <w:left w:val="nil"/>
              <w:bottom w:val="single" w:sz="4" w:space="0" w:color="auto"/>
              <w:right w:val="nil"/>
            </w:tcBorders>
            <w:noWrap/>
            <w:vAlign w:val="center"/>
            <w:hideMark/>
          </w:tcPr>
          <w:p w14:paraId="4B986C82"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1.00</w:t>
            </w:r>
          </w:p>
        </w:tc>
        <w:tc>
          <w:tcPr>
            <w:tcW w:w="501" w:type="dxa"/>
            <w:tcBorders>
              <w:top w:val="nil"/>
              <w:left w:val="nil"/>
              <w:bottom w:val="single" w:sz="4" w:space="0" w:color="auto"/>
              <w:right w:val="nil"/>
            </w:tcBorders>
            <w:noWrap/>
            <w:vAlign w:val="center"/>
            <w:hideMark/>
          </w:tcPr>
          <w:p w14:paraId="31878A79"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1.00</w:t>
            </w:r>
          </w:p>
        </w:tc>
        <w:tc>
          <w:tcPr>
            <w:tcW w:w="501" w:type="dxa"/>
            <w:tcBorders>
              <w:top w:val="nil"/>
              <w:left w:val="nil"/>
              <w:bottom w:val="single" w:sz="4" w:space="0" w:color="auto"/>
              <w:right w:val="nil"/>
            </w:tcBorders>
            <w:noWrap/>
            <w:vAlign w:val="center"/>
            <w:hideMark/>
          </w:tcPr>
          <w:p w14:paraId="37D8163B"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1.00</w:t>
            </w:r>
          </w:p>
        </w:tc>
        <w:tc>
          <w:tcPr>
            <w:tcW w:w="501" w:type="dxa"/>
            <w:tcBorders>
              <w:top w:val="nil"/>
              <w:left w:val="nil"/>
              <w:bottom w:val="single" w:sz="4" w:space="0" w:color="auto"/>
              <w:right w:val="nil"/>
            </w:tcBorders>
            <w:noWrap/>
            <w:vAlign w:val="center"/>
            <w:hideMark/>
          </w:tcPr>
          <w:p w14:paraId="77D999D7"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1.00</w:t>
            </w:r>
          </w:p>
        </w:tc>
        <w:tc>
          <w:tcPr>
            <w:tcW w:w="501" w:type="dxa"/>
            <w:tcBorders>
              <w:top w:val="nil"/>
              <w:left w:val="nil"/>
              <w:bottom w:val="single" w:sz="4" w:space="0" w:color="auto"/>
              <w:right w:val="nil"/>
            </w:tcBorders>
            <w:noWrap/>
            <w:vAlign w:val="center"/>
            <w:hideMark/>
          </w:tcPr>
          <w:p w14:paraId="71EFC716"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1.00</w:t>
            </w:r>
          </w:p>
        </w:tc>
        <w:tc>
          <w:tcPr>
            <w:tcW w:w="501" w:type="dxa"/>
            <w:tcBorders>
              <w:top w:val="nil"/>
              <w:left w:val="nil"/>
              <w:bottom w:val="single" w:sz="4" w:space="0" w:color="auto"/>
              <w:right w:val="nil"/>
            </w:tcBorders>
            <w:noWrap/>
            <w:vAlign w:val="center"/>
            <w:hideMark/>
          </w:tcPr>
          <w:p w14:paraId="16B58C1C"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1.00</w:t>
            </w:r>
          </w:p>
        </w:tc>
        <w:tc>
          <w:tcPr>
            <w:tcW w:w="501" w:type="dxa"/>
            <w:tcBorders>
              <w:top w:val="nil"/>
              <w:left w:val="nil"/>
              <w:bottom w:val="single" w:sz="4" w:space="0" w:color="auto"/>
            </w:tcBorders>
            <w:noWrap/>
            <w:vAlign w:val="center"/>
            <w:hideMark/>
          </w:tcPr>
          <w:p w14:paraId="4DCCBE0D"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1.00</w:t>
            </w:r>
          </w:p>
        </w:tc>
      </w:tr>
    </w:tbl>
    <w:p w14:paraId="7182CA0A" w14:textId="77777777" w:rsidR="00BC30B5" w:rsidRPr="00264CD2" w:rsidRDefault="00BC30B5" w:rsidP="00BC30B5">
      <w:pPr>
        <w:jc w:val="both"/>
        <w:rPr>
          <w:rFonts w:ascii="Arial" w:hAnsi="Arial" w:cs="Arial"/>
        </w:rPr>
      </w:pPr>
    </w:p>
    <w:p w14:paraId="314A2782" w14:textId="77777777" w:rsidR="00B34A33" w:rsidRDefault="00B34A33" w:rsidP="00BC30B5">
      <w:pPr>
        <w:jc w:val="both"/>
        <w:rPr>
          <w:rFonts w:ascii="Arial" w:hAnsi="Arial" w:cs="Arial"/>
          <w:b/>
          <w:bCs/>
          <w:sz w:val="20"/>
        </w:rPr>
      </w:pPr>
    </w:p>
    <w:p w14:paraId="418DDDCA" w14:textId="70C4ECAB" w:rsidR="00BC30B5" w:rsidRPr="00264CD2" w:rsidRDefault="00BC30B5" w:rsidP="00BC30B5">
      <w:pPr>
        <w:jc w:val="both"/>
        <w:rPr>
          <w:rFonts w:ascii="Arial" w:hAnsi="Arial" w:cs="Arial"/>
          <w:b/>
          <w:bCs/>
          <w:sz w:val="20"/>
        </w:rPr>
      </w:pPr>
      <w:r w:rsidRPr="00264CD2">
        <w:rPr>
          <w:rFonts w:ascii="Arial" w:hAnsi="Arial" w:cs="Arial"/>
          <w:b/>
          <w:bCs/>
          <w:sz w:val="20"/>
        </w:rPr>
        <w:t>Tab. S</w:t>
      </w:r>
      <w:r w:rsidR="003D24A7">
        <w:rPr>
          <w:rFonts w:ascii="Arial" w:hAnsi="Arial" w:cs="Arial"/>
          <w:b/>
          <w:bCs/>
          <w:sz w:val="20"/>
        </w:rPr>
        <w:t>5</w:t>
      </w:r>
      <w:r w:rsidRPr="00264CD2">
        <w:rPr>
          <w:rFonts w:ascii="Arial" w:hAnsi="Arial" w:cs="Arial"/>
          <w:b/>
          <w:bCs/>
          <w:sz w:val="20"/>
        </w:rPr>
        <w:t xml:space="preserve">. Proportion of explanation of each PCA axis of the </w:t>
      </w:r>
      <w:r w:rsidR="00393254" w:rsidRPr="00264CD2">
        <w:rPr>
          <w:rFonts w:ascii="Arial" w:hAnsi="Arial" w:cs="Arial"/>
          <w:b/>
          <w:bCs/>
          <w:sz w:val="20"/>
        </w:rPr>
        <w:t>C</w:t>
      </w:r>
      <w:r w:rsidRPr="00264CD2">
        <w:rPr>
          <w:rFonts w:ascii="Arial" w:hAnsi="Arial" w:cs="Arial"/>
          <w:b/>
          <w:bCs/>
          <w:sz w:val="20"/>
        </w:rPr>
        <w:t>VI variables.</w:t>
      </w:r>
    </w:p>
    <w:tbl>
      <w:tblPr>
        <w:tblW w:w="4339" w:type="dxa"/>
        <w:jc w:val="center"/>
        <w:tblLook w:val="04A0" w:firstRow="1" w:lastRow="0" w:firstColumn="1" w:lastColumn="0" w:noHBand="0" w:noVBand="1"/>
      </w:tblPr>
      <w:tblGrid>
        <w:gridCol w:w="1954"/>
        <w:gridCol w:w="795"/>
        <w:gridCol w:w="795"/>
        <w:gridCol w:w="795"/>
      </w:tblGrid>
      <w:tr w:rsidR="00BC30B5" w:rsidRPr="00264CD2" w14:paraId="5614CA6A" w14:textId="77777777" w:rsidTr="00F52204">
        <w:trPr>
          <w:trHeight w:val="327"/>
          <w:jc w:val="center"/>
        </w:trPr>
        <w:tc>
          <w:tcPr>
            <w:tcW w:w="1954" w:type="dxa"/>
            <w:tcBorders>
              <w:top w:val="single" w:sz="4" w:space="0" w:color="auto"/>
              <w:bottom w:val="single" w:sz="4" w:space="0" w:color="auto"/>
              <w:right w:val="single" w:sz="4" w:space="0" w:color="auto"/>
            </w:tcBorders>
            <w:shd w:val="clear" w:color="auto" w:fill="A6A6A6" w:themeFill="background1" w:themeFillShade="A6"/>
            <w:noWrap/>
            <w:vAlign w:val="center"/>
            <w:hideMark/>
          </w:tcPr>
          <w:p w14:paraId="7A826778"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Component</w:t>
            </w:r>
          </w:p>
        </w:tc>
        <w:tc>
          <w:tcPr>
            <w:tcW w:w="795" w:type="dxa"/>
            <w:tcBorders>
              <w:top w:val="single" w:sz="4" w:space="0" w:color="auto"/>
              <w:left w:val="single" w:sz="4" w:space="0" w:color="auto"/>
              <w:bottom w:val="single" w:sz="4" w:space="0" w:color="auto"/>
              <w:right w:val="nil"/>
            </w:tcBorders>
            <w:shd w:val="clear" w:color="auto" w:fill="A6A6A6" w:themeFill="background1" w:themeFillShade="A6"/>
            <w:noWrap/>
            <w:vAlign w:val="center"/>
            <w:hideMark/>
          </w:tcPr>
          <w:p w14:paraId="77C865AB"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1</w:t>
            </w:r>
          </w:p>
        </w:tc>
        <w:tc>
          <w:tcPr>
            <w:tcW w:w="795" w:type="dxa"/>
            <w:tcBorders>
              <w:top w:val="single" w:sz="4" w:space="0" w:color="auto"/>
              <w:left w:val="nil"/>
              <w:bottom w:val="single" w:sz="4" w:space="0" w:color="auto"/>
              <w:right w:val="nil"/>
            </w:tcBorders>
            <w:shd w:val="clear" w:color="auto" w:fill="A6A6A6" w:themeFill="background1" w:themeFillShade="A6"/>
            <w:noWrap/>
            <w:vAlign w:val="center"/>
            <w:hideMark/>
          </w:tcPr>
          <w:p w14:paraId="5DF153B8"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2</w:t>
            </w:r>
          </w:p>
        </w:tc>
        <w:tc>
          <w:tcPr>
            <w:tcW w:w="795" w:type="dxa"/>
            <w:tcBorders>
              <w:top w:val="single" w:sz="4" w:space="0" w:color="auto"/>
              <w:left w:val="nil"/>
              <w:bottom w:val="single" w:sz="4" w:space="0" w:color="auto"/>
              <w:right w:val="nil"/>
            </w:tcBorders>
            <w:shd w:val="clear" w:color="auto" w:fill="A6A6A6" w:themeFill="background1" w:themeFillShade="A6"/>
            <w:noWrap/>
            <w:vAlign w:val="center"/>
            <w:hideMark/>
          </w:tcPr>
          <w:p w14:paraId="0E25AAC4" w14:textId="77777777" w:rsidR="00BC30B5" w:rsidRPr="00264CD2" w:rsidRDefault="00BC30B5" w:rsidP="00F52204">
            <w:pPr>
              <w:jc w:val="center"/>
              <w:rPr>
                <w:rFonts w:ascii="Arial" w:hAnsi="Arial" w:cs="Arial"/>
                <w:b/>
                <w:bCs/>
                <w:color w:val="000000"/>
                <w:sz w:val="16"/>
                <w:szCs w:val="16"/>
              </w:rPr>
            </w:pPr>
            <w:r w:rsidRPr="00264CD2">
              <w:rPr>
                <w:rFonts w:ascii="Arial" w:hAnsi="Arial" w:cs="Arial"/>
                <w:b/>
                <w:bCs/>
                <w:color w:val="000000"/>
                <w:sz w:val="16"/>
                <w:szCs w:val="16"/>
              </w:rPr>
              <w:t>3</w:t>
            </w:r>
          </w:p>
        </w:tc>
      </w:tr>
      <w:tr w:rsidR="00BC30B5" w:rsidRPr="00264CD2" w14:paraId="585ED40F" w14:textId="77777777" w:rsidTr="00F52204">
        <w:trPr>
          <w:trHeight w:val="541"/>
          <w:jc w:val="center"/>
        </w:trPr>
        <w:tc>
          <w:tcPr>
            <w:tcW w:w="1954" w:type="dxa"/>
            <w:tcBorders>
              <w:top w:val="single" w:sz="4" w:space="0" w:color="auto"/>
              <w:right w:val="single" w:sz="4" w:space="0" w:color="auto"/>
            </w:tcBorders>
            <w:vAlign w:val="center"/>
            <w:hideMark/>
          </w:tcPr>
          <w:p w14:paraId="76A61A99" w14:textId="77777777" w:rsidR="00BC30B5" w:rsidRPr="00264CD2" w:rsidRDefault="00BC30B5" w:rsidP="00F52204">
            <w:pPr>
              <w:rPr>
                <w:rFonts w:ascii="Arial" w:hAnsi="Arial" w:cs="Arial"/>
                <w:color w:val="000000"/>
                <w:sz w:val="18"/>
                <w:szCs w:val="18"/>
              </w:rPr>
            </w:pPr>
            <w:r w:rsidRPr="00264CD2">
              <w:rPr>
                <w:rFonts w:ascii="Arial" w:hAnsi="Arial" w:cs="Arial"/>
                <w:color w:val="000000"/>
                <w:sz w:val="18"/>
                <w:szCs w:val="18"/>
              </w:rPr>
              <w:t>Standard deviation</w:t>
            </w:r>
          </w:p>
        </w:tc>
        <w:tc>
          <w:tcPr>
            <w:tcW w:w="795" w:type="dxa"/>
            <w:tcBorders>
              <w:top w:val="single" w:sz="4" w:space="0" w:color="auto"/>
              <w:left w:val="nil"/>
              <w:bottom w:val="nil"/>
              <w:right w:val="nil"/>
            </w:tcBorders>
            <w:noWrap/>
            <w:vAlign w:val="center"/>
            <w:hideMark/>
          </w:tcPr>
          <w:p w14:paraId="5D575478" w14:textId="77777777" w:rsidR="00BC30B5" w:rsidRPr="00264CD2" w:rsidRDefault="00BC30B5" w:rsidP="00F52204">
            <w:pPr>
              <w:jc w:val="center"/>
              <w:rPr>
                <w:rFonts w:ascii="Arial" w:hAnsi="Arial" w:cs="Arial"/>
                <w:color w:val="000000"/>
                <w:sz w:val="18"/>
                <w:szCs w:val="18"/>
              </w:rPr>
            </w:pPr>
            <w:r w:rsidRPr="00264CD2">
              <w:rPr>
                <w:rFonts w:ascii="Arial" w:hAnsi="Arial" w:cs="Arial"/>
                <w:sz w:val="18"/>
                <w:szCs w:val="18"/>
              </w:rPr>
              <w:t>1.46</w:t>
            </w:r>
          </w:p>
        </w:tc>
        <w:tc>
          <w:tcPr>
            <w:tcW w:w="795" w:type="dxa"/>
            <w:tcBorders>
              <w:top w:val="single" w:sz="4" w:space="0" w:color="auto"/>
              <w:left w:val="nil"/>
              <w:bottom w:val="nil"/>
              <w:right w:val="nil"/>
            </w:tcBorders>
            <w:noWrap/>
            <w:vAlign w:val="center"/>
            <w:hideMark/>
          </w:tcPr>
          <w:p w14:paraId="7A506737" w14:textId="77777777" w:rsidR="00BC30B5" w:rsidRPr="00264CD2" w:rsidRDefault="00BC30B5" w:rsidP="00F52204">
            <w:pPr>
              <w:jc w:val="center"/>
              <w:rPr>
                <w:rFonts w:ascii="Arial" w:hAnsi="Arial" w:cs="Arial"/>
                <w:color w:val="000000"/>
                <w:sz w:val="18"/>
                <w:szCs w:val="18"/>
              </w:rPr>
            </w:pPr>
            <w:r w:rsidRPr="00264CD2">
              <w:rPr>
                <w:rFonts w:ascii="Arial" w:hAnsi="Arial" w:cs="Arial"/>
                <w:sz w:val="18"/>
                <w:szCs w:val="18"/>
              </w:rPr>
              <w:t>0.80</w:t>
            </w:r>
          </w:p>
        </w:tc>
        <w:tc>
          <w:tcPr>
            <w:tcW w:w="795" w:type="dxa"/>
            <w:tcBorders>
              <w:top w:val="single" w:sz="4" w:space="0" w:color="auto"/>
              <w:left w:val="nil"/>
              <w:bottom w:val="nil"/>
              <w:right w:val="nil"/>
            </w:tcBorders>
            <w:noWrap/>
            <w:vAlign w:val="center"/>
            <w:hideMark/>
          </w:tcPr>
          <w:p w14:paraId="7994B132" w14:textId="77777777" w:rsidR="00BC30B5" w:rsidRPr="00264CD2" w:rsidRDefault="00BC30B5" w:rsidP="00F52204">
            <w:pPr>
              <w:jc w:val="center"/>
              <w:rPr>
                <w:rFonts w:ascii="Arial" w:hAnsi="Arial" w:cs="Arial"/>
                <w:color w:val="000000"/>
                <w:sz w:val="18"/>
                <w:szCs w:val="18"/>
              </w:rPr>
            </w:pPr>
            <w:r w:rsidRPr="00264CD2">
              <w:rPr>
                <w:rFonts w:ascii="Arial" w:hAnsi="Arial" w:cs="Arial"/>
                <w:sz w:val="18"/>
                <w:szCs w:val="18"/>
              </w:rPr>
              <w:t>0.50</w:t>
            </w:r>
          </w:p>
        </w:tc>
      </w:tr>
      <w:tr w:rsidR="00BC30B5" w:rsidRPr="00264CD2" w14:paraId="37526B8C" w14:textId="77777777" w:rsidTr="00F52204">
        <w:trPr>
          <w:trHeight w:val="541"/>
          <w:jc w:val="center"/>
        </w:trPr>
        <w:tc>
          <w:tcPr>
            <w:tcW w:w="1954" w:type="dxa"/>
            <w:tcBorders>
              <w:right w:val="single" w:sz="4" w:space="0" w:color="auto"/>
            </w:tcBorders>
            <w:shd w:val="clear" w:color="auto" w:fill="F2F2F2" w:themeFill="background1" w:themeFillShade="F2"/>
            <w:vAlign w:val="center"/>
            <w:hideMark/>
          </w:tcPr>
          <w:p w14:paraId="48FA17E5" w14:textId="77777777" w:rsidR="00BC30B5" w:rsidRPr="00264CD2" w:rsidRDefault="00BC30B5" w:rsidP="00F52204">
            <w:pPr>
              <w:rPr>
                <w:rFonts w:ascii="Arial" w:hAnsi="Arial" w:cs="Arial"/>
                <w:color w:val="000000"/>
                <w:sz w:val="18"/>
                <w:szCs w:val="18"/>
              </w:rPr>
            </w:pPr>
            <w:r w:rsidRPr="00264CD2">
              <w:rPr>
                <w:rFonts w:ascii="Arial" w:hAnsi="Arial" w:cs="Arial"/>
                <w:color w:val="000000"/>
                <w:sz w:val="18"/>
                <w:szCs w:val="18"/>
              </w:rPr>
              <w:t>Proportion of Variance</w:t>
            </w:r>
          </w:p>
        </w:tc>
        <w:tc>
          <w:tcPr>
            <w:tcW w:w="795" w:type="dxa"/>
            <w:tcBorders>
              <w:top w:val="nil"/>
              <w:left w:val="nil"/>
              <w:bottom w:val="nil"/>
              <w:right w:val="nil"/>
            </w:tcBorders>
            <w:shd w:val="clear" w:color="auto" w:fill="F2F2F2" w:themeFill="background1" w:themeFillShade="F2"/>
            <w:noWrap/>
            <w:vAlign w:val="center"/>
            <w:hideMark/>
          </w:tcPr>
          <w:p w14:paraId="3D737ADE" w14:textId="77777777" w:rsidR="00BC30B5" w:rsidRPr="00264CD2" w:rsidRDefault="00BC30B5" w:rsidP="00F52204">
            <w:pPr>
              <w:jc w:val="center"/>
              <w:rPr>
                <w:rFonts w:ascii="Arial" w:hAnsi="Arial" w:cs="Arial"/>
                <w:color w:val="000000"/>
                <w:sz w:val="18"/>
                <w:szCs w:val="18"/>
              </w:rPr>
            </w:pPr>
            <w:r w:rsidRPr="00264CD2">
              <w:rPr>
                <w:rFonts w:ascii="Arial" w:hAnsi="Arial" w:cs="Arial"/>
                <w:sz w:val="18"/>
                <w:szCs w:val="18"/>
              </w:rPr>
              <w:t>0.71</w:t>
            </w:r>
          </w:p>
        </w:tc>
        <w:tc>
          <w:tcPr>
            <w:tcW w:w="795" w:type="dxa"/>
            <w:tcBorders>
              <w:top w:val="nil"/>
              <w:left w:val="nil"/>
              <w:bottom w:val="nil"/>
              <w:right w:val="nil"/>
            </w:tcBorders>
            <w:shd w:val="clear" w:color="auto" w:fill="F2F2F2" w:themeFill="background1" w:themeFillShade="F2"/>
            <w:noWrap/>
            <w:vAlign w:val="center"/>
            <w:hideMark/>
          </w:tcPr>
          <w:p w14:paraId="123D65DA" w14:textId="77777777" w:rsidR="00BC30B5" w:rsidRPr="00264CD2" w:rsidRDefault="00BC30B5" w:rsidP="00F52204">
            <w:pPr>
              <w:jc w:val="center"/>
              <w:rPr>
                <w:rFonts w:ascii="Arial" w:hAnsi="Arial" w:cs="Arial"/>
                <w:color w:val="000000"/>
                <w:sz w:val="18"/>
                <w:szCs w:val="18"/>
              </w:rPr>
            </w:pPr>
            <w:r w:rsidRPr="00264CD2">
              <w:rPr>
                <w:rFonts w:ascii="Arial" w:hAnsi="Arial" w:cs="Arial"/>
                <w:sz w:val="18"/>
                <w:szCs w:val="18"/>
              </w:rPr>
              <w:t>0.21</w:t>
            </w:r>
          </w:p>
        </w:tc>
        <w:tc>
          <w:tcPr>
            <w:tcW w:w="795" w:type="dxa"/>
            <w:tcBorders>
              <w:top w:val="nil"/>
              <w:left w:val="nil"/>
              <w:bottom w:val="nil"/>
              <w:right w:val="nil"/>
            </w:tcBorders>
            <w:shd w:val="clear" w:color="auto" w:fill="F2F2F2" w:themeFill="background1" w:themeFillShade="F2"/>
            <w:noWrap/>
            <w:vAlign w:val="center"/>
            <w:hideMark/>
          </w:tcPr>
          <w:p w14:paraId="58790F72" w14:textId="77777777" w:rsidR="00BC30B5" w:rsidRPr="00264CD2" w:rsidRDefault="00BC30B5" w:rsidP="00F52204">
            <w:pPr>
              <w:jc w:val="center"/>
              <w:rPr>
                <w:rFonts w:ascii="Arial" w:hAnsi="Arial" w:cs="Arial"/>
                <w:color w:val="000000"/>
                <w:sz w:val="18"/>
                <w:szCs w:val="18"/>
              </w:rPr>
            </w:pPr>
            <w:r w:rsidRPr="00264CD2">
              <w:rPr>
                <w:rFonts w:ascii="Arial" w:hAnsi="Arial" w:cs="Arial"/>
                <w:sz w:val="18"/>
                <w:szCs w:val="18"/>
              </w:rPr>
              <w:t>0.08</w:t>
            </w:r>
          </w:p>
        </w:tc>
      </w:tr>
      <w:tr w:rsidR="00BC30B5" w:rsidRPr="00264CD2" w14:paraId="5DC57978" w14:textId="77777777" w:rsidTr="00F52204">
        <w:trPr>
          <w:trHeight w:val="541"/>
          <w:jc w:val="center"/>
        </w:trPr>
        <w:tc>
          <w:tcPr>
            <w:tcW w:w="1954" w:type="dxa"/>
            <w:tcBorders>
              <w:bottom w:val="single" w:sz="4" w:space="0" w:color="auto"/>
              <w:right w:val="single" w:sz="4" w:space="0" w:color="auto"/>
            </w:tcBorders>
            <w:vAlign w:val="center"/>
            <w:hideMark/>
          </w:tcPr>
          <w:p w14:paraId="6FF4993F" w14:textId="77777777" w:rsidR="00BC30B5" w:rsidRPr="00264CD2" w:rsidRDefault="00BC30B5" w:rsidP="00F52204">
            <w:pPr>
              <w:rPr>
                <w:rFonts w:ascii="Arial" w:hAnsi="Arial" w:cs="Arial"/>
                <w:color w:val="000000"/>
                <w:sz w:val="18"/>
                <w:szCs w:val="18"/>
              </w:rPr>
            </w:pPr>
            <w:r w:rsidRPr="00264CD2">
              <w:rPr>
                <w:rFonts w:ascii="Arial" w:hAnsi="Arial" w:cs="Arial"/>
                <w:color w:val="000000"/>
                <w:sz w:val="18"/>
                <w:szCs w:val="18"/>
              </w:rPr>
              <w:t>Cumulative Proportion</w:t>
            </w:r>
          </w:p>
        </w:tc>
        <w:tc>
          <w:tcPr>
            <w:tcW w:w="795" w:type="dxa"/>
            <w:tcBorders>
              <w:top w:val="nil"/>
              <w:left w:val="nil"/>
              <w:bottom w:val="single" w:sz="4" w:space="0" w:color="auto"/>
              <w:right w:val="nil"/>
            </w:tcBorders>
            <w:noWrap/>
            <w:vAlign w:val="center"/>
            <w:hideMark/>
          </w:tcPr>
          <w:p w14:paraId="15A7F95B" w14:textId="77777777" w:rsidR="00BC30B5" w:rsidRPr="00264CD2" w:rsidRDefault="00BC30B5" w:rsidP="00F52204">
            <w:pPr>
              <w:jc w:val="center"/>
              <w:rPr>
                <w:rFonts w:ascii="Arial" w:hAnsi="Arial" w:cs="Arial"/>
                <w:color w:val="000000"/>
                <w:sz w:val="18"/>
                <w:szCs w:val="18"/>
              </w:rPr>
            </w:pPr>
            <w:r w:rsidRPr="00264CD2">
              <w:rPr>
                <w:rFonts w:ascii="Arial" w:hAnsi="Arial" w:cs="Arial"/>
                <w:sz w:val="18"/>
                <w:szCs w:val="18"/>
              </w:rPr>
              <w:t>0.71</w:t>
            </w:r>
          </w:p>
        </w:tc>
        <w:tc>
          <w:tcPr>
            <w:tcW w:w="795" w:type="dxa"/>
            <w:tcBorders>
              <w:top w:val="nil"/>
              <w:left w:val="nil"/>
              <w:bottom w:val="single" w:sz="4" w:space="0" w:color="auto"/>
              <w:right w:val="nil"/>
            </w:tcBorders>
            <w:noWrap/>
            <w:vAlign w:val="center"/>
            <w:hideMark/>
          </w:tcPr>
          <w:p w14:paraId="6815C816" w14:textId="77777777" w:rsidR="00BC30B5" w:rsidRPr="00264CD2" w:rsidRDefault="00BC30B5" w:rsidP="00F52204">
            <w:pPr>
              <w:jc w:val="center"/>
              <w:rPr>
                <w:rFonts w:ascii="Arial" w:hAnsi="Arial" w:cs="Arial"/>
                <w:color w:val="000000"/>
                <w:sz w:val="18"/>
                <w:szCs w:val="18"/>
              </w:rPr>
            </w:pPr>
            <w:r w:rsidRPr="00264CD2">
              <w:rPr>
                <w:rFonts w:ascii="Arial" w:hAnsi="Arial" w:cs="Arial"/>
                <w:sz w:val="18"/>
                <w:szCs w:val="18"/>
              </w:rPr>
              <w:t>0.92</w:t>
            </w:r>
          </w:p>
        </w:tc>
        <w:tc>
          <w:tcPr>
            <w:tcW w:w="795" w:type="dxa"/>
            <w:tcBorders>
              <w:top w:val="nil"/>
              <w:left w:val="nil"/>
              <w:bottom w:val="single" w:sz="4" w:space="0" w:color="auto"/>
              <w:right w:val="nil"/>
            </w:tcBorders>
            <w:noWrap/>
            <w:vAlign w:val="center"/>
            <w:hideMark/>
          </w:tcPr>
          <w:p w14:paraId="26A9DE64" w14:textId="77777777" w:rsidR="00BC30B5" w:rsidRPr="00264CD2" w:rsidRDefault="00BC30B5" w:rsidP="00F52204">
            <w:pPr>
              <w:jc w:val="center"/>
              <w:rPr>
                <w:rFonts w:ascii="Arial" w:hAnsi="Arial" w:cs="Arial"/>
                <w:color w:val="000000"/>
                <w:sz w:val="18"/>
                <w:szCs w:val="18"/>
              </w:rPr>
            </w:pPr>
            <w:r w:rsidRPr="00264CD2">
              <w:rPr>
                <w:rFonts w:ascii="Arial" w:hAnsi="Arial" w:cs="Arial"/>
                <w:sz w:val="18"/>
                <w:szCs w:val="18"/>
              </w:rPr>
              <w:t>1.00</w:t>
            </w:r>
          </w:p>
        </w:tc>
      </w:tr>
    </w:tbl>
    <w:p w14:paraId="3BBCE593" w14:textId="77777777" w:rsidR="00BC30B5" w:rsidRPr="00264CD2" w:rsidRDefault="00BC30B5" w:rsidP="00BC30B5">
      <w:pPr>
        <w:jc w:val="both"/>
        <w:rPr>
          <w:rFonts w:ascii="Arial" w:hAnsi="Arial" w:cs="Arial"/>
        </w:rPr>
      </w:pPr>
      <w:r w:rsidRPr="00264CD2">
        <w:rPr>
          <w:rFonts w:ascii="Arial" w:hAnsi="Arial" w:cs="Arial"/>
          <w:noProof/>
        </w:rPr>
        <w:lastRenderedPageBreak/>
        <w:drawing>
          <wp:inline distT="0" distB="0" distL="0" distR="0" wp14:anchorId="49853B1F" wp14:editId="1739E50A">
            <wp:extent cx="5612130" cy="1718310"/>
            <wp:effectExtent l="0" t="0" r="7620" b="0"/>
            <wp:docPr id="2120448180" name="Imagem 28" descr="Desenho de cachor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448180" name="Imagem 28" descr="Desenho de cachorro&#10;&#10;O conteúdo gerado por IA pode estar incorre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1718310"/>
                    </a:xfrm>
                    <a:prstGeom prst="rect">
                      <a:avLst/>
                    </a:prstGeom>
                  </pic:spPr>
                </pic:pic>
              </a:graphicData>
            </a:graphic>
          </wp:inline>
        </w:drawing>
      </w:r>
    </w:p>
    <w:p w14:paraId="58BFF937" w14:textId="30B55878" w:rsidR="00BC30B5" w:rsidRPr="00264CD2" w:rsidRDefault="00BC30B5" w:rsidP="00BC30B5">
      <w:pPr>
        <w:spacing w:before="120"/>
        <w:jc w:val="both"/>
        <w:rPr>
          <w:rFonts w:ascii="Arial" w:hAnsi="Arial" w:cs="Arial"/>
        </w:rPr>
      </w:pPr>
      <w:r w:rsidRPr="00264CD2">
        <w:rPr>
          <w:rFonts w:ascii="Arial" w:hAnsi="Arial" w:cs="Arial"/>
          <w:b/>
          <w:bCs/>
          <w:sz w:val="20"/>
        </w:rPr>
        <w:t>Fig. S</w:t>
      </w:r>
      <w:r w:rsidR="00F61AD0">
        <w:rPr>
          <w:rFonts w:ascii="Arial" w:hAnsi="Arial" w:cs="Arial"/>
          <w:b/>
          <w:bCs/>
          <w:sz w:val="20"/>
        </w:rPr>
        <w:t>1</w:t>
      </w:r>
      <w:r w:rsidRPr="00264CD2">
        <w:rPr>
          <w:rFonts w:ascii="Arial" w:hAnsi="Arial" w:cs="Arial"/>
          <w:b/>
          <w:bCs/>
          <w:sz w:val="20"/>
        </w:rPr>
        <w:t xml:space="preserve">. </w:t>
      </w:r>
      <w:r w:rsidR="00393254" w:rsidRPr="00264CD2">
        <w:rPr>
          <w:rFonts w:ascii="Arial" w:hAnsi="Arial" w:cs="Arial"/>
          <w:b/>
          <w:bCs/>
          <w:sz w:val="20"/>
        </w:rPr>
        <w:t xml:space="preserve">Composite Vegetation Index </w:t>
      </w:r>
      <w:r w:rsidRPr="00264CD2">
        <w:rPr>
          <w:rFonts w:ascii="Arial" w:hAnsi="Arial" w:cs="Arial"/>
          <w:b/>
          <w:bCs/>
          <w:sz w:val="20"/>
        </w:rPr>
        <w:t>(</w:t>
      </w:r>
      <w:r w:rsidR="00393254" w:rsidRPr="00264CD2">
        <w:rPr>
          <w:rFonts w:ascii="Arial" w:hAnsi="Arial" w:cs="Arial"/>
          <w:b/>
          <w:bCs/>
          <w:sz w:val="20"/>
        </w:rPr>
        <w:t>C</w:t>
      </w:r>
      <w:r w:rsidRPr="00264CD2">
        <w:rPr>
          <w:rFonts w:ascii="Arial" w:hAnsi="Arial" w:cs="Arial"/>
          <w:b/>
          <w:bCs/>
          <w:sz w:val="20"/>
        </w:rPr>
        <w:t>VI).</w:t>
      </w:r>
      <w:r w:rsidRPr="00264CD2">
        <w:rPr>
          <w:rFonts w:ascii="Arial" w:hAnsi="Arial" w:cs="Arial"/>
          <w:sz w:val="20"/>
        </w:rPr>
        <w:t xml:space="preserve"> Circles represent examples of vegetation types and </w:t>
      </w:r>
      <w:proofErr w:type="gramStart"/>
      <w:r w:rsidRPr="00264CD2">
        <w:rPr>
          <w:rFonts w:ascii="Arial" w:hAnsi="Arial" w:cs="Arial"/>
          <w:sz w:val="20"/>
        </w:rPr>
        <w:t>structure</w:t>
      </w:r>
      <w:proofErr w:type="gramEnd"/>
      <w:r w:rsidRPr="00264CD2">
        <w:rPr>
          <w:rFonts w:ascii="Arial" w:hAnsi="Arial" w:cs="Arial"/>
          <w:sz w:val="20"/>
        </w:rPr>
        <w:t xml:space="preserve"> at different </w:t>
      </w:r>
      <w:r w:rsidR="00393254" w:rsidRPr="00264CD2">
        <w:rPr>
          <w:rFonts w:ascii="Arial" w:hAnsi="Arial" w:cs="Arial"/>
          <w:sz w:val="20"/>
        </w:rPr>
        <w:t>C</w:t>
      </w:r>
      <w:r w:rsidRPr="00264CD2">
        <w:rPr>
          <w:rFonts w:ascii="Arial" w:hAnsi="Arial" w:cs="Arial"/>
          <w:sz w:val="20"/>
        </w:rPr>
        <w:t xml:space="preserve">VI values. The graph shows the range of </w:t>
      </w:r>
      <w:r w:rsidR="00393254" w:rsidRPr="00264CD2">
        <w:rPr>
          <w:rFonts w:ascii="Arial" w:hAnsi="Arial" w:cs="Arial"/>
          <w:sz w:val="20"/>
        </w:rPr>
        <w:t>C</w:t>
      </w:r>
      <w:r w:rsidRPr="00264CD2">
        <w:rPr>
          <w:rFonts w:ascii="Arial" w:hAnsi="Arial" w:cs="Arial"/>
          <w:sz w:val="20"/>
        </w:rPr>
        <w:t>VI values across different land-cover and land-use types.</w:t>
      </w:r>
    </w:p>
    <w:p w14:paraId="64ADC337" w14:textId="77777777" w:rsidR="00B34A33" w:rsidRDefault="00B34A33" w:rsidP="00BC30B5">
      <w:pPr>
        <w:rPr>
          <w:rFonts w:ascii="Arial" w:hAnsi="Arial" w:cs="Arial"/>
          <w:b/>
          <w:bCs/>
          <w:sz w:val="20"/>
        </w:rPr>
      </w:pPr>
    </w:p>
    <w:p w14:paraId="447E7E12" w14:textId="1CFD2D94" w:rsidR="00BC30B5" w:rsidRPr="00264CD2" w:rsidRDefault="00BC30B5" w:rsidP="00BC30B5">
      <w:pPr>
        <w:rPr>
          <w:rFonts w:ascii="Arial" w:hAnsi="Arial" w:cs="Arial"/>
          <w:sz w:val="20"/>
        </w:rPr>
      </w:pPr>
      <w:r w:rsidRPr="00264CD2">
        <w:rPr>
          <w:rFonts w:ascii="Arial" w:hAnsi="Arial" w:cs="Arial"/>
          <w:b/>
          <w:bCs/>
          <w:sz w:val="20"/>
        </w:rPr>
        <w:t>Tab. S</w:t>
      </w:r>
      <w:r w:rsidR="003D24A7">
        <w:rPr>
          <w:rFonts w:ascii="Arial" w:hAnsi="Arial" w:cs="Arial"/>
          <w:b/>
          <w:bCs/>
          <w:sz w:val="20"/>
        </w:rPr>
        <w:t>6</w:t>
      </w:r>
      <w:r w:rsidRPr="00264CD2">
        <w:rPr>
          <w:rFonts w:ascii="Arial" w:hAnsi="Arial" w:cs="Arial"/>
          <w:sz w:val="20"/>
        </w:rPr>
        <w:t>: Multiple comparison of means by Tukey's test between pairs of land cover and land use classes.</w:t>
      </w:r>
    </w:p>
    <w:tbl>
      <w:tblPr>
        <w:tblW w:w="4920" w:type="dxa"/>
        <w:tblLook w:val="04A0" w:firstRow="1" w:lastRow="0" w:firstColumn="1" w:lastColumn="0" w:noHBand="0" w:noVBand="1"/>
      </w:tblPr>
      <w:tblGrid>
        <w:gridCol w:w="1500"/>
        <w:gridCol w:w="1500"/>
        <w:gridCol w:w="960"/>
        <w:gridCol w:w="960"/>
      </w:tblGrid>
      <w:tr w:rsidR="00BC30B5" w:rsidRPr="00264CD2" w14:paraId="05DF322E" w14:textId="77777777" w:rsidTr="00F52204">
        <w:trPr>
          <w:trHeight w:val="180"/>
        </w:trPr>
        <w:tc>
          <w:tcPr>
            <w:tcW w:w="1500" w:type="dxa"/>
            <w:tcBorders>
              <w:top w:val="single" w:sz="4" w:space="0" w:color="auto"/>
              <w:left w:val="nil"/>
              <w:bottom w:val="single" w:sz="4" w:space="0" w:color="auto"/>
              <w:right w:val="nil"/>
            </w:tcBorders>
            <w:shd w:val="clear" w:color="000000" w:fill="A6A6A6"/>
            <w:noWrap/>
            <w:vAlign w:val="center"/>
            <w:hideMark/>
          </w:tcPr>
          <w:p w14:paraId="43B76316"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Class</w:t>
            </w:r>
          </w:p>
        </w:tc>
        <w:tc>
          <w:tcPr>
            <w:tcW w:w="1500" w:type="dxa"/>
            <w:tcBorders>
              <w:top w:val="single" w:sz="4" w:space="0" w:color="auto"/>
              <w:left w:val="nil"/>
              <w:bottom w:val="single" w:sz="4" w:space="0" w:color="auto"/>
              <w:right w:val="nil"/>
            </w:tcBorders>
            <w:shd w:val="clear" w:color="000000" w:fill="A6A6A6"/>
            <w:noWrap/>
            <w:vAlign w:val="center"/>
            <w:hideMark/>
          </w:tcPr>
          <w:p w14:paraId="6D612811"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Class</w:t>
            </w:r>
          </w:p>
        </w:tc>
        <w:tc>
          <w:tcPr>
            <w:tcW w:w="960" w:type="dxa"/>
            <w:tcBorders>
              <w:top w:val="single" w:sz="4" w:space="0" w:color="auto"/>
              <w:left w:val="nil"/>
              <w:bottom w:val="single" w:sz="4" w:space="0" w:color="auto"/>
              <w:right w:val="nil"/>
            </w:tcBorders>
            <w:shd w:val="clear" w:color="000000" w:fill="A6A6A6"/>
            <w:noWrap/>
            <w:vAlign w:val="center"/>
            <w:hideMark/>
          </w:tcPr>
          <w:p w14:paraId="434B15A7" w14:textId="77777777" w:rsidR="00BC30B5" w:rsidRPr="00264CD2" w:rsidRDefault="00BC30B5" w:rsidP="00F52204">
            <w:pPr>
              <w:jc w:val="center"/>
              <w:rPr>
                <w:rFonts w:ascii="Arial" w:hAnsi="Arial" w:cs="Arial"/>
                <w:color w:val="000000"/>
                <w:sz w:val="16"/>
                <w:szCs w:val="16"/>
              </w:rPr>
            </w:pPr>
            <w:proofErr w:type="spellStart"/>
            <w:r w:rsidRPr="00264CD2">
              <w:rPr>
                <w:rFonts w:ascii="Arial" w:hAnsi="Arial" w:cs="Arial"/>
                <w:color w:val="000000"/>
                <w:sz w:val="16"/>
                <w:szCs w:val="16"/>
              </w:rPr>
              <w:t>meandiff</w:t>
            </w:r>
            <w:proofErr w:type="spellEnd"/>
          </w:p>
        </w:tc>
        <w:tc>
          <w:tcPr>
            <w:tcW w:w="960" w:type="dxa"/>
            <w:tcBorders>
              <w:top w:val="single" w:sz="4" w:space="0" w:color="auto"/>
              <w:left w:val="nil"/>
              <w:bottom w:val="single" w:sz="4" w:space="0" w:color="auto"/>
              <w:right w:val="nil"/>
            </w:tcBorders>
            <w:shd w:val="clear" w:color="000000" w:fill="A6A6A6"/>
            <w:noWrap/>
            <w:vAlign w:val="center"/>
            <w:hideMark/>
          </w:tcPr>
          <w:p w14:paraId="328A7CB6" w14:textId="77777777" w:rsidR="00BC30B5" w:rsidRPr="00264CD2" w:rsidRDefault="00BC30B5" w:rsidP="00F52204">
            <w:pPr>
              <w:jc w:val="center"/>
              <w:rPr>
                <w:rFonts w:ascii="Arial" w:hAnsi="Arial" w:cs="Arial"/>
                <w:color w:val="000000"/>
                <w:sz w:val="16"/>
                <w:szCs w:val="16"/>
              </w:rPr>
            </w:pPr>
            <w:r w:rsidRPr="00264CD2">
              <w:rPr>
                <w:rFonts w:ascii="Arial" w:hAnsi="Arial" w:cs="Arial"/>
                <w:color w:val="000000"/>
                <w:sz w:val="16"/>
                <w:szCs w:val="16"/>
              </w:rPr>
              <w:t>p-adj</w:t>
            </w:r>
          </w:p>
        </w:tc>
      </w:tr>
      <w:tr w:rsidR="00BC30B5" w:rsidRPr="00264CD2" w14:paraId="3FED440E" w14:textId="77777777" w:rsidTr="00F52204">
        <w:trPr>
          <w:trHeight w:val="180"/>
        </w:trPr>
        <w:tc>
          <w:tcPr>
            <w:tcW w:w="1500" w:type="dxa"/>
            <w:tcBorders>
              <w:top w:val="nil"/>
              <w:left w:val="nil"/>
              <w:bottom w:val="nil"/>
              <w:right w:val="nil"/>
            </w:tcBorders>
            <w:noWrap/>
            <w:vAlign w:val="center"/>
            <w:hideMark/>
          </w:tcPr>
          <w:p w14:paraId="5E94BCF1" w14:textId="77777777" w:rsidR="00BC30B5" w:rsidRPr="00264CD2" w:rsidRDefault="00BC30B5" w:rsidP="00F52204">
            <w:pPr>
              <w:rPr>
                <w:rFonts w:ascii="Arial" w:hAnsi="Arial" w:cs="Arial"/>
                <w:color w:val="000000"/>
                <w:sz w:val="16"/>
                <w:szCs w:val="16"/>
              </w:rPr>
            </w:pPr>
            <w:proofErr w:type="gramStart"/>
            <w:r w:rsidRPr="00264CD2">
              <w:rPr>
                <w:rFonts w:ascii="Arial" w:hAnsi="Arial" w:cs="Arial"/>
                <w:color w:val="000000"/>
                <w:sz w:val="16"/>
                <w:szCs w:val="16"/>
              </w:rPr>
              <w:t>Wet lands</w:t>
            </w:r>
            <w:proofErr w:type="gramEnd"/>
          </w:p>
        </w:tc>
        <w:tc>
          <w:tcPr>
            <w:tcW w:w="1500" w:type="dxa"/>
            <w:tcBorders>
              <w:top w:val="nil"/>
              <w:left w:val="nil"/>
              <w:bottom w:val="nil"/>
              <w:right w:val="nil"/>
            </w:tcBorders>
            <w:noWrap/>
            <w:vAlign w:val="center"/>
            <w:hideMark/>
          </w:tcPr>
          <w:p w14:paraId="0B21462A"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Desert</w:t>
            </w:r>
          </w:p>
        </w:tc>
        <w:tc>
          <w:tcPr>
            <w:tcW w:w="960" w:type="dxa"/>
            <w:tcBorders>
              <w:top w:val="nil"/>
              <w:left w:val="nil"/>
              <w:bottom w:val="nil"/>
              <w:right w:val="nil"/>
            </w:tcBorders>
            <w:noWrap/>
            <w:vAlign w:val="center"/>
            <w:hideMark/>
          </w:tcPr>
          <w:p w14:paraId="168D803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-0.27</w:t>
            </w:r>
          </w:p>
        </w:tc>
        <w:tc>
          <w:tcPr>
            <w:tcW w:w="960" w:type="dxa"/>
            <w:tcBorders>
              <w:top w:val="nil"/>
              <w:left w:val="nil"/>
              <w:bottom w:val="nil"/>
              <w:right w:val="nil"/>
            </w:tcBorders>
            <w:noWrap/>
            <w:vAlign w:val="center"/>
            <w:hideMark/>
          </w:tcPr>
          <w:p w14:paraId="4D7C985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0E03BCD7" w14:textId="77777777" w:rsidTr="00F52204">
        <w:trPr>
          <w:trHeight w:val="180"/>
        </w:trPr>
        <w:tc>
          <w:tcPr>
            <w:tcW w:w="1500" w:type="dxa"/>
            <w:tcBorders>
              <w:top w:val="nil"/>
              <w:left w:val="nil"/>
              <w:bottom w:val="nil"/>
              <w:right w:val="nil"/>
            </w:tcBorders>
            <w:noWrap/>
            <w:vAlign w:val="center"/>
            <w:hideMark/>
          </w:tcPr>
          <w:p w14:paraId="0C58AFFF" w14:textId="77777777" w:rsidR="00BC30B5" w:rsidRPr="00264CD2" w:rsidRDefault="00BC30B5" w:rsidP="00F52204">
            <w:pPr>
              <w:rPr>
                <w:rFonts w:ascii="Arial" w:hAnsi="Arial" w:cs="Arial"/>
                <w:color w:val="000000"/>
                <w:sz w:val="16"/>
                <w:szCs w:val="16"/>
              </w:rPr>
            </w:pPr>
            <w:proofErr w:type="gramStart"/>
            <w:r w:rsidRPr="00264CD2">
              <w:rPr>
                <w:rFonts w:ascii="Arial" w:hAnsi="Arial" w:cs="Arial"/>
                <w:color w:val="000000"/>
                <w:sz w:val="16"/>
                <w:szCs w:val="16"/>
              </w:rPr>
              <w:t>Wet lands</w:t>
            </w:r>
            <w:proofErr w:type="gramEnd"/>
          </w:p>
        </w:tc>
        <w:tc>
          <w:tcPr>
            <w:tcW w:w="1500" w:type="dxa"/>
            <w:tcBorders>
              <w:top w:val="nil"/>
              <w:left w:val="nil"/>
              <w:bottom w:val="nil"/>
              <w:right w:val="nil"/>
            </w:tcBorders>
            <w:noWrap/>
            <w:vAlign w:val="center"/>
            <w:hideMark/>
          </w:tcPr>
          <w:p w14:paraId="4164741F"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Forest</w:t>
            </w:r>
          </w:p>
        </w:tc>
        <w:tc>
          <w:tcPr>
            <w:tcW w:w="960" w:type="dxa"/>
            <w:tcBorders>
              <w:top w:val="nil"/>
              <w:left w:val="nil"/>
              <w:bottom w:val="nil"/>
              <w:right w:val="nil"/>
            </w:tcBorders>
            <w:noWrap/>
            <w:vAlign w:val="center"/>
            <w:hideMark/>
          </w:tcPr>
          <w:p w14:paraId="45C7A2B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0.07</w:t>
            </w:r>
          </w:p>
        </w:tc>
        <w:tc>
          <w:tcPr>
            <w:tcW w:w="960" w:type="dxa"/>
            <w:tcBorders>
              <w:top w:val="nil"/>
              <w:left w:val="nil"/>
              <w:bottom w:val="nil"/>
              <w:right w:val="nil"/>
            </w:tcBorders>
            <w:noWrap/>
            <w:vAlign w:val="center"/>
            <w:hideMark/>
          </w:tcPr>
          <w:p w14:paraId="16BA8EC4"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6E5733EC" w14:textId="77777777" w:rsidTr="00F52204">
        <w:trPr>
          <w:trHeight w:val="180"/>
        </w:trPr>
        <w:tc>
          <w:tcPr>
            <w:tcW w:w="1500" w:type="dxa"/>
            <w:tcBorders>
              <w:top w:val="nil"/>
              <w:left w:val="nil"/>
              <w:bottom w:val="nil"/>
              <w:right w:val="nil"/>
            </w:tcBorders>
            <w:noWrap/>
            <w:vAlign w:val="center"/>
            <w:hideMark/>
          </w:tcPr>
          <w:p w14:paraId="40702A18" w14:textId="77777777" w:rsidR="00BC30B5" w:rsidRPr="00264CD2" w:rsidRDefault="00BC30B5" w:rsidP="00F52204">
            <w:pPr>
              <w:rPr>
                <w:rFonts w:ascii="Arial" w:hAnsi="Arial" w:cs="Arial"/>
                <w:color w:val="000000"/>
                <w:sz w:val="16"/>
                <w:szCs w:val="16"/>
              </w:rPr>
            </w:pPr>
            <w:proofErr w:type="gramStart"/>
            <w:r w:rsidRPr="00264CD2">
              <w:rPr>
                <w:rFonts w:ascii="Arial" w:hAnsi="Arial" w:cs="Arial"/>
                <w:color w:val="000000"/>
                <w:sz w:val="16"/>
                <w:szCs w:val="16"/>
              </w:rPr>
              <w:t>Wet lands</w:t>
            </w:r>
            <w:proofErr w:type="gramEnd"/>
          </w:p>
        </w:tc>
        <w:tc>
          <w:tcPr>
            <w:tcW w:w="1500" w:type="dxa"/>
            <w:tcBorders>
              <w:top w:val="nil"/>
              <w:left w:val="nil"/>
              <w:bottom w:val="nil"/>
              <w:right w:val="nil"/>
            </w:tcBorders>
            <w:noWrap/>
            <w:vAlign w:val="center"/>
            <w:hideMark/>
          </w:tcPr>
          <w:p w14:paraId="2A0BB81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Savannah</w:t>
            </w:r>
          </w:p>
        </w:tc>
        <w:tc>
          <w:tcPr>
            <w:tcW w:w="960" w:type="dxa"/>
            <w:tcBorders>
              <w:top w:val="nil"/>
              <w:left w:val="nil"/>
              <w:bottom w:val="nil"/>
              <w:right w:val="nil"/>
            </w:tcBorders>
            <w:noWrap/>
            <w:vAlign w:val="center"/>
            <w:hideMark/>
          </w:tcPr>
          <w:p w14:paraId="1EA1BD8C"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-0.04</w:t>
            </w:r>
          </w:p>
        </w:tc>
        <w:tc>
          <w:tcPr>
            <w:tcW w:w="960" w:type="dxa"/>
            <w:tcBorders>
              <w:top w:val="nil"/>
              <w:left w:val="nil"/>
              <w:bottom w:val="nil"/>
              <w:right w:val="nil"/>
            </w:tcBorders>
            <w:noWrap/>
            <w:vAlign w:val="center"/>
            <w:hideMark/>
          </w:tcPr>
          <w:p w14:paraId="3DF15503"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561DCB43" w14:textId="77777777" w:rsidTr="00F52204">
        <w:trPr>
          <w:trHeight w:val="180"/>
        </w:trPr>
        <w:tc>
          <w:tcPr>
            <w:tcW w:w="1500" w:type="dxa"/>
            <w:tcBorders>
              <w:top w:val="nil"/>
              <w:left w:val="nil"/>
              <w:bottom w:val="nil"/>
              <w:right w:val="nil"/>
            </w:tcBorders>
            <w:noWrap/>
            <w:vAlign w:val="center"/>
            <w:hideMark/>
          </w:tcPr>
          <w:p w14:paraId="226FCACA" w14:textId="77777777" w:rsidR="00BC30B5" w:rsidRPr="00264CD2" w:rsidRDefault="00BC30B5" w:rsidP="00F52204">
            <w:pPr>
              <w:rPr>
                <w:rFonts w:ascii="Arial" w:hAnsi="Arial" w:cs="Arial"/>
                <w:color w:val="000000"/>
                <w:sz w:val="16"/>
                <w:szCs w:val="16"/>
              </w:rPr>
            </w:pPr>
            <w:proofErr w:type="gramStart"/>
            <w:r w:rsidRPr="00264CD2">
              <w:rPr>
                <w:rFonts w:ascii="Arial" w:hAnsi="Arial" w:cs="Arial"/>
                <w:color w:val="000000"/>
                <w:sz w:val="16"/>
                <w:szCs w:val="16"/>
              </w:rPr>
              <w:t>Wet lands</w:t>
            </w:r>
            <w:proofErr w:type="gramEnd"/>
          </w:p>
        </w:tc>
        <w:tc>
          <w:tcPr>
            <w:tcW w:w="1500" w:type="dxa"/>
            <w:tcBorders>
              <w:top w:val="nil"/>
              <w:left w:val="nil"/>
              <w:bottom w:val="nil"/>
              <w:right w:val="nil"/>
            </w:tcBorders>
            <w:noWrap/>
            <w:vAlign w:val="center"/>
            <w:hideMark/>
          </w:tcPr>
          <w:p w14:paraId="35C36A2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Semiarid</w:t>
            </w:r>
          </w:p>
        </w:tc>
        <w:tc>
          <w:tcPr>
            <w:tcW w:w="960" w:type="dxa"/>
            <w:tcBorders>
              <w:top w:val="nil"/>
              <w:left w:val="nil"/>
              <w:bottom w:val="nil"/>
              <w:right w:val="nil"/>
            </w:tcBorders>
            <w:noWrap/>
            <w:vAlign w:val="center"/>
            <w:hideMark/>
          </w:tcPr>
          <w:p w14:paraId="24CBE137"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-0.23</w:t>
            </w:r>
          </w:p>
        </w:tc>
        <w:tc>
          <w:tcPr>
            <w:tcW w:w="960" w:type="dxa"/>
            <w:tcBorders>
              <w:top w:val="nil"/>
              <w:left w:val="nil"/>
              <w:bottom w:val="nil"/>
              <w:right w:val="nil"/>
            </w:tcBorders>
            <w:noWrap/>
            <w:vAlign w:val="center"/>
            <w:hideMark/>
          </w:tcPr>
          <w:p w14:paraId="3C8BB14E"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3713A78B" w14:textId="77777777" w:rsidTr="00F52204">
        <w:trPr>
          <w:trHeight w:val="180"/>
        </w:trPr>
        <w:tc>
          <w:tcPr>
            <w:tcW w:w="1500" w:type="dxa"/>
            <w:tcBorders>
              <w:top w:val="nil"/>
              <w:left w:val="nil"/>
              <w:bottom w:val="nil"/>
              <w:right w:val="nil"/>
            </w:tcBorders>
            <w:noWrap/>
            <w:vAlign w:val="center"/>
            <w:hideMark/>
          </w:tcPr>
          <w:p w14:paraId="500B9F95" w14:textId="77777777" w:rsidR="00BC30B5" w:rsidRPr="00264CD2" w:rsidRDefault="00BC30B5" w:rsidP="00F52204">
            <w:pPr>
              <w:rPr>
                <w:rFonts w:ascii="Arial" w:hAnsi="Arial" w:cs="Arial"/>
                <w:color w:val="000000"/>
                <w:sz w:val="16"/>
                <w:szCs w:val="16"/>
              </w:rPr>
            </w:pPr>
            <w:proofErr w:type="gramStart"/>
            <w:r w:rsidRPr="00264CD2">
              <w:rPr>
                <w:rFonts w:ascii="Arial" w:hAnsi="Arial" w:cs="Arial"/>
                <w:color w:val="000000"/>
                <w:sz w:val="16"/>
                <w:szCs w:val="16"/>
              </w:rPr>
              <w:t>Wet lands</w:t>
            </w:r>
            <w:proofErr w:type="gramEnd"/>
          </w:p>
        </w:tc>
        <w:tc>
          <w:tcPr>
            <w:tcW w:w="1500" w:type="dxa"/>
            <w:tcBorders>
              <w:top w:val="nil"/>
              <w:left w:val="nil"/>
              <w:bottom w:val="nil"/>
              <w:right w:val="nil"/>
            </w:tcBorders>
            <w:noWrap/>
            <w:vAlign w:val="center"/>
            <w:hideMark/>
          </w:tcPr>
          <w:p w14:paraId="68F5F397"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Shrubs</w:t>
            </w:r>
          </w:p>
        </w:tc>
        <w:tc>
          <w:tcPr>
            <w:tcW w:w="960" w:type="dxa"/>
            <w:tcBorders>
              <w:top w:val="nil"/>
              <w:left w:val="nil"/>
              <w:bottom w:val="nil"/>
              <w:right w:val="nil"/>
            </w:tcBorders>
            <w:noWrap/>
            <w:vAlign w:val="center"/>
            <w:hideMark/>
          </w:tcPr>
          <w:p w14:paraId="3E8EC73D"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-0.15</w:t>
            </w:r>
          </w:p>
        </w:tc>
        <w:tc>
          <w:tcPr>
            <w:tcW w:w="960" w:type="dxa"/>
            <w:tcBorders>
              <w:top w:val="nil"/>
              <w:left w:val="nil"/>
              <w:bottom w:val="nil"/>
              <w:right w:val="nil"/>
            </w:tcBorders>
            <w:noWrap/>
            <w:vAlign w:val="center"/>
            <w:hideMark/>
          </w:tcPr>
          <w:p w14:paraId="067E51C5"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16F3FB52" w14:textId="77777777" w:rsidTr="00F52204">
        <w:trPr>
          <w:trHeight w:val="180"/>
        </w:trPr>
        <w:tc>
          <w:tcPr>
            <w:tcW w:w="1500" w:type="dxa"/>
            <w:tcBorders>
              <w:top w:val="nil"/>
              <w:left w:val="nil"/>
              <w:bottom w:val="nil"/>
              <w:right w:val="nil"/>
            </w:tcBorders>
            <w:noWrap/>
            <w:vAlign w:val="center"/>
            <w:hideMark/>
          </w:tcPr>
          <w:p w14:paraId="080F4316" w14:textId="77777777" w:rsidR="00BC30B5" w:rsidRPr="00264CD2" w:rsidRDefault="00BC30B5" w:rsidP="00F52204">
            <w:pPr>
              <w:rPr>
                <w:rFonts w:ascii="Arial" w:hAnsi="Arial" w:cs="Arial"/>
                <w:color w:val="000000"/>
                <w:sz w:val="16"/>
                <w:szCs w:val="16"/>
              </w:rPr>
            </w:pPr>
            <w:proofErr w:type="gramStart"/>
            <w:r w:rsidRPr="00264CD2">
              <w:rPr>
                <w:rFonts w:ascii="Arial" w:hAnsi="Arial" w:cs="Arial"/>
                <w:color w:val="000000"/>
                <w:sz w:val="16"/>
                <w:szCs w:val="16"/>
              </w:rPr>
              <w:t>Wet lands</w:t>
            </w:r>
            <w:proofErr w:type="gramEnd"/>
          </w:p>
        </w:tc>
        <w:tc>
          <w:tcPr>
            <w:tcW w:w="1500" w:type="dxa"/>
            <w:tcBorders>
              <w:top w:val="nil"/>
              <w:left w:val="nil"/>
              <w:bottom w:val="nil"/>
              <w:right w:val="nil"/>
            </w:tcBorders>
            <w:noWrap/>
            <w:vAlign w:val="center"/>
            <w:hideMark/>
          </w:tcPr>
          <w:p w14:paraId="4C8D5053"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Water</w:t>
            </w:r>
          </w:p>
        </w:tc>
        <w:tc>
          <w:tcPr>
            <w:tcW w:w="960" w:type="dxa"/>
            <w:tcBorders>
              <w:top w:val="nil"/>
              <w:left w:val="nil"/>
              <w:bottom w:val="nil"/>
              <w:right w:val="nil"/>
            </w:tcBorders>
            <w:noWrap/>
            <w:vAlign w:val="center"/>
            <w:hideMark/>
          </w:tcPr>
          <w:p w14:paraId="644F55DE"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-0.14</w:t>
            </w:r>
          </w:p>
        </w:tc>
        <w:tc>
          <w:tcPr>
            <w:tcW w:w="960" w:type="dxa"/>
            <w:tcBorders>
              <w:top w:val="nil"/>
              <w:left w:val="nil"/>
              <w:bottom w:val="nil"/>
              <w:right w:val="nil"/>
            </w:tcBorders>
            <w:noWrap/>
            <w:vAlign w:val="center"/>
            <w:hideMark/>
          </w:tcPr>
          <w:p w14:paraId="529E1E0F"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1DD9CA79" w14:textId="77777777" w:rsidTr="00F52204">
        <w:trPr>
          <w:trHeight w:val="180"/>
        </w:trPr>
        <w:tc>
          <w:tcPr>
            <w:tcW w:w="1500" w:type="dxa"/>
            <w:tcBorders>
              <w:top w:val="nil"/>
              <w:left w:val="nil"/>
              <w:bottom w:val="nil"/>
              <w:right w:val="nil"/>
            </w:tcBorders>
            <w:noWrap/>
            <w:vAlign w:val="center"/>
            <w:hideMark/>
          </w:tcPr>
          <w:p w14:paraId="28FD3269" w14:textId="77777777" w:rsidR="00BC30B5" w:rsidRPr="00264CD2" w:rsidRDefault="00BC30B5" w:rsidP="00F52204">
            <w:pPr>
              <w:rPr>
                <w:rFonts w:ascii="Arial" w:hAnsi="Arial" w:cs="Arial"/>
                <w:color w:val="000000"/>
                <w:sz w:val="16"/>
                <w:szCs w:val="16"/>
              </w:rPr>
            </w:pPr>
            <w:proofErr w:type="gramStart"/>
            <w:r w:rsidRPr="00264CD2">
              <w:rPr>
                <w:rFonts w:ascii="Arial" w:hAnsi="Arial" w:cs="Arial"/>
                <w:color w:val="000000"/>
                <w:sz w:val="16"/>
                <w:szCs w:val="16"/>
              </w:rPr>
              <w:t>Wet lands</w:t>
            </w:r>
            <w:proofErr w:type="gramEnd"/>
          </w:p>
        </w:tc>
        <w:tc>
          <w:tcPr>
            <w:tcW w:w="1500" w:type="dxa"/>
            <w:tcBorders>
              <w:top w:val="nil"/>
              <w:left w:val="nil"/>
              <w:bottom w:val="nil"/>
              <w:right w:val="nil"/>
            </w:tcBorders>
            <w:noWrap/>
            <w:vAlign w:val="center"/>
            <w:hideMark/>
          </w:tcPr>
          <w:p w14:paraId="1483B3C6"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Croplands</w:t>
            </w:r>
          </w:p>
        </w:tc>
        <w:tc>
          <w:tcPr>
            <w:tcW w:w="960" w:type="dxa"/>
            <w:tcBorders>
              <w:top w:val="nil"/>
              <w:left w:val="nil"/>
              <w:bottom w:val="nil"/>
              <w:right w:val="nil"/>
            </w:tcBorders>
            <w:noWrap/>
            <w:vAlign w:val="center"/>
            <w:hideMark/>
          </w:tcPr>
          <w:p w14:paraId="1B946D4D"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-0.11</w:t>
            </w:r>
          </w:p>
        </w:tc>
        <w:tc>
          <w:tcPr>
            <w:tcW w:w="960" w:type="dxa"/>
            <w:tcBorders>
              <w:top w:val="nil"/>
              <w:left w:val="nil"/>
              <w:bottom w:val="nil"/>
              <w:right w:val="nil"/>
            </w:tcBorders>
            <w:noWrap/>
            <w:vAlign w:val="center"/>
            <w:hideMark/>
          </w:tcPr>
          <w:p w14:paraId="2831E98F"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3E5E909B" w14:textId="77777777" w:rsidTr="00F52204">
        <w:trPr>
          <w:trHeight w:val="180"/>
        </w:trPr>
        <w:tc>
          <w:tcPr>
            <w:tcW w:w="1500" w:type="dxa"/>
            <w:tcBorders>
              <w:top w:val="nil"/>
              <w:left w:val="nil"/>
              <w:bottom w:val="nil"/>
              <w:right w:val="nil"/>
            </w:tcBorders>
            <w:noWrap/>
            <w:vAlign w:val="center"/>
            <w:hideMark/>
          </w:tcPr>
          <w:p w14:paraId="47394E49" w14:textId="77777777" w:rsidR="00BC30B5" w:rsidRPr="00264CD2" w:rsidRDefault="00BC30B5" w:rsidP="00F52204">
            <w:pPr>
              <w:rPr>
                <w:rFonts w:ascii="Arial" w:hAnsi="Arial" w:cs="Arial"/>
                <w:color w:val="000000"/>
                <w:sz w:val="16"/>
                <w:szCs w:val="16"/>
              </w:rPr>
            </w:pPr>
            <w:proofErr w:type="gramStart"/>
            <w:r w:rsidRPr="00264CD2">
              <w:rPr>
                <w:rFonts w:ascii="Arial" w:hAnsi="Arial" w:cs="Arial"/>
                <w:color w:val="000000"/>
                <w:sz w:val="16"/>
                <w:szCs w:val="16"/>
              </w:rPr>
              <w:t>Wet lands</w:t>
            </w:r>
            <w:proofErr w:type="gramEnd"/>
          </w:p>
        </w:tc>
        <w:tc>
          <w:tcPr>
            <w:tcW w:w="1500" w:type="dxa"/>
            <w:tcBorders>
              <w:top w:val="nil"/>
              <w:left w:val="nil"/>
              <w:bottom w:val="nil"/>
              <w:right w:val="nil"/>
            </w:tcBorders>
            <w:noWrap/>
            <w:vAlign w:val="center"/>
            <w:hideMark/>
          </w:tcPr>
          <w:p w14:paraId="7C7D278C"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Building areas</w:t>
            </w:r>
          </w:p>
        </w:tc>
        <w:tc>
          <w:tcPr>
            <w:tcW w:w="960" w:type="dxa"/>
            <w:tcBorders>
              <w:top w:val="nil"/>
              <w:left w:val="nil"/>
              <w:bottom w:val="nil"/>
              <w:right w:val="nil"/>
            </w:tcBorders>
            <w:noWrap/>
            <w:vAlign w:val="center"/>
            <w:hideMark/>
          </w:tcPr>
          <w:p w14:paraId="68632EAD"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-0.08</w:t>
            </w:r>
          </w:p>
        </w:tc>
        <w:tc>
          <w:tcPr>
            <w:tcW w:w="960" w:type="dxa"/>
            <w:tcBorders>
              <w:top w:val="nil"/>
              <w:left w:val="nil"/>
              <w:bottom w:val="nil"/>
              <w:right w:val="nil"/>
            </w:tcBorders>
            <w:noWrap/>
            <w:vAlign w:val="center"/>
            <w:hideMark/>
          </w:tcPr>
          <w:p w14:paraId="400296C3"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49056B2F" w14:textId="77777777" w:rsidTr="00F52204">
        <w:trPr>
          <w:trHeight w:val="180"/>
        </w:trPr>
        <w:tc>
          <w:tcPr>
            <w:tcW w:w="1500" w:type="dxa"/>
            <w:tcBorders>
              <w:top w:val="nil"/>
              <w:left w:val="nil"/>
              <w:bottom w:val="nil"/>
              <w:right w:val="nil"/>
            </w:tcBorders>
            <w:noWrap/>
            <w:vAlign w:val="center"/>
            <w:hideMark/>
          </w:tcPr>
          <w:p w14:paraId="4CDE5503" w14:textId="77777777" w:rsidR="00BC30B5" w:rsidRPr="00264CD2" w:rsidRDefault="00BC30B5" w:rsidP="00F52204">
            <w:pPr>
              <w:rPr>
                <w:rFonts w:ascii="Arial" w:hAnsi="Arial" w:cs="Arial"/>
                <w:color w:val="000000"/>
                <w:sz w:val="16"/>
                <w:szCs w:val="16"/>
              </w:rPr>
            </w:pPr>
            <w:proofErr w:type="gramStart"/>
            <w:r w:rsidRPr="00264CD2">
              <w:rPr>
                <w:rFonts w:ascii="Arial" w:hAnsi="Arial" w:cs="Arial"/>
                <w:color w:val="000000"/>
                <w:sz w:val="16"/>
                <w:szCs w:val="16"/>
              </w:rPr>
              <w:t>Wet lands</w:t>
            </w:r>
            <w:proofErr w:type="gramEnd"/>
          </w:p>
        </w:tc>
        <w:tc>
          <w:tcPr>
            <w:tcW w:w="1500" w:type="dxa"/>
            <w:tcBorders>
              <w:top w:val="nil"/>
              <w:left w:val="nil"/>
              <w:bottom w:val="nil"/>
              <w:right w:val="nil"/>
            </w:tcBorders>
            <w:noWrap/>
            <w:vAlign w:val="center"/>
            <w:hideMark/>
          </w:tcPr>
          <w:p w14:paraId="0870319B"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Grass land</w:t>
            </w:r>
          </w:p>
        </w:tc>
        <w:tc>
          <w:tcPr>
            <w:tcW w:w="960" w:type="dxa"/>
            <w:tcBorders>
              <w:top w:val="nil"/>
              <w:left w:val="nil"/>
              <w:bottom w:val="nil"/>
              <w:right w:val="nil"/>
            </w:tcBorders>
            <w:noWrap/>
            <w:vAlign w:val="center"/>
            <w:hideMark/>
          </w:tcPr>
          <w:p w14:paraId="532BAECC"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-0.06</w:t>
            </w:r>
          </w:p>
        </w:tc>
        <w:tc>
          <w:tcPr>
            <w:tcW w:w="960" w:type="dxa"/>
            <w:tcBorders>
              <w:top w:val="nil"/>
              <w:left w:val="nil"/>
              <w:bottom w:val="nil"/>
              <w:right w:val="nil"/>
            </w:tcBorders>
            <w:noWrap/>
            <w:vAlign w:val="center"/>
            <w:hideMark/>
          </w:tcPr>
          <w:p w14:paraId="4DDD9762"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4524DD17" w14:textId="77777777" w:rsidTr="00F52204">
        <w:trPr>
          <w:trHeight w:val="180"/>
        </w:trPr>
        <w:tc>
          <w:tcPr>
            <w:tcW w:w="1500" w:type="dxa"/>
            <w:tcBorders>
              <w:top w:val="nil"/>
              <w:left w:val="nil"/>
              <w:bottom w:val="nil"/>
              <w:right w:val="nil"/>
            </w:tcBorders>
            <w:noWrap/>
            <w:vAlign w:val="center"/>
            <w:hideMark/>
          </w:tcPr>
          <w:p w14:paraId="6FEDC91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Desert</w:t>
            </w:r>
          </w:p>
        </w:tc>
        <w:tc>
          <w:tcPr>
            <w:tcW w:w="1500" w:type="dxa"/>
            <w:tcBorders>
              <w:top w:val="nil"/>
              <w:left w:val="nil"/>
              <w:bottom w:val="nil"/>
              <w:right w:val="nil"/>
            </w:tcBorders>
            <w:noWrap/>
            <w:vAlign w:val="center"/>
            <w:hideMark/>
          </w:tcPr>
          <w:p w14:paraId="104810C2"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Forest</w:t>
            </w:r>
          </w:p>
        </w:tc>
        <w:tc>
          <w:tcPr>
            <w:tcW w:w="960" w:type="dxa"/>
            <w:tcBorders>
              <w:top w:val="nil"/>
              <w:left w:val="nil"/>
              <w:bottom w:val="nil"/>
              <w:right w:val="nil"/>
            </w:tcBorders>
            <w:noWrap/>
            <w:vAlign w:val="center"/>
            <w:hideMark/>
          </w:tcPr>
          <w:p w14:paraId="37B7AC22"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0.34</w:t>
            </w:r>
          </w:p>
        </w:tc>
        <w:tc>
          <w:tcPr>
            <w:tcW w:w="960" w:type="dxa"/>
            <w:tcBorders>
              <w:top w:val="nil"/>
              <w:left w:val="nil"/>
              <w:bottom w:val="nil"/>
              <w:right w:val="nil"/>
            </w:tcBorders>
            <w:noWrap/>
            <w:vAlign w:val="center"/>
            <w:hideMark/>
          </w:tcPr>
          <w:p w14:paraId="1C535D09"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6B65B7A8" w14:textId="77777777" w:rsidTr="00F52204">
        <w:trPr>
          <w:trHeight w:val="180"/>
        </w:trPr>
        <w:tc>
          <w:tcPr>
            <w:tcW w:w="1500" w:type="dxa"/>
            <w:tcBorders>
              <w:top w:val="nil"/>
              <w:left w:val="nil"/>
              <w:bottom w:val="nil"/>
              <w:right w:val="nil"/>
            </w:tcBorders>
            <w:noWrap/>
            <w:vAlign w:val="center"/>
            <w:hideMark/>
          </w:tcPr>
          <w:p w14:paraId="32428563"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Desert</w:t>
            </w:r>
          </w:p>
        </w:tc>
        <w:tc>
          <w:tcPr>
            <w:tcW w:w="1500" w:type="dxa"/>
            <w:tcBorders>
              <w:top w:val="nil"/>
              <w:left w:val="nil"/>
              <w:bottom w:val="nil"/>
              <w:right w:val="nil"/>
            </w:tcBorders>
            <w:noWrap/>
            <w:vAlign w:val="center"/>
            <w:hideMark/>
          </w:tcPr>
          <w:p w14:paraId="3D03EC20"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Savannah</w:t>
            </w:r>
          </w:p>
        </w:tc>
        <w:tc>
          <w:tcPr>
            <w:tcW w:w="960" w:type="dxa"/>
            <w:tcBorders>
              <w:top w:val="nil"/>
              <w:left w:val="nil"/>
              <w:bottom w:val="nil"/>
              <w:right w:val="nil"/>
            </w:tcBorders>
            <w:noWrap/>
            <w:vAlign w:val="center"/>
            <w:hideMark/>
          </w:tcPr>
          <w:p w14:paraId="5A865433"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0.23</w:t>
            </w:r>
          </w:p>
        </w:tc>
        <w:tc>
          <w:tcPr>
            <w:tcW w:w="960" w:type="dxa"/>
            <w:tcBorders>
              <w:top w:val="nil"/>
              <w:left w:val="nil"/>
              <w:bottom w:val="nil"/>
              <w:right w:val="nil"/>
            </w:tcBorders>
            <w:noWrap/>
            <w:vAlign w:val="center"/>
            <w:hideMark/>
          </w:tcPr>
          <w:p w14:paraId="6E591AC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26FFA5FC" w14:textId="77777777" w:rsidTr="00F52204">
        <w:trPr>
          <w:trHeight w:val="180"/>
        </w:trPr>
        <w:tc>
          <w:tcPr>
            <w:tcW w:w="1500" w:type="dxa"/>
            <w:tcBorders>
              <w:top w:val="nil"/>
              <w:left w:val="nil"/>
              <w:bottom w:val="nil"/>
              <w:right w:val="nil"/>
            </w:tcBorders>
            <w:noWrap/>
            <w:vAlign w:val="center"/>
            <w:hideMark/>
          </w:tcPr>
          <w:p w14:paraId="3843A709"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Desert</w:t>
            </w:r>
          </w:p>
        </w:tc>
        <w:tc>
          <w:tcPr>
            <w:tcW w:w="1500" w:type="dxa"/>
            <w:tcBorders>
              <w:top w:val="nil"/>
              <w:left w:val="nil"/>
              <w:bottom w:val="nil"/>
              <w:right w:val="nil"/>
            </w:tcBorders>
            <w:noWrap/>
            <w:vAlign w:val="center"/>
            <w:hideMark/>
          </w:tcPr>
          <w:p w14:paraId="166BD99E"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Semiarid</w:t>
            </w:r>
          </w:p>
        </w:tc>
        <w:tc>
          <w:tcPr>
            <w:tcW w:w="960" w:type="dxa"/>
            <w:tcBorders>
              <w:top w:val="nil"/>
              <w:left w:val="nil"/>
              <w:bottom w:val="nil"/>
              <w:right w:val="nil"/>
            </w:tcBorders>
            <w:noWrap/>
            <w:vAlign w:val="center"/>
            <w:hideMark/>
          </w:tcPr>
          <w:p w14:paraId="4288319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0.03</w:t>
            </w:r>
          </w:p>
        </w:tc>
        <w:tc>
          <w:tcPr>
            <w:tcW w:w="960" w:type="dxa"/>
            <w:tcBorders>
              <w:top w:val="nil"/>
              <w:left w:val="nil"/>
              <w:bottom w:val="nil"/>
              <w:right w:val="nil"/>
            </w:tcBorders>
            <w:noWrap/>
            <w:vAlign w:val="center"/>
            <w:hideMark/>
          </w:tcPr>
          <w:p w14:paraId="7DE3CB6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71421808" w14:textId="77777777" w:rsidTr="00F52204">
        <w:trPr>
          <w:trHeight w:val="180"/>
        </w:trPr>
        <w:tc>
          <w:tcPr>
            <w:tcW w:w="1500" w:type="dxa"/>
            <w:tcBorders>
              <w:top w:val="nil"/>
              <w:left w:val="nil"/>
              <w:bottom w:val="nil"/>
              <w:right w:val="nil"/>
            </w:tcBorders>
            <w:noWrap/>
            <w:vAlign w:val="center"/>
            <w:hideMark/>
          </w:tcPr>
          <w:p w14:paraId="388F6D6B"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Desert</w:t>
            </w:r>
          </w:p>
        </w:tc>
        <w:tc>
          <w:tcPr>
            <w:tcW w:w="1500" w:type="dxa"/>
            <w:tcBorders>
              <w:top w:val="nil"/>
              <w:left w:val="nil"/>
              <w:bottom w:val="nil"/>
              <w:right w:val="nil"/>
            </w:tcBorders>
            <w:noWrap/>
            <w:vAlign w:val="center"/>
            <w:hideMark/>
          </w:tcPr>
          <w:p w14:paraId="7165768A"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Shrubs</w:t>
            </w:r>
          </w:p>
        </w:tc>
        <w:tc>
          <w:tcPr>
            <w:tcW w:w="960" w:type="dxa"/>
            <w:tcBorders>
              <w:top w:val="nil"/>
              <w:left w:val="nil"/>
              <w:bottom w:val="nil"/>
              <w:right w:val="nil"/>
            </w:tcBorders>
            <w:noWrap/>
            <w:vAlign w:val="center"/>
            <w:hideMark/>
          </w:tcPr>
          <w:p w14:paraId="5C816FB6"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0.12</w:t>
            </w:r>
          </w:p>
        </w:tc>
        <w:tc>
          <w:tcPr>
            <w:tcW w:w="960" w:type="dxa"/>
            <w:tcBorders>
              <w:top w:val="nil"/>
              <w:left w:val="nil"/>
              <w:bottom w:val="nil"/>
              <w:right w:val="nil"/>
            </w:tcBorders>
            <w:noWrap/>
            <w:vAlign w:val="center"/>
            <w:hideMark/>
          </w:tcPr>
          <w:p w14:paraId="6CA78264"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58DC4231" w14:textId="77777777" w:rsidTr="00F52204">
        <w:trPr>
          <w:trHeight w:val="180"/>
        </w:trPr>
        <w:tc>
          <w:tcPr>
            <w:tcW w:w="1500" w:type="dxa"/>
            <w:tcBorders>
              <w:top w:val="nil"/>
              <w:left w:val="nil"/>
              <w:bottom w:val="nil"/>
              <w:right w:val="nil"/>
            </w:tcBorders>
            <w:noWrap/>
            <w:vAlign w:val="center"/>
            <w:hideMark/>
          </w:tcPr>
          <w:p w14:paraId="0FA0E5B8"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Desert</w:t>
            </w:r>
          </w:p>
        </w:tc>
        <w:tc>
          <w:tcPr>
            <w:tcW w:w="1500" w:type="dxa"/>
            <w:tcBorders>
              <w:top w:val="nil"/>
              <w:left w:val="nil"/>
              <w:bottom w:val="nil"/>
              <w:right w:val="nil"/>
            </w:tcBorders>
            <w:noWrap/>
            <w:vAlign w:val="center"/>
            <w:hideMark/>
          </w:tcPr>
          <w:p w14:paraId="2A996C3B"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Water</w:t>
            </w:r>
          </w:p>
        </w:tc>
        <w:tc>
          <w:tcPr>
            <w:tcW w:w="960" w:type="dxa"/>
            <w:tcBorders>
              <w:top w:val="nil"/>
              <w:left w:val="nil"/>
              <w:bottom w:val="nil"/>
              <w:right w:val="nil"/>
            </w:tcBorders>
            <w:noWrap/>
            <w:vAlign w:val="center"/>
            <w:hideMark/>
          </w:tcPr>
          <w:p w14:paraId="5AD9E99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0.13</w:t>
            </w:r>
          </w:p>
        </w:tc>
        <w:tc>
          <w:tcPr>
            <w:tcW w:w="960" w:type="dxa"/>
            <w:tcBorders>
              <w:top w:val="nil"/>
              <w:left w:val="nil"/>
              <w:bottom w:val="nil"/>
              <w:right w:val="nil"/>
            </w:tcBorders>
            <w:noWrap/>
            <w:vAlign w:val="center"/>
            <w:hideMark/>
          </w:tcPr>
          <w:p w14:paraId="74E38E7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090924EB" w14:textId="77777777" w:rsidTr="00F52204">
        <w:trPr>
          <w:trHeight w:val="180"/>
        </w:trPr>
        <w:tc>
          <w:tcPr>
            <w:tcW w:w="1500" w:type="dxa"/>
            <w:tcBorders>
              <w:top w:val="nil"/>
              <w:left w:val="nil"/>
              <w:bottom w:val="nil"/>
              <w:right w:val="nil"/>
            </w:tcBorders>
            <w:noWrap/>
            <w:vAlign w:val="center"/>
            <w:hideMark/>
          </w:tcPr>
          <w:p w14:paraId="14E43409"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Desert</w:t>
            </w:r>
          </w:p>
        </w:tc>
        <w:tc>
          <w:tcPr>
            <w:tcW w:w="1500" w:type="dxa"/>
            <w:tcBorders>
              <w:top w:val="nil"/>
              <w:left w:val="nil"/>
              <w:bottom w:val="nil"/>
              <w:right w:val="nil"/>
            </w:tcBorders>
            <w:noWrap/>
            <w:vAlign w:val="center"/>
            <w:hideMark/>
          </w:tcPr>
          <w:p w14:paraId="11ACF5C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Croplands</w:t>
            </w:r>
          </w:p>
        </w:tc>
        <w:tc>
          <w:tcPr>
            <w:tcW w:w="960" w:type="dxa"/>
            <w:tcBorders>
              <w:top w:val="nil"/>
              <w:left w:val="nil"/>
              <w:bottom w:val="nil"/>
              <w:right w:val="nil"/>
            </w:tcBorders>
            <w:noWrap/>
            <w:vAlign w:val="center"/>
            <w:hideMark/>
          </w:tcPr>
          <w:p w14:paraId="335D3865"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0.16</w:t>
            </w:r>
          </w:p>
        </w:tc>
        <w:tc>
          <w:tcPr>
            <w:tcW w:w="960" w:type="dxa"/>
            <w:tcBorders>
              <w:top w:val="nil"/>
              <w:left w:val="nil"/>
              <w:bottom w:val="nil"/>
              <w:right w:val="nil"/>
            </w:tcBorders>
            <w:noWrap/>
            <w:vAlign w:val="center"/>
            <w:hideMark/>
          </w:tcPr>
          <w:p w14:paraId="1A494C84"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2AA67900" w14:textId="77777777" w:rsidTr="00F52204">
        <w:trPr>
          <w:trHeight w:val="180"/>
        </w:trPr>
        <w:tc>
          <w:tcPr>
            <w:tcW w:w="1500" w:type="dxa"/>
            <w:tcBorders>
              <w:top w:val="nil"/>
              <w:left w:val="nil"/>
              <w:bottom w:val="nil"/>
              <w:right w:val="nil"/>
            </w:tcBorders>
            <w:noWrap/>
            <w:vAlign w:val="center"/>
            <w:hideMark/>
          </w:tcPr>
          <w:p w14:paraId="3EDA115B"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Desert</w:t>
            </w:r>
          </w:p>
        </w:tc>
        <w:tc>
          <w:tcPr>
            <w:tcW w:w="1500" w:type="dxa"/>
            <w:tcBorders>
              <w:top w:val="nil"/>
              <w:left w:val="nil"/>
              <w:bottom w:val="nil"/>
              <w:right w:val="nil"/>
            </w:tcBorders>
            <w:noWrap/>
            <w:vAlign w:val="center"/>
            <w:hideMark/>
          </w:tcPr>
          <w:p w14:paraId="4ED89C8F"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Building areas</w:t>
            </w:r>
          </w:p>
        </w:tc>
        <w:tc>
          <w:tcPr>
            <w:tcW w:w="960" w:type="dxa"/>
            <w:tcBorders>
              <w:top w:val="nil"/>
              <w:left w:val="nil"/>
              <w:bottom w:val="nil"/>
              <w:right w:val="nil"/>
            </w:tcBorders>
            <w:noWrap/>
            <w:vAlign w:val="center"/>
            <w:hideMark/>
          </w:tcPr>
          <w:p w14:paraId="66FB053F"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0.19</w:t>
            </w:r>
          </w:p>
        </w:tc>
        <w:tc>
          <w:tcPr>
            <w:tcW w:w="960" w:type="dxa"/>
            <w:tcBorders>
              <w:top w:val="nil"/>
              <w:left w:val="nil"/>
              <w:bottom w:val="nil"/>
              <w:right w:val="nil"/>
            </w:tcBorders>
            <w:noWrap/>
            <w:vAlign w:val="center"/>
            <w:hideMark/>
          </w:tcPr>
          <w:p w14:paraId="47051FEC"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4E05FD10" w14:textId="77777777" w:rsidTr="00F52204">
        <w:trPr>
          <w:trHeight w:val="180"/>
        </w:trPr>
        <w:tc>
          <w:tcPr>
            <w:tcW w:w="1500" w:type="dxa"/>
            <w:tcBorders>
              <w:top w:val="nil"/>
              <w:left w:val="nil"/>
              <w:bottom w:val="nil"/>
              <w:right w:val="nil"/>
            </w:tcBorders>
            <w:noWrap/>
            <w:vAlign w:val="center"/>
            <w:hideMark/>
          </w:tcPr>
          <w:p w14:paraId="4F7CCDCA"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Desert</w:t>
            </w:r>
          </w:p>
        </w:tc>
        <w:tc>
          <w:tcPr>
            <w:tcW w:w="1500" w:type="dxa"/>
            <w:tcBorders>
              <w:top w:val="nil"/>
              <w:left w:val="nil"/>
              <w:bottom w:val="nil"/>
              <w:right w:val="nil"/>
            </w:tcBorders>
            <w:noWrap/>
            <w:vAlign w:val="center"/>
            <w:hideMark/>
          </w:tcPr>
          <w:p w14:paraId="01EFA198"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Grass land</w:t>
            </w:r>
          </w:p>
        </w:tc>
        <w:tc>
          <w:tcPr>
            <w:tcW w:w="960" w:type="dxa"/>
            <w:tcBorders>
              <w:top w:val="nil"/>
              <w:left w:val="nil"/>
              <w:bottom w:val="nil"/>
              <w:right w:val="nil"/>
            </w:tcBorders>
            <w:noWrap/>
            <w:vAlign w:val="center"/>
            <w:hideMark/>
          </w:tcPr>
          <w:p w14:paraId="6116E436"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0.20</w:t>
            </w:r>
          </w:p>
        </w:tc>
        <w:tc>
          <w:tcPr>
            <w:tcW w:w="960" w:type="dxa"/>
            <w:tcBorders>
              <w:top w:val="nil"/>
              <w:left w:val="nil"/>
              <w:bottom w:val="nil"/>
              <w:right w:val="nil"/>
            </w:tcBorders>
            <w:noWrap/>
            <w:vAlign w:val="center"/>
            <w:hideMark/>
          </w:tcPr>
          <w:p w14:paraId="463DDAF7"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58F90947" w14:textId="77777777" w:rsidTr="00F52204">
        <w:trPr>
          <w:trHeight w:val="180"/>
        </w:trPr>
        <w:tc>
          <w:tcPr>
            <w:tcW w:w="1500" w:type="dxa"/>
            <w:tcBorders>
              <w:top w:val="nil"/>
              <w:left w:val="nil"/>
              <w:bottom w:val="nil"/>
              <w:right w:val="nil"/>
            </w:tcBorders>
            <w:noWrap/>
            <w:vAlign w:val="center"/>
            <w:hideMark/>
          </w:tcPr>
          <w:p w14:paraId="56CA25A7"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Forest</w:t>
            </w:r>
          </w:p>
        </w:tc>
        <w:tc>
          <w:tcPr>
            <w:tcW w:w="1500" w:type="dxa"/>
            <w:tcBorders>
              <w:top w:val="nil"/>
              <w:left w:val="nil"/>
              <w:bottom w:val="nil"/>
              <w:right w:val="nil"/>
            </w:tcBorders>
            <w:noWrap/>
            <w:vAlign w:val="center"/>
            <w:hideMark/>
          </w:tcPr>
          <w:p w14:paraId="24136584"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Savannah</w:t>
            </w:r>
          </w:p>
        </w:tc>
        <w:tc>
          <w:tcPr>
            <w:tcW w:w="960" w:type="dxa"/>
            <w:tcBorders>
              <w:top w:val="nil"/>
              <w:left w:val="nil"/>
              <w:bottom w:val="nil"/>
              <w:right w:val="nil"/>
            </w:tcBorders>
            <w:noWrap/>
            <w:vAlign w:val="center"/>
            <w:hideMark/>
          </w:tcPr>
          <w:p w14:paraId="172A375F"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-0.11</w:t>
            </w:r>
          </w:p>
        </w:tc>
        <w:tc>
          <w:tcPr>
            <w:tcW w:w="960" w:type="dxa"/>
            <w:tcBorders>
              <w:top w:val="nil"/>
              <w:left w:val="nil"/>
              <w:bottom w:val="nil"/>
              <w:right w:val="nil"/>
            </w:tcBorders>
            <w:noWrap/>
            <w:vAlign w:val="center"/>
            <w:hideMark/>
          </w:tcPr>
          <w:p w14:paraId="499AF6C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680C6333" w14:textId="77777777" w:rsidTr="00F52204">
        <w:trPr>
          <w:trHeight w:val="180"/>
        </w:trPr>
        <w:tc>
          <w:tcPr>
            <w:tcW w:w="1500" w:type="dxa"/>
            <w:tcBorders>
              <w:top w:val="nil"/>
              <w:left w:val="nil"/>
              <w:bottom w:val="nil"/>
              <w:right w:val="nil"/>
            </w:tcBorders>
            <w:noWrap/>
            <w:vAlign w:val="center"/>
            <w:hideMark/>
          </w:tcPr>
          <w:p w14:paraId="64E5C75A"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Forest</w:t>
            </w:r>
          </w:p>
        </w:tc>
        <w:tc>
          <w:tcPr>
            <w:tcW w:w="1500" w:type="dxa"/>
            <w:tcBorders>
              <w:top w:val="nil"/>
              <w:left w:val="nil"/>
              <w:bottom w:val="nil"/>
              <w:right w:val="nil"/>
            </w:tcBorders>
            <w:noWrap/>
            <w:vAlign w:val="center"/>
            <w:hideMark/>
          </w:tcPr>
          <w:p w14:paraId="5E1DAA60"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Semiarid</w:t>
            </w:r>
          </w:p>
        </w:tc>
        <w:tc>
          <w:tcPr>
            <w:tcW w:w="960" w:type="dxa"/>
            <w:tcBorders>
              <w:top w:val="nil"/>
              <w:left w:val="nil"/>
              <w:bottom w:val="nil"/>
              <w:right w:val="nil"/>
            </w:tcBorders>
            <w:noWrap/>
            <w:vAlign w:val="center"/>
            <w:hideMark/>
          </w:tcPr>
          <w:p w14:paraId="331E072F"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-0.30</w:t>
            </w:r>
          </w:p>
        </w:tc>
        <w:tc>
          <w:tcPr>
            <w:tcW w:w="960" w:type="dxa"/>
            <w:tcBorders>
              <w:top w:val="nil"/>
              <w:left w:val="nil"/>
              <w:bottom w:val="nil"/>
              <w:right w:val="nil"/>
            </w:tcBorders>
            <w:noWrap/>
            <w:vAlign w:val="center"/>
            <w:hideMark/>
          </w:tcPr>
          <w:p w14:paraId="2206558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196BDFBB" w14:textId="77777777" w:rsidTr="00F52204">
        <w:trPr>
          <w:trHeight w:val="180"/>
        </w:trPr>
        <w:tc>
          <w:tcPr>
            <w:tcW w:w="1500" w:type="dxa"/>
            <w:tcBorders>
              <w:top w:val="nil"/>
              <w:left w:val="nil"/>
              <w:bottom w:val="nil"/>
              <w:right w:val="nil"/>
            </w:tcBorders>
            <w:noWrap/>
            <w:vAlign w:val="center"/>
            <w:hideMark/>
          </w:tcPr>
          <w:p w14:paraId="3E469416"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Forest</w:t>
            </w:r>
          </w:p>
        </w:tc>
        <w:tc>
          <w:tcPr>
            <w:tcW w:w="1500" w:type="dxa"/>
            <w:tcBorders>
              <w:top w:val="nil"/>
              <w:left w:val="nil"/>
              <w:bottom w:val="nil"/>
              <w:right w:val="nil"/>
            </w:tcBorders>
            <w:noWrap/>
            <w:vAlign w:val="center"/>
            <w:hideMark/>
          </w:tcPr>
          <w:p w14:paraId="34ABF3CC"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Shrubs</w:t>
            </w:r>
          </w:p>
        </w:tc>
        <w:tc>
          <w:tcPr>
            <w:tcW w:w="960" w:type="dxa"/>
            <w:tcBorders>
              <w:top w:val="nil"/>
              <w:left w:val="nil"/>
              <w:bottom w:val="nil"/>
              <w:right w:val="nil"/>
            </w:tcBorders>
            <w:noWrap/>
            <w:vAlign w:val="center"/>
            <w:hideMark/>
          </w:tcPr>
          <w:p w14:paraId="43B4B0D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-0.22</w:t>
            </w:r>
          </w:p>
        </w:tc>
        <w:tc>
          <w:tcPr>
            <w:tcW w:w="960" w:type="dxa"/>
            <w:tcBorders>
              <w:top w:val="nil"/>
              <w:left w:val="nil"/>
              <w:bottom w:val="nil"/>
              <w:right w:val="nil"/>
            </w:tcBorders>
            <w:noWrap/>
            <w:vAlign w:val="center"/>
            <w:hideMark/>
          </w:tcPr>
          <w:p w14:paraId="05F16993"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59C4F9FE" w14:textId="77777777" w:rsidTr="00F52204">
        <w:trPr>
          <w:trHeight w:val="180"/>
        </w:trPr>
        <w:tc>
          <w:tcPr>
            <w:tcW w:w="1500" w:type="dxa"/>
            <w:tcBorders>
              <w:top w:val="nil"/>
              <w:left w:val="nil"/>
              <w:bottom w:val="nil"/>
              <w:right w:val="nil"/>
            </w:tcBorders>
            <w:noWrap/>
            <w:vAlign w:val="center"/>
            <w:hideMark/>
          </w:tcPr>
          <w:p w14:paraId="5A72CCAB"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Forest</w:t>
            </w:r>
          </w:p>
        </w:tc>
        <w:tc>
          <w:tcPr>
            <w:tcW w:w="1500" w:type="dxa"/>
            <w:tcBorders>
              <w:top w:val="nil"/>
              <w:left w:val="nil"/>
              <w:bottom w:val="nil"/>
              <w:right w:val="nil"/>
            </w:tcBorders>
            <w:noWrap/>
            <w:vAlign w:val="center"/>
            <w:hideMark/>
          </w:tcPr>
          <w:p w14:paraId="01229DC2"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Water</w:t>
            </w:r>
          </w:p>
        </w:tc>
        <w:tc>
          <w:tcPr>
            <w:tcW w:w="960" w:type="dxa"/>
            <w:tcBorders>
              <w:top w:val="nil"/>
              <w:left w:val="nil"/>
              <w:bottom w:val="nil"/>
              <w:right w:val="nil"/>
            </w:tcBorders>
            <w:noWrap/>
            <w:vAlign w:val="center"/>
            <w:hideMark/>
          </w:tcPr>
          <w:p w14:paraId="280AC297"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-0.21</w:t>
            </w:r>
          </w:p>
        </w:tc>
        <w:tc>
          <w:tcPr>
            <w:tcW w:w="960" w:type="dxa"/>
            <w:tcBorders>
              <w:top w:val="nil"/>
              <w:left w:val="nil"/>
              <w:bottom w:val="nil"/>
              <w:right w:val="nil"/>
            </w:tcBorders>
            <w:noWrap/>
            <w:vAlign w:val="center"/>
            <w:hideMark/>
          </w:tcPr>
          <w:p w14:paraId="3FD7EDA7"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79DD1B73" w14:textId="77777777" w:rsidTr="00F52204">
        <w:trPr>
          <w:trHeight w:val="180"/>
        </w:trPr>
        <w:tc>
          <w:tcPr>
            <w:tcW w:w="1500" w:type="dxa"/>
            <w:tcBorders>
              <w:top w:val="nil"/>
              <w:left w:val="nil"/>
              <w:bottom w:val="nil"/>
              <w:right w:val="nil"/>
            </w:tcBorders>
            <w:noWrap/>
            <w:vAlign w:val="center"/>
            <w:hideMark/>
          </w:tcPr>
          <w:p w14:paraId="74B77104"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Forest</w:t>
            </w:r>
          </w:p>
        </w:tc>
        <w:tc>
          <w:tcPr>
            <w:tcW w:w="1500" w:type="dxa"/>
            <w:tcBorders>
              <w:top w:val="nil"/>
              <w:left w:val="nil"/>
              <w:bottom w:val="nil"/>
              <w:right w:val="nil"/>
            </w:tcBorders>
            <w:noWrap/>
            <w:vAlign w:val="center"/>
            <w:hideMark/>
          </w:tcPr>
          <w:p w14:paraId="3C77AE4C"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Croplands</w:t>
            </w:r>
          </w:p>
        </w:tc>
        <w:tc>
          <w:tcPr>
            <w:tcW w:w="960" w:type="dxa"/>
            <w:tcBorders>
              <w:top w:val="nil"/>
              <w:left w:val="nil"/>
              <w:bottom w:val="nil"/>
              <w:right w:val="nil"/>
            </w:tcBorders>
            <w:noWrap/>
            <w:vAlign w:val="center"/>
            <w:hideMark/>
          </w:tcPr>
          <w:p w14:paraId="56667F96"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-0.18</w:t>
            </w:r>
          </w:p>
        </w:tc>
        <w:tc>
          <w:tcPr>
            <w:tcW w:w="960" w:type="dxa"/>
            <w:tcBorders>
              <w:top w:val="nil"/>
              <w:left w:val="nil"/>
              <w:bottom w:val="nil"/>
              <w:right w:val="nil"/>
            </w:tcBorders>
            <w:noWrap/>
            <w:vAlign w:val="center"/>
            <w:hideMark/>
          </w:tcPr>
          <w:p w14:paraId="35397F8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38FC30CA" w14:textId="77777777" w:rsidTr="00F52204">
        <w:trPr>
          <w:trHeight w:val="180"/>
        </w:trPr>
        <w:tc>
          <w:tcPr>
            <w:tcW w:w="1500" w:type="dxa"/>
            <w:tcBorders>
              <w:top w:val="nil"/>
              <w:left w:val="nil"/>
              <w:bottom w:val="nil"/>
              <w:right w:val="nil"/>
            </w:tcBorders>
            <w:noWrap/>
            <w:vAlign w:val="center"/>
            <w:hideMark/>
          </w:tcPr>
          <w:p w14:paraId="327315B2"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Forest</w:t>
            </w:r>
          </w:p>
        </w:tc>
        <w:tc>
          <w:tcPr>
            <w:tcW w:w="1500" w:type="dxa"/>
            <w:tcBorders>
              <w:top w:val="nil"/>
              <w:left w:val="nil"/>
              <w:bottom w:val="nil"/>
              <w:right w:val="nil"/>
            </w:tcBorders>
            <w:noWrap/>
            <w:vAlign w:val="center"/>
            <w:hideMark/>
          </w:tcPr>
          <w:p w14:paraId="04141E84"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Building areas</w:t>
            </w:r>
          </w:p>
        </w:tc>
        <w:tc>
          <w:tcPr>
            <w:tcW w:w="960" w:type="dxa"/>
            <w:tcBorders>
              <w:top w:val="nil"/>
              <w:left w:val="nil"/>
              <w:bottom w:val="nil"/>
              <w:right w:val="nil"/>
            </w:tcBorders>
            <w:noWrap/>
            <w:vAlign w:val="center"/>
            <w:hideMark/>
          </w:tcPr>
          <w:p w14:paraId="12E3610F"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-0.15</w:t>
            </w:r>
          </w:p>
        </w:tc>
        <w:tc>
          <w:tcPr>
            <w:tcW w:w="960" w:type="dxa"/>
            <w:tcBorders>
              <w:top w:val="nil"/>
              <w:left w:val="nil"/>
              <w:bottom w:val="nil"/>
              <w:right w:val="nil"/>
            </w:tcBorders>
            <w:noWrap/>
            <w:vAlign w:val="center"/>
            <w:hideMark/>
          </w:tcPr>
          <w:p w14:paraId="380F2B4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6F59BCD0" w14:textId="77777777" w:rsidTr="00F52204">
        <w:trPr>
          <w:trHeight w:val="180"/>
        </w:trPr>
        <w:tc>
          <w:tcPr>
            <w:tcW w:w="1500" w:type="dxa"/>
            <w:tcBorders>
              <w:top w:val="nil"/>
              <w:left w:val="nil"/>
              <w:bottom w:val="nil"/>
              <w:right w:val="nil"/>
            </w:tcBorders>
            <w:noWrap/>
            <w:vAlign w:val="center"/>
            <w:hideMark/>
          </w:tcPr>
          <w:p w14:paraId="3DE881BC"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Forest</w:t>
            </w:r>
          </w:p>
        </w:tc>
        <w:tc>
          <w:tcPr>
            <w:tcW w:w="1500" w:type="dxa"/>
            <w:tcBorders>
              <w:top w:val="nil"/>
              <w:left w:val="nil"/>
              <w:bottom w:val="nil"/>
              <w:right w:val="nil"/>
            </w:tcBorders>
            <w:noWrap/>
            <w:vAlign w:val="center"/>
            <w:hideMark/>
          </w:tcPr>
          <w:p w14:paraId="1BC5E6A9"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Grass land</w:t>
            </w:r>
          </w:p>
        </w:tc>
        <w:tc>
          <w:tcPr>
            <w:tcW w:w="960" w:type="dxa"/>
            <w:tcBorders>
              <w:top w:val="nil"/>
              <w:left w:val="nil"/>
              <w:bottom w:val="nil"/>
              <w:right w:val="nil"/>
            </w:tcBorders>
            <w:noWrap/>
            <w:vAlign w:val="center"/>
            <w:hideMark/>
          </w:tcPr>
          <w:p w14:paraId="122EA15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-0.13</w:t>
            </w:r>
          </w:p>
        </w:tc>
        <w:tc>
          <w:tcPr>
            <w:tcW w:w="960" w:type="dxa"/>
            <w:tcBorders>
              <w:top w:val="nil"/>
              <w:left w:val="nil"/>
              <w:bottom w:val="nil"/>
              <w:right w:val="nil"/>
            </w:tcBorders>
            <w:noWrap/>
            <w:vAlign w:val="center"/>
            <w:hideMark/>
          </w:tcPr>
          <w:p w14:paraId="21EF2B3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10FBB616" w14:textId="77777777" w:rsidTr="00F52204">
        <w:trPr>
          <w:trHeight w:val="180"/>
        </w:trPr>
        <w:tc>
          <w:tcPr>
            <w:tcW w:w="1500" w:type="dxa"/>
            <w:tcBorders>
              <w:top w:val="nil"/>
              <w:left w:val="nil"/>
              <w:bottom w:val="nil"/>
              <w:right w:val="nil"/>
            </w:tcBorders>
            <w:noWrap/>
            <w:vAlign w:val="center"/>
            <w:hideMark/>
          </w:tcPr>
          <w:p w14:paraId="60AD5D9D"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Savannah</w:t>
            </w:r>
          </w:p>
        </w:tc>
        <w:tc>
          <w:tcPr>
            <w:tcW w:w="1500" w:type="dxa"/>
            <w:tcBorders>
              <w:top w:val="nil"/>
              <w:left w:val="nil"/>
              <w:bottom w:val="nil"/>
              <w:right w:val="nil"/>
            </w:tcBorders>
            <w:noWrap/>
            <w:vAlign w:val="center"/>
            <w:hideMark/>
          </w:tcPr>
          <w:p w14:paraId="75ED3928"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Semiarid</w:t>
            </w:r>
          </w:p>
        </w:tc>
        <w:tc>
          <w:tcPr>
            <w:tcW w:w="960" w:type="dxa"/>
            <w:tcBorders>
              <w:top w:val="nil"/>
              <w:left w:val="nil"/>
              <w:bottom w:val="nil"/>
              <w:right w:val="nil"/>
            </w:tcBorders>
            <w:noWrap/>
            <w:vAlign w:val="center"/>
            <w:hideMark/>
          </w:tcPr>
          <w:p w14:paraId="28B6ADAB"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-0.19</w:t>
            </w:r>
          </w:p>
        </w:tc>
        <w:tc>
          <w:tcPr>
            <w:tcW w:w="960" w:type="dxa"/>
            <w:tcBorders>
              <w:top w:val="nil"/>
              <w:left w:val="nil"/>
              <w:bottom w:val="nil"/>
              <w:right w:val="nil"/>
            </w:tcBorders>
            <w:noWrap/>
            <w:vAlign w:val="center"/>
            <w:hideMark/>
          </w:tcPr>
          <w:p w14:paraId="03312F99"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371BE79E" w14:textId="77777777" w:rsidTr="00F52204">
        <w:trPr>
          <w:trHeight w:val="180"/>
        </w:trPr>
        <w:tc>
          <w:tcPr>
            <w:tcW w:w="1500" w:type="dxa"/>
            <w:tcBorders>
              <w:top w:val="nil"/>
              <w:left w:val="nil"/>
              <w:bottom w:val="nil"/>
              <w:right w:val="nil"/>
            </w:tcBorders>
            <w:noWrap/>
            <w:vAlign w:val="center"/>
            <w:hideMark/>
          </w:tcPr>
          <w:p w14:paraId="238511A2"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Savannah</w:t>
            </w:r>
          </w:p>
        </w:tc>
        <w:tc>
          <w:tcPr>
            <w:tcW w:w="1500" w:type="dxa"/>
            <w:tcBorders>
              <w:top w:val="nil"/>
              <w:left w:val="nil"/>
              <w:bottom w:val="nil"/>
              <w:right w:val="nil"/>
            </w:tcBorders>
            <w:noWrap/>
            <w:vAlign w:val="center"/>
            <w:hideMark/>
          </w:tcPr>
          <w:p w14:paraId="430241B4"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Shrubs</w:t>
            </w:r>
          </w:p>
        </w:tc>
        <w:tc>
          <w:tcPr>
            <w:tcW w:w="960" w:type="dxa"/>
            <w:tcBorders>
              <w:top w:val="nil"/>
              <w:left w:val="nil"/>
              <w:bottom w:val="nil"/>
              <w:right w:val="nil"/>
            </w:tcBorders>
            <w:noWrap/>
            <w:vAlign w:val="center"/>
            <w:hideMark/>
          </w:tcPr>
          <w:p w14:paraId="489F65A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-0.11</w:t>
            </w:r>
          </w:p>
        </w:tc>
        <w:tc>
          <w:tcPr>
            <w:tcW w:w="960" w:type="dxa"/>
            <w:tcBorders>
              <w:top w:val="nil"/>
              <w:left w:val="nil"/>
              <w:bottom w:val="nil"/>
              <w:right w:val="nil"/>
            </w:tcBorders>
            <w:noWrap/>
            <w:vAlign w:val="center"/>
            <w:hideMark/>
          </w:tcPr>
          <w:p w14:paraId="260C0B5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3B845917" w14:textId="77777777" w:rsidTr="00F52204">
        <w:trPr>
          <w:trHeight w:val="180"/>
        </w:trPr>
        <w:tc>
          <w:tcPr>
            <w:tcW w:w="1500" w:type="dxa"/>
            <w:tcBorders>
              <w:top w:val="nil"/>
              <w:left w:val="nil"/>
              <w:bottom w:val="nil"/>
              <w:right w:val="nil"/>
            </w:tcBorders>
            <w:noWrap/>
            <w:vAlign w:val="center"/>
            <w:hideMark/>
          </w:tcPr>
          <w:p w14:paraId="4491582A"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Savannah</w:t>
            </w:r>
          </w:p>
        </w:tc>
        <w:tc>
          <w:tcPr>
            <w:tcW w:w="1500" w:type="dxa"/>
            <w:tcBorders>
              <w:top w:val="nil"/>
              <w:left w:val="nil"/>
              <w:bottom w:val="nil"/>
              <w:right w:val="nil"/>
            </w:tcBorders>
            <w:noWrap/>
            <w:vAlign w:val="center"/>
            <w:hideMark/>
          </w:tcPr>
          <w:p w14:paraId="16F00CD7"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Water</w:t>
            </w:r>
          </w:p>
        </w:tc>
        <w:tc>
          <w:tcPr>
            <w:tcW w:w="960" w:type="dxa"/>
            <w:tcBorders>
              <w:top w:val="nil"/>
              <w:left w:val="nil"/>
              <w:bottom w:val="nil"/>
              <w:right w:val="nil"/>
            </w:tcBorders>
            <w:noWrap/>
            <w:vAlign w:val="center"/>
            <w:hideMark/>
          </w:tcPr>
          <w:p w14:paraId="122955D2"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-0.10</w:t>
            </w:r>
          </w:p>
        </w:tc>
        <w:tc>
          <w:tcPr>
            <w:tcW w:w="960" w:type="dxa"/>
            <w:tcBorders>
              <w:top w:val="nil"/>
              <w:left w:val="nil"/>
              <w:bottom w:val="nil"/>
              <w:right w:val="nil"/>
            </w:tcBorders>
            <w:noWrap/>
            <w:vAlign w:val="center"/>
            <w:hideMark/>
          </w:tcPr>
          <w:p w14:paraId="56CE183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718C5F04" w14:textId="77777777" w:rsidTr="00F52204">
        <w:trPr>
          <w:trHeight w:val="180"/>
        </w:trPr>
        <w:tc>
          <w:tcPr>
            <w:tcW w:w="1500" w:type="dxa"/>
            <w:tcBorders>
              <w:top w:val="nil"/>
              <w:left w:val="nil"/>
              <w:bottom w:val="nil"/>
              <w:right w:val="nil"/>
            </w:tcBorders>
            <w:noWrap/>
            <w:vAlign w:val="center"/>
            <w:hideMark/>
          </w:tcPr>
          <w:p w14:paraId="5F5A9009"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Savannah</w:t>
            </w:r>
          </w:p>
        </w:tc>
        <w:tc>
          <w:tcPr>
            <w:tcW w:w="1500" w:type="dxa"/>
            <w:tcBorders>
              <w:top w:val="nil"/>
              <w:left w:val="nil"/>
              <w:bottom w:val="nil"/>
              <w:right w:val="nil"/>
            </w:tcBorders>
            <w:noWrap/>
            <w:vAlign w:val="center"/>
            <w:hideMark/>
          </w:tcPr>
          <w:p w14:paraId="30548A74"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Croplands</w:t>
            </w:r>
          </w:p>
        </w:tc>
        <w:tc>
          <w:tcPr>
            <w:tcW w:w="960" w:type="dxa"/>
            <w:tcBorders>
              <w:top w:val="nil"/>
              <w:left w:val="nil"/>
              <w:bottom w:val="nil"/>
              <w:right w:val="nil"/>
            </w:tcBorders>
            <w:noWrap/>
            <w:vAlign w:val="center"/>
            <w:hideMark/>
          </w:tcPr>
          <w:p w14:paraId="36504E2C"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-0.07</w:t>
            </w:r>
          </w:p>
        </w:tc>
        <w:tc>
          <w:tcPr>
            <w:tcW w:w="960" w:type="dxa"/>
            <w:tcBorders>
              <w:top w:val="nil"/>
              <w:left w:val="nil"/>
              <w:bottom w:val="nil"/>
              <w:right w:val="nil"/>
            </w:tcBorders>
            <w:noWrap/>
            <w:vAlign w:val="center"/>
            <w:hideMark/>
          </w:tcPr>
          <w:p w14:paraId="41D3B325"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7169216C" w14:textId="77777777" w:rsidTr="00F52204">
        <w:trPr>
          <w:trHeight w:val="180"/>
        </w:trPr>
        <w:tc>
          <w:tcPr>
            <w:tcW w:w="1500" w:type="dxa"/>
            <w:tcBorders>
              <w:top w:val="nil"/>
              <w:left w:val="nil"/>
              <w:bottom w:val="nil"/>
              <w:right w:val="nil"/>
            </w:tcBorders>
            <w:noWrap/>
            <w:vAlign w:val="center"/>
            <w:hideMark/>
          </w:tcPr>
          <w:p w14:paraId="31260EB8"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Savannah</w:t>
            </w:r>
          </w:p>
        </w:tc>
        <w:tc>
          <w:tcPr>
            <w:tcW w:w="1500" w:type="dxa"/>
            <w:tcBorders>
              <w:top w:val="nil"/>
              <w:left w:val="nil"/>
              <w:bottom w:val="nil"/>
              <w:right w:val="nil"/>
            </w:tcBorders>
            <w:noWrap/>
            <w:vAlign w:val="center"/>
            <w:hideMark/>
          </w:tcPr>
          <w:p w14:paraId="1C0F82D6"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Building areas</w:t>
            </w:r>
          </w:p>
        </w:tc>
        <w:tc>
          <w:tcPr>
            <w:tcW w:w="960" w:type="dxa"/>
            <w:tcBorders>
              <w:top w:val="nil"/>
              <w:left w:val="nil"/>
              <w:bottom w:val="nil"/>
              <w:right w:val="nil"/>
            </w:tcBorders>
            <w:noWrap/>
            <w:vAlign w:val="center"/>
            <w:hideMark/>
          </w:tcPr>
          <w:p w14:paraId="1A1B04FD"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-0.04</w:t>
            </w:r>
          </w:p>
        </w:tc>
        <w:tc>
          <w:tcPr>
            <w:tcW w:w="960" w:type="dxa"/>
            <w:tcBorders>
              <w:top w:val="nil"/>
              <w:left w:val="nil"/>
              <w:bottom w:val="nil"/>
              <w:right w:val="nil"/>
            </w:tcBorders>
            <w:noWrap/>
            <w:vAlign w:val="center"/>
            <w:hideMark/>
          </w:tcPr>
          <w:p w14:paraId="199B2F0F"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7DECB847" w14:textId="77777777" w:rsidTr="00F52204">
        <w:trPr>
          <w:trHeight w:val="180"/>
        </w:trPr>
        <w:tc>
          <w:tcPr>
            <w:tcW w:w="1500" w:type="dxa"/>
            <w:tcBorders>
              <w:top w:val="nil"/>
              <w:left w:val="nil"/>
              <w:bottom w:val="nil"/>
              <w:right w:val="nil"/>
            </w:tcBorders>
            <w:noWrap/>
            <w:vAlign w:val="center"/>
            <w:hideMark/>
          </w:tcPr>
          <w:p w14:paraId="6934174E"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Savannah</w:t>
            </w:r>
          </w:p>
        </w:tc>
        <w:tc>
          <w:tcPr>
            <w:tcW w:w="1500" w:type="dxa"/>
            <w:tcBorders>
              <w:top w:val="nil"/>
              <w:left w:val="nil"/>
              <w:bottom w:val="nil"/>
              <w:right w:val="nil"/>
            </w:tcBorders>
            <w:noWrap/>
            <w:vAlign w:val="center"/>
            <w:hideMark/>
          </w:tcPr>
          <w:p w14:paraId="0E6EFAE8"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Grass land</w:t>
            </w:r>
          </w:p>
        </w:tc>
        <w:tc>
          <w:tcPr>
            <w:tcW w:w="960" w:type="dxa"/>
            <w:tcBorders>
              <w:top w:val="nil"/>
              <w:left w:val="nil"/>
              <w:bottom w:val="nil"/>
              <w:right w:val="nil"/>
            </w:tcBorders>
            <w:noWrap/>
            <w:vAlign w:val="center"/>
            <w:hideMark/>
          </w:tcPr>
          <w:p w14:paraId="529C5B84"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-0.02</w:t>
            </w:r>
          </w:p>
        </w:tc>
        <w:tc>
          <w:tcPr>
            <w:tcW w:w="960" w:type="dxa"/>
            <w:tcBorders>
              <w:top w:val="nil"/>
              <w:left w:val="nil"/>
              <w:bottom w:val="nil"/>
              <w:right w:val="nil"/>
            </w:tcBorders>
            <w:noWrap/>
            <w:vAlign w:val="center"/>
            <w:hideMark/>
          </w:tcPr>
          <w:p w14:paraId="536FAA7F"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3D9AE930" w14:textId="77777777" w:rsidTr="00F52204">
        <w:trPr>
          <w:trHeight w:val="180"/>
        </w:trPr>
        <w:tc>
          <w:tcPr>
            <w:tcW w:w="1500" w:type="dxa"/>
            <w:tcBorders>
              <w:top w:val="nil"/>
              <w:left w:val="nil"/>
              <w:bottom w:val="nil"/>
              <w:right w:val="nil"/>
            </w:tcBorders>
            <w:noWrap/>
            <w:vAlign w:val="center"/>
            <w:hideMark/>
          </w:tcPr>
          <w:p w14:paraId="7D667C71"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Semiarid</w:t>
            </w:r>
          </w:p>
        </w:tc>
        <w:tc>
          <w:tcPr>
            <w:tcW w:w="1500" w:type="dxa"/>
            <w:tcBorders>
              <w:top w:val="nil"/>
              <w:left w:val="nil"/>
              <w:bottom w:val="nil"/>
              <w:right w:val="nil"/>
            </w:tcBorders>
            <w:noWrap/>
            <w:vAlign w:val="center"/>
            <w:hideMark/>
          </w:tcPr>
          <w:p w14:paraId="5FC0F69B"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Shrubs</w:t>
            </w:r>
          </w:p>
        </w:tc>
        <w:tc>
          <w:tcPr>
            <w:tcW w:w="960" w:type="dxa"/>
            <w:tcBorders>
              <w:top w:val="nil"/>
              <w:left w:val="nil"/>
              <w:bottom w:val="nil"/>
              <w:right w:val="nil"/>
            </w:tcBorders>
            <w:noWrap/>
            <w:vAlign w:val="center"/>
            <w:hideMark/>
          </w:tcPr>
          <w:p w14:paraId="08C18662"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0.08</w:t>
            </w:r>
          </w:p>
        </w:tc>
        <w:tc>
          <w:tcPr>
            <w:tcW w:w="960" w:type="dxa"/>
            <w:tcBorders>
              <w:top w:val="nil"/>
              <w:left w:val="nil"/>
              <w:bottom w:val="nil"/>
              <w:right w:val="nil"/>
            </w:tcBorders>
            <w:noWrap/>
            <w:vAlign w:val="center"/>
            <w:hideMark/>
          </w:tcPr>
          <w:p w14:paraId="034D0A9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0C14DF84" w14:textId="77777777" w:rsidTr="00F52204">
        <w:trPr>
          <w:trHeight w:val="180"/>
        </w:trPr>
        <w:tc>
          <w:tcPr>
            <w:tcW w:w="1500" w:type="dxa"/>
            <w:tcBorders>
              <w:top w:val="nil"/>
              <w:left w:val="nil"/>
              <w:bottom w:val="nil"/>
              <w:right w:val="nil"/>
            </w:tcBorders>
            <w:noWrap/>
            <w:vAlign w:val="center"/>
            <w:hideMark/>
          </w:tcPr>
          <w:p w14:paraId="7AF0BD17"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Semiarid</w:t>
            </w:r>
          </w:p>
        </w:tc>
        <w:tc>
          <w:tcPr>
            <w:tcW w:w="1500" w:type="dxa"/>
            <w:tcBorders>
              <w:top w:val="nil"/>
              <w:left w:val="nil"/>
              <w:bottom w:val="nil"/>
              <w:right w:val="nil"/>
            </w:tcBorders>
            <w:noWrap/>
            <w:vAlign w:val="center"/>
            <w:hideMark/>
          </w:tcPr>
          <w:p w14:paraId="0093065B"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Water</w:t>
            </w:r>
          </w:p>
        </w:tc>
        <w:tc>
          <w:tcPr>
            <w:tcW w:w="960" w:type="dxa"/>
            <w:tcBorders>
              <w:top w:val="nil"/>
              <w:left w:val="nil"/>
              <w:bottom w:val="nil"/>
              <w:right w:val="nil"/>
            </w:tcBorders>
            <w:noWrap/>
            <w:vAlign w:val="center"/>
            <w:hideMark/>
          </w:tcPr>
          <w:p w14:paraId="23679339"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0.10</w:t>
            </w:r>
          </w:p>
        </w:tc>
        <w:tc>
          <w:tcPr>
            <w:tcW w:w="960" w:type="dxa"/>
            <w:tcBorders>
              <w:top w:val="nil"/>
              <w:left w:val="nil"/>
              <w:bottom w:val="nil"/>
              <w:right w:val="nil"/>
            </w:tcBorders>
            <w:noWrap/>
            <w:vAlign w:val="center"/>
            <w:hideMark/>
          </w:tcPr>
          <w:p w14:paraId="5787B41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4D764265" w14:textId="77777777" w:rsidTr="00F52204">
        <w:trPr>
          <w:trHeight w:val="180"/>
        </w:trPr>
        <w:tc>
          <w:tcPr>
            <w:tcW w:w="1500" w:type="dxa"/>
            <w:tcBorders>
              <w:top w:val="nil"/>
              <w:left w:val="nil"/>
              <w:bottom w:val="nil"/>
              <w:right w:val="nil"/>
            </w:tcBorders>
            <w:noWrap/>
            <w:vAlign w:val="center"/>
            <w:hideMark/>
          </w:tcPr>
          <w:p w14:paraId="17CF7E3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Semiarid</w:t>
            </w:r>
          </w:p>
        </w:tc>
        <w:tc>
          <w:tcPr>
            <w:tcW w:w="1500" w:type="dxa"/>
            <w:tcBorders>
              <w:top w:val="nil"/>
              <w:left w:val="nil"/>
              <w:bottom w:val="nil"/>
              <w:right w:val="nil"/>
            </w:tcBorders>
            <w:noWrap/>
            <w:vAlign w:val="center"/>
            <w:hideMark/>
          </w:tcPr>
          <w:p w14:paraId="0E297406"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Croplands</w:t>
            </w:r>
          </w:p>
        </w:tc>
        <w:tc>
          <w:tcPr>
            <w:tcW w:w="960" w:type="dxa"/>
            <w:tcBorders>
              <w:top w:val="nil"/>
              <w:left w:val="nil"/>
              <w:bottom w:val="nil"/>
              <w:right w:val="nil"/>
            </w:tcBorders>
            <w:noWrap/>
            <w:vAlign w:val="center"/>
            <w:hideMark/>
          </w:tcPr>
          <w:p w14:paraId="6754C991"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0.12</w:t>
            </w:r>
          </w:p>
        </w:tc>
        <w:tc>
          <w:tcPr>
            <w:tcW w:w="960" w:type="dxa"/>
            <w:tcBorders>
              <w:top w:val="nil"/>
              <w:left w:val="nil"/>
              <w:bottom w:val="nil"/>
              <w:right w:val="nil"/>
            </w:tcBorders>
            <w:noWrap/>
            <w:vAlign w:val="center"/>
            <w:hideMark/>
          </w:tcPr>
          <w:p w14:paraId="3AC5B324"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5529DAD5" w14:textId="77777777" w:rsidTr="00F52204">
        <w:trPr>
          <w:trHeight w:val="180"/>
        </w:trPr>
        <w:tc>
          <w:tcPr>
            <w:tcW w:w="1500" w:type="dxa"/>
            <w:tcBorders>
              <w:top w:val="nil"/>
              <w:left w:val="nil"/>
              <w:bottom w:val="nil"/>
              <w:right w:val="nil"/>
            </w:tcBorders>
            <w:noWrap/>
            <w:vAlign w:val="center"/>
            <w:hideMark/>
          </w:tcPr>
          <w:p w14:paraId="4CDE001F"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Semiarid</w:t>
            </w:r>
          </w:p>
        </w:tc>
        <w:tc>
          <w:tcPr>
            <w:tcW w:w="1500" w:type="dxa"/>
            <w:tcBorders>
              <w:top w:val="nil"/>
              <w:left w:val="nil"/>
              <w:bottom w:val="nil"/>
              <w:right w:val="nil"/>
            </w:tcBorders>
            <w:noWrap/>
            <w:vAlign w:val="center"/>
            <w:hideMark/>
          </w:tcPr>
          <w:p w14:paraId="7BB7808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Building areas</w:t>
            </w:r>
          </w:p>
        </w:tc>
        <w:tc>
          <w:tcPr>
            <w:tcW w:w="960" w:type="dxa"/>
            <w:tcBorders>
              <w:top w:val="nil"/>
              <w:left w:val="nil"/>
              <w:bottom w:val="nil"/>
              <w:right w:val="nil"/>
            </w:tcBorders>
            <w:noWrap/>
            <w:vAlign w:val="center"/>
            <w:hideMark/>
          </w:tcPr>
          <w:p w14:paraId="49CA77A9"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0.16</w:t>
            </w:r>
          </w:p>
        </w:tc>
        <w:tc>
          <w:tcPr>
            <w:tcW w:w="960" w:type="dxa"/>
            <w:tcBorders>
              <w:top w:val="nil"/>
              <w:left w:val="nil"/>
              <w:bottom w:val="nil"/>
              <w:right w:val="nil"/>
            </w:tcBorders>
            <w:noWrap/>
            <w:vAlign w:val="center"/>
            <w:hideMark/>
          </w:tcPr>
          <w:p w14:paraId="775D664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2FB37217" w14:textId="77777777" w:rsidTr="00F52204">
        <w:trPr>
          <w:trHeight w:val="180"/>
        </w:trPr>
        <w:tc>
          <w:tcPr>
            <w:tcW w:w="1500" w:type="dxa"/>
            <w:tcBorders>
              <w:top w:val="nil"/>
              <w:left w:val="nil"/>
              <w:bottom w:val="nil"/>
              <w:right w:val="nil"/>
            </w:tcBorders>
            <w:noWrap/>
            <w:vAlign w:val="center"/>
            <w:hideMark/>
          </w:tcPr>
          <w:p w14:paraId="41BCEED4"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Semiarid</w:t>
            </w:r>
          </w:p>
        </w:tc>
        <w:tc>
          <w:tcPr>
            <w:tcW w:w="1500" w:type="dxa"/>
            <w:tcBorders>
              <w:top w:val="nil"/>
              <w:left w:val="nil"/>
              <w:bottom w:val="nil"/>
              <w:right w:val="nil"/>
            </w:tcBorders>
            <w:noWrap/>
            <w:vAlign w:val="center"/>
            <w:hideMark/>
          </w:tcPr>
          <w:p w14:paraId="0822FF81"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Grass land</w:t>
            </w:r>
          </w:p>
        </w:tc>
        <w:tc>
          <w:tcPr>
            <w:tcW w:w="960" w:type="dxa"/>
            <w:tcBorders>
              <w:top w:val="nil"/>
              <w:left w:val="nil"/>
              <w:bottom w:val="nil"/>
              <w:right w:val="nil"/>
            </w:tcBorders>
            <w:noWrap/>
            <w:vAlign w:val="center"/>
            <w:hideMark/>
          </w:tcPr>
          <w:p w14:paraId="41B0AC17"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0.17</w:t>
            </w:r>
          </w:p>
        </w:tc>
        <w:tc>
          <w:tcPr>
            <w:tcW w:w="960" w:type="dxa"/>
            <w:tcBorders>
              <w:top w:val="nil"/>
              <w:left w:val="nil"/>
              <w:bottom w:val="nil"/>
              <w:right w:val="nil"/>
            </w:tcBorders>
            <w:noWrap/>
            <w:vAlign w:val="center"/>
            <w:hideMark/>
          </w:tcPr>
          <w:p w14:paraId="31C6B8FC"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4B6AD5C6" w14:textId="77777777" w:rsidTr="00F52204">
        <w:trPr>
          <w:trHeight w:val="180"/>
        </w:trPr>
        <w:tc>
          <w:tcPr>
            <w:tcW w:w="1500" w:type="dxa"/>
            <w:tcBorders>
              <w:top w:val="nil"/>
              <w:left w:val="nil"/>
              <w:bottom w:val="nil"/>
              <w:right w:val="nil"/>
            </w:tcBorders>
            <w:noWrap/>
            <w:vAlign w:val="center"/>
            <w:hideMark/>
          </w:tcPr>
          <w:p w14:paraId="122CAE5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Shrubs</w:t>
            </w:r>
          </w:p>
        </w:tc>
        <w:tc>
          <w:tcPr>
            <w:tcW w:w="1500" w:type="dxa"/>
            <w:tcBorders>
              <w:top w:val="nil"/>
              <w:left w:val="nil"/>
              <w:bottom w:val="nil"/>
              <w:right w:val="nil"/>
            </w:tcBorders>
            <w:noWrap/>
            <w:vAlign w:val="center"/>
            <w:hideMark/>
          </w:tcPr>
          <w:p w14:paraId="57289B6A"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Water</w:t>
            </w:r>
          </w:p>
        </w:tc>
        <w:tc>
          <w:tcPr>
            <w:tcW w:w="960" w:type="dxa"/>
            <w:tcBorders>
              <w:top w:val="nil"/>
              <w:left w:val="nil"/>
              <w:bottom w:val="nil"/>
              <w:right w:val="nil"/>
            </w:tcBorders>
            <w:noWrap/>
            <w:vAlign w:val="center"/>
            <w:hideMark/>
          </w:tcPr>
          <w:p w14:paraId="4BDF159D"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0.01</w:t>
            </w:r>
          </w:p>
        </w:tc>
        <w:tc>
          <w:tcPr>
            <w:tcW w:w="960" w:type="dxa"/>
            <w:tcBorders>
              <w:top w:val="nil"/>
              <w:left w:val="nil"/>
              <w:bottom w:val="nil"/>
              <w:right w:val="nil"/>
            </w:tcBorders>
            <w:noWrap/>
            <w:vAlign w:val="center"/>
            <w:hideMark/>
          </w:tcPr>
          <w:p w14:paraId="484CF549"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00A01D53" w14:textId="77777777" w:rsidTr="00F52204">
        <w:trPr>
          <w:trHeight w:val="180"/>
        </w:trPr>
        <w:tc>
          <w:tcPr>
            <w:tcW w:w="1500" w:type="dxa"/>
            <w:tcBorders>
              <w:top w:val="nil"/>
              <w:left w:val="nil"/>
              <w:bottom w:val="nil"/>
              <w:right w:val="nil"/>
            </w:tcBorders>
            <w:noWrap/>
            <w:vAlign w:val="center"/>
            <w:hideMark/>
          </w:tcPr>
          <w:p w14:paraId="5C97E81E"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Shrubs</w:t>
            </w:r>
          </w:p>
        </w:tc>
        <w:tc>
          <w:tcPr>
            <w:tcW w:w="1500" w:type="dxa"/>
            <w:tcBorders>
              <w:top w:val="nil"/>
              <w:left w:val="nil"/>
              <w:bottom w:val="nil"/>
              <w:right w:val="nil"/>
            </w:tcBorders>
            <w:noWrap/>
            <w:vAlign w:val="center"/>
            <w:hideMark/>
          </w:tcPr>
          <w:p w14:paraId="4AB0A2E9"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Croplands</w:t>
            </w:r>
          </w:p>
        </w:tc>
        <w:tc>
          <w:tcPr>
            <w:tcW w:w="960" w:type="dxa"/>
            <w:tcBorders>
              <w:top w:val="nil"/>
              <w:left w:val="nil"/>
              <w:bottom w:val="nil"/>
              <w:right w:val="nil"/>
            </w:tcBorders>
            <w:noWrap/>
            <w:vAlign w:val="center"/>
            <w:hideMark/>
          </w:tcPr>
          <w:p w14:paraId="7566A094"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0.04</w:t>
            </w:r>
          </w:p>
        </w:tc>
        <w:tc>
          <w:tcPr>
            <w:tcW w:w="960" w:type="dxa"/>
            <w:tcBorders>
              <w:top w:val="nil"/>
              <w:left w:val="nil"/>
              <w:bottom w:val="nil"/>
              <w:right w:val="nil"/>
            </w:tcBorders>
            <w:noWrap/>
            <w:vAlign w:val="center"/>
            <w:hideMark/>
          </w:tcPr>
          <w:p w14:paraId="7D2B491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2CA036DD" w14:textId="77777777" w:rsidTr="00F52204">
        <w:trPr>
          <w:trHeight w:val="180"/>
        </w:trPr>
        <w:tc>
          <w:tcPr>
            <w:tcW w:w="1500" w:type="dxa"/>
            <w:tcBorders>
              <w:top w:val="nil"/>
              <w:left w:val="nil"/>
              <w:bottom w:val="nil"/>
              <w:right w:val="nil"/>
            </w:tcBorders>
            <w:noWrap/>
            <w:vAlign w:val="center"/>
            <w:hideMark/>
          </w:tcPr>
          <w:p w14:paraId="1991B985"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Shrubs</w:t>
            </w:r>
          </w:p>
        </w:tc>
        <w:tc>
          <w:tcPr>
            <w:tcW w:w="1500" w:type="dxa"/>
            <w:tcBorders>
              <w:top w:val="nil"/>
              <w:left w:val="nil"/>
              <w:bottom w:val="nil"/>
              <w:right w:val="nil"/>
            </w:tcBorders>
            <w:noWrap/>
            <w:vAlign w:val="center"/>
            <w:hideMark/>
          </w:tcPr>
          <w:p w14:paraId="0686D7EC"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Building areas</w:t>
            </w:r>
          </w:p>
        </w:tc>
        <w:tc>
          <w:tcPr>
            <w:tcW w:w="960" w:type="dxa"/>
            <w:tcBorders>
              <w:top w:val="nil"/>
              <w:left w:val="nil"/>
              <w:bottom w:val="nil"/>
              <w:right w:val="nil"/>
            </w:tcBorders>
            <w:noWrap/>
            <w:vAlign w:val="center"/>
            <w:hideMark/>
          </w:tcPr>
          <w:p w14:paraId="7E1624FA"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0.07</w:t>
            </w:r>
          </w:p>
        </w:tc>
        <w:tc>
          <w:tcPr>
            <w:tcW w:w="960" w:type="dxa"/>
            <w:tcBorders>
              <w:top w:val="nil"/>
              <w:left w:val="nil"/>
              <w:bottom w:val="nil"/>
              <w:right w:val="nil"/>
            </w:tcBorders>
            <w:noWrap/>
            <w:vAlign w:val="center"/>
            <w:hideMark/>
          </w:tcPr>
          <w:p w14:paraId="329581C5"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6330EA35" w14:textId="77777777" w:rsidTr="00F52204">
        <w:trPr>
          <w:trHeight w:val="180"/>
        </w:trPr>
        <w:tc>
          <w:tcPr>
            <w:tcW w:w="1500" w:type="dxa"/>
            <w:tcBorders>
              <w:top w:val="nil"/>
              <w:left w:val="nil"/>
              <w:bottom w:val="nil"/>
              <w:right w:val="nil"/>
            </w:tcBorders>
            <w:noWrap/>
            <w:vAlign w:val="center"/>
            <w:hideMark/>
          </w:tcPr>
          <w:p w14:paraId="19657D07"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Shrubs</w:t>
            </w:r>
          </w:p>
        </w:tc>
        <w:tc>
          <w:tcPr>
            <w:tcW w:w="1500" w:type="dxa"/>
            <w:tcBorders>
              <w:top w:val="nil"/>
              <w:left w:val="nil"/>
              <w:bottom w:val="nil"/>
              <w:right w:val="nil"/>
            </w:tcBorders>
            <w:noWrap/>
            <w:vAlign w:val="center"/>
            <w:hideMark/>
          </w:tcPr>
          <w:p w14:paraId="657A269E"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Grass land</w:t>
            </w:r>
          </w:p>
        </w:tc>
        <w:tc>
          <w:tcPr>
            <w:tcW w:w="960" w:type="dxa"/>
            <w:tcBorders>
              <w:top w:val="nil"/>
              <w:left w:val="nil"/>
              <w:bottom w:val="nil"/>
              <w:right w:val="nil"/>
            </w:tcBorders>
            <w:noWrap/>
            <w:vAlign w:val="center"/>
            <w:hideMark/>
          </w:tcPr>
          <w:p w14:paraId="1A287AA1"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0.09</w:t>
            </w:r>
          </w:p>
        </w:tc>
        <w:tc>
          <w:tcPr>
            <w:tcW w:w="960" w:type="dxa"/>
            <w:tcBorders>
              <w:top w:val="nil"/>
              <w:left w:val="nil"/>
              <w:bottom w:val="nil"/>
              <w:right w:val="nil"/>
            </w:tcBorders>
            <w:noWrap/>
            <w:vAlign w:val="center"/>
            <w:hideMark/>
          </w:tcPr>
          <w:p w14:paraId="1DF5364D"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249B0F0A" w14:textId="77777777" w:rsidTr="00F52204">
        <w:trPr>
          <w:trHeight w:val="180"/>
        </w:trPr>
        <w:tc>
          <w:tcPr>
            <w:tcW w:w="1500" w:type="dxa"/>
            <w:tcBorders>
              <w:top w:val="nil"/>
              <w:left w:val="nil"/>
              <w:bottom w:val="nil"/>
              <w:right w:val="nil"/>
            </w:tcBorders>
            <w:noWrap/>
            <w:vAlign w:val="center"/>
            <w:hideMark/>
          </w:tcPr>
          <w:p w14:paraId="6695E2F8"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Water</w:t>
            </w:r>
          </w:p>
        </w:tc>
        <w:tc>
          <w:tcPr>
            <w:tcW w:w="1500" w:type="dxa"/>
            <w:tcBorders>
              <w:top w:val="nil"/>
              <w:left w:val="nil"/>
              <w:bottom w:val="nil"/>
              <w:right w:val="nil"/>
            </w:tcBorders>
            <w:noWrap/>
            <w:vAlign w:val="center"/>
            <w:hideMark/>
          </w:tcPr>
          <w:p w14:paraId="1F313DA1"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Croplands</w:t>
            </w:r>
          </w:p>
        </w:tc>
        <w:tc>
          <w:tcPr>
            <w:tcW w:w="960" w:type="dxa"/>
            <w:tcBorders>
              <w:top w:val="nil"/>
              <w:left w:val="nil"/>
              <w:bottom w:val="nil"/>
              <w:right w:val="nil"/>
            </w:tcBorders>
            <w:noWrap/>
            <w:vAlign w:val="center"/>
            <w:hideMark/>
          </w:tcPr>
          <w:p w14:paraId="3F1614CB"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0.03</w:t>
            </w:r>
          </w:p>
        </w:tc>
        <w:tc>
          <w:tcPr>
            <w:tcW w:w="960" w:type="dxa"/>
            <w:tcBorders>
              <w:top w:val="nil"/>
              <w:left w:val="nil"/>
              <w:bottom w:val="nil"/>
              <w:right w:val="nil"/>
            </w:tcBorders>
            <w:noWrap/>
            <w:vAlign w:val="center"/>
            <w:hideMark/>
          </w:tcPr>
          <w:p w14:paraId="4D287847"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06103DFB" w14:textId="77777777" w:rsidTr="00F52204">
        <w:trPr>
          <w:trHeight w:val="180"/>
        </w:trPr>
        <w:tc>
          <w:tcPr>
            <w:tcW w:w="1500" w:type="dxa"/>
            <w:tcBorders>
              <w:top w:val="nil"/>
              <w:left w:val="nil"/>
              <w:bottom w:val="nil"/>
              <w:right w:val="nil"/>
            </w:tcBorders>
            <w:noWrap/>
            <w:vAlign w:val="center"/>
            <w:hideMark/>
          </w:tcPr>
          <w:p w14:paraId="6B9CC4E7"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Water</w:t>
            </w:r>
          </w:p>
        </w:tc>
        <w:tc>
          <w:tcPr>
            <w:tcW w:w="1500" w:type="dxa"/>
            <w:tcBorders>
              <w:top w:val="nil"/>
              <w:left w:val="nil"/>
              <w:bottom w:val="nil"/>
              <w:right w:val="nil"/>
            </w:tcBorders>
            <w:noWrap/>
            <w:vAlign w:val="center"/>
            <w:hideMark/>
          </w:tcPr>
          <w:p w14:paraId="783ABCB0"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Building areas</w:t>
            </w:r>
          </w:p>
        </w:tc>
        <w:tc>
          <w:tcPr>
            <w:tcW w:w="960" w:type="dxa"/>
            <w:tcBorders>
              <w:top w:val="nil"/>
              <w:left w:val="nil"/>
              <w:bottom w:val="nil"/>
              <w:right w:val="nil"/>
            </w:tcBorders>
            <w:noWrap/>
            <w:vAlign w:val="center"/>
            <w:hideMark/>
          </w:tcPr>
          <w:p w14:paraId="0065A600"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0.06</w:t>
            </w:r>
          </w:p>
        </w:tc>
        <w:tc>
          <w:tcPr>
            <w:tcW w:w="960" w:type="dxa"/>
            <w:tcBorders>
              <w:top w:val="nil"/>
              <w:left w:val="nil"/>
              <w:bottom w:val="nil"/>
              <w:right w:val="nil"/>
            </w:tcBorders>
            <w:noWrap/>
            <w:vAlign w:val="center"/>
            <w:hideMark/>
          </w:tcPr>
          <w:p w14:paraId="569DFD6E"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01174BAC" w14:textId="77777777" w:rsidTr="00F52204">
        <w:trPr>
          <w:trHeight w:val="180"/>
        </w:trPr>
        <w:tc>
          <w:tcPr>
            <w:tcW w:w="1500" w:type="dxa"/>
            <w:tcBorders>
              <w:top w:val="nil"/>
              <w:left w:val="nil"/>
              <w:bottom w:val="nil"/>
              <w:right w:val="nil"/>
            </w:tcBorders>
            <w:noWrap/>
            <w:vAlign w:val="center"/>
            <w:hideMark/>
          </w:tcPr>
          <w:p w14:paraId="38267FF4"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Water</w:t>
            </w:r>
          </w:p>
        </w:tc>
        <w:tc>
          <w:tcPr>
            <w:tcW w:w="1500" w:type="dxa"/>
            <w:tcBorders>
              <w:top w:val="nil"/>
              <w:left w:val="nil"/>
              <w:bottom w:val="nil"/>
              <w:right w:val="nil"/>
            </w:tcBorders>
            <w:noWrap/>
            <w:vAlign w:val="center"/>
            <w:hideMark/>
          </w:tcPr>
          <w:p w14:paraId="38078F34"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Grass land</w:t>
            </w:r>
          </w:p>
        </w:tc>
        <w:tc>
          <w:tcPr>
            <w:tcW w:w="960" w:type="dxa"/>
            <w:tcBorders>
              <w:top w:val="nil"/>
              <w:left w:val="nil"/>
              <w:bottom w:val="nil"/>
              <w:right w:val="nil"/>
            </w:tcBorders>
            <w:noWrap/>
            <w:vAlign w:val="center"/>
            <w:hideMark/>
          </w:tcPr>
          <w:p w14:paraId="150D9662"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0.08</w:t>
            </w:r>
          </w:p>
        </w:tc>
        <w:tc>
          <w:tcPr>
            <w:tcW w:w="960" w:type="dxa"/>
            <w:tcBorders>
              <w:top w:val="nil"/>
              <w:left w:val="nil"/>
              <w:bottom w:val="nil"/>
              <w:right w:val="nil"/>
            </w:tcBorders>
            <w:noWrap/>
            <w:vAlign w:val="center"/>
            <w:hideMark/>
          </w:tcPr>
          <w:p w14:paraId="454EF4EF"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13E84930" w14:textId="77777777" w:rsidTr="00F52204">
        <w:trPr>
          <w:trHeight w:val="180"/>
        </w:trPr>
        <w:tc>
          <w:tcPr>
            <w:tcW w:w="1500" w:type="dxa"/>
            <w:tcBorders>
              <w:top w:val="nil"/>
              <w:left w:val="nil"/>
              <w:bottom w:val="nil"/>
              <w:right w:val="nil"/>
            </w:tcBorders>
            <w:noWrap/>
            <w:vAlign w:val="center"/>
            <w:hideMark/>
          </w:tcPr>
          <w:p w14:paraId="75BEA69A"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Croplands</w:t>
            </w:r>
          </w:p>
        </w:tc>
        <w:tc>
          <w:tcPr>
            <w:tcW w:w="1500" w:type="dxa"/>
            <w:tcBorders>
              <w:top w:val="nil"/>
              <w:left w:val="nil"/>
              <w:bottom w:val="nil"/>
              <w:right w:val="nil"/>
            </w:tcBorders>
            <w:noWrap/>
            <w:vAlign w:val="center"/>
            <w:hideMark/>
          </w:tcPr>
          <w:p w14:paraId="2E0A46BA"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Building areas</w:t>
            </w:r>
          </w:p>
        </w:tc>
        <w:tc>
          <w:tcPr>
            <w:tcW w:w="960" w:type="dxa"/>
            <w:tcBorders>
              <w:top w:val="nil"/>
              <w:left w:val="nil"/>
              <w:bottom w:val="nil"/>
              <w:right w:val="nil"/>
            </w:tcBorders>
            <w:noWrap/>
            <w:vAlign w:val="center"/>
            <w:hideMark/>
          </w:tcPr>
          <w:p w14:paraId="5B48186C"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0.03</w:t>
            </w:r>
          </w:p>
        </w:tc>
        <w:tc>
          <w:tcPr>
            <w:tcW w:w="960" w:type="dxa"/>
            <w:tcBorders>
              <w:top w:val="nil"/>
              <w:left w:val="nil"/>
              <w:bottom w:val="nil"/>
              <w:right w:val="nil"/>
            </w:tcBorders>
            <w:noWrap/>
            <w:vAlign w:val="center"/>
            <w:hideMark/>
          </w:tcPr>
          <w:p w14:paraId="77DDD2AE"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02E96EA4" w14:textId="77777777" w:rsidTr="00F52204">
        <w:trPr>
          <w:trHeight w:val="180"/>
        </w:trPr>
        <w:tc>
          <w:tcPr>
            <w:tcW w:w="1500" w:type="dxa"/>
            <w:tcBorders>
              <w:top w:val="nil"/>
              <w:left w:val="nil"/>
              <w:bottom w:val="nil"/>
              <w:right w:val="nil"/>
            </w:tcBorders>
            <w:noWrap/>
            <w:vAlign w:val="center"/>
            <w:hideMark/>
          </w:tcPr>
          <w:p w14:paraId="514C602C"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Croplands</w:t>
            </w:r>
          </w:p>
        </w:tc>
        <w:tc>
          <w:tcPr>
            <w:tcW w:w="1500" w:type="dxa"/>
            <w:tcBorders>
              <w:top w:val="nil"/>
              <w:left w:val="nil"/>
              <w:bottom w:val="nil"/>
              <w:right w:val="nil"/>
            </w:tcBorders>
            <w:noWrap/>
            <w:vAlign w:val="center"/>
            <w:hideMark/>
          </w:tcPr>
          <w:p w14:paraId="7A12587D"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Grass land</w:t>
            </w:r>
          </w:p>
        </w:tc>
        <w:tc>
          <w:tcPr>
            <w:tcW w:w="960" w:type="dxa"/>
            <w:tcBorders>
              <w:top w:val="nil"/>
              <w:left w:val="nil"/>
              <w:bottom w:val="nil"/>
              <w:right w:val="nil"/>
            </w:tcBorders>
            <w:noWrap/>
            <w:vAlign w:val="center"/>
            <w:hideMark/>
          </w:tcPr>
          <w:p w14:paraId="2CD9B1D1"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0.05</w:t>
            </w:r>
          </w:p>
        </w:tc>
        <w:tc>
          <w:tcPr>
            <w:tcW w:w="960" w:type="dxa"/>
            <w:tcBorders>
              <w:top w:val="nil"/>
              <w:left w:val="nil"/>
              <w:bottom w:val="nil"/>
              <w:right w:val="nil"/>
            </w:tcBorders>
            <w:noWrap/>
            <w:vAlign w:val="center"/>
            <w:hideMark/>
          </w:tcPr>
          <w:p w14:paraId="368762E3"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r w:rsidR="00BC30B5" w:rsidRPr="00264CD2" w14:paraId="59C6E2CB" w14:textId="77777777" w:rsidTr="00F52204">
        <w:trPr>
          <w:trHeight w:val="180"/>
        </w:trPr>
        <w:tc>
          <w:tcPr>
            <w:tcW w:w="1500" w:type="dxa"/>
            <w:tcBorders>
              <w:top w:val="nil"/>
              <w:left w:val="nil"/>
              <w:bottom w:val="single" w:sz="4" w:space="0" w:color="auto"/>
              <w:right w:val="nil"/>
            </w:tcBorders>
            <w:noWrap/>
            <w:vAlign w:val="center"/>
            <w:hideMark/>
          </w:tcPr>
          <w:p w14:paraId="50464AB1"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Building areas</w:t>
            </w:r>
          </w:p>
        </w:tc>
        <w:tc>
          <w:tcPr>
            <w:tcW w:w="1500" w:type="dxa"/>
            <w:tcBorders>
              <w:top w:val="nil"/>
              <w:left w:val="nil"/>
              <w:bottom w:val="single" w:sz="4" w:space="0" w:color="auto"/>
              <w:right w:val="nil"/>
            </w:tcBorders>
            <w:noWrap/>
            <w:vAlign w:val="center"/>
            <w:hideMark/>
          </w:tcPr>
          <w:p w14:paraId="33AC3C39" w14:textId="77777777" w:rsidR="00BC30B5" w:rsidRPr="00264CD2" w:rsidRDefault="00BC30B5" w:rsidP="00F52204">
            <w:pPr>
              <w:rPr>
                <w:rFonts w:ascii="Arial" w:hAnsi="Arial" w:cs="Arial"/>
                <w:color w:val="000000"/>
                <w:sz w:val="16"/>
                <w:szCs w:val="16"/>
              </w:rPr>
            </w:pPr>
            <w:r w:rsidRPr="00264CD2">
              <w:rPr>
                <w:rFonts w:ascii="Arial" w:hAnsi="Arial" w:cs="Arial"/>
                <w:color w:val="000000"/>
                <w:sz w:val="16"/>
                <w:szCs w:val="16"/>
              </w:rPr>
              <w:t>Grass land</w:t>
            </w:r>
          </w:p>
        </w:tc>
        <w:tc>
          <w:tcPr>
            <w:tcW w:w="960" w:type="dxa"/>
            <w:tcBorders>
              <w:top w:val="nil"/>
              <w:left w:val="nil"/>
              <w:bottom w:val="single" w:sz="4" w:space="0" w:color="auto"/>
              <w:right w:val="nil"/>
            </w:tcBorders>
            <w:noWrap/>
            <w:vAlign w:val="center"/>
            <w:hideMark/>
          </w:tcPr>
          <w:p w14:paraId="718F31F8"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0.02</w:t>
            </w:r>
          </w:p>
        </w:tc>
        <w:tc>
          <w:tcPr>
            <w:tcW w:w="960" w:type="dxa"/>
            <w:tcBorders>
              <w:top w:val="nil"/>
              <w:left w:val="nil"/>
              <w:bottom w:val="single" w:sz="4" w:space="0" w:color="auto"/>
              <w:right w:val="nil"/>
            </w:tcBorders>
            <w:noWrap/>
            <w:vAlign w:val="center"/>
            <w:hideMark/>
          </w:tcPr>
          <w:p w14:paraId="1D7CDA14" w14:textId="77777777" w:rsidR="00BC30B5" w:rsidRPr="00264CD2" w:rsidRDefault="00BC30B5" w:rsidP="00F52204">
            <w:pPr>
              <w:jc w:val="right"/>
              <w:rPr>
                <w:rFonts w:ascii="Arial" w:hAnsi="Arial" w:cs="Arial"/>
                <w:color w:val="000000"/>
                <w:sz w:val="16"/>
                <w:szCs w:val="16"/>
              </w:rPr>
            </w:pPr>
            <w:r w:rsidRPr="00264CD2">
              <w:rPr>
                <w:rFonts w:ascii="Arial" w:hAnsi="Arial" w:cs="Arial"/>
                <w:color w:val="000000"/>
                <w:sz w:val="16"/>
                <w:szCs w:val="16"/>
              </w:rPr>
              <w:t>&lt;0.0001</w:t>
            </w:r>
          </w:p>
        </w:tc>
      </w:tr>
    </w:tbl>
    <w:p w14:paraId="3DF7620F" w14:textId="77777777" w:rsidR="00BC30B5" w:rsidRPr="00264CD2" w:rsidRDefault="00BC30B5" w:rsidP="00BC30B5">
      <w:pPr>
        <w:rPr>
          <w:rFonts w:ascii="Arial" w:hAnsi="Arial" w:cs="Arial"/>
          <w:sz w:val="20"/>
        </w:rPr>
      </w:pPr>
    </w:p>
    <w:tbl>
      <w:tblPr>
        <w:tblStyle w:val="Tabelacomgrade"/>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tblGrid>
      <w:tr w:rsidR="009817EC" w14:paraId="5051750B" w14:textId="77777777" w:rsidTr="00051678">
        <w:tc>
          <w:tcPr>
            <w:tcW w:w="7513" w:type="dxa"/>
          </w:tcPr>
          <w:p w14:paraId="1C825DB4" w14:textId="323D8426" w:rsidR="009817EC" w:rsidRPr="00123739" w:rsidRDefault="009817EC" w:rsidP="00051678">
            <w:pPr>
              <w:jc w:val="both"/>
              <w:rPr>
                <w:rFonts w:ascii="Arial" w:hAnsi="Arial" w:cs="Arial"/>
                <w:b/>
                <w:bCs/>
                <w:sz w:val="20"/>
              </w:rPr>
            </w:pPr>
            <w:r w:rsidRPr="00264CD2">
              <w:rPr>
                <w:rFonts w:ascii="Arial" w:hAnsi="Arial" w:cs="Arial"/>
                <w:b/>
                <w:bCs/>
                <w:sz w:val="20"/>
              </w:rPr>
              <w:lastRenderedPageBreak/>
              <w:t>Tab. S</w:t>
            </w:r>
            <w:r>
              <w:rPr>
                <w:rFonts w:ascii="Arial" w:hAnsi="Arial" w:cs="Arial"/>
                <w:b/>
                <w:bCs/>
                <w:sz w:val="20"/>
              </w:rPr>
              <w:t>7</w:t>
            </w:r>
            <w:r w:rsidRPr="00264CD2">
              <w:rPr>
                <w:rFonts w:ascii="Arial" w:hAnsi="Arial" w:cs="Arial"/>
                <w:b/>
                <w:bCs/>
                <w:sz w:val="20"/>
              </w:rPr>
              <w:t xml:space="preserve">. </w:t>
            </w:r>
            <w:r w:rsidRPr="00123739">
              <w:rPr>
                <w:rFonts w:ascii="Arial" w:hAnsi="Arial" w:cs="Arial"/>
                <w:b/>
                <w:bCs/>
                <w:sz w:val="20"/>
              </w:rPr>
              <w:t>R</w:t>
            </w:r>
            <w:r w:rsidRPr="00123739">
              <w:rPr>
                <w:rFonts w:ascii="Arial" w:hAnsi="Arial" w:cs="Arial"/>
                <w:b/>
                <w:bCs/>
                <w:sz w:val="20"/>
                <w:vertAlign w:val="superscript"/>
              </w:rPr>
              <w:t>2</w:t>
            </w:r>
            <w:r w:rsidRPr="00123739">
              <w:rPr>
                <w:rFonts w:ascii="Arial" w:hAnsi="Arial" w:cs="Arial"/>
                <w:b/>
                <w:bCs/>
                <w:sz w:val="20"/>
              </w:rPr>
              <w:t xml:space="preserve"> between the species richness values ​​estimated by the model </w:t>
            </w:r>
            <w:r>
              <w:rPr>
                <w:rFonts w:ascii="Arial" w:hAnsi="Arial" w:cs="Arial"/>
                <w:b/>
                <w:bCs/>
                <w:sz w:val="20"/>
              </w:rPr>
              <w:t xml:space="preserve">(best fit model, DNN) </w:t>
            </w:r>
            <w:r w:rsidRPr="00123739">
              <w:rPr>
                <w:rFonts w:ascii="Arial" w:hAnsi="Arial" w:cs="Arial"/>
                <w:b/>
                <w:bCs/>
                <w:sz w:val="20"/>
              </w:rPr>
              <w:t>and those observed in the data</w:t>
            </w:r>
            <w:r w:rsidR="00AD7600">
              <w:rPr>
                <w:rFonts w:ascii="Arial" w:hAnsi="Arial" w:cs="Arial"/>
                <w:b/>
                <w:bCs/>
                <w:sz w:val="20"/>
              </w:rPr>
              <w:t>,</w:t>
            </w:r>
            <w:r w:rsidRPr="00123739">
              <w:rPr>
                <w:rFonts w:ascii="Arial" w:hAnsi="Arial" w:cs="Arial"/>
                <w:b/>
                <w:bCs/>
                <w:sz w:val="20"/>
              </w:rPr>
              <w:t xml:space="preserve"> during cross-validation per group in three </w:t>
            </w:r>
            <w:r w:rsidR="008F25D1">
              <w:rPr>
                <w:rFonts w:ascii="Arial" w:hAnsi="Arial" w:cs="Arial"/>
                <w:b/>
                <w:bCs/>
                <w:sz w:val="20"/>
              </w:rPr>
              <w:t>values of kernel search radius</w:t>
            </w:r>
            <w:r w:rsidR="00A36627">
              <w:rPr>
                <w:rFonts w:ascii="Arial" w:hAnsi="Arial" w:cs="Arial"/>
                <w:b/>
                <w:bCs/>
                <w:sz w:val="20"/>
              </w:rPr>
              <w:t xml:space="preserve"> in sampling effort estimates</w:t>
            </w:r>
            <w:r w:rsidRPr="00264CD2">
              <w:rPr>
                <w:rFonts w:ascii="Arial" w:hAnsi="Arial" w:cs="Arial"/>
                <w:b/>
                <w:bCs/>
                <w:sz w:val="20"/>
              </w:rPr>
              <w:t>.</w:t>
            </w:r>
          </w:p>
        </w:tc>
      </w:tr>
      <w:tr w:rsidR="009817EC" w14:paraId="65FE491A" w14:textId="77777777" w:rsidTr="00051678">
        <w:tc>
          <w:tcPr>
            <w:tcW w:w="7513" w:type="dxa"/>
          </w:tcPr>
          <w:tbl>
            <w:tblPr>
              <w:tblW w:w="3580" w:type="dxa"/>
              <w:jc w:val="center"/>
              <w:tblCellMar>
                <w:left w:w="70" w:type="dxa"/>
                <w:right w:w="70" w:type="dxa"/>
              </w:tblCellMar>
              <w:tblLook w:val="04A0" w:firstRow="1" w:lastRow="0" w:firstColumn="1" w:lastColumn="0" w:noHBand="0" w:noVBand="1"/>
            </w:tblPr>
            <w:tblGrid>
              <w:gridCol w:w="1308"/>
              <w:gridCol w:w="692"/>
              <w:gridCol w:w="824"/>
              <w:gridCol w:w="824"/>
            </w:tblGrid>
            <w:tr w:rsidR="009817EC" w:rsidRPr="009817EC" w14:paraId="77BF8407" w14:textId="77777777" w:rsidTr="009817EC">
              <w:trPr>
                <w:trHeight w:val="345"/>
                <w:jc w:val="center"/>
              </w:trPr>
              <w:tc>
                <w:tcPr>
                  <w:tcW w:w="1240" w:type="dxa"/>
                  <w:tcBorders>
                    <w:top w:val="nil"/>
                    <w:left w:val="nil"/>
                    <w:bottom w:val="nil"/>
                    <w:right w:val="nil"/>
                  </w:tcBorders>
                  <w:noWrap/>
                  <w:vAlign w:val="bottom"/>
                  <w:hideMark/>
                </w:tcPr>
                <w:p w14:paraId="66F82D15" w14:textId="77777777" w:rsidR="009817EC" w:rsidRPr="008F25D1" w:rsidRDefault="009817EC" w:rsidP="009817EC">
                  <w:pPr>
                    <w:rPr>
                      <w:sz w:val="20"/>
                      <w:szCs w:val="24"/>
                      <w:lang w:eastAsia="pt-BR"/>
                    </w:rPr>
                  </w:pPr>
                </w:p>
              </w:tc>
              <w:tc>
                <w:tcPr>
                  <w:tcW w:w="2340" w:type="dxa"/>
                  <w:gridSpan w:val="3"/>
                  <w:tcBorders>
                    <w:top w:val="single" w:sz="4" w:space="0" w:color="auto"/>
                    <w:left w:val="nil"/>
                    <w:bottom w:val="single" w:sz="4" w:space="0" w:color="auto"/>
                    <w:right w:val="nil"/>
                  </w:tcBorders>
                  <w:shd w:val="clear" w:color="000000" w:fill="D9D9D9"/>
                  <w:noWrap/>
                  <w:vAlign w:val="center"/>
                  <w:hideMark/>
                </w:tcPr>
                <w:p w14:paraId="59E66BB9" w14:textId="77777777" w:rsidR="009817EC" w:rsidRPr="009817EC" w:rsidRDefault="009817EC" w:rsidP="009817EC">
                  <w:pPr>
                    <w:jc w:val="center"/>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R</w:t>
                  </w:r>
                  <w:r w:rsidRPr="009817EC">
                    <w:rPr>
                      <w:rFonts w:ascii="Calibri" w:hAnsi="Calibri" w:cs="Calibri"/>
                      <w:color w:val="000000"/>
                      <w:sz w:val="22"/>
                      <w:szCs w:val="22"/>
                      <w:vertAlign w:val="superscript"/>
                      <w:lang w:val="pt-BR" w:eastAsia="pt-BR"/>
                    </w:rPr>
                    <w:t>2</w:t>
                  </w:r>
                </w:p>
              </w:tc>
            </w:tr>
            <w:tr w:rsidR="009817EC" w:rsidRPr="009817EC" w14:paraId="47F8B411" w14:textId="77777777" w:rsidTr="009817EC">
              <w:trPr>
                <w:trHeight w:val="300"/>
                <w:jc w:val="center"/>
              </w:trPr>
              <w:tc>
                <w:tcPr>
                  <w:tcW w:w="1240" w:type="dxa"/>
                  <w:tcBorders>
                    <w:top w:val="nil"/>
                    <w:left w:val="nil"/>
                    <w:bottom w:val="nil"/>
                    <w:right w:val="nil"/>
                  </w:tcBorders>
                  <w:noWrap/>
                  <w:vAlign w:val="bottom"/>
                  <w:hideMark/>
                </w:tcPr>
                <w:p w14:paraId="0938E8FF" w14:textId="77777777" w:rsidR="009817EC" w:rsidRPr="009817EC" w:rsidRDefault="009817EC" w:rsidP="009817EC">
                  <w:pPr>
                    <w:jc w:val="center"/>
                    <w:rPr>
                      <w:rFonts w:ascii="Calibri" w:hAnsi="Calibri" w:cs="Calibri"/>
                      <w:color w:val="000000"/>
                      <w:sz w:val="22"/>
                      <w:szCs w:val="22"/>
                      <w:lang w:val="pt-BR" w:eastAsia="pt-BR"/>
                    </w:rPr>
                  </w:pPr>
                </w:p>
              </w:tc>
              <w:tc>
                <w:tcPr>
                  <w:tcW w:w="692" w:type="dxa"/>
                  <w:tcBorders>
                    <w:top w:val="nil"/>
                    <w:left w:val="nil"/>
                    <w:bottom w:val="single" w:sz="4" w:space="0" w:color="auto"/>
                    <w:right w:val="nil"/>
                  </w:tcBorders>
                  <w:shd w:val="clear" w:color="000000" w:fill="D9D9D9"/>
                  <w:noWrap/>
                  <w:vAlign w:val="center"/>
                  <w:hideMark/>
                </w:tcPr>
                <w:p w14:paraId="674F3A34" w14:textId="77777777" w:rsidR="009817EC" w:rsidRPr="009817EC" w:rsidRDefault="009817EC" w:rsidP="009817EC">
                  <w:pPr>
                    <w:jc w:val="center"/>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50 km</w:t>
                  </w:r>
                </w:p>
              </w:tc>
              <w:tc>
                <w:tcPr>
                  <w:tcW w:w="824" w:type="dxa"/>
                  <w:tcBorders>
                    <w:top w:val="nil"/>
                    <w:left w:val="nil"/>
                    <w:bottom w:val="single" w:sz="4" w:space="0" w:color="auto"/>
                    <w:right w:val="nil"/>
                  </w:tcBorders>
                  <w:shd w:val="clear" w:color="000000" w:fill="D9D9D9"/>
                  <w:noWrap/>
                  <w:vAlign w:val="center"/>
                  <w:hideMark/>
                </w:tcPr>
                <w:p w14:paraId="6578C63D" w14:textId="77777777" w:rsidR="009817EC" w:rsidRPr="009817EC" w:rsidRDefault="009817EC" w:rsidP="009817EC">
                  <w:pPr>
                    <w:jc w:val="center"/>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100 km</w:t>
                  </w:r>
                </w:p>
              </w:tc>
              <w:tc>
                <w:tcPr>
                  <w:tcW w:w="824" w:type="dxa"/>
                  <w:tcBorders>
                    <w:top w:val="nil"/>
                    <w:left w:val="nil"/>
                    <w:bottom w:val="single" w:sz="4" w:space="0" w:color="auto"/>
                    <w:right w:val="nil"/>
                  </w:tcBorders>
                  <w:shd w:val="clear" w:color="000000" w:fill="D9D9D9"/>
                  <w:noWrap/>
                  <w:vAlign w:val="center"/>
                  <w:hideMark/>
                </w:tcPr>
                <w:p w14:paraId="6559FAD5" w14:textId="77777777" w:rsidR="009817EC" w:rsidRPr="009817EC" w:rsidRDefault="009817EC" w:rsidP="009817EC">
                  <w:pPr>
                    <w:jc w:val="center"/>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200 km</w:t>
                  </w:r>
                </w:p>
              </w:tc>
            </w:tr>
            <w:tr w:rsidR="009817EC" w:rsidRPr="009817EC" w14:paraId="6F67B2D3" w14:textId="77777777" w:rsidTr="009817EC">
              <w:trPr>
                <w:trHeight w:val="300"/>
                <w:jc w:val="center"/>
              </w:trPr>
              <w:tc>
                <w:tcPr>
                  <w:tcW w:w="1240" w:type="dxa"/>
                  <w:tcBorders>
                    <w:top w:val="single" w:sz="4" w:space="0" w:color="auto"/>
                    <w:left w:val="nil"/>
                    <w:bottom w:val="nil"/>
                    <w:right w:val="single" w:sz="4" w:space="0" w:color="auto"/>
                  </w:tcBorders>
                  <w:shd w:val="clear" w:color="000000" w:fill="D9D9D9"/>
                  <w:noWrap/>
                  <w:vAlign w:val="bottom"/>
                  <w:hideMark/>
                </w:tcPr>
                <w:p w14:paraId="2B20BF3A" w14:textId="77777777" w:rsidR="009817EC" w:rsidRPr="009817EC" w:rsidRDefault="009817EC" w:rsidP="009817EC">
                  <w:pPr>
                    <w:rPr>
                      <w:rFonts w:ascii="Calibri" w:hAnsi="Calibri" w:cs="Calibri"/>
                      <w:color w:val="000000"/>
                      <w:sz w:val="22"/>
                      <w:szCs w:val="22"/>
                      <w:lang w:val="pt-BR" w:eastAsia="pt-BR"/>
                    </w:rPr>
                  </w:pPr>
                  <w:proofErr w:type="spellStart"/>
                  <w:r w:rsidRPr="009817EC">
                    <w:rPr>
                      <w:rFonts w:ascii="Calibri" w:hAnsi="Calibri" w:cs="Calibri"/>
                      <w:color w:val="000000"/>
                      <w:sz w:val="22"/>
                      <w:szCs w:val="22"/>
                      <w:lang w:val="pt-BR" w:eastAsia="pt-BR"/>
                    </w:rPr>
                    <w:t>All</w:t>
                  </w:r>
                  <w:proofErr w:type="spellEnd"/>
                  <w:r w:rsidRPr="009817EC">
                    <w:rPr>
                      <w:rFonts w:ascii="Calibri" w:hAnsi="Calibri" w:cs="Calibri"/>
                      <w:color w:val="000000"/>
                      <w:sz w:val="22"/>
                      <w:szCs w:val="22"/>
                      <w:lang w:val="pt-BR" w:eastAsia="pt-BR"/>
                    </w:rPr>
                    <w:t xml:space="preserve"> </w:t>
                  </w:r>
                  <w:proofErr w:type="spellStart"/>
                  <w:r w:rsidRPr="009817EC">
                    <w:rPr>
                      <w:rFonts w:ascii="Calibri" w:hAnsi="Calibri" w:cs="Calibri"/>
                      <w:color w:val="000000"/>
                      <w:sz w:val="22"/>
                      <w:szCs w:val="22"/>
                      <w:lang w:val="pt-BR" w:eastAsia="pt-BR"/>
                    </w:rPr>
                    <w:t>groups</w:t>
                  </w:r>
                  <w:proofErr w:type="spellEnd"/>
                </w:p>
              </w:tc>
              <w:tc>
                <w:tcPr>
                  <w:tcW w:w="692" w:type="dxa"/>
                  <w:tcBorders>
                    <w:top w:val="nil"/>
                    <w:left w:val="nil"/>
                    <w:bottom w:val="nil"/>
                    <w:right w:val="nil"/>
                  </w:tcBorders>
                  <w:noWrap/>
                  <w:vAlign w:val="bottom"/>
                  <w:hideMark/>
                </w:tcPr>
                <w:p w14:paraId="2254DFC0"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0.85</w:t>
                  </w:r>
                </w:p>
              </w:tc>
              <w:tc>
                <w:tcPr>
                  <w:tcW w:w="824" w:type="dxa"/>
                  <w:tcBorders>
                    <w:top w:val="nil"/>
                    <w:left w:val="nil"/>
                    <w:bottom w:val="nil"/>
                    <w:right w:val="nil"/>
                  </w:tcBorders>
                  <w:noWrap/>
                  <w:vAlign w:val="bottom"/>
                  <w:hideMark/>
                </w:tcPr>
                <w:p w14:paraId="2D188DC3"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0.92</w:t>
                  </w:r>
                </w:p>
              </w:tc>
              <w:tc>
                <w:tcPr>
                  <w:tcW w:w="824" w:type="dxa"/>
                  <w:tcBorders>
                    <w:top w:val="nil"/>
                    <w:left w:val="nil"/>
                    <w:bottom w:val="nil"/>
                    <w:right w:val="nil"/>
                  </w:tcBorders>
                  <w:noWrap/>
                  <w:vAlign w:val="bottom"/>
                  <w:hideMark/>
                </w:tcPr>
                <w:p w14:paraId="2203307B"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0.85</w:t>
                  </w:r>
                </w:p>
              </w:tc>
            </w:tr>
            <w:tr w:rsidR="009817EC" w:rsidRPr="009817EC" w14:paraId="137E3E6A"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844482D" w14:textId="77777777" w:rsidR="009817EC" w:rsidRPr="009817EC" w:rsidRDefault="009817EC" w:rsidP="009817EC">
                  <w:pPr>
                    <w:rPr>
                      <w:rFonts w:ascii="Arial" w:hAnsi="Arial" w:cs="Arial"/>
                      <w:color w:val="000000"/>
                      <w:sz w:val="20"/>
                      <w:lang w:val="pt-BR" w:eastAsia="pt-BR"/>
                    </w:rPr>
                  </w:pPr>
                  <w:proofErr w:type="spellStart"/>
                  <w:r w:rsidRPr="009817EC">
                    <w:rPr>
                      <w:rFonts w:ascii="Arial" w:hAnsi="Arial" w:cs="Arial"/>
                      <w:color w:val="000000"/>
                      <w:sz w:val="20"/>
                      <w:lang w:val="pt-BR" w:eastAsia="pt-BR"/>
                    </w:rPr>
                    <w:t>Amphibia</w:t>
                  </w:r>
                  <w:proofErr w:type="spellEnd"/>
                </w:p>
              </w:tc>
              <w:tc>
                <w:tcPr>
                  <w:tcW w:w="692" w:type="dxa"/>
                  <w:tcBorders>
                    <w:top w:val="nil"/>
                    <w:left w:val="nil"/>
                    <w:bottom w:val="nil"/>
                    <w:right w:val="nil"/>
                  </w:tcBorders>
                  <w:noWrap/>
                  <w:vAlign w:val="bottom"/>
                  <w:hideMark/>
                </w:tcPr>
                <w:p w14:paraId="6E91EC8B"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0.80</w:t>
                  </w:r>
                </w:p>
              </w:tc>
              <w:tc>
                <w:tcPr>
                  <w:tcW w:w="824" w:type="dxa"/>
                  <w:tcBorders>
                    <w:top w:val="nil"/>
                    <w:left w:val="nil"/>
                    <w:bottom w:val="nil"/>
                    <w:right w:val="nil"/>
                  </w:tcBorders>
                  <w:noWrap/>
                  <w:vAlign w:val="bottom"/>
                  <w:hideMark/>
                </w:tcPr>
                <w:p w14:paraId="6F2C769F"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0.88</w:t>
                  </w:r>
                </w:p>
              </w:tc>
              <w:tc>
                <w:tcPr>
                  <w:tcW w:w="824" w:type="dxa"/>
                  <w:tcBorders>
                    <w:top w:val="nil"/>
                    <w:left w:val="nil"/>
                    <w:bottom w:val="nil"/>
                    <w:right w:val="nil"/>
                  </w:tcBorders>
                  <w:noWrap/>
                  <w:vAlign w:val="bottom"/>
                  <w:hideMark/>
                </w:tcPr>
                <w:p w14:paraId="17CFA1C8"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0.81</w:t>
                  </w:r>
                </w:p>
              </w:tc>
            </w:tr>
            <w:tr w:rsidR="009817EC" w:rsidRPr="009817EC" w14:paraId="663484BF"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6D2D2A4B" w14:textId="77777777" w:rsidR="009817EC" w:rsidRPr="009817EC" w:rsidRDefault="009817EC" w:rsidP="009817EC">
                  <w:pPr>
                    <w:rPr>
                      <w:rFonts w:ascii="Arial" w:hAnsi="Arial" w:cs="Arial"/>
                      <w:color w:val="000000"/>
                      <w:sz w:val="20"/>
                      <w:lang w:val="pt-BR" w:eastAsia="pt-BR"/>
                    </w:rPr>
                  </w:pPr>
                  <w:r w:rsidRPr="009817EC">
                    <w:rPr>
                      <w:rFonts w:ascii="Arial" w:hAnsi="Arial" w:cs="Arial"/>
                      <w:color w:val="000000"/>
                      <w:sz w:val="20"/>
                      <w:lang w:val="pt-BR" w:eastAsia="pt-BR"/>
                    </w:rPr>
                    <w:t>Aves</w:t>
                  </w:r>
                </w:p>
              </w:tc>
              <w:tc>
                <w:tcPr>
                  <w:tcW w:w="692" w:type="dxa"/>
                  <w:tcBorders>
                    <w:top w:val="nil"/>
                    <w:left w:val="nil"/>
                    <w:bottom w:val="nil"/>
                    <w:right w:val="nil"/>
                  </w:tcBorders>
                  <w:noWrap/>
                  <w:vAlign w:val="bottom"/>
                  <w:hideMark/>
                </w:tcPr>
                <w:p w14:paraId="78BC6B84"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0.91</w:t>
                  </w:r>
                </w:p>
              </w:tc>
              <w:tc>
                <w:tcPr>
                  <w:tcW w:w="824" w:type="dxa"/>
                  <w:tcBorders>
                    <w:top w:val="nil"/>
                    <w:left w:val="nil"/>
                    <w:bottom w:val="nil"/>
                    <w:right w:val="nil"/>
                  </w:tcBorders>
                  <w:noWrap/>
                  <w:vAlign w:val="bottom"/>
                  <w:hideMark/>
                </w:tcPr>
                <w:p w14:paraId="6F7592EC"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0.97</w:t>
                  </w:r>
                </w:p>
              </w:tc>
              <w:tc>
                <w:tcPr>
                  <w:tcW w:w="824" w:type="dxa"/>
                  <w:tcBorders>
                    <w:top w:val="nil"/>
                    <w:left w:val="nil"/>
                    <w:bottom w:val="nil"/>
                    <w:right w:val="nil"/>
                  </w:tcBorders>
                  <w:noWrap/>
                  <w:vAlign w:val="bottom"/>
                  <w:hideMark/>
                </w:tcPr>
                <w:p w14:paraId="0C925E33"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0.89</w:t>
                  </w:r>
                </w:p>
              </w:tc>
            </w:tr>
            <w:tr w:rsidR="009817EC" w:rsidRPr="009817EC" w14:paraId="621EDD82"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07D57266" w14:textId="77777777" w:rsidR="009817EC" w:rsidRPr="009817EC" w:rsidRDefault="009817EC" w:rsidP="009817EC">
                  <w:pPr>
                    <w:rPr>
                      <w:rFonts w:ascii="Arial" w:hAnsi="Arial" w:cs="Arial"/>
                      <w:color w:val="000000"/>
                      <w:sz w:val="20"/>
                      <w:lang w:val="pt-BR" w:eastAsia="pt-BR"/>
                    </w:rPr>
                  </w:pPr>
                  <w:r w:rsidRPr="009817EC">
                    <w:rPr>
                      <w:rFonts w:ascii="Arial" w:hAnsi="Arial" w:cs="Arial"/>
                      <w:color w:val="000000"/>
                      <w:sz w:val="20"/>
                      <w:lang w:val="pt-BR" w:eastAsia="pt-BR"/>
                    </w:rPr>
                    <w:t>Mammalia</w:t>
                  </w:r>
                </w:p>
              </w:tc>
              <w:tc>
                <w:tcPr>
                  <w:tcW w:w="692" w:type="dxa"/>
                  <w:tcBorders>
                    <w:top w:val="nil"/>
                    <w:left w:val="nil"/>
                    <w:bottom w:val="nil"/>
                    <w:right w:val="nil"/>
                  </w:tcBorders>
                  <w:noWrap/>
                  <w:vAlign w:val="bottom"/>
                  <w:hideMark/>
                </w:tcPr>
                <w:p w14:paraId="229272D2"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0.88</w:t>
                  </w:r>
                </w:p>
              </w:tc>
              <w:tc>
                <w:tcPr>
                  <w:tcW w:w="824" w:type="dxa"/>
                  <w:tcBorders>
                    <w:top w:val="nil"/>
                    <w:left w:val="nil"/>
                    <w:bottom w:val="nil"/>
                    <w:right w:val="nil"/>
                  </w:tcBorders>
                  <w:noWrap/>
                  <w:vAlign w:val="bottom"/>
                  <w:hideMark/>
                </w:tcPr>
                <w:p w14:paraId="674BABDE"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0.98</w:t>
                  </w:r>
                </w:p>
              </w:tc>
              <w:tc>
                <w:tcPr>
                  <w:tcW w:w="824" w:type="dxa"/>
                  <w:tcBorders>
                    <w:top w:val="nil"/>
                    <w:left w:val="nil"/>
                    <w:bottom w:val="nil"/>
                    <w:right w:val="nil"/>
                  </w:tcBorders>
                  <w:noWrap/>
                  <w:vAlign w:val="bottom"/>
                  <w:hideMark/>
                </w:tcPr>
                <w:p w14:paraId="5D0D4BB9"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0.93</w:t>
                  </w:r>
                </w:p>
              </w:tc>
            </w:tr>
            <w:tr w:rsidR="009817EC" w:rsidRPr="009817EC" w14:paraId="6B6E16BE"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5524B43E" w14:textId="77777777" w:rsidR="009817EC" w:rsidRPr="009817EC" w:rsidRDefault="009817EC" w:rsidP="009817EC">
                  <w:pPr>
                    <w:rPr>
                      <w:rFonts w:ascii="Arial" w:hAnsi="Arial" w:cs="Arial"/>
                      <w:color w:val="000000"/>
                      <w:sz w:val="20"/>
                      <w:lang w:val="pt-BR" w:eastAsia="pt-BR"/>
                    </w:rPr>
                  </w:pPr>
                  <w:proofErr w:type="spellStart"/>
                  <w:r w:rsidRPr="009817EC">
                    <w:rPr>
                      <w:rFonts w:ascii="Arial" w:hAnsi="Arial" w:cs="Arial"/>
                      <w:color w:val="000000"/>
                      <w:sz w:val="20"/>
                      <w:lang w:val="pt-BR" w:eastAsia="pt-BR"/>
                    </w:rPr>
                    <w:t>Reptiles</w:t>
                  </w:r>
                  <w:proofErr w:type="spellEnd"/>
                </w:p>
              </w:tc>
              <w:tc>
                <w:tcPr>
                  <w:tcW w:w="692" w:type="dxa"/>
                  <w:tcBorders>
                    <w:top w:val="nil"/>
                    <w:left w:val="nil"/>
                    <w:bottom w:val="nil"/>
                    <w:right w:val="nil"/>
                  </w:tcBorders>
                  <w:noWrap/>
                  <w:vAlign w:val="bottom"/>
                  <w:hideMark/>
                </w:tcPr>
                <w:p w14:paraId="7C239D90"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0.90</w:t>
                  </w:r>
                </w:p>
              </w:tc>
              <w:tc>
                <w:tcPr>
                  <w:tcW w:w="824" w:type="dxa"/>
                  <w:tcBorders>
                    <w:top w:val="nil"/>
                    <w:left w:val="nil"/>
                    <w:bottom w:val="nil"/>
                    <w:right w:val="nil"/>
                  </w:tcBorders>
                  <w:noWrap/>
                  <w:vAlign w:val="bottom"/>
                  <w:hideMark/>
                </w:tcPr>
                <w:p w14:paraId="7D60A4DB"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0.98</w:t>
                  </w:r>
                </w:p>
              </w:tc>
              <w:tc>
                <w:tcPr>
                  <w:tcW w:w="824" w:type="dxa"/>
                  <w:tcBorders>
                    <w:top w:val="nil"/>
                    <w:left w:val="nil"/>
                    <w:bottom w:val="nil"/>
                    <w:right w:val="nil"/>
                  </w:tcBorders>
                  <w:noWrap/>
                  <w:vAlign w:val="bottom"/>
                  <w:hideMark/>
                </w:tcPr>
                <w:p w14:paraId="7FA15606"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0.91</w:t>
                  </w:r>
                </w:p>
              </w:tc>
            </w:tr>
            <w:tr w:rsidR="009817EC" w:rsidRPr="009817EC" w14:paraId="51279C38"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96B6CE2" w14:textId="77777777" w:rsidR="009817EC" w:rsidRPr="009817EC" w:rsidRDefault="009817EC" w:rsidP="009817EC">
                  <w:pPr>
                    <w:rPr>
                      <w:rFonts w:ascii="Arial" w:hAnsi="Arial" w:cs="Arial"/>
                      <w:color w:val="000000"/>
                      <w:sz w:val="20"/>
                      <w:lang w:val="pt-BR" w:eastAsia="pt-BR"/>
                    </w:rPr>
                  </w:pPr>
                  <w:r w:rsidRPr="009817EC">
                    <w:rPr>
                      <w:rFonts w:ascii="Arial" w:hAnsi="Arial" w:cs="Arial"/>
                      <w:color w:val="000000"/>
                      <w:sz w:val="20"/>
                      <w:lang w:eastAsia="pt-BR"/>
                    </w:rPr>
                    <w:t>Angiosperms</w:t>
                  </w:r>
                </w:p>
              </w:tc>
              <w:tc>
                <w:tcPr>
                  <w:tcW w:w="692" w:type="dxa"/>
                  <w:tcBorders>
                    <w:top w:val="nil"/>
                    <w:left w:val="nil"/>
                    <w:bottom w:val="nil"/>
                    <w:right w:val="nil"/>
                  </w:tcBorders>
                  <w:noWrap/>
                  <w:vAlign w:val="bottom"/>
                  <w:hideMark/>
                </w:tcPr>
                <w:p w14:paraId="293D0FAA"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0.81</w:t>
                  </w:r>
                </w:p>
              </w:tc>
              <w:tc>
                <w:tcPr>
                  <w:tcW w:w="824" w:type="dxa"/>
                  <w:tcBorders>
                    <w:top w:val="nil"/>
                    <w:left w:val="nil"/>
                    <w:bottom w:val="nil"/>
                    <w:right w:val="nil"/>
                  </w:tcBorders>
                  <w:noWrap/>
                  <w:vAlign w:val="bottom"/>
                  <w:hideMark/>
                </w:tcPr>
                <w:p w14:paraId="268EC673"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0.86</w:t>
                  </w:r>
                </w:p>
              </w:tc>
              <w:tc>
                <w:tcPr>
                  <w:tcW w:w="824" w:type="dxa"/>
                  <w:tcBorders>
                    <w:top w:val="nil"/>
                    <w:left w:val="nil"/>
                    <w:bottom w:val="nil"/>
                    <w:right w:val="nil"/>
                  </w:tcBorders>
                  <w:noWrap/>
                  <w:vAlign w:val="bottom"/>
                  <w:hideMark/>
                </w:tcPr>
                <w:p w14:paraId="4E5FED83"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0.83</w:t>
                  </w:r>
                </w:p>
              </w:tc>
            </w:tr>
            <w:tr w:rsidR="009817EC" w:rsidRPr="009817EC" w14:paraId="38999EDF"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7A1042E" w14:textId="77777777" w:rsidR="009817EC" w:rsidRPr="009817EC" w:rsidRDefault="009817EC" w:rsidP="009817EC">
                  <w:pPr>
                    <w:rPr>
                      <w:rFonts w:ascii="Arial" w:hAnsi="Arial" w:cs="Arial"/>
                      <w:color w:val="000000"/>
                      <w:sz w:val="20"/>
                      <w:lang w:val="pt-BR" w:eastAsia="pt-BR"/>
                    </w:rPr>
                  </w:pPr>
                  <w:r w:rsidRPr="009817EC">
                    <w:rPr>
                      <w:rFonts w:ascii="Arial" w:hAnsi="Arial" w:cs="Arial"/>
                      <w:color w:val="000000"/>
                      <w:sz w:val="20"/>
                      <w:lang w:eastAsia="pt-BR"/>
                    </w:rPr>
                    <w:t>Ferns</w:t>
                  </w:r>
                </w:p>
              </w:tc>
              <w:tc>
                <w:tcPr>
                  <w:tcW w:w="692" w:type="dxa"/>
                  <w:tcBorders>
                    <w:top w:val="nil"/>
                    <w:left w:val="nil"/>
                    <w:bottom w:val="nil"/>
                    <w:right w:val="nil"/>
                  </w:tcBorders>
                  <w:noWrap/>
                  <w:vAlign w:val="bottom"/>
                  <w:hideMark/>
                </w:tcPr>
                <w:p w14:paraId="772A51DE"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0.57</w:t>
                  </w:r>
                </w:p>
              </w:tc>
              <w:tc>
                <w:tcPr>
                  <w:tcW w:w="824" w:type="dxa"/>
                  <w:tcBorders>
                    <w:top w:val="nil"/>
                    <w:left w:val="nil"/>
                    <w:bottom w:val="nil"/>
                    <w:right w:val="nil"/>
                  </w:tcBorders>
                  <w:noWrap/>
                  <w:vAlign w:val="bottom"/>
                  <w:hideMark/>
                </w:tcPr>
                <w:p w14:paraId="2D93A6EA"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0.63</w:t>
                  </w:r>
                </w:p>
              </w:tc>
              <w:tc>
                <w:tcPr>
                  <w:tcW w:w="824" w:type="dxa"/>
                  <w:tcBorders>
                    <w:top w:val="nil"/>
                    <w:left w:val="nil"/>
                    <w:bottom w:val="nil"/>
                    <w:right w:val="nil"/>
                  </w:tcBorders>
                  <w:noWrap/>
                  <w:vAlign w:val="bottom"/>
                  <w:hideMark/>
                </w:tcPr>
                <w:p w14:paraId="14771CD4"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0.58</w:t>
                  </w:r>
                </w:p>
              </w:tc>
            </w:tr>
            <w:tr w:rsidR="009817EC" w:rsidRPr="009817EC" w14:paraId="0AA0FF9B"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870B124" w14:textId="77777777" w:rsidR="009817EC" w:rsidRPr="009817EC" w:rsidRDefault="009817EC" w:rsidP="009817EC">
                  <w:pPr>
                    <w:rPr>
                      <w:rFonts w:ascii="Arial" w:hAnsi="Arial" w:cs="Arial"/>
                      <w:color w:val="000000"/>
                      <w:sz w:val="20"/>
                      <w:lang w:val="pt-BR" w:eastAsia="pt-BR"/>
                    </w:rPr>
                  </w:pPr>
                  <w:proofErr w:type="spellStart"/>
                  <w:r w:rsidRPr="009817EC">
                    <w:rPr>
                      <w:rFonts w:ascii="Arial" w:hAnsi="Arial" w:cs="Arial"/>
                      <w:color w:val="000000"/>
                      <w:sz w:val="20"/>
                      <w:lang w:val="pt-BR" w:eastAsia="pt-BR"/>
                    </w:rPr>
                    <w:t>Bees</w:t>
                  </w:r>
                  <w:proofErr w:type="spellEnd"/>
                </w:p>
              </w:tc>
              <w:tc>
                <w:tcPr>
                  <w:tcW w:w="692" w:type="dxa"/>
                  <w:tcBorders>
                    <w:top w:val="nil"/>
                    <w:left w:val="nil"/>
                    <w:bottom w:val="nil"/>
                    <w:right w:val="nil"/>
                  </w:tcBorders>
                  <w:noWrap/>
                  <w:vAlign w:val="bottom"/>
                  <w:hideMark/>
                </w:tcPr>
                <w:p w14:paraId="1648B402"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0.80</w:t>
                  </w:r>
                </w:p>
              </w:tc>
              <w:tc>
                <w:tcPr>
                  <w:tcW w:w="824" w:type="dxa"/>
                  <w:tcBorders>
                    <w:top w:val="nil"/>
                    <w:left w:val="nil"/>
                    <w:bottom w:val="nil"/>
                    <w:right w:val="nil"/>
                  </w:tcBorders>
                  <w:noWrap/>
                  <w:vAlign w:val="bottom"/>
                  <w:hideMark/>
                </w:tcPr>
                <w:p w14:paraId="7E2E6300"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0.85</w:t>
                  </w:r>
                </w:p>
              </w:tc>
              <w:tc>
                <w:tcPr>
                  <w:tcW w:w="824" w:type="dxa"/>
                  <w:tcBorders>
                    <w:top w:val="nil"/>
                    <w:left w:val="nil"/>
                    <w:bottom w:val="nil"/>
                    <w:right w:val="nil"/>
                  </w:tcBorders>
                  <w:noWrap/>
                  <w:vAlign w:val="bottom"/>
                  <w:hideMark/>
                </w:tcPr>
                <w:p w14:paraId="5498F2A1"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0.82</w:t>
                  </w:r>
                </w:p>
              </w:tc>
            </w:tr>
            <w:tr w:rsidR="009817EC" w:rsidRPr="009817EC" w14:paraId="527C28B7"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5D7A8D1D" w14:textId="77777777" w:rsidR="009817EC" w:rsidRPr="009817EC" w:rsidRDefault="009817EC" w:rsidP="009817EC">
                  <w:pPr>
                    <w:rPr>
                      <w:rFonts w:ascii="Arial" w:hAnsi="Arial" w:cs="Arial"/>
                      <w:color w:val="000000"/>
                      <w:sz w:val="20"/>
                      <w:lang w:val="pt-BR" w:eastAsia="pt-BR"/>
                    </w:rPr>
                  </w:pPr>
                  <w:proofErr w:type="spellStart"/>
                  <w:r w:rsidRPr="009817EC">
                    <w:rPr>
                      <w:rFonts w:ascii="Arial" w:hAnsi="Arial" w:cs="Arial"/>
                      <w:color w:val="000000"/>
                      <w:sz w:val="20"/>
                      <w:lang w:val="pt-BR" w:eastAsia="pt-BR"/>
                    </w:rPr>
                    <w:t>Blattodea</w:t>
                  </w:r>
                  <w:proofErr w:type="spellEnd"/>
                </w:p>
              </w:tc>
              <w:tc>
                <w:tcPr>
                  <w:tcW w:w="692" w:type="dxa"/>
                  <w:tcBorders>
                    <w:top w:val="nil"/>
                    <w:left w:val="nil"/>
                    <w:bottom w:val="nil"/>
                    <w:right w:val="nil"/>
                  </w:tcBorders>
                  <w:noWrap/>
                  <w:vAlign w:val="bottom"/>
                  <w:hideMark/>
                </w:tcPr>
                <w:p w14:paraId="41846707"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0.89</w:t>
                  </w:r>
                </w:p>
              </w:tc>
              <w:tc>
                <w:tcPr>
                  <w:tcW w:w="824" w:type="dxa"/>
                  <w:tcBorders>
                    <w:top w:val="nil"/>
                    <w:left w:val="nil"/>
                    <w:bottom w:val="nil"/>
                    <w:right w:val="nil"/>
                  </w:tcBorders>
                  <w:noWrap/>
                  <w:vAlign w:val="bottom"/>
                  <w:hideMark/>
                </w:tcPr>
                <w:p w14:paraId="0F715B0D"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0.99</w:t>
                  </w:r>
                </w:p>
              </w:tc>
              <w:tc>
                <w:tcPr>
                  <w:tcW w:w="824" w:type="dxa"/>
                  <w:tcBorders>
                    <w:top w:val="nil"/>
                    <w:left w:val="nil"/>
                    <w:bottom w:val="nil"/>
                    <w:right w:val="nil"/>
                  </w:tcBorders>
                  <w:noWrap/>
                  <w:vAlign w:val="bottom"/>
                  <w:hideMark/>
                </w:tcPr>
                <w:p w14:paraId="0ABEBD98"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0.92</w:t>
                  </w:r>
                </w:p>
              </w:tc>
            </w:tr>
            <w:tr w:rsidR="009817EC" w:rsidRPr="009817EC" w14:paraId="4E6722B2"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0032CCAD" w14:textId="77777777" w:rsidR="009817EC" w:rsidRPr="009817EC" w:rsidRDefault="009817EC" w:rsidP="009817EC">
                  <w:pPr>
                    <w:rPr>
                      <w:rFonts w:ascii="Arial" w:hAnsi="Arial" w:cs="Arial"/>
                      <w:color w:val="000000"/>
                      <w:sz w:val="20"/>
                      <w:lang w:val="pt-BR" w:eastAsia="pt-BR"/>
                    </w:rPr>
                  </w:pPr>
                  <w:proofErr w:type="spellStart"/>
                  <w:r w:rsidRPr="009817EC">
                    <w:rPr>
                      <w:rFonts w:ascii="Arial" w:hAnsi="Arial" w:cs="Arial"/>
                      <w:color w:val="000000"/>
                      <w:sz w:val="20"/>
                      <w:lang w:val="pt-BR" w:eastAsia="pt-BR"/>
                    </w:rPr>
                    <w:t>Coleptera</w:t>
                  </w:r>
                  <w:proofErr w:type="spellEnd"/>
                </w:p>
              </w:tc>
              <w:tc>
                <w:tcPr>
                  <w:tcW w:w="692" w:type="dxa"/>
                  <w:tcBorders>
                    <w:top w:val="nil"/>
                    <w:left w:val="nil"/>
                    <w:bottom w:val="nil"/>
                    <w:right w:val="nil"/>
                  </w:tcBorders>
                  <w:noWrap/>
                  <w:vAlign w:val="bottom"/>
                  <w:hideMark/>
                </w:tcPr>
                <w:p w14:paraId="37E2B44F"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0.61</w:t>
                  </w:r>
                </w:p>
              </w:tc>
              <w:tc>
                <w:tcPr>
                  <w:tcW w:w="824" w:type="dxa"/>
                  <w:tcBorders>
                    <w:top w:val="nil"/>
                    <w:left w:val="nil"/>
                    <w:bottom w:val="nil"/>
                    <w:right w:val="nil"/>
                  </w:tcBorders>
                  <w:noWrap/>
                  <w:vAlign w:val="bottom"/>
                  <w:hideMark/>
                </w:tcPr>
                <w:p w14:paraId="0F2BFBAB"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0.68</w:t>
                  </w:r>
                </w:p>
              </w:tc>
              <w:tc>
                <w:tcPr>
                  <w:tcW w:w="824" w:type="dxa"/>
                  <w:tcBorders>
                    <w:top w:val="nil"/>
                    <w:left w:val="nil"/>
                    <w:bottom w:val="nil"/>
                    <w:right w:val="nil"/>
                  </w:tcBorders>
                  <w:noWrap/>
                  <w:vAlign w:val="bottom"/>
                  <w:hideMark/>
                </w:tcPr>
                <w:p w14:paraId="25627D21"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0.65</w:t>
                  </w:r>
                </w:p>
              </w:tc>
            </w:tr>
            <w:tr w:rsidR="009817EC" w:rsidRPr="009817EC" w14:paraId="09204DEA"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65AAD9FB" w14:textId="77777777" w:rsidR="009817EC" w:rsidRPr="009817EC" w:rsidRDefault="009817EC" w:rsidP="009817EC">
                  <w:pPr>
                    <w:rPr>
                      <w:rFonts w:ascii="Arial" w:hAnsi="Arial" w:cs="Arial"/>
                      <w:color w:val="000000"/>
                      <w:sz w:val="20"/>
                      <w:lang w:val="pt-BR" w:eastAsia="pt-BR"/>
                    </w:rPr>
                  </w:pPr>
                  <w:proofErr w:type="spellStart"/>
                  <w:r w:rsidRPr="009817EC">
                    <w:rPr>
                      <w:rFonts w:ascii="Arial" w:hAnsi="Arial" w:cs="Arial"/>
                      <w:color w:val="000000"/>
                      <w:sz w:val="20"/>
                      <w:lang w:val="pt-BR" w:eastAsia="pt-BR"/>
                    </w:rPr>
                    <w:t>Diptera</w:t>
                  </w:r>
                  <w:proofErr w:type="spellEnd"/>
                </w:p>
              </w:tc>
              <w:tc>
                <w:tcPr>
                  <w:tcW w:w="692" w:type="dxa"/>
                  <w:tcBorders>
                    <w:top w:val="nil"/>
                    <w:left w:val="nil"/>
                    <w:bottom w:val="nil"/>
                    <w:right w:val="nil"/>
                  </w:tcBorders>
                  <w:noWrap/>
                  <w:vAlign w:val="bottom"/>
                  <w:hideMark/>
                </w:tcPr>
                <w:p w14:paraId="667971C9"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0.70</w:t>
                  </w:r>
                </w:p>
              </w:tc>
              <w:tc>
                <w:tcPr>
                  <w:tcW w:w="824" w:type="dxa"/>
                  <w:tcBorders>
                    <w:top w:val="nil"/>
                    <w:left w:val="nil"/>
                    <w:bottom w:val="nil"/>
                    <w:right w:val="nil"/>
                  </w:tcBorders>
                  <w:noWrap/>
                  <w:vAlign w:val="bottom"/>
                  <w:hideMark/>
                </w:tcPr>
                <w:p w14:paraId="5C0F12AB"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0.78</w:t>
                  </w:r>
                </w:p>
              </w:tc>
              <w:tc>
                <w:tcPr>
                  <w:tcW w:w="824" w:type="dxa"/>
                  <w:tcBorders>
                    <w:top w:val="nil"/>
                    <w:left w:val="nil"/>
                    <w:bottom w:val="nil"/>
                    <w:right w:val="nil"/>
                  </w:tcBorders>
                  <w:noWrap/>
                  <w:vAlign w:val="bottom"/>
                  <w:hideMark/>
                </w:tcPr>
                <w:p w14:paraId="494C247B"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0.75</w:t>
                  </w:r>
                </w:p>
              </w:tc>
            </w:tr>
            <w:tr w:rsidR="009817EC" w:rsidRPr="009817EC" w14:paraId="57730E4D"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3759CB92" w14:textId="77777777" w:rsidR="009817EC" w:rsidRPr="009817EC" w:rsidRDefault="009817EC" w:rsidP="009817EC">
                  <w:pPr>
                    <w:rPr>
                      <w:rFonts w:ascii="Arial" w:hAnsi="Arial" w:cs="Arial"/>
                      <w:color w:val="000000"/>
                      <w:sz w:val="20"/>
                      <w:lang w:val="pt-BR" w:eastAsia="pt-BR"/>
                    </w:rPr>
                  </w:pPr>
                  <w:r w:rsidRPr="009817EC">
                    <w:rPr>
                      <w:rFonts w:ascii="Arial" w:hAnsi="Arial" w:cs="Arial"/>
                      <w:color w:val="000000"/>
                      <w:sz w:val="20"/>
                      <w:lang w:val="pt-BR" w:eastAsia="pt-BR"/>
                    </w:rPr>
                    <w:t>Formicidae</w:t>
                  </w:r>
                </w:p>
              </w:tc>
              <w:tc>
                <w:tcPr>
                  <w:tcW w:w="692" w:type="dxa"/>
                  <w:tcBorders>
                    <w:top w:val="nil"/>
                    <w:left w:val="nil"/>
                    <w:bottom w:val="nil"/>
                    <w:right w:val="nil"/>
                  </w:tcBorders>
                  <w:noWrap/>
                  <w:vAlign w:val="bottom"/>
                  <w:hideMark/>
                </w:tcPr>
                <w:p w14:paraId="0AE37769"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0.78</w:t>
                  </w:r>
                </w:p>
              </w:tc>
              <w:tc>
                <w:tcPr>
                  <w:tcW w:w="824" w:type="dxa"/>
                  <w:tcBorders>
                    <w:top w:val="nil"/>
                    <w:left w:val="nil"/>
                    <w:bottom w:val="nil"/>
                    <w:right w:val="nil"/>
                  </w:tcBorders>
                  <w:noWrap/>
                  <w:vAlign w:val="bottom"/>
                  <w:hideMark/>
                </w:tcPr>
                <w:p w14:paraId="5368A2AD"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0.86</w:t>
                  </w:r>
                </w:p>
              </w:tc>
              <w:tc>
                <w:tcPr>
                  <w:tcW w:w="824" w:type="dxa"/>
                  <w:tcBorders>
                    <w:top w:val="nil"/>
                    <w:left w:val="nil"/>
                    <w:bottom w:val="nil"/>
                    <w:right w:val="nil"/>
                  </w:tcBorders>
                  <w:noWrap/>
                  <w:vAlign w:val="bottom"/>
                  <w:hideMark/>
                </w:tcPr>
                <w:p w14:paraId="7035B524"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0.83</w:t>
                  </w:r>
                </w:p>
              </w:tc>
            </w:tr>
            <w:tr w:rsidR="009817EC" w:rsidRPr="009817EC" w14:paraId="135D4EC1"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3F89349" w14:textId="77777777" w:rsidR="009817EC" w:rsidRPr="009817EC" w:rsidRDefault="009817EC" w:rsidP="009817EC">
                  <w:pPr>
                    <w:rPr>
                      <w:rFonts w:ascii="Arial" w:hAnsi="Arial" w:cs="Arial"/>
                      <w:color w:val="000000"/>
                      <w:sz w:val="20"/>
                      <w:lang w:val="pt-BR" w:eastAsia="pt-BR"/>
                    </w:rPr>
                  </w:pPr>
                  <w:r w:rsidRPr="009817EC">
                    <w:rPr>
                      <w:rFonts w:ascii="Arial" w:hAnsi="Arial" w:cs="Arial"/>
                      <w:color w:val="000000"/>
                      <w:sz w:val="20"/>
                      <w:lang w:val="pt-BR" w:eastAsia="pt-BR"/>
                    </w:rPr>
                    <w:t>Gastropoda</w:t>
                  </w:r>
                </w:p>
              </w:tc>
              <w:tc>
                <w:tcPr>
                  <w:tcW w:w="692" w:type="dxa"/>
                  <w:tcBorders>
                    <w:top w:val="nil"/>
                    <w:left w:val="nil"/>
                    <w:bottom w:val="nil"/>
                    <w:right w:val="nil"/>
                  </w:tcBorders>
                  <w:noWrap/>
                  <w:vAlign w:val="bottom"/>
                  <w:hideMark/>
                </w:tcPr>
                <w:p w14:paraId="22374644"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0.58</w:t>
                  </w:r>
                </w:p>
              </w:tc>
              <w:tc>
                <w:tcPr>
                  <w:tcW w:w="824" w:type="dxa"/>
                  <w:tcBorders>
                    <w:top w:val="nil"/>
                    <w:left w:val="nil"/>
                    <w:bottom w:val="nil"/>
                    <w:right w:val="nil"/>
                  </w:tcBorders>
                  <w:noWrap/>
                  <w:vAlign w:val="bottom"/>
                  <w:hideMark/>
                </w:tcPr>
                <w:p w14:paraId="3D8F642A"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0.63</w:t>
                  </w:r>
                </w:p>
              </w:tc>
              <w:tc>
                <w:tcPr>
                  <w:tcW w:w="824" w:type="dxa"/>
                  <w:tcBorders>
                    <w:top w:val="nil"/>
                    <w:left w:val="nil"/>
                    <w:bottom w:val="nil"/>
                    <w:right w:val="nil"/>
                  </w:tcBorders>
                  <w:noWrap/>
                  <w:vAlign w:val="bottom"/>
                  <w:hideMark/>
                </w:tcPr>
                <w:p w14:paraId="41026158"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0.60</w:t>
                  </w:r>
                </w:p>
              </w:tc>
            </w:tr>
            <w:tr w:rsidR="009817EC" w:rsidRPr="009817EC" w14:paraId="6309847C"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DA2F729" w14:textId="77777777" w:rsidR="009817EC" w:rsidRPr="009817EC" w:rsidRDefault="009817EC" w:rsidP="009817EC">
                  <w:pPr>
                    <w:rPr>
                      <w:rFonts w:ascii="Arial" w:hAnsi="Arial" w:cs="Arial"/>
                      <w:color w:val="000000"/>
                      <w:sz w:val="20"/>
                      <w:lang w:val="pt-BR" w:eastAsia="pt-BR"/>
                    </w:rPr>
                  </w:pPr>
                  <w:proofErr w:type="spellStart"/>
                  <w:r w:rsidRPr="009817EC">
                    <w:rPr>
                      <w:rFonts w:ascii="Arial" w:hAnsi="Arial" w:cs="Arial"/>
                      <w:color w:val="000000"/>
                      <w:sz w:val="20"/>
                      <w:lang w:val="pt-BR" w:eastAsia="pt-BR"/>
                    </w:rPr>
                    <w:t>Hemiptera</w:t>
                  </w:r>
                  <w:proofErr w:type="spellEnd"/>
                </w:p>
              </w:tc>
              <w:tc>
                <w:tcPr>
                  <w:tcW w:w="692" w:type="dxa"/>
                  <w:tcBorders>
                    <w:top w:val="nil"/>
                    <w:left w:val="nil"/>
                    <w:bottom w:val="nil"/>
                    <w:right w:val="nil"/>
                  </w:tcBorders>
                  <w:noWrap/>
                  <w:vAlign w:val="bottom"/>
                  <w:hideMark/>
                </w:tcPr>
                <w:p w14:paraId="6FF0D0CF"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0.64</w:t>
                  </w:r>
                </w:p>
              </w:tc>
              <w:tc>
                <w:tcPr>
                  <w:tcW w:w="824" w:type="dxa"/>
                  <w:tcBorders>
                    <w:top w:val="nil"/>
                    <w:left w:val="nil"/>
                    <w:bottom w:val="nil"/>
                    <w:right w:val="nil"/>
                  </w:tcBorders>
                  <w:noWrap/>
                  <w:vAlign w:val="bottom"/>
                  <w:hideMark/>
                </w:tcPr>
                <w:p w14:paraId="04878B37"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0.70</w:t>
                  </w:r>
                </w:p>
              </w:tc>
              <w:tc>
                <w:tcPr>
                  <w:tcW w:w="824" w:type="dxa"/>
                  <w:tcBorders>
                    <w:top w:val="nil"/>
                    <w:left w:val="nil"/>
                    <w:bottom w:val="nil"/>
                    <w:right w:val="nil"/>
                  </w:tcBorders>
                  <w:noWrap/>
                  <w:vAlign w:val="bottom"/>
                  <w:hideMark/>
                </w:tcPr>
                <w:p w14:paraId="5EF473C0"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0.64</w:t>
                  </w:r>
                </w:p>
              </w:tc>
            </w:tr>
            <w:tr w:rsidR="009817EC" w:rsidRPr="009817EC" w14:paraId="5D6B1A77"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F2C6CEC" w14:textId="77777777" w:rsidR="009817EC" w:rsidRPr="009817EC" w:rsidRDefault="009817EC" w:rsidP="009817EC">
                  <w:pPr>
                    <w:rPr>
                      <w:rFonts w:ascii="Arial" w:hAnsi="Arial" w:cs="Arial"/>
                      <w:color w:val="000000"/>
                      <w:sz w:val="20"/>
                      <w:lang w:val="pt-BR" w:eastAsia="pt-BR"/>
                    </w:rPr>
                  </w:pPr>
                  <w:proofErr w:type="spellStart"/>
                  <w:r w:rsidRPr="009817EC">
                    <w:rPr>
                      <w:rFonts w:ascii="Arial" w:hAnsi="Arial" w:cs="Arial"/>
                      <w:color w:val="000000"/>
                      <w:sz w:val="20"/>
                      <w:lang w:eastAsia="pt-BR"/>
                    </w:rPr>
                    <w:t>Lepdoptera</w:t>
                  </w:r>
                  <w:proofErr w:type="spellEnd"/>
                </w:p>
              </w:tc>
              <w:tc>
                <w:tcPr>
                  <w:tcW w:w="692" w:type="dxa"/>
                  <w:tcBorders>
                    <w:top w:val="nil"/>
                    <w:left w:val="nil"/>
                    <w:bottom w:val="nil"/>
                    <w:right w:val="nil"/>
                  </w:tcBorders>
                  <w:noWrap/>
                  <w:vAlign w:val="bottom"/>
                  <w:hideMark/>
                </w:tcPr>
                <w:p w14:paraId="665B9ECE"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0.62</w:t>
                  </w:r>
                </w:p>
              </w:tc>
              <w:tc>
                <w:tcPr>
                  <w:tcW w:w="824" w:type="dxa"/>
                  <w:tcBorders>
                    <w:top w:val="nil"/>
                    <w:left w:val="nil"/>
                    <w:bottom w:val="nil"/>
                    <w:right w:val="nil"/>
                  </w:tcBorders>
                  <w:noWrap/>
                  <w:vAlign w:val="bottom"/>
                  <w:hideMark/>
                </w:tcPr>
                <w:p w14:paraId="63E83574"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0.69</w:t>
                  </w:r>
                </w:p>
              </w:tc>
              <w:tc>
                <w:tcPr>
                  <w:tcW w:w="824" w:type="dxa"/>
                  <w:tcBorders>
                    <w:top w:val="nil"/>
                    <w:left w:val="nil"/>
                    <w:bottom w:val="nil"/>
                    <w:right w:val="nil"/>
                  </w:tcBorders>
                  <w:noWrap/>
                  <w:vAlign w:val="bottom"/>
                  <w:hideMark/>
                </w:tcPr>
                <w:p w14:paraId="5E577D34"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0.67</w:t>
                  </w:r>
                </w:p>
              </w:tc>
            </w:tr>
            <w:tr w:rsidR="009817EC" w:rsidRPr="009817EC" w14:paraId="49D5D71C"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70E33A9E" w14:textId="77777777" w:rsidR="009817EC" w:rsidRPr="009817EC" w:rsidRDefault="009817EC" w:rsidP="009817EC">
                  <w:pPr>
                    <w:rPr>
                      <w:rFonts w:ascii="Arial" w:hAnsi="Arial" w:cs="Arial"/>
                      <w:color w:val="000000"/>
                      <w:sz w:val="20"/>
                      <w:lang w:val="pt-BR" w:eastAsia="pt-BR"/>
                    </w:rPr>
                  </w:pPr>
                  <w:r w:rsidRPr="009817EC">
                    <w:rPr>
                      <w:rFonts w:ascii="Arial" w:hAnsi="Arial" w:cs="Arial"/>
                      <w:color w:val="000000"/>
                      <w:sz w:val="20"/>
                      <w:lang w:eastAsia="pt-BR"/>
                    </w:rPr>
                    <w:t>Odonata</w:t>
                  </w:r>
                </w:p>
              </w:tc>
              <w:tc>
                <w:tcPr>
                  <w:tcW w:w="692" w:type="dxa"/>
                  <w:tcBorders>
                    <w:top w:val="nil"/>
                    <w:left w:val="nil"/>
                    <w:bottom w:val="nil"/>
                    <w:right w:val="nil"/>
                  </w:tcBorders>
                  <w:noWrap/>
                  <w:vAlign w:val="bottom"/>
                  <w:hideMark/>
                </w:tcPr>
                <w:p w14:paraId="584CB51C"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0.77</w:t>
                  </w:r>
                </w:p>
              </w:tc>
              <w:tc>
                <w:tcPr>
                  <w:tcW w:w="824" w:type="dxa"/>
                  <w:tcBorders>
                    <w:top w:val="nil"/>
                    <w:left w:val="nil"/>
                    <w:bottom w:val="nil"/>
                    <w:right w:val="nil"/>
                  </w:tcBorders>
                  <w:noWrap/>
                  <w:vAlign w:val="bottom"/>
                  <w:hideMark/>
                </w:tcPr>
                <w:p w14:paraId="11CCDACD"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0.85</w:t>
                  </w:r>
                </w:p>
              </w:tc>
              <w:tc>
                <w:tcPr>
                  <w:tcW w:w="824" w:type="dxa"/>
                  <w:tcBorders>
                    <w:top w:val="nil"/>
                    <w:left w:val="nil"/>
                    <w:bottom w:val="nil"/>
                    <w:right w:val="nil"/>
                  </w:tcBorders>
                  <w:noWrap/>
                  <w:vAlign w:val="bottom"/>
                  <w:hideMark/>
                </w:tcPr>
                <w:p w14:paraId="7AF2A5F6"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0.78</w:t>
                  </w:r>
                </w:p>
              </w:tc>
            </w:tr>
            <w:tr w:rsidR="009817EC" w:rsidRPr="009817EC" w14:paraId="79660CDE"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2BAA3A0B" w14:textId="77777777" w:rsidR="009817EC" w:rsidRPr="009817EC" w:rsidRDefault="009817EC" w:rsidP="009817EC">
                  <w:pPr>
                    <w:rPr>
                      <w:rFonts w:ascii="Arial" w:hAnsi="Arial" w:cs="Arial"/>
                      <w:color w:val="000000"/>
                      <w:sz w:val="20"/>
                      <w:lang w:val="pt-BR" w:eastAsia="pt-BR"/>
                    </w:rPr>
                  </w:pPr>
                  <w:r w:rsidRPr="009817EC">
                    <w:rPr>
                      <w:rFonts w:ascii="Arial" w:hAnsi="Arial" w:cs="Arial"/>
                      <w:color w:val="000000"/>
                      <w:sz w:val="20"/>
                      <w:lang w:eastAsia="pt-BR"/>
                    </w:rPr>
                    <w:t>Orthoptera</w:t>
                  </w:r>
                </w:p>
              </w:tc>
              <w:tc>
                <w:tcPr>
                  <w:tcW w:w="692" w:type="dxa"/>
                  <w:tcBorders>
                    <w:top w:val="nil"/>
                    <w:left w:val="nil"/>
                    <w:bottom w:val="nil"/>
                    <w:right w:val="nil"/>
                  </w:tcBorders>
                  <w:noWrap/>
                  <w:vAlign w:val="bottom"/>
                  <w:hideMark/>
                </w:tcPr>
                <w:p w14:paraId="3C818EEA"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0.75</w:t>
                  </w:r>
                </w:p>
              </w:tc>
              <w:tc>
                <w:tcPr>
                  <w:tcW w:w="824" w:type="dxa"/>
                  <w:tcBorders>
                    <w:top w:val="nil"/>
                    <w:left w:val="nil"/>
                    <w:bottom w:val="nil"/>
                    <w:right w:val="nil"/>
                  </w:tcBorders>
                  <w:noWrap/>
                  <w:vAlign w:val="bottom"/>
                  <w:hideMark/>
                </w:tcPr>
                <w:p w14:paraId="51547575"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0.79</w:t>
                  </w:r>
                </w:p>
              </w:tc>
              <w:tc>
                <w:tcPr>
                  <w:tcW w:w="824" w:type="dxa"/>
                  <w:tcBorders>
                    <w:top w:val="nil"/>
                    <w:left w:val="nil"/>
                    <w:bottom w:val="nil"/>
                    <w:right w:val="nil"/>
                  </w:tcBorders>
                  <w:noWrap/>
                  <w:vAlign w:val="bottom"/>
                  <w:hideMark/>
                </w:tcPr>
                <w:p w14:paraId="302AEA2A"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0.73</w:t>
                  </w:r>
                </w:p>
              </w:tc>
            </w:tr>
            <w:tr w:rsidR="009817EC" w:rsidRPr="009817EC" w14:paraId="35D8C9A3"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5B08A904" w14:textId="77777777" w:rsidR="009817EC" w:rsidRPr="009817EC" w:rsidRDefault="009817EC" w:rsidP="009817EC">
                  <w:pPr>
                    <w:rPr>
                      <w:rFonts w:ascii="Arial" w:hAnsi="Arial" w:cs="Arial"/>
                      <w:color w:val="000000"/>
                      <w:sz w:val="20"/>
                      <w:lang w:val="pt-BR" w:eastAsia="pt-BR"/>
                    </w:rPr>
                  </w:pPr>
                  <w:proofErr w:type="spellStart"/>
                  <w:r w:rsidRPr="009817EC">
                    <w:rPr>
                      <w:rFonts w:ascii="Arial" w:hAnsi="Arial" w:cs="Arial"/>
                      <w:color w:val="000000"/>
                      <w:sz w:val="20"/>
                      <w:lang w:eastAsia="pt-BR"/>
                    </w:rPr>
                    <w:t>Areneae</w:t>
                  </w:r>
                  <w:proofErr w:type="spellEnd"/>
                </w:p>
              </w:tc>
              <w:tc>
                <w:tcPr>
                  <w:tcW w:w="692" w:type="dxa"/>
                  <w:tcBorders>
                    <w:top w:val="nil"/>
                    <w:left w:val="nil"/>
                    <w:bottom w:val="nil"/>
                    <w:right w:val="nil"/>
                  </w:tcBorders>
                  <w:noWrap/>
                  <w:vAlign w:val="bottom"/>
                  <w:hideMark/>
                </w:tcPr>
                <w:p w14:paraId="7648EEC5"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0.58</w:t>
                  </w:r>
                </w:p>
              </w:tc>
              <w:tc>
                <w:tcPr>
                  <w:tcW w:w="824" w:type="dxa"/>
                  <w:tcBorders>
                    <w:top w:val="nil"/>
                    <w:left w:val="nil"/>
                    <w:bottom w:val="nil"/>
                    <w:right w:val="nil"/>
                  </w:tcBorders>
                  <w:noWrap/>
                  <w:vAlign w:val="bottom"/>
                  <w:hideMark/>
                </w:tcPr>
                <w:p w14:paraId="66FCE01E"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0.64</w:t>
                  </w:r>
                </w:p>
              </w:tc>
              <w:tc>
                <w:tcPr>
                  <w:tcW w:w="824" w:type="dxa"/>
                  <w:tcBorders>
                    <w:top w:val="nil"/>
                    <w:left w:val="nil"/>
                    <w:bottom w:val="nil"/>
                    <w:right w:val="nil"/>
                  </w:tcBorders>
                  <w:noWrap/>
                  <w:vAlign w:val="bottom"/>
                  <w:hideMark/>
                </w:tcPr>
                <w:p w14:paraId="0E2ED61D"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0.61</w:t>
                  </w:r>
                </w:p>
              </w:tc>
            </w:tr>
            <w:tr w:rsidR="009817EC" w:rsidRPr="009817EC" w14:paraId="1273DF41" w14:textId="77777777" w:rsidTr="009817EC">
              <w:trPr>
                <w:trHeight w:val="300"/>
                <w:jc w:val="center"/>
              </w:trPr>
              <w:tc>
                <w:tcPr>
                  <w:tcW w:w="1240" w:type="dxa"/>
                  <w:tcBorders>
                    <w:top w:val="nil"/>
                    <w:left w:val="nil"/>
                    <w:bottom w:val="nil"/>
                    <w:right w:val="single" w:sz="4" w:space="0" w:color="auto"/>
                  </w:tcBorders>
                  <w:shd w:val="clear" w:color="000000" w:fill="D9D9D9"/>
                  <w:noWrap/>
                  <w:vAlign w:val="bottom"/>
                  <w:hideMark/>
                </w:tcPr>
                <w:p w14:paraId="58BC4768" w14:textId="77777777" w:rsidR="009817EC" w:rsidRPr="009817EC" w:rsidRDefault="009817EC" w:rsidP="009817EC">
                  <w:pPr>
                    <w:rPr>
                      <w:rFonts w:ascii="Arial" w:hAnsi="Arial" w:cs="Arial"/>
                      <w:color w:val="000000"/>
                      <w:sz w:val="20"/>
                      <w:lang w:val="pt-BR" w:eastAsia="pt-BR"/>
                    </w:rPr>
                  </w:pPr>
                  <w:r w:rsidRPr="009817EC">
                    <w:rPr>
                      <w:rFonts w:ascii="Arial" w:hAnsi="Arial" w:cs="Arial"/>
                      <w:color w:val="000000"/>
                      <w:sz w:val="20"/>
                      <w:lang w:eastAsia="pt-BR"/>
                    </w:rPr>
                    <w:t>Trichoptera</w:t>
                  </w:r>
                </w:p>
              </w:tc>
              <w:tc>
                <w:tcPr>
                  <w:tcW w:w="692" w:type="dxa"/>
                  <w:tcBorders>
                    <w:top w:val="nil"/>
                    <w:left w:val="nil"/>
                    <w:bottom w:val="nil"/>
                    <w:right w:val="nil"/>
                  </w:tcBorders>
                  <w:noWrap/>
                  <w:vAlign w:val="bottom"/>
                  <w:hideMark/>
                </w:tcPr>
                <w:p w14:paraId="4A0C4EC7"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0.56</w:t>
                  </w:r>
                </w:p>
              </w:tc>
              <w:tc>
                <w:tcPr>
                  <w:tcW w:w="824" w:type="dxa"/>
                  <w:tcBorders>
                    <w:top w:val="nil"/>
                    <w:left w:val="nil"/>
                    <w:bottom w:val="nil"/>
                    <w:right w:val="nil"/>
                  </w:tcBorders>
                  <w:noWrap/>
                  <w:vAlign w:val="bottom"/>
                  <w:hideMark/>
                </w:tcPr>
                <w:p w14:paraId="5536F4A5"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0.60</w:t>
                  </w:r>
                </w:p>
              </w:tc>
              <w:tc>
                <w:tcPr>
                  <w:tcW w:w="824" w:type="dxa"/>
                  <w:tcBorders>
                    <w:top w:val="nil"/>
                    <w:left w:val="nil"/>
                    <w:bottom w:val="nil"/>
                    <w:right w:val="nil"/>
                  </w:tcBorders>
                  <w:noWrap/>
                  <w:vAlign w:val="bottom"/>
                  <w:hideMark/>
                </w:tcPr>
                <w:p w14:paraId="38543B4E"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0.56</w:t>
                  </w:r>
                </w:p>
              </w:tc>
            </w:tr>
            <w:tr w:rsidR="009817EC" w:rsidRPr="009817EC" w14:paraId="1088BA56" w14:textId="77777777" w:rsidTr="009817EC">
              <w:trPr>
                <w:trHeight w:val="300"/>
                <w:jc w:val="center"/>
              </w:trPr>
              <w:tc>
                <w:tcPr>
                  <w:tcW w:w="1240" w:type="dxa"/>
                  <w:tcBorders>
                    <w:top w:val="nil"/>
                    <w:left w:val="nil"/>
                    <w:bottom w:val="single" w:sz="4" w:space="0" w:color="auto"/>
                    <w:right w:val="single" w:sz="4" w:space="0" w:color="auto"/>
                  </w:tcBorders>
                  <w:shd w:val="clear" w:color="000000" w:fill="D9D9D9"/>
                  <w:noWrap/>
                  <w:vAlign w:val="bottom"/>
                  <w:hideMark/>
                </w:tcPr>
                <w:p w14:paraId="024871C5" w14:textId="77777777" w:rsidR="009817EC" w:rsidRPr="009817EC" w:rsidRDefault="009817EC" w:rsidP="009817EC">
                  <w:pPr>
                    <w:rPr>
                      <w:rFonts w:ascii="Arial" w:hAnsi="Arial" w:cs="Arial"/>
                      <w:color w:val="000000"/>
                      <w:sz w:val="20"/>
                      <w:lang w:val="pt-BR" w:eastAsia="pt-BR"/>
                    </w:rPr>
                  </w:pPr>
                  <w:r w:rsidRPr="009817EC">
                    <w:rPr>
                      <w:rFonts w:ascii="Arial" w:hAnsi="Arial" w:cs="Arial"/>
                      <w:color w:val="000000"/>
                      <w:sz w:val="20"/>
                      <w:lang w:eastAsia="pt-BR"/>
                    </w:rPr>
                    <w:t>Wasps</w:t>
                  </w:r>
                </w:p>
              </w:tc>
              <w:tc>
                <w:tcPr>
                  <w:tcW w:w="692" w:type="dxa"/>
                  <w:tcBorders>
                    <w:top w:val="nil"/>
                    <w:left w:val="nil"/>
                    <w:bottom w:val="single" w:sz="4" w:space="0" w:color="auto"/>
                    <w:right w:val="nil"/>
                  </w:tcBorders>
                  <w:noWrap/>
                  <w:vAlign w:val="bottom"/>
                  <w:hideMark/>
                </w:tcPr>
                <w:p w14:paraId="30414C0A"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0.83</w:t>
                  </w:r>
                </w:p>
              </w:tc>
              <w:tc>
                <w:tcPr>
                  <w:tcW w:w="824" w:type="dxa"/>
                  <w:tcBorders>
                    <w:top w:val="nil"/>
                    <w:left w:val="nil"/>
                    <w:bottom w:val="single" w:sz="4" w:space="0" w:color="auto"/>
                    <w:right w:val="nil"/>
                  </w:tcBorders>
                  <w:noWrap/>
                  <w:vAlign w:val="bottom"/>
                  <w:hideMark/>
                </w:tcPr>
                <w:p w14:paraId="540EDB53"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0.88</w:t>
                  </w:r>
                </w:p>
              </w:tc>
              <w:tc>
                <w:tcPr>
                  <w:tcW w:w="824" w:type="dxa"/>
                  <w:tcBorders>
                    <w:top w:val="nil"/>
                    <w:left w:val="nil"/>
                    <w:bottom w:val="single" w:sz="4" w:space="0" w:color="auto"/>
                    <w:right w:val="nil"/>
                  </w:tcBorders>
                  <w:noWrap/>
                  <w:vAlign w:val="bottom"/>
                  <w:hideMark/>
                </w:tcPr>
                <w:p w14:paraId="5900D8C4" w14:textId="77777777" w:rsidR="009817EC" w:rsidRPr="009817EC" w:rsidRDefault="009817EC" w:rsidP="009817EC">
                  <w:pPr>
                    <w:jc w:val="right"/>
                    <w:rPr>
                      <w:rFonts w:ascii="Calibri" w:hAnsi="Calibri" w:cs="Calibri"/>
                      <w:color w:val="000000"/>
                      <w:sz w:val="22"/>
                      <w:szCs w:val="22"/>
                      <w:lang w:val="pt-BR" w:eastAsia="pt-BR"/>
                    </w:rPr>
                  </w:pPr>
                  <w:r w:rsidRPr="009817EC">
                    <w:rPr>
                      <w:rFonts w:ascii="Calibri" w:hAnsi="Calibri" w:cs="Calibri"/>
                      <w:color w:val="000000"/>
                      <w:sz w:val="22"/>
                      <w:szCs w:val="22"/>
                      <w:lang w:val="pt-BR" w:eastAsia="pt-BR"/>
                    </w:rPr>
                    <w:t>0.83</w:t>
                  </w:r>
                </w:p>
              </w:tc>
            </w:tr>
          </w:tbl>
          <w:p w14:paraId="02AA9AB8" w14:textId="77777777" w:rsidR="009817EC" w:rsidRDefault="009817EC" w:rsidP="00051678">
            <w:pPr>
              <w:rPr>
                <w:rFonts w:ascii="Arial" w:hAnsi="Arial" w:cs="Arial"/>
              </w:rPr>
            </w:pPr>
          </w:p>
        </w:tc>
      </w:tr>
      <w:tr w:rsidR="009817EC" w14:paraId="19F30AEC" w14:textId="77777777" w:rsidTr="00051678">
        <w:tc>
          <w:tcPr>
            <w:tcW w:w="7513" w:type="dxa"/>
          </w:tcPr>
          <w:p w14:paraId="6747567E" w14:textId="77777777" w:rsidR="009817EC" w:rsidRDefault="009817EC" w:rsidP="00051678">
            <w:pPr>
              <w:rPr>
                <w:rFonts w:ascii="Times New Roman" w:eastAsia="Times New Roman" w:hAnsi="Times New Roman" w:cs="Times New Roman"/>
                <w:kern w:val="0"/>
                <w:sz w:val="20"/>
                <w:lang w:eastAsia="pt-BR"/>
                <w14:ligatures w14:val="none"/>
              </w:rPr>
            </w:pPr>
          </w:p>
          <w:p w14:paraId="36CE0DC5" w14:textId="77777777" w:rsidR="009817EC" w:rsidRPr="00123739" w:rsidRDefault="009817EC" w:rsidP="00051678">
            <w:pPr>
              <w:rPr>
                <w:sz w:val="20"/>
                <w:lang w:eastAsia="pt-BR"/>
              </w:rPr>
            </w:pPr>
          </w:p>
        </w:tc>
      </w:tr>
    </w:tbl>
    <w:p w14:paraId="005AFF2C" w14:textId="6CA35AEE" w:rsidR="00BC30B5" w:rsidRPr="00264CD2" w:rsidRDefault="00BC30B5" w:rsidP="00BC30B5">
      <w:pPr>
        <w:jc w:val="both"/>
        <w:rPr>
          <w:rFonts w:ascii="Arial" w:hAnsi="Arial" w:cs="Arial"/>
          <w:b/>
          <w:bCs/>
        </w:rPr>
      </w:pPr>
      <w:r w:rsidRPr="00264CD2">
        <w:rPr>
          <w:rFonts w:ascii="Arial" w:hAnsi="Arial" w:cs="Arial"/>
          <w:b/>
          <w:bCs/>
          <w:sz w:val="20"/>
        </w:rPr>
        <w:t>Tab. S</w:t>
      </w:r>
      <w:r w:rsidR="003D24A7">
        <w:rPr>
          <w:rFonts w:ascii="Arial" w:hAnsi="Arial" w:cs="Arial"/>
          <w:b/>
          <w:bCs/>
          <w:sz w:val="20"/>
        </w:rPr>
        <w:t>8</w:t>
      </w:r>
      <w:r w:rsidRPr="00264CD2">
        <w:rPr>
          <w:rFonts w:ascii="Arial" w:hAnsi="Arial" w:cs="Arial"/>
          <w:b/>
          <w:bCs/>
          <w:sz w:val="20"/>
        </w:rPr>
        <w:t>. Cross-validation</w:t>
      </w:r>
      <w:r w:rsidRPr="00264CD2">
        <w:rPr>
          <w:rFonts w:ascii="Arial" w:hAnsi="Arial" w:cs="Arial"/>
          <w:sz w:val="20"/>
        </w:rPr>
        <w:t>. MSE values for each algorithm and the R² of the relationship between observed and predicted values for the algorithm with the lowest MSE, considering the relationship with sampling effort.</w:t>
      </w:r>
    </w:p>
    <w:tbl>
      <w:tblPr>
        <w:tblW w:w="2726" w:type="dxa"/>
        <w:jc w:val="center"/>
        <w:tblLook w:val="04A0" w:firstRow="1" w:lastRow="0" w:firstColumn="1" w:lastColumn="0" w:noHBand="0" w:noVBand="1"/>
      </w:tblPr>
      <w:tblGrid>
        <w:gridCol w:w="1066"/>
        <w:gridCol w:w="1660"/>
      </w:tblGrid>
      <w:tr w:rsidR="006E17EA" w:rsidRPr="00264CD2" w14:paraId="3F511849" w14:textId="77777777" w:rsidTr="006E17EA">
        <w:trPr>
          <w:trHeight w:val="300"/>
          <w:jc w:val="center"/>
        </w:trPr>
        <w:tc>
          <w:tcPr>
            <w:tcW w:w="1066" w:type="dxa"/>
            <w:tcBorders>
              <w:top w:val="single" w:sz="4" w:space="0" w:color="auto"/>
              <w:left w:val="nil"/>
              <w:bottom w:val="single" w:sz="4" w:space="0" w:color="auto"/>
              <w:right w:val="nil"/>
            </w:tcBorders>
            <w:shd w:val="clear" w:color="000000" w:fill="A6A6A6"/>
            <w:noWrap/>
            <w:vAlign w:val="center"/>
            <w:hideMark/>
          </w:tcPr>
          <w:p w14:paraId="3DFBF4AE" w14:textId="77777777" w:rsidR="006E17EA" w:rsidRPr="00264CD2" w:rsidRDefault="006E17EA" w:rsidP="00F52204">
            <w:pPr>
              <w:jc w:val="center"/>
              <w:rPr>
                <w:rFonts w:ascii="Arial" w:hAnsi="Arial" w:cs="Arial"/>
                <w:b/>
                <w:bCs/>
                <w:color w:val="000000"/>
                <w:sz w:val="18"/>
                <w:szCs w:val="18"/>
              </w:rPr>
            </w:pPr>
            <w:r w:rsidRPr="00264CD2">
              <w:rPr>
                <w:rFonts w:ascii="Arial" w:hAnsi="Arial" w:cs="Arial"/>
                <w:b/>
                <w:bCs/>
                <w:color w:val="000000"/>
                <w:sz w:val="18"/>
                <w:szCs w:val="18"/>
              </w:rPr>
              <w:t>Algorithm</w:t>
            </w:r>
          </w:p>
        </w:tc>
        <w:tc>
          <w:tcPr>
            <w:tcW w:w="1660" w:type="dxa"/>
            <w:tcBorders>
              <w:top w:val="single" w:sz="4" w:space="0" w:color="auto"/>
              <w:left w:val="nil"/>
              <w:bottom w:val="single" w:sz="4" w:space="0" w:color="auto"/>
              <w:right w:val="nil"/>
            </w:tcBorders>
            <w:shd w:val="clear" w:color="000000" w:fill="A6A6A6"/>
            <w:noWrap/>
            <w:vAlign w:val="center"/>
            <w:hideMark/>
          </w:tcPr>
          <w:p w14:paraId="05E68BCF" w14:textId="77777777" w:rsidR="006E17EA" w:rsidRPr="00264CD2" w:rsidRDefault="006E17EA" w:rsidP="00F52204">
            <w:pPr>
              <w:jc w:val="center"/>
              <w:rPr>
                <w:rFonts w:ascii="Arial" w:hAnsi="Arial" w:cs="Arial"/>
                <w:b/>
                <w:bCs/>
                <w:color w:val="000000"/>
                <w:sz w:val="18"/>
                <w:szCs w:val="18"/>
              </w:rPr>
            </w:pPr>
            <w:r w:rsidRPr="00264CD2">
              <w:rPr>
                <w:rFonts w:ascii="Arial" w:hAnsi="Arial" w:cs="Arial"/>
                <w:b/>
                <w:bCs/>
                <w:color w:val="000000"/>
                <w:sz w:val="18"/>
                <w:szCs w:val="18"/>
              </w:rPr>
              <w:t>Species richness</w:t>
            </w:r>
          </w:p>
        </w:tc>
      </w:tr>
      <w:tr w:rsidR="006E17EA" w:rsidRPr="00264CD2" w14:paraId="74C13BD4" w14:textId="77777777" w:rsidTr="006E17EA">
        <w:trPr>
          <w:trHeight w:val="300"/>
          <w:jc w:val="center"/>
        </w:trPr>
        <w:tc>
          <w:tcPr>
            <w:tcW w:w="1066" w:type="dxa"/>
            <w:tcBorders>
              <w:top w:val="nil"/>
              <w:left w:val="nil"/>
              <w:bottom w:val="nil"/>
              <w:right w:val="single" w:sz="4" w:space="0" w:color="auto"/>
            </w:tcBorders>
            <w:noWrap/>
            <w:vAlign w:val="center"/>
            <w:hideMark/>
          </w:tcPr>
          <w:p w14:paraId="251D6F54"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DNN</w:t>
            </w:r>
          </w:p>
        </w:tc>
        <w:tc>
          <w:tcPr>
            <w:tcW w:w="1660" w:type="dxa"/>
            <w:tcBorders>
              <w:top w:val="nil"/>
              <w:left w:val="nil"/>
              <w:bottom w:val="nil"/>
              <w:right w:val="nil"/>
            </w:tcBorders>
            <w:noWrap/>
            <w:vAlign w:val="center"/>
            <w:hideMark/>
          </w:tcPr>
          <w:p w14:paraId="7544B5F1"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2.79</w:t>
            </w:r>
          </w:p>
        </w:tc>
      </w:tr>
      <w:tr w:rsidR="006E17EA" w:rsidRPr="00264CD2" w14:paraId="525149A4" w14:textId="77777777" w:rsidTr="006E17EA">
        <w:trPr>
          <w:trHeight w:val="300"/>
          <w:jc w:val="center"/>
        </w:trPr>
        <w:tc>
          <w:tcPr>
            <w:tcW w:w="1066" w:type="dxa"/>
            <w:tcBorders>
              <w:top w:val="nil"/>
              <w:left w:val="nil"/>
              <w:bottom w:val="nil"/>
              <w:right w:val="single" w:sz="4" w:space="0" w:color="auto"/>
            </w:tcBorders>
            <w:noWrap/>
            <w:vAlign w:val="center"/>
            <w:hideMark/>
          </w:tcPr>
          <w:p w14:paraId="34212C34"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GAM</w:t>
            </w:r>
          </w:p>
        </w:tc>
        <w:tc>
          <w:tcPr>
            <w:tcW w:w="1660" w:type="dxa"/>
            <w:tcBorders>
              <w:top w:val="nil"/>
              <w:left w:val="nil"/>
              <w:bottom w:val="nil"/>
              <w:right w:val="nil"/>
            </w:tcBorders>
            <w:noWrap/>
            <w:vAlign w:val="center"/>
            <w:hideMark/>
          </w:tcPr>
          <w:p w14:paraId="77A987DA"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30.48</w:t>
            </w:r>
          </w:p>
        </w:tc>
      </w:tr>
      <w:tr w:rsidR="006E17EA" w:rsidRPr="00264CD2" w14:paraId="6AF21617" w14:textId="77777777" w:rsidTr="006E17EA">
        <w:trPr>
          <w:trHeight w:val="300"/>
          <w:jc w:val="center"/>
        </w:trPr>
        <w:tc>
          <w:tcPr>
            <w:tcW w:w="1066" w:type="dxa"/>
            <w:tcBorders>
              <w:top w:val="nil"/>
              <w:left w:val="nil"/>
              <w:bottom w:val="nil"/>
              <w:right w:val="single" w:sz="4" w:space="0" w:color="auto"/>
            </w:tcBorders>
            <w:noWrap/>
            <w:vAlign w:val="center"/>
            <w:hideMark/>
          </w:tcPr>
          <w:p w14:paraId="1382F199"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MARS</w:t>
            </w:r>
          </w:p>
        </w:tc>
        <w:tc>
          <w:tcPr>
            <w:tcW w:w="1660" w:type="dxa"/>
            <w:tcBorders>
              <w:top w:val="nil"/>
              <w:left w:val="nil"/>
              <w:bottom w:val="nil"/>
              <w:right w:val="nil"/>
            </w:tcBorders>
            <w:noWrap/>
            <w:vAlign w:val="center"/>
            <w:hideMark/>
          </w:tcPr>
          <w:p w14:paraId="217B25F8"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9.87</w:t>
            </w:r>
          </w:p>
        </w:tc>
      </w:tr>
      <w:tr w:rsidR="006E17EA" w:rsidRPr="00264CD2" w14:paraId="38B3CD62" w14:textId="77777777" w:rsidTr="006E17EA">
        <w:trPr>
          <w:trHeight w:val="300"/>
          <w:jc w:val="center"/>
        </w:trPr>
        <w:tc>
          <w:tcPr>
            <w:tcW w:w="1066" w:type="dxa"/>
            <w:tcBorders>
              <w:top w:val="nil"/>
              <w:left w:val="nil"/>
              <w:bottom w:val="nil"/>
              <w:right w:val="single" w:sz="4" w:space="0" w:color="auto"/>
            </w:tcBorders>
            <w:noWrap/>
            <w:vAlign w:val="center"/>
            <w:hideMark/>
          </w:tcPr>
          <w:p w14:paraId="64466312"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RF</w:t>
            </w:r>
          </w:p>
        </w:tc>
        <w:tc>
          <w:tcPr>
            <w:tcW w:w="1660" w:type="dxa"/>
            <w:tcBorders>
              <w:top w:val="nil"/>
              <w:left w:val="nil"/>
              <w:bottom w:val="nil"/>
              <w:right w:val="nil"/>
            </w:tcBorders>
            <w:noWrap/>
            <w:vAlign w:val="center"/>
            <w:hideMark/>
          </w:tcPr>
          <w:p w14:paraId="7B5386F9"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3.99</w:t>
            </w:r>
          </w:p>
        </w:tc>
      </w:tr>
      <w:tr w:rsidR="006E17EA" w:rsidRPr="00264CD2" w14:paraId="62F1FF7E" w14:textId="77777777" w:rsidTr="006E17EA">
        <w:trPr>
          <w:trHeight w:val="300"/>
          <w:jc w:val="center"/>
        </w:trPr>
        <w:tc>
          <w:tcPr>
            <w:tcW w:w="1066" w:type="dxa"/>
            <w:tcBorders>
              <w:top w:val="nil"/>
              <w:left w:val="nil"/>
              <w:bottom w:val="nil"/>
              <w:right w:val="single" w:sz="4" w:space="0" w:color="auto"/>
            </w:tcBorders>
            <w:noWrap/>
            <w:vAlign w:val="center"/>
            <w:hideMark/>
          </w:tcPr>
          <w:p w14:paraId="64DAFDCB"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GLM</w:t>
            </w:r>
          </w:p>
        </w:tc>
        <w:tc>
          <w:tcPr>
            <w:tcW w:w="1660" w:type="dxa"/>
            <w:tcBorders>
              <w:top w:val="nil"/>
              <w:left w:val="nil"/>
              <w:bottom w:val="nil"/>
              <w:right w:val="nil"/>
            </w:tcBorders>
            <w:noWrap/>
            <w:vAlign w:val="center"/>
            <w:hideMark/>
          </w:tcPr>
          <w:p w14:paraId="404742BE"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5.81</w:t>
            </w:r>
          </w:p>
        </w:tc>
      </w:tr>
      <w:tr w:rsidR="006E17EA" w:rsidRPr="00264CD2" w14:paraId="5D735F5E" w14:textId="77777777" w:rsidTr="006E17EA">
        <w:trPr>
          <w:trHeight w:val="300"/>
          <w:jc w:val="center"/>
        </w:trPr>
        <w:tc>
          <w:tcPr>
            <w:tcW w:w="1066" w:type="dxa"/>
            <w:tcBorders>
              <w:top w:val="nil"/>
              <w:left w:val="nil"/>
              <w:bottom w:val="nil"/>
              <w:right w:val="single" w:sz="4" w:space="0" w:color="auto"/>
            </w:tcBorders>
            <w:noWrap/>
            <w:vAlign w:val="center"/>
            <w:hideMark/>
          </w:tcPr>
          <w:p w14:paraId="78E36B92"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LASSO</w:t>
            </w:r>
          </w:p>
        </w:tc>
        <w:tc>
          <w:tcPr>
            <w:tcW w:w="1660" w:type="dxa"/>
            <w:tcBorders>
              <w:top w:val="nil"/>
              <w:left w:val="nil"/>
              <w:bottom w:val="nil"/>
              <w:right w:val="nil"/>
            </w:tcBorders>
            <w:noWrap/>
            <w:vAlign w:val="center"/>
            <w:hideMark/>
          </w:tcPr>
          <w:p w14:paraId="47A2C855"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16.00</w:t>
            </w:r>
          </w:p>
        </w:tc>
      </w:tr>
      <w:tr w:rsidR="006E17EA" w:rsidRPr="00264CD2" w14:paraId="5F345767" w14:textId="77777777" w:rsidTr="006E17EA">
        <w:trPr>
          <w:trHeight w:val="300"/>
          <w:jc w:val="center"/>
        </w:trPr>
        <w:tc>
          <w:tcPr>
            <w:tcW w:w="1066" w:type="dxa"/>
            <w:tcBorders>
              <w:top w:val="nil"/>
              <w:left w:val="nil"/>
              <w:bottom w:val="single" w:sz="4" w:space="0" w:color="auto"/>
              <w:right w:val="single" w:sz="4" w:space="0" w:color="auto"/>
            </w:tcBorders>
            <w:noWrap/>
            <w:vAlign w:val="center"/>
            <w:hideMark/>
          </w:tcPr>
          <w:p w14:paraId="2E1E87AB"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SVM</w:t>
            </w:r>
          </w:p>
        </w:tc>
        <w:tc>
          <w:tcPr>
            <w:tcW w:w="1660" w:type="dxa"/>
            <w:tcBorders>
              <w:top w:val="nil"/>
              <w:left w:val="nil"/>
              <w:bottom w:val="single" w:sz="4" w:space="0" w:color="auto"/>
              <w:right w:val="nil"/>
            </w:tcBorders>
            <w:noWrap/>
            <w:vAlign w:val="center"/>
            <w:hideMark/>
          </w:tcPr>
          <w:p w14:paraId="644781E3"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11.08</w:t>
            </w:r>
          </w:p>
        </w:tc>
      </w:tr>
      <w:tr w:rsidR="006E17EA" w:rsidRPr="00264CD2" w14:paraId="544B89E9" w14:textId="77777777" w:rsidTr="006E17EA">
        <w:trPr>
          <w:trHeight w:val="300"/>
          <w:jc w:val="center"/>
        </w:trPr>
        <w:tc>
          <w:tcPr>
            <w:tcW w:w="1066" w:type="dxa"/>
            <w:tcBorders>
              <w:top w:val="single" w:sz="4" w:space="0" w:color="auto"/>
              <w:left w:val="nil"/>
              <w:bottom w:val="single" w:sz="4" w:space="0" w:color="auto"/>
              <w:right w:val="single" w:sz="4" w:space="0" w:color="auto"/>
            </w:tcBorders>
            <w:noWrap/>
            <w:vAlign w:val="center"/>
          </w:tcPr>
          <w:p w14:paraId="7609FD94" w14:textId="77777777" w:rsidR="006E17EA" w:rsidRPr="00264CD2" w:rsidRDefault="006E17EA" w:rsidP="00F52204">
            <w:pPr>
              <w:jc w:val="center"/>
              <w:rPr>
                <w:rFonts w:ascii="Arial" w:hAnsi="Arial" w:cs="Arial"/>
                <w:color w:val="000000"/>
                <w:sz w:val="18"/>
                <w:szCs w:val="18"/>
              </w:rPr>
            </w:pPr>
            <w:r w:rsidRPr="00264CD2">
              <w:rPr>
                <w:rFonts w:ascii="Arial" w:hAnsi="Arial" w:cs="Arial"/>
                <w:color w:val="000000"/>
                <w:sz w:val="18"/>
                <w:szCs w:val="18"/>
              </w:rPr>
              <w:t>DNN R</w:t>
            </w:r>
            <w:r w:rsidRPr="00264CD2">
              <w:rPr>
                <w:rFonts w:ascii="Arial" w:hAnsi="Arial" w:cs="Arial"/>
                <w:color w:val="000000"/>
                <w:sz w:val="18"/>
                <w:szCs w:val="18"/>
                <w:vertAlign w:val="superscript"/>
              </w:rPr>
              <w:t>2</w:t>
            </w:r>
          </w:p>
        </w:tc>
        <w:tc>
          <w:tcPr>
            <w:tcW w:w="1660" w:type="dxa"/>
            <w:tcBorders>
              <w:top w:val="single" w:sz="4" w:space="0" w:color="auto"/>
              <w:left w:val="nil"/>
              <w:bottom w:val="single" w:sz="4" w:space="0" w:color="auto"/>
              <w:right w:val="nil"/>
            </w:tcBorders>
            <w:noWrap/>
            <w:vAlign w:val="center"/>
          </w:tcPr>
          <w:p w14:paraId="78521DEF" w14:textId="77777777" w:rsidR="006E17EA" w:rsidRPr="00264CD2" w:rsidRDefault="006E17EA" w:rsidP="00F52204">
            <w:pPr>
              <w:jc w:val="center"/>
              <w:rPr>
                <w:rFonts w:ascii="Arial" w:hAnsi="Arial" w:cs="Arial"/>
                <w:b/>
                <w:bCs/>
                <w:color w:val="000000"/>
                <w:sz w:val="18"/>
                <w:szCs w:val="18"/>
              </w:rPr>
            </w:pPr>
            <w:r w:rsidRPr="00264CD2">
              <w:rPr>
                <w:rFonts w:ascii="Arial" w:hAnsi="Arial" w:cs="Arial"/>
                <w:b/>
                <w:bCs/>
                <w:color w:val="000000"/>
                <w:sz w:val="18"/>
                <w:szCs w:val="18"/>
              </w:rPr>
              <w:t>0.92</w:t>
            </w:r>
          </w:p>
        </w:tc>
      </w:tr>
    </w:tbl>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6"/>
        <w:gridCol w:w="114"/>
      </w:tblGrid>
      <w:tr w:rsidR="00BC30B5" w:rsidRPr="00264CD2" w14:paraId="712841E9" w14:textId="77777777" w:rsidTr="00D24A7D">
        <w:tc>
          <w:tcPr>
            <w:tcW w:w="9360" w:type="dxa"/>
            <w:gridSpan w:val="2"/>
          </w:tcPr>
          <w:p w14:paraId="68326A63" w14:textId="1D115805" w:rsidR="00BC30B5" w:rsidRPr="00264CD2" w:rsidRDefault="00BC30B5" w:rsidP="00F52204">
            <w:pPr>
              <w:rPr>
                <w:rFonts w:ascii="Arial" w:hAnsi="Arial" w:cs="Arial"/>
              </w:rPr>
            </w:pPr>
          </w:p>
        </w:tc>
      </w:tr>
      <w:tr w:rsidR="00BC30B5" w:rsidRPr="00264CD2" w14:paraId="6CC36016" w14:textId="77777777" w:rsidTr="00D24A7D">
        <w:tc>
          <w:tcPr>
            <w:tcW w:w="9360" w:type="dxa"/>
            <w:gridSpan w:val="2"/>
          </w:tcPr>
          <w:p w14:paraId="26FDAC2F" w14:textId="77777777" w:rsidR="00BC30B5" w:rsidRPr="00264CD2" w:rsidRDefault="00BC30B5" w:rsidP="00F52204">
            <w:pPr>
              <w:rPr>
                <w:rFonts w:ascii="Arial" w:hAnsi="Arial" w:cs="Arial"/>
              </w:rPr>
            </w:pPr>
          </w:p>
        </w:tc>
      </w:tr>
      <w:tr w:rsidR="00D24A7D" w:rsidRPr="006C4B91" w14:paraId="1DB8BD51" w14:textId="77777777" w:rsidTr="009333BA">
        <w:trPr>
          <w:gridAfter w:val="1"/>
          <w:wAfter w:w="114" w:type="dxa"/>
        </w:trPr>
        <w:tc>
          <w:tcPr>
            <w:tcW w:w="9246" w:type="dxa"/>
          </w:tcPr>
          <w:p w14:paraId="62FCF7BB" w14:textId="77777777" w:rsidR="00D24A7D" w:rsidRPr="006C4B91" w:rsidRDefault="00D24A7D" w:rsidP="00A11EFA">
            <w:pPr>
              <w:jc w:val="both"/>
              <w:rPr>
                <w:rFonts w:ascii="Arial" w:hAnsi="Arial" w:cs="Arial"/>
              </w:rPr>
            </w:pPr>
            <w:r w:rsidRPr="006C4B91">
              <w:rPr>
                <w:rFonts w:ascii="Arial" w:hAnsi="Arial" w:cs="Arial"/>
                <w:noProof/>
              </w:rPr>
              <w:lastRenderedPageBreak/>
              <w:drawing>
                <wp:inline distT="0" distB="0" distL="0" distR="0" wp14:anchorId="645A9354" wp14:editId="01D2E658">
                  <wp:extent cx="5731510" cy="4279265"/>
                  <wp:effectExtent l="0" t="0" r="2540" b="6985"/>
                  <wp:docPr id="1549866246" name="Imagem 1" descr="Desenho de animal colorido  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66246" name="Imagem 1" descr="Desenho de animal colorido  O conteúdo gerado por IA pode estar incorre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279265"/>
                          </a:xfrm>
                          <a:prstGeom prst="rect">
                            <a:avLst/>
                          </a:prstGeom>
                        </pic:spPr>
                      </pic:pic>
                    </a:graphicData>
                  </a:graphic>
                </wp:inline>
              </w:drawing>
            </w:r>
          </w:p>
        </w:tc>
      </w:tr>
      <w:tr w:rsidR="00D24A7D" w:rsidRPr="009333BA" w14:paraId="6290EFEE" w14:textId="77777777" w:rsidTr="009333BA">
        <w:trPr>
          <w:gridAfter w:val="1"/>
          <w:wAfter w:w="114" w:type="dxa"/>
        </w:trPr>
        <w:tc>
          <w:tcPr>
            <w:tcW w:w="9246" w:type="dxa"/>
          </w:tcPr>
          <w:p w14:paraId="534393FB" w14:textId="47282F73" w:rsidR="00D24A7D" w:rsidRPr="009333BA" w:rsidRDefault="00D24A7D" w:rsidP="00A11EFA">
            <w:pPr>
              <w:jc w:val="both"/>
              <w:rPr>
                <w:rFonts w:ascii="Arial" w:hAnsi="Arial" w:cs="Arial"/>
                <w:sz w:val="20"/>
                <w:szCs w:val="20"/>
              </w:rPr>
            </w:pPr>
            <w:r w:rsidRPr="000042A3">
              <w:rPr>
                <w:rFonts w:ascii="Arial" w:hAnsi="Arial" w:cs="Arial"/>
                <w:b/>
                <w:bCs/>
                <w:sz w:val="20"/>
                <w:szCs w:val="20"/>
              </w:rPr>
              <w:t>Fig.</w:t>
            </w:r>
            <w:r w:rsidR="009333BA" w:rsidRPr="000042A3">
              <w:rPr>
                <w:rFonts w:ascii="Arial" w:hAnsi="Arial" w:cs="Arial"/>
                <w:b/>
                <w:bCs/>
                <w:sz w:val="20"/>
                <w:szCs w:val="20"/>
              </w:rPr>
              <w:t>S2</w:t>
            </w:r>
            <w:r w:rsidRPr="000042A3">
              <w:rPr>
                <w:rFonts w:ascii="Arial" w:hAnsi="Arial" w:cs="Arial"/>
                <w:b/>
                <w:bCs/>
                <w:sz w:val="20"/>
                <w:szCs w:val="20"/>
              </w:rPr>
              <w:t>: Vertebrates groups species richness model</w:t>
            </w:r>
            <w:r w:rsidRPr="006C4B91">
              <w:rPr>
                <w:rFonts w:ascii="Arial" w:hAnsi="Arial" w:cs="Arial"/>
                <w:sz w:val="20"/>
                <w:szCs w:val="20"/>
              </w:rPr>
              <w:t xml:space="preserve">. </w:t>
            </w:r>
            <w:r w:rsidRPr="00D24A7D">
              <w:rPr>
                <w:rFonts w:ascii="Arial" w:hAnsi="Arial" w:cs="Arial"/>
                <w:sz w:val="20"/>
                <w:szCs w:val="20"/>
                <w:lang w:val="pt-BR"/>
              </w:rPr>
              <w:t xml:space="preserve">A: </w:t>
            </w:r>
            <w:proofErr w:type="spellStart"/>
            <w:r w:rsidRPr="00D24A7D">
              <w:rPr>
                <w:rFonts w:ascii="Arial" w:hAnsi="Arial" w:cs="Arial"/>
                <w:sz w:val="20"/>
                <w:szCs w:val="20"/>
                <w:lang w:val="pt-BR"/>
              </w:rPr>
              <w:t>Amphibia</w:t>
            </w:r>
            <w:proofErr w:type="spellEnd"/>
            <w:r w:rsidRPr="00D24A7D">
              <w:rPr>
                <w:rFonts w:ascii="Arial" w:hAnsi="Arial" w:cs="Arial"/>
                <w:sz w:val="20"/>
                <w:szCs w:val="20"/>
                <w:lang w:val="pt-BR"/>
              </w:rPr>
              <w:t xml:space="preserve">; B: Aves; C: Mammalia; D: </w:t>
            </w:r>
            <w:proofErr w:type="spellStart"/>
            <w:r w:rsidRPr="00D24A7D">
              <w:rPr>
                <w:rFonts w:ascii="Arial" w:hAnsi="Arial" w:cs="Arial"/>
                <w:sz w:val="20"/>
                <w:szCs w:val="20"/>
                <w:lang w:val="pt-BR"/>
              </w:rPr>
              <w:t>Reptiles</w:t>
            </w:r>
            <w:proofErr w:type="spellEnd"/>
            <w:r w:rsidRPr="00D24A7D">
              <w:rPr>
                <w:rFonts w:ascii="Arial" w:hAnsi="Arial" w:cs="Arial"/>
                <w:sz w:val="20"/>
                <w:szCs w:val="20"/>
                <w:lang w:val="pt-BR"/>
              </w:rPr>
              <w:t>.</w:t>
            </w:r>
            <w:r w:rsidR="009333BA">
              <w:rPr>
                <w:rFonts w:ascii="Arial" w:hAnsi="Arial" w:cs="Arial"/>
                <w:sz w:val="20"/>
                <w:szCs w:val="20"/>
                <w:lang w:val="pt-BR"/>
              </w:rPr>
              <w:t xml:space="preserve"> </w:t>
            </w:r>
            <w:r w:rsidR="0034398C" w:rsidRPr="009C6A3E">
              <w:rPr>
                <w:rFonts w:ascii="Arial" w:hAnsi="Arial" w:cs="Arial"/>
                <w:sz w:val="20"/>
                <w:szCs w:val="20"/>
              </w:rPr>
              <w:t>The number indicates the R</w:t>
            </w:r>
            <w:r w:rsidR="0034398C" w:rsidRPr="009C6A3E">
              <w:rPr>
                <w:rFonts w:ascii="Arial" w:hAnsi="Arial" w:cs="Arial"/>
                <w:sz w:val="20"/>
                <w:szCs w:val="20"/>
                <w:vertAlign w:val="superscript"/>
              </w:rPr>
              <w:t>2</w:t>
            </w:r>
            <w:r w:rsidR="0034398C" w:rsidRPr="009C6A3E">
              <w:rPr>
                <w:rFonts w:ascii="Arial" w:hAnsi="Arial" w:cs="Arial"/>
                <w:sz w:val="20"/>
                <w:szCs w:val="20"/>
              </w:rPr>
              <w:t xml:space="preserve"> between the </w:t>
            </w:r>
            <w:r w:rsidR="0034398C">
              <w:rPr>
                <w:rFonts w:ascii="Arial" w:hAnsi="Arial" w:cs="Arial"/>
                <w:sz w:val="20"/>
                <w:szCs w:val="20"/>
              </w:rPr>
              <w:t>species richness</w:t>
            </w:r>
            <w:r w:rsidR="0034398C" w:rsidRPr="009C6A3E">
              <w:rPr>
                <w:rFonts w:ascii="Arial" w:hAnsi="Arial" w:cs="Arial"/>
                <w:sz w:val="20"/>
                <w:szCs w:val="20"/>
              </w:rPr>
              <w:t xml:space="preserve"> values ​​estimated by the model and those observed in the data during cross-validation.</w:t>
            </w:r>
          </w:p>
        </w:tc>
      </w:tr>
    </w:tbl>
    <w:p w14:paraId="6D515EF1" w14:textId="77777777" w:rsidR="00D24A7D" w:rsidRPr="009333BA" w:rsidRDefault="00D24A7D" w:rsidP="00D24A7D">
      <w:pPr>
        <w:jc w:val="both"/>
        <w:rPr>
          <w:rFonts w:ascii="Arial" w:hAnsi="Arial" w:cs="Arial"/>
        </w:rPr>
      </w:pPr>
    </w:p>
    <w:p w14:paraId="06125F34" w14:textId="77777777" w:rsidR="00D24A7D" w:rsidRPr="009333BA" w:rsidRDefault="00D24A7D" w:rsidP="00D24A7D">
      <w:pPr>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6"/>
      </w:tblGrid>
      <w:tr w:rsidR="00D24A7D" w:rsidRPr="006C4B91" w14:paraId="30F8AE85" w14:textId="77777777" w:rsidTr="00A11EFA">
        <w:tc>
          <w:tcPr>
            <w:tcW w:w="9016" w:type="dxa"/>
          </w:tcPr>
          <w:p w14:paraId="09DAFBC0" w14:textId="77777777" w:rsidR="00D24A7D" w:rsidRPr="006C4B91" w:rsidRDefault="00D24A7D" w:rsidP="00A11EFA">
            <w:pPr>
              <w:jc w:val="both"/>
              <w:rPr>
                <w:rFonts w:ascii="Arial" w:hAnsi="Arial" w:cs="Arial"/>
              </w:rPr>
            </w:pPr>
            <w:r w:rsidRPr="006C4B91">
              <w:rPr>
                <w:rFonts w:ascii="Arial" w:hAnsi="Arial" w:cs="Arial"/>
                <w:noProof/>
              </w:rPr>
              <w:drawing>
                <wp:inline distT="0" distB="0" distL="0" distR="0" wp14:anchorId="12DB75DE" wp14:editId="08458C76">
                  <wp:extent cx="5731510" cy="2089150"/>
                  <wp:effectExtent l="0" t="0" r="2540" b="6350"/>
                  <wp:docPr id="2127971426" name="Imagem 2" descr="Mapa  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71426" name="Imagem 2" descr="Mapa  O conteúdo gerado por IA pode estar incorre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089150"/>
                          </a:xfrm>
                          <a:prstGeom prst="rect">
                            <a:avLst/>
                          </a:prstGeom>
                        </pic:spPr>
                      </pic:pic>
                    </a:graphicData>
                  </a:graphic>
                </wp:inline>
              </w:drawing>
            </w:r>
          </w:p>
        </w:tc>
      </w:tr>
      <w:tr w:rsidR="00D24A7D" w:rsidRPr="006C4B91" w14:paraId="31A4333B" w14:textId="77777777" w:rsidTr="00A11EFA">
        <w:tc>
          <w:tcPr>
            <w:tcW w:w="9016" w:type="dxa"/>
          </w:tcPr>
          <w:p w14:paraId="4F4BFFE1" w14:textId="124695ED" w:rsidR="00D24A7D" w:rsidRPr="006C4B91" w:rsidRDefault="00D24A7D" w:rsidP="00A11EFA">
            <w:pPr>
              <w:jc w:val="both"/>
              <w:rPr>
                <w:rFonts w:ascii="Arial" w:hAnsi="Arial" w:cs="Arial"/>
              </w:rPr>
            </w:pPr>
            <w:r w:rsidRPr="000042A3">
              <w:rPr>
                <w:rFonts w:ascii="Arial" w:hAnsi="Arial" w:cs="Arial"/>
                <w:b/>
                <w:bCs/>
                <w:sz w:val="20"/>
                <w:szCs w:val="20"/>
              </w:rPr>
              <w:t>Fig.</w:t>
            </w:r>
            <w:r w:rsidR="009333BA" w:rsidRPr="000042A3">
              <w:rPr>
                <w:rFonts w:ascii="Arial" w:hAnsi="Arial" w:cs="Arial"/>
                <w:b/>
                <w:bCs/>
                <w:sz w:val="20"/>
                <w:szCs w:val="20"/>
              </w:rPr>
              <w:t>S3</w:t>
            </w:r>
            <w:r w:rsidRPr="000042A3">
              <w:rPr>
                <w:rFonts w:ascii="Arial" w:hAnsi="Arial" w:cs="Arial"/>
                <w:b/>
                <w:bCs/>
                <w:sz w:val="20"/>
                <w:szCs w:val="20"/>
              </w:rPr>
              <w:t>: Plants groups species richness model</w:t>
            </w:r>
            <w:r w:rsidRPr="006C4B91">
              <w:rPr>
                <w:rFonts w:ascii="Arial" w:hAnsi="Arial" w:cs="Arial"/>
                <w:sz w:val="20"/>
                <w:szCs w:val="20"/>
              </w:rPr>
              <w:t>. A: Angiosperms; B: Ferns.</w:t>
            </w:r>
            <w:r w:rsidR="009333BA">
              <w:rPr>
                <w:rFonts w:ascii="Arial" w:hAnsi="Arial" w:cs="Arial"/>
                <w:sz w:val="20"/>
                <w:szCs w:val="20"/>
              </w:rPr>
              <w:t xml:space="preserve"> </w:t>
            </w:r>
            <w:r w:rsidR="0034398C" w:rsidRPr="009C6A3E">
              <w:rPr>
                <w:rFonts w:ascii="Arial" w:hAnsi="Arial" w:cs="Arial"/>
                <w:sz w:val="20"/>
                <w:szCs w:val="20"/>
              </w:rPr>
              <w:t>The number indicates the R</w:t>
            </w:r>
            <w:r w:rsidR="0034398C" w:rsidRPr="009C6A3E">
              <w:rPr>
                <w:rFonts w:ascii="Arial" w:hAnsi="Arial" w:cs="Arial"/>
                <w:sz w:val="20"/>
                <w:szCs w:val="20"/>
                <w:vertAlign w:val="superscript"/>
              </w:rPr>
              <w:t>2</w:t>
            </w:r>
            <w:r w:rsidR="0034398C" w:rsidRPr="009C6A3E">
              <w:rPr>
                <w:rFonts w:ascii="Arial" w:hAnsi="Arial" w:cs="Arial"/>
                <w:sz w:val="20"/>
                <w:szCs w:val="20"/>
              </w:rPr>
              <w:t xml:space="preserve"> between the </w:t>
            </w:r>
            <w:r w:rsidR="0034398C">
              <w:rPr>
                <w:rFonts w:ascii="Arial" w:hAnsi="Arial" w:cs="Arial"/>
                <w:sz w:val="20"/>
                <w:szCs w:val="20"/>
              </w:rPr>
              <w:t>species richness</w:t>
            </w:r>
            <w:r w:rsidR="0034398C" w:rsidRPr="009C6A3E">
              <w:rPr>
                <w:rFonts w:ascii="Arial" w:hAnsi="Arial" w:cs="Arial"/>
                <w:sz w:val="20"/>
                <w:szCs w:val="20"/>
              </w:rPr>
              <w:t xml:space="preserve"> values ​​estimated by the model and those observed in the data during cross-validation.</w:t>
            </w:r>
          </w:p>
        </w:tc>
      </w:tr>
    </w:tbl>
    <w:p w14:paraId="034E25C5" w14:textId="77777777" w:rsidR="00D24A7D" w:rsidRPr="006C4B91" w:rsidRDefault="00D24A7D" w:rsidP="00D24A7D">
      <w:pPr>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6"/>
      </w:tblGrid>
      <w:tr w:rsidR="00D24A7D" w:rsidRPr="006C4B91" w14:paraId="22143ED8" w14:textId="77777777" w:rsidTr="00A11EFA">
        <w:tc>
          <w:tcPr>
            <w:tcW w:w="9016" w:type="dxa"/>
          </w:tcPr>
          <w:p w14:paraId="680BA70B" w14:textId="77777777" w:rsidR="00D24A7D" w:rsidRPr="006C4B91" w:rsidRDefault="00D24A7D" w:rsidP="00A11EFA">
            <w:pPr>
              <w:jc w:val="both"/>
              <w:rPr>
                <w:rFonts w:ascii="Arial" w:hAnsi="Arial" w:cs="Arial"/>
              </w:rPr>
            </w:pPr>
            <w:r w:rsidRPr="006C4B91">
              <w:rPr>
                <w:rFonts w:ascii="Arial" w:hAnsi="Arial" w:cs="Arial"/>
                <w:noProof/>
              </w:rPr>
              <w:lastRenderedPageBreak/>
              <w:drawing>
                <wp:inline distT="0" distB="0" distL="0" distR="0" wp14:anchorId="6F2A47EE" wp14:editId="44167716">
                  <wp:extent cx="5731510" cy="7489190"/>
                  <wp:effectExtent l="0" t="0" r="2540" b="0"/>
                  <wp:docPr id="2006631290" name="Imagem 3" descr="Imagem de jogo de vídeo game  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31290" name="Imagem 3" descr="Imagem de jogo de vídeo game  O conteúdo gerado por IA pode estar incorre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7489190"/>
                          </a:xfrm>
                          <a:prstGeom prst="rect">
                            <a:avLst/>
                          </a:prstGeom>
                        </pic:spPr>
                      </pic:pic>
                    </a:graphicData>
                  </a:graphic>
                </wp:inline>
              </w:drawing>
            </w:r>
          </w:p>
        </w:tc>
      </w:tr>
      <w:tr w:rsidR="00D24A7D" w:rsidRPr="009333BA" w14:paraId="25D71601" w14:textId="77777777" w:rsidTr="00A11EFA">
        <w:tc>
          <w:tcPr>
            <w:tcW w:w="9016" w:type="dxa"/>
          </w:tcPr>
          <w:p w14:paraId="7DBBB9E2" w14:textId="4A108E6B" w:rsidR="00D24A7D" w:rsidRPr="009333BA" w:rsidRDefault="00D24A7D" w:rsidP="00A11EFA">
            <w:pPr>
              <w:jc w:val="both"/>
              <w:rPr>
                <w:rFonts w:ascii="Arial" w:hAnsi="Arial" w:cs="Arial"/>
              </w:rPr>
            </w:pPr>
            <w:r w:rsidRPr="000042A3">
              <w:rPr>
                <w:rFonts w:ascii="Arial" w:hAnsi="Arial" w:cs="Arial"/>
                <w:b/>
                <w:bCs/>
                <w:sz w:val="20"/>
                <w:szCs w:val="20"/>
              </w:rPr>
              <w:t>Fig.</w:t>
            </w:r>
            <w:r w:rsidR="009333BA" w:rsidRPr="000042A3">
              <w:rPr>
                <w:rFonts w:ascii="Arial" w:hAnsi="Arial" w:cs="Arial"/>
                <w:b/>
                <w:bCs/>
                <w:sz w:val="20"/>
                <w:szCs w:val="20"/>
              </w:rPr>
              <w:t>S4</w:t>
            </w:r>
            <w:r w:rsidRPr="000042A3">
              <w:rPr>
                <w:rFonts w:ascii="Arial" w:hAnsi="Arial" w:cs="Arial"/>
                <w:b/>
                <w:bCs/>
                <w:sz w:val="20"/>
                <w:szCs w:val="20"/>
              </w:rPr>
              <w:t>: Invertebrates groups species richness model</w:t>
            </w:r>
            <w:r w:rsidRPr="006C4B91">
              <w:rPr>
                <w:rFonts w:ascii="Arial" w:hAnsi="Arial" w:cs="Arial"/>
                <w:sz w:val="20"/>
                <w:szCs w:val="20"/>
              </w:rPr>
              <w:t xml:space="preserve">. </w:t>
            </w:r>
            <w:r w:rsidRPr="00D24A7D">
              <w:rPr>
                <w:rFonts w:ascii="Arial" w:hAnsi="Arial" w:cs="Arial"/>
                <w:sz w:val="20"/>
                <w:szCs w:val="20"/>
                <w:lang w:val="pt-BR"/>
              </w:rPr>
              <w:t xml:space="preserve">A: </w:t>
            </w:r>
            <w:proofErr w:type="spellStart"/>
            <w:r w:rsidRPr="00D24A7D">
              <w:rPr>
                <w:rFonts w:ascii="Arial" w:hAnsi="Arial" w:cs="Arial"/>
                <w:sz w:val="20"/>
                <w:szCs w:val="20"/>
                <w:lang w:val="pt-BR"/>
              </w:rPr>
              <w:t>Bees</w:t>
            </w:r>
            <w:proofErr w:type="spellEnd"/>
            <w:r w:rsidRPr="00D24A7D">
              <w:rPr>
                <w:rFonts w:ascii="Arial" w:hAnsi="Arial" w:cs="Arial"/>
                <w:sz w:val="20"/>
                <w:szCs w:val="20"/>
                <w:lang w:val="pt-BR"/>
              </w:rPr>
              <w:t xml:space="preserve">; B: </w:t>
            </w:r>
            <w:proofErr w:type="spellStart"/>
            <w:r w:rsidRPr="00D24A7D">
              <w:rPr>
                <w:rFonts w:ascii="Arial" w:hAnsi="Arial" w:cs="Arial"/>
                <w:sz w:val="20"/>
                <w:szCs w:val="20"/>
                <w:lang w:val="pt-BR"/>
              </w:rPr>
              <w:t>Blattodea</w:t>
            </w:r>
            <w:proofErr w:type="spellEnd"/>
            <w:r w:rsidRPr="00D24A7D">
              <w:rPr>
                <w:rFonts w:ascii="Arial" w:hAnsi="Arial" w:cs="Arial"/>
                <w:sz w:val="20"/>
                <w:szCs w:val="20"/>
                <w:lang w:val="pt-BR"/>
              </w:rPr>
              <w:t xml:space="preserve">; C: </w:t>
            </w:r>
            <w:proofErr w:type="spellStart"/>
            <w:r w:rsidRPr="00D24A7D">
              <w:rPr>
                <w:rFonts w:ascii="Arial" w:hAnsi="Arial" w:cs="Arial"/>
                <w:sz w:val="20"/>
                <w:szCs w:val="20"/>
                <w:lang w:val="pt-BR"/>
              </w:rPr>
              <w:t>Coleptera</w:t>
            </w:r>
            <w:proofErr w:type="spellEnd"/>
            <w:r w:rsidRPr="00D24A7D">
              <w:rPr>
                <w:rFonts w:ascii="Arial" w:hAnsi="Arial" w:cs="Arial"/>
                <w:sz w:val="20"/>
                <w:szCs w:val="20"/>
                <w:lang w:val="pt-BR"/>
              </w:rPr>
              <w:t xml:space="preserve">; D: </w:t>
            </w:r>
            <w:proofErr w:type="spellStart"/>
            <w:r w:rsidRPr="00D24A7D">
              <w:rPr>
                <w:rFonts w:ascii="Arial" w:hAnsi="Arial" w:cs="Arial"/>
                <w:sz w:val="20"/>
                <w:szCs w:val="20"/>
                <w:lang w:val="pt-BR"/>
              </w:rPr>
              <w:t>Diptera</w:t>
            </w:r>
            <w:proofErr w:type="spellEnd"/>
            <w:r w:rsidRPr="00D24A7D">
              <w:rPr>
                <w:rFonts w:ascii="Arial" w:hAnsi="Arial" w:cs="Arial"/>
                <w:sz w:val="20"/>
                <w:szCs w:val="20"/>
                <w:lang w:val="pt-BR"/>
              </w:rPr>
              <w:t xml:space="preserve">; E: Formicidae; F: Gastropoda; G: </w:t>
            </w:r>
            <w:proofErr w:type="spellStart"/>
            <w:r w:rsidRPr="00D24A7D">
              <w:rPr>
                <w:rFonts w:ascii="Arial" w:hAnsi="Arial" w:cs="Arial"/>
                <w:sz w:val="20"/>
                <w:szCs w:val="20"/>
                <w:lang w:val="pt-BR"/>
              </w:rPr>
              <w:t>Hemiptera</w:t>
            </w:r>
            <w:proofErr w:type="spellEnd"/>
            <w:r w:rsidRPr="00D24A7D">
              <w:rPr>
                <w:rFonts w:ascii="Arial" w:hAnsi="Arial" w:cs="Arial"/>
                <w:sz w:val="20"/>
                <w:szCs w:val="20"/>
                <w:lang w:val="pt-BR"/>
              </w:rPr>
              <w:t>.</w:t>
            </w:r>
            <w:r w:rsidR="009333BA">
              <w:rPr>
                <w:rFonts w:ascii="Arial" w:hAnsi="Arial" w:cs="Arial"/>
                <w:sz w:val="20"/>
                <w:szCs w:val="20"/>
                <w:lang w:val="pt-BR"/>
              </w:rPr>
              <w:t xml:space="preserve"> </w:t>
            </w:r>
            <w:r w:rsidR="0034398C" w:rsidRPr="009C6A3E">
              <w:rPr>
                <w:rFonts w:ascii="Arial" w:hAnsi="Arial" w:cs="Arial"/>
                <w:sz w:val="20"/>
                <w:szCs w:val="20"/>
              </w:rPr>
              <w:t>The number indicates the R</w:t>
            </w:r>
            <w:r w:rsidR="0034398C" w:rsidRPr="009C6A3E">
              <w:rPr>
                <w:rFonts w:ascii="Arial" w:hAnsi="Arial" w:cs="Arial"/>
                <w:sz w:val="20"/>
                <w:szCs w:val="20"/>
                <w:vertAlign w:val="superscript"/>
              </w:rPr>
              <w:t>2</w:t>
            </w:r>
            <w:r w:rsidR="0034398C" w:rsidRPr="009C6A3E">
              <w:rPr>
                <w:rFonts w:ascii="Arial" w:hAnsi="Arial" w:cs="Arial"/>
                <w:sz w:val="20"/>
                <w:szCs w:val="20"/>
              </w:rPr>
              <w:t xml:space="preserve"> between the </w:t>
            </w:r>
            <w:r w:rsidR="0034398C">
              <w:rPr>
                <w:rFonts w:ascii="Arial" w:hAnsi="Arial" w:cs="Arial"/>
                <w:sz w:val="20"/>
                <w:szCs w:val="20"/>
              </w:rPr>
              <w:t>species richness</w:t>
            </w:r>
            <w:r w:rsidR="0034398C" w:rsidRPr="009C6A3E">
              <w:rPr>
                <w:rFonts w:ascii="Arial" w:hAnsi="Arial" w:cs="Arial"/>
                <w:sz w:val="20"/>
                <w:szCs w:val="20"/>
              </w:rPr>
              <w:t xml:space="preserve"> values ​​estimated by the model and those observed in the data during cross-validation.</w:t>
            </w:r>
          </w:p>
        </w:tc>
      </w:tr>
    </w:tbl>
    <w:p w14:paraId="4773E46D" w14:textId="77777777" w:rsidR="00D24A7D" w:rsidRPr="009333BA" w:rsidRDefault="00D24A7D" w:rsidP="00D24A7D">
      <w:pPr>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6"/>
      </w:tblGrid>
      <w:tr w:rsidR="00D24A7D" w:rsidRPr="006C4B91" w14:paraId="10C13D51" w14:textId="77777777" w:rsidTr="00A11EFA">
        <w:tc>
          <w:tcPr>
            <w:tcW w:w="9016" w:type="dxa"/>
          </w:tcPr>
          <w:p w14:paraId="440F0F0D" w14:textId="77777777" w:rsidR="00D24A7D" w:rsidRPr="006C4B91" w:rsidRDefault="00D24A7D" w:rsidP="00A11EFA">
            <w:pPr>
              <w:jc w:val="both"/>
              <w:rPr>
                <w:rFonts w:ascii="Arial" w:hAnsi="Arial" w:cs="Arial"/>
              </w:rPr>
            </w:pPr>
            <w:r w:rsidRPr="006C4B91">
              <w:rPr>
                <w:rFonts w:ascii="Arial" w:hAnsi="Arial" w:cs="Arial"/>
                <w:noProof/>
              </w:rPr>
              <w:lastRenderedPageBreak/>
              <w:drawing>
                <wp:inline distT="0" distB="0" distL="0" distR="0" wp14:anchorId="2CE36A20" wp14:editId="2B6B0D04">
                  <wp:extent cx="5731510" cy="6323330"/>
                  <wp:effectExtent l="0" t="0" r="2540" b="1270"/>
                  <wp:docPr id="1118478576" name="Imagem 4" descr="Desenho de personagem  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78576" name="Imagem 4" descr="Desenho de personagem  O conteúdo gerado por IA pode estar incorre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6323330"/>
                          </a:xfrm>
                          <a:prstGeom prst="rect">
                            <a:avLst/>
                          </a:prstGeom>
                        </pic:spPr>
                      </pic:pic>
                    </a:graphicData>
                  </a:graphic>
                </wp:inline>
              </w:drawing>
            </w:r>
          </w:p>
        </w:tc>
      </w:tr>
      <w:tr w:rsidR="00D24A7D" w:rsidRPr="006C4B91" w14:paraId="79AC5C37" w14:textId="77777777" w:rsidTr="00A11EFA">
        <w:trPr>
          <w:trHeight w:val="100"/>
        </w:trPr>
        <w:tc>
          <w:tcPr>
            <w:tcW w:w="9016" w:type="dxa"/>
          </w:tcPr>
          <w:p w14:paraId="605A0CDD" w14:textId="48F409A9" w:rsidR="00D24A7D" w:rsidRPr="006C4B91" w:rsidRDefault="00D24A7D" w:rsidP="00A11EFA">
            <w:pPr>
              <w:jc w:val="both"/>
              <w:rPr>
                <w:rFonts w:ascii="Arial" w:hAnsi="Arial" w:cs="Arial"/>
              </w:rPr>
            </w:pPr>
            <w:r w:rsidRPr="000042A3">
              <w:rPr>
                <w:rFonts w:ascii="Arial" w:hAnsi="Arial" w:cs="Arial"/>
                <w:b/>
                <w:bCs/>
                <w:sz w:val="20"/>
                <w:szCs w:val="20"/>
              </w:rPr>
              <w:t>Fig.</w:t>
            </w:r>
            <w:r w:rsidR="009333BA" w:rsidRPr="000042A3">
              <w:rPr>
                <w:rFonts w:ascii="Arial" w:hAnsi="Arial" w:cs="Arial"/>
                <w:b/>
                <w:bCs/>
                <w:sz w:val="20"/>
                <w:szCs w:val="20"/>
              </w:rPr>
              <w:t>S5</w:t>
            </w:r>
            <w:r w:rsidRPr="000042A3">
              <w:rPr>
                <w:rFonts w:ascii="Arial" w:hAnsi="Arial" w:cs="Arial"/>
                <w:b/>
                <w:bCs/>
                <w:sz w:val="20"/>
                <w:szCs w:val="20"/>
              </w:rPr>
              <w:t>: Invertebrates groups species richness model</w:t>
            </w:r>
            <w:r w:rsidRPr="006C4B91">
              <w:rPr>
                <w:rFonts w:ascii="Arial" w:hAnsi="Arial" w:cs="Arial"/>
                <w:sz w:val="20"/>
                <w:szCs w:val="20"/>
              </w:rPr>
              <w:t xml:space="preserve">. A: </w:t>
            </w:r>
            <w:proofErr w:type="spellStart"/>
            <w:r w:rsidRPr="006C4B91">
              <w:rPr>
                <w:rFonts w:ascii="Arial" w:hAnsi="Arial" w:cs="Arial"/>
                <w:sz w:val="20"/>
                <w:szCs w:val="20"/>
              </w:rPr>
              <w:t>Lepdoptera</w:t>
            </w:r>
            <w:proofErr w:type="spellEnd"/>
            <w:r w:rsidRPr="006C4B91">
              <w:rPr>
                <w:rFonts w:ascii="Arial" w:hAnsi="Arial" w:cs="Arial"/>
                <w:sz w:val="20"/>
                <w:szCs w:val="20"/>
              </w:rPr>
              <w:t xml:space="preserve">; B: Odonata; C: Orthoptera; D: </w:t>
            </w:r>
            <w:proofErr w:type="spellStart"/>
            <w:r w:rsidRPr="006C4B91">
              <w:rPr>
                <w:rFonts w:ascii="Arial" w:hAnsi="Arial" w:cs="Arial"/>
                <w:sz w:val="20"/>
                <w:szCs w:val="20"/>
              </w:rPr>
              <w:t>Areneae</w:t>
            </w:r>
            <w:proofErr w:type="spellEnd"/>
            <w:r w:rsidRPr="006C4B91">
              <w:rPr>
                <w:rFonts w:ascii="Arial" w:hAnsi="Arial" w:cs="Arial"/>
                <w:sz w:val="20"/>
                <w:szCs w:val="20"/>
              </w:rPr>
              <w:t xml:space="preserve">; E: Trichoptera; F: Wasps. </w:t>
            </w:r>
            <w:r w:rsidR="0034398C" w:rsidRPr="009C6A3E">
              <w:rPr>
                <w:rFonts w:ascii="Arial" w:hAnsi="Arial" w:cs="Arial"/>
                <w:sz w:val="20"/>
                <w:szCs w:val="20"/>
              </w:rPr>
              <w:t>The number indicates the R</w:t>
            </w:r>
            <w:r w:rsidR="0034398C" w:rsidRPr="009C6A3E">
              <w:rPr>
                <w:rFonts w:ascii="Arial" w:hAnsi="Arial" w:cs="Arial"/>
                <w:sz w:val="20"/>
                <w:szCs w:val="20"/>
                <w:vertAlign w:val="superscript"/>
              </w:rPr>
              <w:t>2</w:t>
            </w:r>
            <w:r w:rsidR="0034398C" w:rsidRPr="009C6A3E">
              <w:rPr>
                <w:rFonts w:ascii="Arial" w:hAnsi="Arial" w:cs="Arial"/>
                <w:sz w:val="20"/>
                <w:szCs w:val="20"/>
              </w:rPr>
              <w:t xml:space="preserve"> between the </w:t>
            </w:r>
            <w:r w:rsidR="0034398C">
              <w:rPr>
                <w:rFonts w:ascii="Arial" w:hAnsi="Arial" w:cs="Arial"/>
                <w:sz w:val="20"/>
                <w:szCs w:val="20"/>
              </w:rPr>
              <w:t>species richness</w:t>
            </w:r>
            <w:r w:rsidR="0034398C" w:rsidRPr="009C6A3E">
              <w:rPr>
                <w:rFonts w:ascii="Arial" w:hAnsi="Arial" w:cs="Arial"/>
                <w:sz w:val="20"/>
                <w:szCs w:val="20"/>
              </w:rPr>
              <w:t xml:space="preserve"> values ​​estimated by the model and those observed in the data during cross-validation</w:t>
            </w:r>
            <w:r w:rsidR="009333BA" w:rsidRPr="009C6A3E">
              <w:rPr>
                <w:rFonts w:ascii="Arial" w:hAnsi="Arial" w:cs="Arial"/>
                <w:sz w:val="20"/>
                <w:szCs w:val="20"/>
              </w:rPr>
              <w:t>.</w:t>
            </w:r>
          </w:p>
        </w:tc>
      </w:tr>
    </w:tbl>
    <w:p w14:paraId="3CF23EBE" w14:textId="77777777" w:rsidR="00BC30B5" w:rsidRPr="00264CD2" w:rsidRDefault="00BC30B5" w:rsidP="00BC30B5">
      <w:pPr>
        <w:jc w:val="both"/>
        <w:rPr>
          <w:rFonts w:ascii="Arial" w:hAnsi="Arial" w:cs="Arial"/>
        </w:rPr>
      </w:pPr>
    </w:p>
    <w:p w14:paraId="58D25EAE" w14:textId="77777777" w:rsidR="00BC30B5" w:rsidRPr="00264CD2" w:rsidRDefault="00BC30B5" w:rsidP="00BC30B5">
      <w:pPr>
        <w:pStyle w:val="PargrafodaLista"/>
        <w:spacing w:after="120" w:line="278" w:lineRule="auto"/>
        <w:ind w:left="502"/>
        <w:jc w:val="both"/>
        <w:rPr>
          <w:rFonts w:ascii="Arial" w:hAnsi="Arial" w:cs="Arial"/>
        </w:rPr>
      </w:pPr>
    </w:p>
    <w:p w14:paraId="4804BDCA" w14:textId="77777777" w:rsidR="00BC30B5" w:rsidRDefault="00BC30B5" w:rsidP="00BC30B5">
      <w:pPr>
        <w:jc w:val="both"/>
        <w:rPr>
          <w:rFonts w:ascii="Arial" w:hAnsi="Arial" w:cs="Arial"/>
        </w:rPr>
      </w:pPr>
    </w:p>
    <w:p w14:paraId="7DA05E30" w14:textId="77777777" w:rsidR="00F61AD0" w:rsidRDefault="00F61AD0" w:rsidP="00BC30B5">
      <w:pPr>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333BA" w:rsidRPr="00264CD2" w14:paraId="6990682C" w14:textId="77777777" w:rsidTr="00A11EFA">
        <w:tc>
          <w:tcPr>
            <w:tcW w:w="9360" w:type="dxa"/>
          </w:tcPr>
          <w:p w14:paraId="4C07FD62" w14:textId="77777777" w:rsidR="009333BA" w:rsidRPr="00264CD2" w:rsidRDefault="009333BA" w:rsidP="00A11EFA">
            <w:pPr>
              <w:rPr>
                <w:rFonts w:ascii="Arial" w:hAnsi="Arial" w:cs="Arial"/>
              </w:rPr>
            </w:pPr>
            <w:r>
              <w:rPr>
                <w:rFonts w:ascii="Arial" w:hAnsi="Arial" w:cs="Arial"/>
                <w:noProof/>
              </w:rPr>
              <w:lastRenderedPageBreak/>
              <w:drawing>
                <wp:inline distT="0" distB="0" distL="0" distR="0" wp14:anchorId="7FD9F278" wp14:editId="6737F54E">
                  <wp:extent cx="5943600" cy="1370965"/>
                  <wp:effectExtent l="0" t="0" r="0" b="635"/>
                  <wp:docPr id="464859362" name="Imagem 1" descr="Map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859362" name="Imagem 1" descr="Mapa&#10;&#10;O conteúdo gerado por IA pode estar incorre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370965"/>
                          </a:xfrm>
                          <a:prstGeom prst="rect">
                            <a:avLst/>
                          </a:prstGeom>
                        </pic:spPr>
                      </pic:pic>
                    </a:graphicData>
                  </a:graphic>
                </wp:inline>
              </w:drawing>
            </w:r>
          </w:p>
        </w:tc>
      </w:tr>
      <w:tr w:rsidR="009333BA" w:rsidRPr="00264CD2" w14:paraId="1AB3D408" w14:textId="77777777" w:rsidTr="00A11EFA">
        <w:tc>
          <w:tcPr>
            <w:tcW w:w="9360" w:type="dxa"/>
          </w:tcPr>
          <w:p w14:paraId="63F95C70" w14:textId="3192B374" w:rsidR="009333BA" w:rsidRPr="00264CD2" w:rsidRDefault="009333BA" w:rsidP="00A11EFA">
            <w:pPr>
              <w:spacing w:before="120"/>
              <w:jc w:val="both"/>
              <w:rPr>
                <w:rFonts w:ascii="Arial" w:hAnsi="Arial" w:cs="Arial"/>
                <w:sz w:val="20"/>
                <w:szCs w:val="20"/>
              </w:rPr>
            </w:pPr>
            <w:r w:rsidRPr="00264CD2">
              <w:rPr>
                <w:rFonts w:ascii="Arial" w:hAnsi="Arial" w:cs="Arial"/>
                <w:b/>
                <w:bCs/>
                <w:sz w:val="20"/>
                <w:szCs w:val="20"/>
              </w:rPr>
              <w:t>Fig. S</w:t>
            </w:r>
            <w:r>
              <w:rPr>
                <w:rFonts w:ascii="Arial" w:hAnsi="Arial" w:cs="Arial"/>
                <w:b/>
                <w:bCs/>
                <w:sz w:val="20"/>
                <w:szCs w:val="20"/>
              </w:rPr>
              <w:t>6</w:t>
            </w:r>
            <w:r w:rsidRPr="00264CD2">
              <w:rPr>
                <w:rFonts w:ascii="Arial" w:hAnsi="Arial" w:cs="Arial"/>
                <w:b/>
                <w:bCs/>
                <w:sz w:val="20"/>
                <w:szCs w:val="20"/>
              </w:rPr>
              <w:t>. Monte Carlo simulation of biodiversity models</w:t>
            </w:r>
            <w:r w:rsidRPr="00264CD2">
              <w:rPr>
                <w:rFonts w:ascii="Arial" w:hAnsi="Arial" w:cs="Arial"/>
                <w:sz w:val="20"/>
                <w:szCs w:val="20"/>
              </w:rPr>
              <w:t>. Spatial patterns of variation in model outputs derived from Monte Carlo simulations (100 iterations) under controlled perturbations (±30% variance) of predictor variables.</w:t>
            </w:r>
          </w:p>
          <w:p w14:paraId="705C2993" w14:textId="77777777" w:rsidR="009333BA" w:rsidRPr="00264CD2" w:rsidRDefault="009333BA" w:rsidP="00A11EFA">
            <w:pPr>
              <w:rPr>
                <w:rFonts w:ascii="Arial" w:hAnsi="Arial" w:cs="Arial"/>
              </w:rPr>
            </w:pPr>
          </w:p>
        </w:tc>
      </w:tr>
    </w:tbl>
    <w:p w14:paraId="30EA357E" w14:textId="5997E5D3" w:rsidR="00CD280E" w:rsidRDefault="00CD280E" w:rsidP="00B9440A">
      <w:pPr>
        <w:pStyle w:val="SMText"/>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333BA" w:rsidRPr="00264CD2" w14:paraId="7B576C9D" w14:textId="77777777" w:rsidTr="00A11EFA">
        <w:tc>
          <w:tcPr>
            <w:tcW w:w="9066" w:type="dxa"/>
          </w:tcPr>
          <w:p w14:paraId="0124C99E" w14:textId="77777777" w:rsidR="009333BA" w:rsidRPr="00264CD2" w:rsidRDefault="009333BA" w:rsidP="00A11EFA">
            <w:pPr>
              <w:jc w:val="both"/>
              <w:rPr>
                <w:rFonts w:ascii="Arial" w:hAnsi="Arial" w:cs="Arial"/>
              </w:rPr>
            </w:pPr>
            <w:r>
              <w:rPr>
                <w:rFonts w:ascii="Arial" w:hAnsi="Arial" w:cs="Arial"/>
                <w:noProof/>
              </w:rPr>
              <w:drawing>
                <wp:inline distT="0" distB="0" distL="0" distR="0" wp14:anchorId="539304F2" wp14:editId="4A318A2F">
                  <wp:extent cx="5943600" cy="4438015"/>
                  <wp:effectExtent l="0" t="0" r="0" b="635"/>
                  <wp:docPr id="1033379255" name="Imagem 2"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79255" name="Imagem 2" descr="Uma imagem contendo Diagrama&#10;&#10;O conteúdo gerado por IA pode estar incorre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438015"/>
                          </a:xfrm>
                          <a:prstGeom prst="rect">
                            <a:avLst/>
                          </a:prstGeom>
                        </pic:spPr>
                      </pic:pic>
                    </a:graphicData>
                  </a:graphic>
                </wp:inline>
              </w:drawing>
            </w:r>
          </w:p>
        </w:tc>
      </w:tr>
      <w:tr w:rsidR="009333BA" w:rsidRPr="00264CD2" w14:paraId="28A8174F" w14:textId="77777777" w:rsidTr="00A11EFA">
        <w:tc>
          <w:tcPr>
            <w:tcW w:w="9066" w:type="dxa"/>
          </w:tcPr>
          <w:p w14:paraId="63EEC868" w14:textId="7BCAE411" w:rsidR="009333BA" w:rsidRPr="00264CD2" w:rsidRDefault="009333BA" w:rsidP="00A11EFA">
            <w:pPr>
              <w:jc w:val="both"/>
              <w:rPr>
                <w:rFonts w:ascii="Arial" w:hAnsi="Arial" w:cs="Arial"/>
              </w:rPr>
            </w:pPr>
            <w:r w:rsidRPr="00264CD2">
              <w:rPr>
                <w:rFonts w:ascii="Arial" w:hAnsi="Arial" w:cs="Arial"/>
                <w:b/>
                <w:bCs/>
                <w:sz w:val="20"/>
                <w:szCs w:val="20"/>
              </w:rPr>
              <w:t>Fig. S</w:t>
            </w:r>
            <w:r>
              <w:rPr>
                <w:rFonts w:ascii="Arial" w:hAnsi="Arial" w:cs="Arial"/>
                <w:b/>
                <w:bCs/>
                <w:sz w:val="20"/>
                <w:szCs w:val="20"/>
              </w:rPr>
              <w:t>7</w:t>
            </w:r>
            <w:r w:rsidRPr="00264CD2">
              <w:rPr>
                <w:rFonts w:ascii="Arial" w:hAnsi="Arial" w:cs="Arial"/>
                <w:b/>
                <w:bCs/>
                <w:sz w:val="20"/>
                <w:szCs w:val="20"/>
              </w:rPr>
              <w:t xml:space="preserve">. </w:t>
            </w:r>
            <w:r>
              <w:rPr>
                <w:rFonts w:ascii="Arial" w:hAnsi="Arial" w:cs="Arial"/>
                <w:b/>
                <w:bCs/>
                <w:sz w:val="20"/>
                <w:szCs w:val="20"/>
              </w:rPr>
              <w:t>Species richness maps from IUCN polygon data</w:t>
            </w:r>
            <w:r w:rsidRPr="00264CD2">
              <w:rPr>
                <w:rFonts w:ascii="Arial" w:hAnsi="Arial" w:cs="Arial"/>
                <w:b/>
                <w:bCs/>
                <w:sz w:val="20"/>
                <w:szCs w:val="20"/>
              </w:rPr>
              <w:t>.</w:t>
            </w:r>
            <w:r w:rsidRPr="00264CD2">
              <w:rPr>
                <w:rFonts w:ascii="Arial" w:hAnsi="Arial" w:cs="Arial"/>
                <w:sz w:val="20"/>
                <w:szCs w:val="20"/>
              </w:rPr>
              <w:t xml:space="preserve"> </w:t>
            </w:r>
            <w:r>
              <w:rPr>
                <w:rFonts w:ascii="Arial" w:hAnsi="Arial" w:cs="Arial"/>
                <w:sz w:val="20"/>
                <w:szCs w:val="20"/>
              </w:rPr>
              <w:t>A: Amphibia; B: Aves; C: Mammalia and D: Reptiles</w:t>
            </w:r>
            <w:r w:rsidRPr="00264CD2">
              <w:rPr>
                <w:rFonts w:ascii="Arial" w:hAnsi="Arial" w:cs="Arial"/>
                <w:sz w:val="20"/>
                <w:szCs w:val="20"/>
              </w:rPr>
              <w:t>.</w:t>
            </w:r>
            <w:r w:rsidR="0034398C">
              <w:rPr>
                <w:rFonts w:ascii="Arial" w:hAnsi="Arial" w:cs="Arial"/>
                <w:sz w:val="20"/>
                <w:szCs w:val="20"/>
              </w:rPr>
              <w:t xml:space="preserve"> </w:t>
            </w:r>
            <w:r w:rsidR="0034398C" w:rsidRPr="009C6A3E">
              <w:rPr>
                <w:rFonts w:ascii="Arial" w:hAnsi="Arial" w:cs="Arial"/>
                <w:sz w:val="20"/>
                <w:szCs w:val="20"/>
              </w:rPr>
              <w:t>The number indicates the R</w:t>
            </w:r>
            <w:r w:rsidR="0034398C" w:rsidRPr="009C6A3E">
              <w:rPr>
                <w:rFonts w:ascii="Arial" w:hAnsi="Arial" w:cs="Arial"/>
                <w:sz w:val="20"/>
                <w:szCs w:val="20"/>
                <w:vertAlign w:val="superscript"/>
              </w:rPr>
              <w:t>2</w:t>
            </w:r>
            <w:r w:rsidR="0034398C" w:rsidRPr="009C6A3E">
              <w:rPr>
                <w:rFonts w:ascii="Arial" w:hAnsi="Arial" w:cs="Arial"/>
                <w:sz w:val="20"/>
                <w:szCs w:val="20"/>
              </w:rPr>
              <w:t xml:space="preserve"> between the </w:t>
            </w:r>
            <w:r w:rsidR="0034398C">
              <w:rPr>
                <w:rFonts w:ascii="Arial" w:hAnsi="Arial" w:cs="Arial"/>
                <w:sz w:val="20"/>
                <w:szCs w:val="20"/>
              </w:rPr>
              <w:t>species richness</w:t>
            </w:r>
            <w:r w:rsidR="0034398C" w:rsidRPr="009C6A3E">
              <w:rPr>
                <w:rFonts w:ascii="Arial" w:hAnsi="Arial" w:cs="Arial"/>
                <w:sz w:val="20"/>
                <w:szCs w:val="20"/>
              </w:rPr>
              <w:t xml:space="preserve"> values ​​estimated by the model and those </w:t>
            </w:r>
            <w:r w:rsidR="0034398C">
              <w:rPr>
                <w:rFonts w:ascii="Arial" w:hAnsi="Arial" w:cs="Arial"/>
                <w:sz w:val="20"/>
                <w:szCs w:val="20"/>
              </w:rPr>
              <w:t>in polygon-based maps</w:t>
            </w:r>
            <w:r w:rsidR="0034398C" w:rsidRPr="009C6A3E">
              <w:rPr>
                <w:rFonts w:ascii="Arial" w:hAnsi="Arial" w:cs="Arial"/>
                <w:sz w:val="20"/>
                <w:szCs w:val="20"/>
              </w:rPr>
              <w:t>.</w:t>
            </w:r>
          </w:p>
          <w:p w14:paraId="5A8B2F72" w14:textId="77777777" w:rsidR="009333BA" w:rsidRPr="00264CD2" w:rsidRDefault="009333BA" w:rsidP="00A11EFA">
            <w:pPr>
              <w:jc w:val="both"/>
              <w:rPr>
                <w:rFonts w:ascii="Arial" w:hAnsi="Arial" w:cs="Arial"/>
              </w:rPr>
            </w:pPr>
          </w:p>
        </w:tc>
      </w:tr>
    </w:tbl>
    <w:p w14:paraId="57B4555E" w14:textId="77777777" w:rsidR="009333BA" w:rsidRDefault="009333BA" w:rsidP="00B9440A">
      <w:pPr>
        <w:pStyle w:val="SMText"/>
        <w:rPr>
          <w:rFonts w:ascii="Arial" w:hAnsi="Arial" w:cs="Arial"/>
        </w:rPr>
      </w:pPr>
    </w:p>
    <w:p w14:paraId="61FD7B57" w14:textId="77777777" w:rsidR="009333BA" w:rsidRDefault="009333BA" w:rsidP="00B9440A">
      <w:pPr>
        <w:pStyle w:val="SMText"/>
        <w:rPr>
          <w:rFonts w:ascii="Arial" w:hAnsi="Arial" w:cs="Arial"/>
        </w:rPr>
      </w:pPr>
    </w:p>
    <w:p w14:paraId="2955D42D" w14:textId="77777777" w:rsidR="009333BA" w:rsidRDefault="009333BA" w:rsidP="00B9440A">
      <w:pPr>
        <w:pStyle w:val="SMText"/>
        <w:rPr>
          <w:rFonts w:ascii="Arial" w:hAnsi="Arial" w:cs="Arial"/>
        </w:rPr>
      </w:pPr>
    </w:p>
    <w:p w14:paraId="542BB754" w14:textId="77777777" w:rsidR="009333BA" w:rsidRDefault="009333BA" w:rsidP="00B9440A">
      <w:pPr>
        <w:pStyle w:val="SMText"/>
        <w:rPr>
          <w:rFonts w:ascii="Arial" w:hAnsi="Arial" w:cs="Arial"/>
        </w:rPr>
      </w:pPr>
    </w:p>
    <w:p w14:paraId="21AD597B" w14:textId="77777777" w:rsidR="009333BA" w:rsidRDefault="009333BA" w:rsidP="00B9440A">
      <w:pPr>
        <w:pStyle w:val="SMText"/>
        <w:rPr>
          <w:rFonts w:ascii="Arial" w:hAnsi="Arial" w:cs="Arial"/>
        </w:rPr>
      </w:pPr>
    </w:p>
    <w:p w14:paraId="68498589" w14:textId="77777777" w:rsidR="009333BA" w:rsidRDefault="009333BA" w:rsidP="00B9440A">
      <w:pPr>
        <w:pStyle w:val="SMText"/>
        <w:rPr>
          <w:rFonts w:ascii="Arial" w:hAnsi="Arial" w:cs="Arial"/>
        </w:rPr>
      </w:pPr>
    </w:p>
    <w:p w14:paraId="5451BA42" w14:textId="77777777" w:rsidR="009333BA" w:rsidRDefault="009333BA" w:rsidP="00B9440A">
      <w:pPr>
        <w:pStyle w:val="SMText"/>
        <w:rPr>
          <w:rFonts w:ascii="Arial" w:hAnsi="Arial" w:cs="Arial"/>
        </w:rPr>
      </w:pPr>
    </w:p>
    <w:p w14:paraId="2386B043" w14:textId="77777777" w:rsidR="009333BA" w:rsidRPr="009333BA" w:rsidRDefault="009333BA" w:rsidP="00B9440A">
      <w:pPr>
        <w:pStyle w:val="SMText"/>
        <w:rPr>
          <w:rFonts w:ascii="Arial" w:hAnsi="Arial" w:cs="Arial"/>
        </w:rPr>
      </w:pPr>
    </w:p>
    <w:p w14:paraId="6E8194E1" w14:textId="3889D48B" w:rsidR="00CD280E" w:rsidRPr="009333BA" w:rsidRDefault="00CD280E" w:rsidP="00A0153C">
      <w:pPr>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61AD0" w:rsidRPr="00264CD2" w14:paraId="2385AFB6" w14:textId="77777777" w:rsidTr="00963153">
        <w:tc>
          <w:tcPr>
            <w:tcW w:w="8838" w:type="dxa"/>
          </w:tcPr>
          <w:p w14:paraId="432CAA15" w14:textId="77777777" w:rsidR="00F61AD0" w:rsidRPr="00264CD2" w:rsidRDefault="00F61AD0" w:rsidP="00963153">
            <w:pPr>
              <w:jc w:val="both"/>
              <w:rPr>
                <w:rFonts w:ascii="Arial" w:hAnsi="Arial" w:cs="Arial"/>
              </w:rPr>
            </w:pPr>
            <w:r>
              <w:rPr>
                <w:rFonts w:ascii="Arial" w:hAnsi="Arial" w:cs="Arial"/>
                <w:noProof/>
              </w:rPr>
              <w:drawing>
                <wp:inline distT="0" distB="0" distL="0" distR="0" wp14:anchorId="79772736" wp14:editId="2B06F6F1">
                  <wp:extent cx="5943600" cy="3183890"/>
                  <wp:effectExtent l="0" t="0" r="0" b="0"/>
                  <wp:docPr id="813076914" name="Imagem 3"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076914" name="Imagem 3" descr="Diagrama&#10;&#10;O conteúdo gerado por IA pode estar incorre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183890"/>
                          </a:xfrm>
                          <a:prstGeom prst="rect">
                            <a:avLst/>
                          </a:prstGeom>
                        </pic:spPr>
                      </pic:pic>
                    </a:graphicData>
                  </a:graphic>
                </wp:inline>
              </w:drawing>
            </w:r>
          </w:p>
        </w:tc>
      </w:tr>
      <w:tr w:rsidR="00F61AD0" w:rsidRPr="00264CD2" w14:paraId="0F3182E4" w14:textId="77777777" w:rsidTr="00963153">
        <w:tc>
          <w:tcPr>
            <w:tcW w:w="8838" w:type="dxa"/>
          </w:tcPr>
          <w:p w14:paraId="5AB2A8EA" w14:textId="5EE7278E" w:rsidR="00F61AD0" w:rsidRPr="00264CD2" w:rsidRDefault="00F61AD0" w:rsidP="00963153">
            <w:pPr>
              <w:jc w:val="both"/>
              <w:rPr>
                <w:rFonts w:ascii="Arial" w:hAnsi="Arial" w:cs="Arial"/>
              </w:rPr>
            </w:pPr>
            <w:r w:rsidRPr="00264CD2">
              <w:rPr>
                <w:rFonts w:ascii="Arial" w:hAnsi="Arial" w:cs="Arial"/>
                <w:b/>
                <w:bCs/>
                <w:sz w:val="20"/>
                <w:szCs w:val="20"/>
              </w:rPr>
              <w:t>Fig. S</w:t>
            </w:r>
            <w:r w:rsidR="0034398C">
              <w:rPr>
                <w:rFonts w:ascii="Arial" w:hAnsi="Arial" w:cs="Arial"/>
                <w:b/>
                <w:bCs/>
                <w:sz w:val="20"/>
                <w:szCs w:val="20"/>
              </w:rPr>
              <w:t>8</w:t>
            </w:r>
            <w:r w:rsidRPr="00264CD2">
              <w:rPr>
                <w:rFonts w:ascii="Arial" w:hAnsi="Arial" w:cs="Arial"/>
                <w:b/>
                <w:bCs/>
                <w:sz w:val="20"/>
                <w:szCs w:val="20"/>
              </w:rPr>
              <w:t xml:space="preserve">. </w:t>
            </w:r>
            <w:r w:rsidR="009848AE" w:rsidRPr="009848AE">
              <w:rPr>
                <w:rFonts w:ascii="Arial" w:hAnsi="Arial" w:cs="Arial"/>
                <w:b/>
                <w:bCs/>
                <w:sz w:val="20"/>
                <w:szCs w:val="20"/>
              </w:rPr>
              <w:t>Dendrogram of correlation distance corrected for spatial autocorrelation</w:t>
            </w:r>
            <w:r w:rsidRPr="00264CD2">
              <w:rPr>
                <w:rFonts w:ascii="Arial" w:hAnsi="Arial" w:cs="Arial"/>
                <w:b/>
                <w:bCs/>
                <w:sz w:val="20"/>
                <w:szCs w:val="20"/>
              </w:rPr>
              <w:t>.</w:t>
            </w:r>
            <w:r w:rsidRPr="00264CD2">
              <w:rPr>
                <w:rFonts w:ascii="Arial" w:hAnsi="Arial" w:cs="Arial"/>
                <w:sz w:val="20"/>
                <w:szCs w:val="20"/>
              </w:rPr>
              <w:t xml:space="preserve"> </w:t>
            </w:r>
            <w:r w:rsidR="009848AE" w:rsidRPr="009848AE">
              <w:rPr>
                <w:rFonts w:ascii="Arial" w:hAnsi="Arial" w:cs="Arial"/>
                <w:sz w:val="20"/>
                <w:szCs w:val="20"/>
              </w:rPr>
              <w:t>Red indicates vertebrate groups, green plants, and blue vertebrates; the black asterisk indicates the model with all groups</w:t>
            </w:r>
            <w:r w:rsidRPr="00264CD2">
              <w:rPr>
                <w:rFonts w:ascii="Arial" w:hAnsi="Arial" w:cs="Arial"/>
                <w:sz w:val="20"/>
                <w:szCs w:val="20"/>
              </w:rPr>
              <w:t>.</w:t>
            </w:r>
          </w:p>
          <w:p w14:paraId="13070402" w14:textId="77777777" w:rsidR="00F61AD0" w:rsidRPr="00264CD2" w:rsidRDefault="00F61AD0" w:rsidP="00963153">
            <w:pPr>
              <w:jc w:val="both"/>
              <w:rPr>
                <w:rFonts w:ascii="Arial" w:hAnsi="Arial" w:cs="Arial"/>
              </w:rPr>
            </w:pPr>
          </w:p>
        </w:tc>
      </w:tr>
    </w:tbl>
    <w:p w14:paraId="68BD59D8" w14:textId="77777777" w:rsidR="00F61AD0" w:rsidRPr="00264CD2" w:rsidRDefault="00F61AD0" w:rsidP="00A0153C">
      <w:pPr>
        <w:rPr>
          <w:rFonts w:ascii="Arial" w:hAnsi="Arial" w:cs="Arial"/>
        </w:rPr>
      </w:pPr>
    </w:p>
    <w:sectPr w:rsidR="00F61AD0" w:rsidRPr="00264CD2" w:rsidSect="00E853D5">
      <w:headerReference w:type="default" r:id="rId17"/>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24C1C" w14:textId="77777777" w:rsidR="00D01CA5" w:rsidRDefault="00D01CA5">
      <w:r>
        <w:separator/>
      </w:r>
    </w:p>
  </w:endnote>
  <w:endnote w:type="continuationSeparator" w:id="0">
    <w:p w14:paraId="119BBD98" w14:textId="77777777" w:rsidR="00D01CA5" w:rsidRDefault="00D01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32DFF1A6" w:rsidR="00F125EE" w:rsidRDefault="00114193">
    <w:pPr>
      <w:pStyle w:val="Rodap"/>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7E053" w14:textId="77777777" w:rsidR="00D01CA5" w:rsidRDefault="00D01CA5">
      <w:r>
        <w:separator/>
      </w:r>
    </w:p>
  </w:footnote>
  <w:footnote w:type="continuationSeparator" w:id="0">
    <w:p w14:paraId="6EECFC48" w14:textId="77777777" w:rsidR="00D01CA5" w:rsidRDefault="00D01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Numerada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Numerada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Numerada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Commarcador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Commarcador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Commarcador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Commarcador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4513DAB"/>
    <w:multiLevelType w:val="multilevel"/>
    <w:tmpl w:val="380E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D24D37"/>
    <w:multiLevelType w:val="hybridMultilevel"/>
    <w:tmpl w:val="C062FD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AE255B"/>
    <w:multiLevelType w:val="hybridMultilevel"/>
    <w:tmpl w:val="AF282D06"/>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160D35DA"/>
    <w:multiLevelType w:val="hybridMultilevel"/>
    <w:tmpl w:val="B12EE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500094"/>
    <w:multiLevelType w:val="hybridMultilevel"/>
    <w:tmpl w:val="F162F3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FC6BC6"/>
    <w:multiLevelType w:val="hybridMultilevel"/>
    <w:tmpl w:val="F2FC54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D6791E"/>
    <w:multiLevelType w:val="hybridMultilevel"/>
    <w:tmpl w:val="9D427E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0E7AD9"/>
    <w:multiLevelType w:val="hybridMultilevel"/>
    <w:tmpl w:val="B346FF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A03220"/>
    <w:multiLevelType w:val="hybridMultilevel"/>
    <w:tmpl w:val="1DC2EE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9715C3"/>
    <w:multiLevelType w:val="hybridMultilevel"/>
    <w:tmpl w:val="96BE9DA0"/>
    <w:lvl w:ilvl="0" w:tplc="762E5B52">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5E35E0"/>
    <w:multiLevelType w:val="multilevel"/>
    <w:tmpl w:val="E6C6C3BE"/>
    <w:lvl w:ilvl="0">
      <w:start w:val="2"/>
      <w:numFmt w:val="decimal"/>
      <w:lvlText w:val="%1."/>
      <w:lvlJc w:val="left"/>
      <w:pPr>
        <w:ind w:left="360" w:hanging="360"/>
      </w:pPr>
      <w:rPr>
        <w:rFonts w:hint="default"/>
        <w:b/>
        <w:bCs/>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742796278">
    <w:abstractNumId w:val="9"/>
  </w:num>
  <w:num w:numId="2" w16cid:durableId="1388921362">
    <w:abstractNumId w:val="7"/>
  </w:num>
  <w:num w:numId="3" w16cid:durableId="552035742">
    <w:abstractNumId w:val="6"/>
  </w:num>
  <w:num w:numId="4" w16cid:durableId="748381877">
    <w:abstractNumId w:val="5"/>
  </w:num>
  <w:num w:numId="5" w16cid:durableId="1419597494">
    <w:abstractNumId w:val="4"/>
  </w:num>
  <w:num w:numId="6" w16cid:durableId="473108779">
    <w:abstractNumId w:val="8"/>
  </w:num>
  <w:num w:numId="7" w16cid:durableId="325476729">
    <w:abstractNumId w:val="3"/>
  </w:num>
  <w:num w:numId="8" w16cid:durableId="1775320888">
    <w:abstractNumId w:val="2"/>
  </w:num>
  <w:num w:numId="9" w16cid:durableId="1414008578">
    <w:abstractNumId w:val="1"/>
  </w:num>
  <w:num w:numId="10" w16cid:durableId="226041621">
    <w:abstractNumId w:val="0"/>
  </w:num>
  <w:num w:numId="11" w16cid:durableId="909198571">
    <w:abstractNumId w:val="20"/>
  </w:num>
  <w:num w:numId="12" w16cid:durableId="1322196897">
    <w:abstractNumId w:val="12"/>
  </w:num>
  <w:num w:numId="13" w16cid:durableId="1827090564">
    <w:abstractNumId w:val="14"/>
  </w:num>
  <w:num w:numId="14" w16cid:durableId="447283318">
    <w:abstractNumId w:val="17"/>
  </w:num>
  <w:num w:numId="15" w16cid:durableId="1000279019">
    <w:abstractNumId w:val="11"/>
  </w:num>
  <w:num w:numId="16" w16cid:durableId="1820418444">
    <w:abstractNumId w:val="18"/>
  </w:num>
  <w:num w:numId="17" w16cid:durableId="1278296975">
    <w:abstractNumId w:val="19"/>
  </w:num>
  <w:num w:numId="18" w16cid:durableId="1924759485">
    <w:abstractNumId w:val="13"/>
  </w:num>
  <w:num w:numId="19" w16cid:durableId="981693908">
    <w:abstractNumId w:val="16"/>
  </w:num>
  <w:num w:numId="20" w16cid:durableId="1250692704">
    <w:abstractNumId w:val="15"/>
  </w:num>
  <w:num w:numId="21" w16cid:durableId="1101990452">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42A3"/>
    <w:rsid w:val="00015F74"/>
    <w:rsid w:val="00020760"/>
    <w:rsid w:val="00025823"/>
    <w:rsid w:val="00031282"/>
    <w:rsid w:val="00042AC6"/>
    <w:rsid w:val="00054136"/>
    <w:rsid w:val="00065EBD"/>
    <w:rsid w:val="00083B44"/>
    <w:rsid w:val="000850DC"/>
    <w:rsid w:val="000B0DB0"/>
    <w:rsid w:val="000C2771"/>
    <w:rsid w:val="000D46F4"/>
    <w:rsid w:val="000F0DCE"/>
    <w:rsid w:val="000F6BE3"/>
    <w:rsid w:val="00112C5B"/>
    <w:rsid w:val="00114193"/>
    <w:rsid w:val="00115A38"/>
    <w:rsid w:val="0011687B"/>
    <w:rsid w:val="00120C49"/>
    <w:rsid w:val="00121CD0"/>
    <w:rsid w:val="00123739"/>
    <w:rsid w:val="00124F82"/>
    <w:rsid w:val="00130669"/>
    <w:rsid w:val="00156B01"/>
    <w:rsid w:val="0016337A"/>
    <w:rsid w:val="00164269"/>
    <w:rsid w:val="0016563A"/>
    <w:rsid w:val="00184C03"/>
    <w:rsid w:val="001A1BDE"/>
    <w:rsid w:val="001A6B82"/>
    <w:rsid w:val="001B06DB"/>
    <w:rsid w:val="001C73C7"/>
    <w:rsid w:val="001F0876"/>
    <w:rsid w:val="001F167C"/>
    <w:rsid w:val="001F5E91"/>
    <w:rsid w:val="002077B9"/>
    <w:rsid w:val="0023428B"/>
    <w:rsid w:val="00243238"/>
    <w:rsid w:val="00262D72"/>
    <w:rsid w:val="00264CD2"/>
    <w:rsid w:val="0026796B"/>
    <w:rsid w:val="00280687"/>
    <w:rsid w:val="0028175D"/>
    <w:rsid w:val="00294FBB"/>
    <w:rsid w:val="002B5804"/>
    <w:rsid w:val="002C030F"/>
    <w:rsid w:val="002F20C9"/>
    <w:rsid w:val="002F25F6"/>
    <w:rsid w:val="003044FD"/>
    <w:rsid w:val="00310BCC"/>
    <w:rsid w:val="003227A1"/>
    <w:rsid w:val="003254EF"/>
    <w:rsid w:val="00331D75"/>
    <w:rsid w:val="00331F14"/>
    <w:rsid w:val="003431DD"/>
    <w:rsid w:val="0034398C"/>
    <w:rsid w:val="00355362"/>
    <w:rsid w:val="00363664"/>
    <w:rsid w:val="00363E44"/>
    <w:rsid w:val="00374822"/>
    <w:rsid w:val="00393254"/>
    <w:rsid w:val="00395E86"/>
    <w:rsid w:val="003A2FD8"/>
    <w:rsid w:val="003B40E6"/>
    <w:rsid w:val="003D24A7"/>
    <w:rsid w:val="003D3B16"/>
    <w:rsid w:val="003E74FB"/>
    <w:rsid w:val="003F6E14"/>
    <w:rsid w:val="00402F48"/>
    <w:rsid w:val="00403D2C"/>
    <w:rsid w:val="00405336"/>
    <w:rsid w:val="0040574B"/>
    <w:rsid w:val="00430498"/>
    <w:rsid w:val="00454495"/>
    <w:rsid w:val="004571D5"/>
    <w:rsid w:val="00461D81"/>
    <w:rsid w:val="0046356B"/>
    <w:rsid w:val="00477182"/>
    <w:rsid w:val="004779CB"/>
    <w:rsid w:val="00491E47"/>
    <w:rsid w:val="004B1506"/>
    <w:rsid w:val="004B5949"/>
    <w:rsid w:val="004C179C"/>
    <w:rsid w:val="004E1BDE"/>
    <w:rsid w:val="004E1E15"/>
    <w:rsid w:val="004E42D8"/>
    <w:rsid w:val="004E7BA2"/>
    <w:rsid w:val="004F7EDF"/>
    <w:rsid w:val="005001AC"/>
    <w:rsid w:val="00525289"/>
    <w:rsid w:val="00527D71"/>
    <w:rsid w:val="005520A8"/>
    <w:rsid w:val="005607DD"/>
    <w:rsid w:val="0058208E"/>
    <w:rsid w:val="00583028"/>
    <w:rsid w:val="005902AD"/>
    <w:rsid w:val="005A558C"/>
    <w:rsid w:val="005C1377"/>
    <w:rsid w:val="005E099A"/>
    <w:rsid w:val="005E28F8"/>
    <w:rsid w:val="005E43AA"/>
    <w:rsid w:val="005E6513"/>
    <w:rsid w:val="00606B98"/>
    <w:rsid w:val="00630499"/>
    <w:rsid w:val="006357F6"/>
    <w:rsid w:val="00651114"/>
    <w:rsid w:val="00664560"/>
    <w:rsid w:val="00670299"/>
    <w:rsid w:val="00691985"/>
    <w:rsid w:val="006A1B64"/>
    <w:rsid w:val="006A4AE1"/>
    <w:rsid w:val="006B024D"/>
    <w:rsid w:val="006B268C"/>
    <w:rsid w:val="006E17EA"/>
    <w:rsid w:val="006F5D00"/>
    <w:rsid w:val="00702E11"/>
    <w:rsid w:val="007108F5"/>
    <w:rsid w:val="00713E5B"/>
    <w:rsid w:val="00717D9C"/>
    <w:rsid w:val="00737DAC"/>
    <w:rsid w:val="007402FC"/>
    <w:rsid w:val="007411A1"/>
    <w:rsid w:val="00776ABD"/>
    <w:rsid w:val="00784E98"/>
    <w:rsid w:val="00793072"/>
    <w:rsid w:val="007C0BE7"/>
    <w:rsid w:val="007C5F1F"/>
    <w:rsid w:val="007D2553"/>
    <w:rsid w:val="007D62EB"/>
    <w:rsid w:val="007F33C1"/>
    <w:rsid w:val="00807D35"/>
    <w:rsid w:val="0081137A"/>
    <w:rsid w:val="00820AE2"/>
    <w:rsid w:val="008218C4"/>
    <w:rsid w:val="00822FDE"/>
    <w:rsid w:val="008241C2"/>
    <w:rsid w:val="0083457E"/>
    <w:rsid w:val="0086550F"/>
    <w:rsid w:val="00867A98"/>
    <w:rsid w:val="00870867"/>
    <w:rsid w:val="00885C9B"/>
    <w:rsid w:val="008877CE"/>
    <w:rsid w:val="008C7C8D"/>
    <w:rsid w:val="008D0D35"/>
    <w:rsid w:val="008D1848"/>
    <w:rsid w:val="008D5D2A"/>
    <w:rsid w:val="008E7724"/>
    <w:rsid w:val="008F25D1"/>
    <w:rsid w:val="00904981"/>
    <w:rsid w:val="00914B63"/>
    <w:rsid w:val="00917B65"/>
    <w:rsid w:val="0092651C"/>
    <w:rsid w:val="009333BA"/>
    <w:rsid w:val="009354F3"/>
    <w:rsid w:val="009447DC"/>
    <w:rsid w:val="00961BA5"/>
    <w:rsid w:val="009743A9"/>
    <w:rsid w:val="009817EC"/>
    <w:rsid w:val="00981A3F"/>
    <w:rsid w:val="009848AE"/>
    <w:rsid w:val="009A5287"/>
    <w:rsid w:val="009A5DE4"/>
    <w:rsid w:val="009B2AC5"/>
    <w:rsid w:val="009B789A"/>
    <w:rsid w:val="009B7984"/>
    <w:rsid w:val="009D5AEC"/>
    <w:rsid w:val="009F4BED"/>
    <w:rsid w:val="009F535D"/>
    <w:rsid w:val="009F7D93"/>
    <w:rsid w:val="00A0153C"/>
    <w:rsid w:val="00A213E3"/>
    <w:rsid w:val="00A3341B"/>
    <w:rsid w:val="00A3403B"/>
    <w:rsid w:val="00A36627"/>
    <w:rsid w:val="00A51A12"/>
    <w:rsid w:val="00A627D4"/>
    <w:rsid w:val="00A74DA2"/>
    <w:rsid w:val="00AB399E"/>
    <w:rsid w:val="00AB6F28"/>
    <w:rsid w:val="00AC4D65"/>
    <w:rsid w:val="00AC59D0"/>
    <w:rsid w:val="00AD16B1"/>
    <w:rsid w:val="00AD499C"/>
    <w:rsid w:val="00AD7600"/>
    <w:rsid w:val="00AF0F5A"/>
    <w:rsid w:val="00B0071D"/>
    <w:rsid w:val="00B27BA9"/>
    <w:rsid w:val="00B3040F"/>
    <w:rsid w:val="00B3186E"/>
    <w:rsid w:val="00B32327"/>
    <w:rsid w:val="00B34A33"/>
    <w:rsid w:val="00B36869"/>
    <w:rsid w:val="00B43B31"/>
    <w:rsid w:val="00B47CFA"/>
    <w:rsid w:val="00B51B07"/>
    <w:rsid w:val="00B57F00"/>
    <w:rsid w:val="00B76A1C"/>
    <w:rsid w:val="00B77B2A"/>
    <w:rsid w:val="00B82C22"/>
    <w:rsid w:val="00B93DBA"/>
    <w:rsid w:val="00B9440A"/>
    <w:rsid w:val="00BA56EF"/>
    <w:rsid w:val="00BB2D2A"/>
    <w:rsid w:val="00BC30B5"/>
    <w:rsid w:val="00BC3E04"/>
    <w:rsid w:val="00BD58CF"/>
    <w:rsid w:val="00BE45BD"/>
    <w:rsid w:val="00BF0C92"/>
    <w:rsid w:val="00C04CC1"/>
    <w:rsid w:val="00C15673"/>
    <w:rsid w:val="00C4096C"/>
    <w:rsid w:val="00C41DA3"/>
    <w:rsid w:val="00C50C6D"/>
    <w:rsid w:val="00C600D9"/>
    <w:rsid w:val="00C63E81"/>
    <w:rsid w:val="00C92B22"/>
    <w:rsid w:val="00C9676E"/>
    <w:rsid w:val="00CB0982"/>
    <w:rsid w:val="00CC1384"/>
    <w:rsid w:val="00CD280E"/>
    <w:rsid w:val="00CD3720"/>
    <w:rsid w:val="00CE0680"/>
    <w:rsid w:val="00CF1848"/>
    <w:rsid w:val="00CF5C2F"/>
    <w:rsid w:val="00CF6FAF"/>
    <w:rsid w:val="00D01CA5"/>
    <w:rsid w:val="00D039FD"/>
    <w:rsid w:val="00D04BCF"/>
    <w:rsid w:val="00D05049"/>
    <w:rsid w:val="00D143D9"/>
    <w:rsid w:val="00D1544C"/>
    <w:rsid w:val="00D20D5D"/>
    <w:rsid w:val="00D24A7D"/>
    <w:rsid w:val="00D32102"/>
    <w:rsid w:val="00D32950"/>
    <w:rsid w:val="00D37895"/>
    <w:rsid w:val="00D42809"/>
    <w:rsid w:val="00D5511B"/>
    <w:rsid w:val="00D766F1"/>
    <w:rsid w:val="00DA7151"/>
    <w:rsid w:val="00E146A7"/>
    <w:rsid w:val="00E257C8"/>
    <w:rsid w:val="00E41512"/>
    <w:rsid w:val="00E4519A"/>
    <w:rsid w:val="00E853D5"/>
    <w:rsid w:val="00E97215"/>
    <w:rsid w:val="00E9773B"/>
    <w:rsid w:val="00EA6F42"/>
    <w:rsid w:val="00EC13A3"/>
    <w:rsid w:val="00EC6E9D"/>
    <w:rsid w:val="00EC7C85"/>
    <w:rsid w:val="00EE26BF"/>
    <w:rsid w:val="00F10AE5"/>
    <w:rsid w:val="00F125EE"/>
    <w:rsid w:val="00F12E98"/>
    <w:rsid w:val="00F21DC8"/>
    <w:rsid w:val="00F22029"/>
    <w:rsid w:val="00F4427B"/>
    <w:rsid w:val="00F515FB"/>
    <w:rsid w:val="00F52204"/>
    <w:rsid w:val="00F61AD0"/>
    <w:rsid w:val="00F630EA"/>
    <w:rsid w:val="00F7007E"/>
    <w:rsid w:val="00F73193"/>
    <w:rsid w:val="00F74F95"/>
    <w:rsid w:val="00F76BF8"/>
    <w:rsid w:val="00F80705"/>
    <w:rsid w:val="00F84BD9"/>
    <w:rsid w:val="00F916C0"/>
    <w:rsid w:val="00F949A2"/>
    <w:rsid w:val="00FA1481"/>
    <w:rsid w:val="00FB0B72"/>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Ttulo1">
    <w:name w:val="heading 1"/>
    <w:basedOn w:val="Normal"/>
    <w:next w:val="Normal"/>
    <w:link w:val="Ttulo1Char"/>
    <w:uiPriority w:val="9"/>
    <w:qFormat/>
    <w:rsid w:val="00B43B31"/>
    <w:pPr>
      <w:keepNext/>
      <w:spacing w:before="240" w:after="60"/>
      <w:outlineLvl w:val="0"/>
    </w:pPr>
    <w:rPr>
      <w:b/>
      <w:bCs/>
      <w:kern w:val="32"/>
      <w:szCs w:val="24"/>
    </w:rPr>
  </w:style>
  <w:style w:type="paragraph" w:styleId="Ttulo2">
    <w:name w:val="heading 2"/>
    <w:basedOn w:val="Normal"/>
    <w:next w:val="Normal"/>
    <w:link w:val="Ttulo2Char"/>
    <w:uiPriority w:val="9"/>
    <w:semiHidden/>
    <w:qFormat/>
    <w:rsid w:val="007411A1"/>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semiHidden/>
    <w:qFormat/>
    <w:rsid w:val="00C600D9"/>
    <w:pPr>
      <w:keepNext/>
      <w:spacing w:line="480" w:lineRule="auto"/>
      <w:outlineLvl w:val="2"/>
    </w:pPr>
    <w:rPr>
      <w:rFonts w:ascii="Times" w:eastAsia="Times" w:hAnsi="Times"/>
      <w:b/>
    </w:rPr>
  </w:style>
  <w:style w:type="paragraph" w:styleId="Ttulo4">
    <w:name w:val="heading 4"/>
    <w:basedOn w:val="Normal"/>
    <w:next w:val="Normal"/>
    <w:link w:val="Ttulo4Char"/>
    <w:uiPriority w:val="9"/>
    <w:semiHidden/>
    <w:qFormat/>
    <w:rsid w:val="00C600D9"/>
    <w:pPr>
      <w:keepNext/>
      <w:spacing w:line="480" w:lineRule="auto"/>
      <w:outlineLvl w:val="3"/>
    </w:pPr>
    <w:rPr>
      <w:rFonts w:ascii="Times" w:hAnsi="Times"/>
      <w:b/>
      <w:color w:val="0000FF"/>
      <w:sz w:val="44"/>
    </w:rPr>
  </w:style>
  <w:style w:type="paragraph" w:styleId="Ttulo5">
    <w:name w:val="heading 5"/>
    <w:basedOn w:val="Normal"/>
    <w:next w:val="Normal"/>
    <w:link w:val="Ttulo5Char"/>
    <w:uiPriority w:val="9"/>
    <w:semiHidden/>
    <w:qFormat/>
    <w:rsid w:val="007411A1"/>
    <w:pPr>
      <w:spacing w:before="240" w:after="60"/>
      <w:outlineLvl w:val="4"/>
    </w:pPr>
    <w:rPr>
      <w:rFonts w:ascii="Calibri" w:hAnsi="Calibri"/>
      <w:b/>
      <w:bCs/>
      <w:i/>
      <w:iCs/>
      <w:sz w:val="26"/>
      <w:szCs w:val="26"/>
    </w:rPr>
  </w:style>
  <w:style w:type="paragraph" w:styleId="Ttulo6">
    <w:name w:val="heading 6"/>
    <w:basedOn w:val="Normal"/>
    <w:next w:val="Normal"/>
    <w:link w:val="Ttulo6Char"/>
    <w:uiPriority w:val="9"/>
    <w:semiHidden/>
    <w:qFormat/>
    <w:rsid w:val="007411A1"/>
    <w:pPr>
      <w:spacing w:before="240" w:after="60"/>
      <w:outlineLvl w:val="5"/>
    </w:pPr>
    <w:rPr>
      <w:rFonts w:ascii="Calibri" w:hAnsi="Calibri"/>
      <w:b/>
      <w:bCs/>
      <w:sz w:val="22"/>
      <w:szCs w:val="22"/>
    </w:rPr>
  </w:style>
  <w:style w:type="paragraph" w:styleId="Ttulo7">
    <w:name w:val="heading 7"/>
    <w:basedOn w:val="Normal"/>
    <w:next w:val="Normal"/>
    <w:link w:val="Ttulo7Char"/>
    <w:uiPriority w:val="9"/>
    <w:semiHidden/>
    <w:qFormat/>
    <w:rsid w:val="007411A1"/>
    <w:pPr>
      <w:spacing w:before="240" w:after="60"/>
      <w:outlineLvl w:val="6"/>
    </w:pPr>
    <w:rPr>
      <w:rFonts w:ascii="Calibri" w:hAnsi="Calibri"/>
      <w:szCs w:val="24"/>
    </w:rPr>
  </w:style>
  <w:style w:type="paragraph" w:styleId="Ttulo8">
    <w:name w:val="heading 8"/>
    <w:basedOn w:val="Normal"/>
    <w:next w:val="Normal"/>
    <w:link w:val="Ttulo8Char"/>
    <w:uiPriority w:val="9"/>
    <w:semiHidden/>
    <w:qFormat/>
    <w:rsid w:val="007411A1"/>
    <w:pPr>
      <w:spacing w:before="240" w:after="60"/>
      <w:outlineLvl w:val="7"/>
    </w:pPr>
    <w:rPr>
      <w:rFonts w:ascii="Calibri" w:hAnsi="Calibri"/>
      <w:i/>
      <w:iCs/>
      <w:szCs w:val="24"/>
    </w:rPr>
  </w:style>
  <w:style w:type="paragraph" w:styleId="Ttulo9">
    <w:name w:val="heading 9"/>
    <w:basedOn w:val="Normal"/>
    <w:next w:val="Normal"/>
    <w:link w:val="Ttulo9Char"/>
    <w:uiPriority w:val="9"/>
    <w:semiHidden/>
    <w:qFormat/>
    <w:rsid w:val="007411A1"/>
    <w:pPr>
      <w:spacing w:before="240" w:after="60"/>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semiHidden/>
    <w:rsid w:val="00477182"/>
  </w:style>
  <w:style w:type="character" w:customStyle="1" w:styleId="Ttulo1Char">
    <w:name w:val="Título 1 Char"/>
    <w:link w:val="Ttulo1"/>
    <w:uiPriority w:val="9"/>
    <w:rsid w:val="00FF04E3"/>
    <w:rPr>
      <w:b/>
      <w:bCs/>
      <w:kern w:val="32"/>
      <w:sz w:val="24"/>
      <w:szCs w:val="24"/>
    </w:rPr>
  </w:style>
  <w:style w:type="character" w:customStyle="1" w:styleId="Ttulo2Char">
    <w:name w:val="Título 2 Char"/>
    <w:link w:val="Ttulo2"/>
    <w:uiPriority w:val="9"/>
    <w:semiHidden/>
    <w:rsid w:val="00FF04E3"/>
    <w:rPr>
      <w:rFonts w:ascii="Cambria" w:hAnsi="Cambria"/>
      <w:b/>
      <w:bCs/>
      <w:i/>
      <w:iCs/>
      <w:sz w:val="28"/>
      <w:szCs w:val="28"/>
    </w:rPr>
  </w:style>
  <w:style w:type="character" w:customStyle="1" w:styleId="Ttulo5Char">
    <w:name w:val="Título 5 Char"/>
    <w:link w:val="Ttulo5"/>
    <w:uiPriority w:val="9"/>
    <w:semiHidden/>
    <w:rsid w:val="00FF04E3"/>
    <w:rPr>
      <w:rFonts w:ascii="Calibri" w:hAnsi="Calibri"/>
      <w:b/>
      <w:bCs/>
      <w:i/>
      <w:iCs/>
      <w:sz w:val="26"/>
      <w:szCs w:val="26"/>
    </w:rPr>
  </w:style>
  <w:style w:type="character" w:customStyle="1" w:styleId="Ttulo6Char">
    <w:name w:val="Título 6 Char"/>
    <w:link w:val="Ttulo6"/>
    <w:uiPriority w:val="9"/>
    <w:semiHidden/>
    <w:rsid w:val="00FF04E3"/>
    <w:rPr>
      <w:rFonts w:ascii="Calibri" w:hAnsi="Calibri"/>
      <w:b/>
      <w:bCs/>
      <w:sz w:val="22"/>
      <w:szCs w:val="22"/>
    </w:rPr>
  </w:style>
  <w:style w:type="character" w:customStyle="1" w:styleId="Ttulo7Char">
    <w:name w:val="Título 7 Char"/>
    <w:link w:val="Ttulo7"/>
    <w:uiPriority w:val="9"/>
    <w:semiHidden/>
    <w:rsid w:val="00FF04E3"/>
    <w:rPr>
      <w:rFonts w:ascii="Calibri" w:hAnsi="Calibri"/>
      <w:sz w:val="24"/>
      <w:szCs w:val="24"/>
    </w:rPr>
  </w:style>
  <w:style w:type="character" w:customStyle="1" w:styleId="Ttulo8Char">
    <w:name w:val="Título 8 Char"/>
    <w:link w:val="Ttulo8"/>
    <w:uiPriority w:val="9"/>
    <w:semiHidden/>
    <w:rsid w:val="00FF04E3"/>
    <w:rPr>
      <w:rFonts w:ascii="Calibri" w:hAnsi="Calibri"/>
      <w:i/>
      <w:iCs/>
      <w:sz w:val="24"/>
      <w:szCs w:val="24"/>
    </w:rPr>
  </w:style>
  <w:style w:type="character" w:customStyle="1" w:styleId="Ttulo9Char">
    <w:name w:val="Título 9 Char"/>
    <w:link w:val="Ttulo9"/>
    <w:uiPriority w:val="9"/>
    <w:semiHidden/>
    <w:rsid w:val="00FF04E3"/>
    <w:rPr>
      <w:rFonts w:ascii="Cambria" w:hAnsi="Cambria"/>
      <w:sz w:val="22"/>
      <w:szCs w:val="22"/>
    </w:rPr>
  </w:style>
  <w:style w:type="paragraph" w:customStyle="1" w:styleId="SMHeading">
    <w:name w:val="SM Heading"/>
    <w:basedOn w:val="Ttulo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Textodebalo">
    <w:name w:val="Balloon Text"/>
    <w:basedOn w:val="Normal"/>
    <w:link w:val="TextodebaloChar"/>
    <w:semiHidden/>
    <w:rsid w:val="00405336"/>
    <w:rPr>
      <w:rFonts w:ascii="Tahoma" w:hAnsi="Tahoma" w:cs="Tahoma"/>
      <w:sz w:val="16"/>
      <w:szCs w:val="16"/>
    </w:rPr>
  </w:style>
  <w:style w:type="character" w:customStyle="1" w:styleId="TextodebaloChar">
    <w:name w:val="Texto de balão Char"/>
    <w:link w:val="Textodebalo"/>
    <w:semiHidden/>
    <w:rsid w:val="00FF04E3"/>
    <w:rPr>
      <w:rFonts w:ascii="Tahoma" w:hAnsi="Tahoma" w:cs="Tahoma"/>
      <w:sz w:val="16"/>
      <w:szCs w:val="16"/>
    </w:rPr>
  </w:style>
  <w:style w:type="paragraph" w:styleId="Bibliografia">
    <w:name w:val="Bibliography"/>
    <w:basedOn w:val="Normal"/>
    <w:next w:val="Normal"/>
    <w:uiPriority w:val="37"/>
    <w:semiHidden/>
    <w:rsid w:val="00405336"/>
  </w:style>
  <w:style w:type="paragraph" w:styleId="Textoembloco">
    <w:name w:val="Block Text"/>
    <w:basedOn w:val="Normal"/>
    <w:semiHidden/>
    <w:rsid w:val="00405336"/>
    <w:pPr>
      <w:spacing w:after="120"/>
      <w:ind w:left="1440" w:right="1440"/>
    </w:pPr>
  </w:style>
  <w:style w:type="paragraph" w:styleId="Corpodetexto">
    <w:name w:val="Body Text"/>
    <w:basedOn w:val="Normal"/>
    <w:link w:val="CorpodetextoChar"/>
    <w:semiHidden/>
    <w:rsid w:val="00405336"/>
    <w:pPr>
      <w:spacing w:after="120"/>
    </w:pPr>
  </w:style>
  <w:style w:type="character" w:customStyle="1" w:styleId="CorpodetextoChar">
    <w:name w:val="Corpo de texto Char"/>
    <w:link w:val="Corpodetexto"/>
    <w:semiHidden/>
    <w:rsid w:val="00FF04E3"/>
    <w:rPr>
      <w:sz w:val="24"/>
    </w:rPr>
  </w:style>
  <w:style w:type="paragraph" w:styleId="Corpodetexto2">
    <w:name w:val="Body Text 2"/>
    <w:basedOn w:val="Normal"/>
    <w:link w:val="Corpodetexto2Char"/>
    <w:semiHidden/>
    <w:rsid w:val="00405336"/>
    <w:pPr>
      <w:spacing w:after="120" w:line="480" w:lineRule="auto"/>
    </w:pPr>
  </w:style>
  <w:style w:type="character" w:customStyle="1" w:styleId="Corpodetexto2Char">
    <w:name w:val="Corpo de texto 2 Char"/>
    <w:link w:val="Corpodetexto2"/>
    <w:semiHidden/>
    <w:rsid w:val="00FF04E3"/>
    <w:rPr>
      <w:sz w:val="24"/>
    </w:rPr>
  </w:style>
  <w:style w:type="paragraph" w:styleId="Corpodetexto3">
    <w:name w:val="Body Text 3"/>
    <w:basedOn w:val="Normal"/>
    <w:link w:val="Corpodetexto3Char"/>
    <w:semiHidden/>
    <w:rsid w:val="00405336"/>
    <w:pPr>
      <w:spacing w:after="120"/>
    </w:pPr>
    <w:rPr>
      <w:sz w:val="16"/>
      <w:szCs w:val="16"/>
    </w:rPr>
  </w:style>
  <w:style w:type="character" w:customStyle="1" w:styleId="Corpodetexto3Char">
    <w:name w:val="Corpo de texto 3 Char"/>
    <w:link w:val="Corpodetexto3"/>
    <w:semiHidden/>
    <w:rsid w:val="00FF04E3"/>
    <w:rPr>
      <w:sz w:val="16"/>
      <w:szCs w:val="16"/>
    </w:rPr>
  </w:style>
  <w:style w:type="paragraph" w:styleId="Primeirorecuodecorpodetexto">
    <w:name w:val="Body Text First Indent"/>
    <w:basedOn w:val="Corpodetexto"/>
    <w:link w:val="PrimeirorecuodecorpodetextoChar"/>
    <w:semiHidden/>
    <w:rsid w:val="00405336"/>
    <w:pPr>
      <w:ind w:firstLine="210"/>
    </w:pPr>
  </w:style>
  <w:style w:type="character" w:customStyle="1" w:styleId="PrimeirorecuodecorpodetextoChar">
    <w:name w:val="Primeiro recuo de corpo de texto Char"/>
    <w:link w:val="Primeirorecuodecorpodetexto"/>
    <w:semiHidden/>
    <w:rsid w:val="00FF04E3"/>
    <w:rPr>
      <w:sz w:val="24"/>
    </w:rPr>
  </w:style>
  <w:style w:type="paragraph" w:styleId="Recuodecorpodetexto">
    <w:name w:val="Body Text Indent"/>
    <w:basedOn w:val="Normal"/>
    <w:link w:val="RecuodecorpodetextoChar"/>
    <w:semiHidden/>
    <w:rsid w:val="00405336"/>
    <w:pPr>
      <w:spacing w:after="120"/>
      <w:ind w:left="360"/>
    </w:pPr>
  </w:style>
  <w:style w:type="character" w:customStyle="1" w:styleId="RecuodecorpodetextoChar">
    <w:name w:val="Recuo de corpo de texto Char"/>
    <w:link w:val="Recuodecorpodetexto"/>
    <w:semiHidden/>
    <w:rsid w:val="00FF04E3"/>
    <w:rPr>
      <w:sz w:val="24"/>
    </w:rPr>
  </w:style>
  <w:style w:type="paragraph" w:styleId="Primeirorecuodecorpodetexto2">
    <w:name w:val="Body Text First Indent 2"/>
    <w:basedOn w:val="Recuodecorpodetexto"/>
    <w:link w:val="Primeirorecuodecorpodetexto2Char"/>
    <w:semiHidden/>
    <w:rsid w:val="00405336"/>
    <w:pPr>
      <w:ind w:firstLine="210"/>
    </w:pPr>
  </w:style>
  <w:style w:type="character" w:customStyle="1" w:styleId="Primeirorecuodecorpodetexto2Char">
    <w:name w:val="Primeiro recuo de corpo de texto 2 Char"/>
    <w:link w:val="Primeirorecuodecorpodetexto2"/>
    <w:semiHidden/>
    <w:rsid w:val="00FF04E3"/>
    <w:rPr>
      <w:sz w:val="24"/>
    </w:rPr>
  </w:style>
  <w:style w:type="paragraph" w:styleId="Recuodecorpodetexto2">
    <w:name w:val="Body Text Indent 2"/>
    <w:basedOn w:val="Normal"/>
    <w:link w:val="Recuodecorpodetexto2Char"/>
    <w:semiHidden/>
    <w:rsid w:val="00405336"/>
    <w:pPr>
      <w:spacing w:after="120" w:line="480" w:lineRule="auto"/>
      <w:ind w:left="360"/>
    </w:pPr>
  </w:style>
  <w:style w:type="character" w:customStyle="1" w:styleId="Recuodecorpodetexto2Char">
    <w:name w:val="Recuo de corpo de texto 2 Char"/>
    <w:link w:val="Recuodecorpodetexto2"/>
    <w:semiHidden/>
    <w:rsid w:val="00FF04E3"/>
    <w:rPr>
      <w:sz w:val="24"/>
    </w:rPr>
  </w:style>
  <w:style w:type="paragraph" w:styleId="Recuodecorpodetexto3">
    <w:name w:val="Body Text Indent 3"/>
    <w:basedOn w:val="Normal"/>
    <w:link w:val="Recuodecorpodetexto3Char"/>
    <w:semiHidden/>
    <w:rsid w:val="00405336"/>
    <w:pPr>
      <w:spacing w:after="120"/>
      <w:ind w:left="360"/>
    </w:pPr>
    <w:rPr>
      <w:sz w:val="16"/>
      <w:szCs w:val="16"/>
    </w:rPr>
  </w:style>
  <w:style w:type="character" w:customStyle="1" w:styleId="Recuodecorpodetexto3Char">
    <w:name w:val="Recuo de corpo de texto 3 Char"/>
    <w:link w:val="Recuodecorpodetexto3"/>
    <w:semiHidden/>
    <w:rsid w:val="00FF04E3"/>
    <w:rPr>
      <w:sz w:val="16"/>
      <w:szCs w:val="16"/>
    </w:rPr>
  </w:style>
  <w:style w:type="paragraph" w:styleId="Legenda">
    <w:name w:val="caption"/>
    <w:basedOn w:val="Normal"/>
    <w:next w:val="Normal"/>
    <w:semiHidden/>
    <w:qFormat/>
    <w:rsid w:val="00405336"/>
    <w:rPr>
      <w:b/>
      <w:bCs/>
      <w:sz w:val="20"/>
    </w:rPr>
  </w:style>
  <w:style w:type="paragraph" w:styleId="Encerramento">
    <w:name w:val="Closing"/>
    <w:basedOn w:val="Normal"/>
    <w:link w:val="EncerramentoChar"/>
    <w:semiHidden/>
    <w:rsid w:val="00405336"/>
    <w:pPr>
      <w:ind w:left="4320"/>
    </w:pPr>
  </w:style>
  <w:style w:type="character" w:customStyle="1" w:styleId="EncerramentoChar">
    <w:name w:val="Encerramento Char"/>
    <w:link w:val="Encerramento"/>
    <w:semiHidden/>
    <w:rsid w:val="00FF04E3"/>
    <w:rPr>
      <w:sz w:val="24"/>
    </w:rPr>
  </w:style>
  <w:style w:type="paragraph" w:styleId="Textodecomentrio">
    <w:name w:val="annotation text"/>
    <w:basedOn w:val="Normal"/>
    <w:link w:val="TextodecomentrioChar"/>
    <w:uiPriority w:val="99"/>
    <w:rsid w:val="00405336"/>
    <w:rPr>
      <w:sz w:val="20"/>
    </w:rPr>
  </w:style>
  <w:style w:type="character" w:customStyle="1" w:styleId="TextodecomentrioChar">
    <w:name w:val="Texto de comentário Char"/>
    <w:basedOn w:val="Fontepargpadro"/>
    <w:link w:val="Textodecomentrio"/>
    <w:uiPriority w:val="99"/>
    <w:rsid w:val="00FF04E3"/>
  </w:style>
  <w:style w:type="paragraph" w:styleId="Assuntodocomentrio">
    <w:name w:val="annotation subject"/>
    <w:basedOn w:val="Textodecomentrio"/>
    <w:next w:val="Textodecomentrio"/>
    <w:link w:val="AssuntodocomentrioChar"/>
    <w:uiPriority w:val="99"/>
    <w:semiHidden/>
    <w:rsid w:val="00405336"/>
    <w:rPr>
      <w:b/>
      <w:bCs/>
    </w:rPr>
  </w:style>
  <w:style w:type="character" w:customStyle="1" w:styleId="AssuntodocomentrioChar">
    <w:name w:val="Assunto do comentário Char"/>
    <w:link w:val="Assuntodocomentrio"/>
    <w:uiPriority w:val="99"/>
    <w:semiHidden/>
    <w:rsid w:val="00FF04E3"/>
    <w:rPr>
      <w:b/>
      <w:bCs/>
    </w:rPr>
  </w:style>
  <w:style w:type="paragraph" w:styleId="Data">
    <w:name w:val="Date"/>
    <w:basedOn w:val="Normal"/>
    <w:next w:val="Normal"/>
    <w:link w:val="DataChar"/>
    <w:semiHidden/>
    <w:rsid w:val="00405336"/>
  </w:style>
  <w:style w:type="character" w:customStyle="1" w:styleId="DataChar">
    <w:name w:val="Data Char"/>
    <w:link w:val="Data"/>
    <w:semiHidden/>
    <w:rsid w:val="00FF04E3"/>
    <w:rPr>
      <w:sz w:val="24"/>
    </w:rPr>
  </w:style>
  <w:style w:type="paragraph" w:styleId="MapadoDocumento">
    <w:name w:val="Document Map"/>
    <w:basedOn w:val="Normal"/>
    <w:link w:val="MapadoDocumentoChar"/>
    <w:semiHidden/>
    <w:rsid w:val="00405336"/>
    <w:rPr>
      <w:rFonts w:ascii="Tahoma" w:hAnsi="Tahoma" w:cs="Tahoma"/>
      <w:sz w:val="16"/>
      <w:szCs w:val="16"/>
    </w:rPr>
  </w:style>
  <w:style w:type="character" w:customStyle="1" w:styleId="MapadoDocumentoChar">
    <w:name w:val="Mapa do Documento Char"/>
    <w:link w:val="MapadoDocumento"/>
    <w:semiHidden/>
    <w:rsid w:val="00FF04E3"/>
    <w:rPr>
      <w:rFonts w:ascii="Tahoma" w:hAnsi="Tahoma" w:cs="Tahoma"/>
      <w:sz w:val="16"/>
      <w:szCs w:val="16"/>
    </w:rPr>
  </w:style>
  <w:style w:type="paragraph" w:styleId="AssinaturadeEmail">
    <w:name w:val="E-mail Signature"/>
    <w:basedOn w:val="Normal"/>
    <w:link w:val="AssinaturadeEmailChar"/>
    <w:semiHidden/>
    <w:rsid w:val="00405336"/>
  </w:style>
  <w:style w:type="character" w:customStyle="1" w:styleId="AssinaturadeEmailChar">
    <w:name w:val="Assinatura de Email Char"/>
    <w:link w:val="AssinaturadeEmail"/>
    <w:semiHidden/>
    <w:rsid w:val="00FF04E3"/>
    <w:rPr>
      <w:sz w:val="24"/>
    </w:rPr>
  </w:style>
  <w:style w:type="paragraph" w:styleId="Textodenotadefim">
    <w:name w:val="endnote text"/>
    <w:basedOn w:val="Normal"/>
    <w:link w:val="TextodenotadefimChar"/>
    <w:semiHidden/>
    <w:rsid w:val="00405336"/>
    <w:rPr>
      <w:sz w:val="20"/>
    </w:rPr>
  </w:style>
  <w:style w:type="character" w:customStyle="1" w:styleId="TextodenotadefimChar">
    <w:name w:val="Texto de nota de fim Char"/>
    <w:basedOn w:val="Fontepargpadro"/>
    <w:link w:val="Textodenotadefim"/>
    <w:semiHidden/>
    <w:rsid w:val="00FF04E3"/>
  </w:style>
  <w:style w:type="paragraph" w:styleId="Destinatrio">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Remetente">
    <w:name w:val="envelope return"/>
    <w:basedOn w:val="Normal"/>
    <w:semiHidden/>
    <w:rsid w:val="00405336"/>
    <w:rPr>
      <w:rFonts w:ascii="Cambria" w:hAnsi="Cambria"/>
      <w:sz w:val="20"/>
    </w:rPr>
  </w:style>
  <w:style w:type="paragraph" w:styleId="Rodap">
    <w:name w:val="footer"/>
    <w:basedOn w:val="Normal"/>
    <w:link w:val="RodapChar"/>
    <w:uiPriority w:val="99"/>
    <w:rsid w:val="00405336"/>
    <w:pPr>
      <w:tabs>
        <w:tab w:val="center" w:pos="4680"/>
        <w:tab w:val="right" w:pos="9360"/>
      </w:tabs>
    </w:pPr>
  </w:style>
  <w:style w:type="character" w:customStyle="1" w:styleId="RodapChar">
    <w:name w:val="Rodapé Char"/>
    <w:link w:val="Rodap"/>
    <w:uiPriority w:val="99"/>
    <w:rsid w:val="00FF04E3"/>
    <w:rPr>
      <w:sz w:val="24"/>
    </w:rPr>
  </w:style>
  <w:style w:type="paragraph" w:styleId="Textodenotaderodap">
    <w:name w:val="footnote text"/>
    <w:basedOn w:val="Normal"/>
    <w:link w:val="TextodenotaderodapChar"/>
    <w:uiPriority w:val="99"/>
    <w:semiHidden/>
    <w:rsid w:val="00405336"/>
    <w:rPr>
      <w:sz w:val="20"/>
    </w:rPr>
  </w:style>
  <w:style w:type="character" w:customStyle="1" w:styleId="TextodenotaderodapChar">
    <w:name w:val="Texto de nota de rodapé Char"/>
    <w:basedOn w:val="Fontepargpadro"/>
    <w:link w:val="Textodenotaderodap"/>
    <w:uiPriority w:val="99"/>
    <w:semiHidden/>
    <w:rsid w:val="00FF04E3"/>
  </w:style>
  <w:style w:type="paragraph" w:styleId="Cabealho">
    <w:name w:val="header"/>
    <w:basedOn w:val="Normal"/>
    <w:link w:val="CabealhoChar"/>
    <w:uiPriority w:val="99"/>
    <w:rsid w:val="00405336"/>
    <w:pPr>
      <w:tabs>
        <w:tab w:val="center" w:pos="4680"/>
        <w:tab w:val="right" w:pos="9360"/>
      </w:tabs>
    </w:pPr>
  </w:style>
  <w:style w:type="character" w:customStyle="1" w:styleId="CabealhoChar">
    <w:name w:val="Cabeçalho Char"/>
    <w:link w:val="Cabealho"/>
    <w:uiPriority w:val="99"/>
    <w:rsid w:val="00FF04E3"/>
    <w:rPr>
      <w:sz w:val="24"/>
    </w:rPr>
  </w:style>
  <w:style w:type="paragraph" w:styleId="EndereoHTML">
    <w:name w:val="HTML Address"/>
    <w:basedOn w:val="Normal"/>
    <w:link w:val="EndereoHTMLChar"/>
    <w:semiHidden/>
    <w:rsid w:val="00405336"/>
    <w:rPr>
      <w:i/>
      <w:iCs/>
    </w:rPr>
  </w:style>
  <w:style w:type="character" w:customStyle="1" w:styleId="EndereoHTMLChar">
    <w:name w:val="Endereço HTML Char"/>
    <w:link w:val="EndereoHTML"/>
    <w:semiHidden/>
    <w:rsid w:val="00FF04E3"/>
    <w:rPr>
      <w:i/>
      <w:iCs/>
      <w:sz w:val="24"/>
    </w:rPr>
  </w:style>
  <w:style w:type="paragraph" w:styleId="Pr-formataoHTML">
    <w:name w:val="HTML Preformatted"/>
    <w:basedOn w:val="Normal"/>
    <w:link w:val="Pr-formataoHTMLChar"/>
    <w:semiHidden/>
    <w:rsid w:val="00405336"/>
    <w:rPr>
      <w:rFonts w:ascii="Courier New" w:hAnsi="Courier New" w:cs="Courier New"/>
      <w:sz w:val="20"/>
    </w:rPr>
  </w:style>
  <w:style w:type="character" w:customStyle="1" w:styleId="Pr-formataoHTMLChar">
    <w:name w:val="Pré-formatação HTML Char"/>
    <w:link w:val="Pr-formataoHTML"/>
    <w:semiHidden/>
    <w:rsid w:val="00FF04E3"/>
    <w:rPr>
      <w:rFonts w:ascii="Courier New" w:hAnsi="Courier New" w:cs="Courier New"/>
    </w:rPr>
  </w:style>
  <w:style w:type="paragraph" w:styleId="Remissivo1">
    <w:name w:val="index 1"/>
    <w:basedOn w:val="Normal"/>
    <w:next w:val="Normal"/>
    <w:autoRedefine/>
    <w:semiHidden/>
    <w:rsid w:val="00405336"/>
    <w:pPr>
      <w:ind w:left="240" w:hanging="240"/>
    </w:pPr>
  </w:style>
  <w:style w:type="paragraph" w:styleId="Remissivo2">
    <w:name w:val="index 2"/>
    <w:basedOn w:val="Normal"/>
    <w:next w:val="Normal"/>
    <w:autoRedefine/>
    <w:semiHidden/>
    <w:rsid w:val="00405336"/>
    <w:pPr>
      <w:ind w:left="480" w:hanging="240"/>
    </w:pPr>
  </w:style>
  <w:style w:type="paragraph" w:styleId="Remissivo3">
    <w:name w:val="index 3"/>
    <w:basedOn w:val="Normal"/>
    <w:next w:val="Normal"/>
    <w:autoRedefine/>
    <w:semiHidden/>
    <w:rsid w:val="00405336"/>
    <w:pPr>
      <w:ind w:left="720" w:hanging="240"/>
    </w:pPr>
  </w:style>
  <w:style w:type="paragraph" w:styleId="Remissivo4">
    <w:name w:val="index 4"/>
    <w:basedOn w:val="Normal"/>
    <w:next w:val="Normal"/>
    <w:autoRedefine/>
    <w:semiHidden/>
    <w:rsid w:val="00405336"/>
    <w:pPr>
      <w:ind w:left="960" w:hanging="240"/>
    </w:pPr>
  </w:style>
  <w:style w:type="paragraph" w:styleId="Remissivo5">
    <w:name w:val="index 5"/>
    <w:basedOn w:val="Normal"/>
    <w:next w:val="Normal"/>
    <w:autoRedefine/>
    <w:semiHidden/>
    <w:rsid w:val="00405336"/>
    <w:pPr>
      <w:ind w:left="1200" w:hanging="240"/>
    </w:pPr>
  </w:style>
  <w:style w:type="paragraph" w:styleId="Remissivo6">
    <w:name w:val="index 6"/>
    <w:basedOn w:val="Normal"/>
    <w:next w:val="Normal"/>
    <w:autoRedefine/>
    <w:semiHidden/>
    <w:rsid w:val="00405336"/>
    <w:pPr>
      <w:ind w:left="1440" w:hanging="240"/>
    </w:pPr>
  </w:style>
  <w:style w:type="paragraph" w:styleId="Remissivo7">
    <w:name w:val="index 7"/>
    <w:basedOn w:val="Normal"/>
    <w:next w:val="Normal"/>
    <w:autoRedefine/>
    <w:semiHidden/>
    <w:rsid w:val="00405336"/>
    <w:pPr>
      <w:ind w:left="1680" w:hanging="240"/>
    </w:pPr>
  </w:style>
  <w:style w:type="paragraph" w:styleId="Remissivo8">
    <w:name w:val="index 8"/>
    <w:basedOn w:val="Normal"/>
    <w:next w:val="Normal"/>
    <w:autoRedefine/>
    <w:semiHidden/>
    <w:rsid w:val="00405336"/>
    <w:pPr>
      <w:ind w:left="1920" w:hanging="240"/>
    </w:pPr>
  </w:style>
  <w:style w:type="paragraph" w:styleId="Remissivo9">
    <w:name w:val="index 9"/>
    <w:basedOn w:val="Normal"/>
    <w:next w:val="Normal"/>
    <w:autoRedefine/>
    <w:semiHidden/>
    <w:rsid w:val="00405336"/>
    <w:pPr>
      <w:ind w:left="2160" w:hanging="240"/>
    </w:pPr>
  </w:style>
  <w:style w:type="paragraph" w:styleId="Ttulodendiceremissivo">
    <w:name w:val="index heading"/>
    <w:basedOn w:val="Normal"/>
    <w:next w:val="Remissivo1"/>
    <w:semiHidden/>
    <w:rsid w:val="00405336"/>
    <w:rPr>
      <w:rFonts w:ascii="Cambria" w:hAnsi="Cambria"/>
      <w:b/>
      <w:bCs/>
    </w:rPr>
  </w:style>
  <w:style w:type="paragraph" w:styleId="CitaoIntensa">
    <w:name w:val="Intense Quote"/>
    <w:basedOn w:val="Normal"/>
    <w:next w:val="Normal"/>
    <w:link w:val="CitaoIntensaChar"/>
    <w:uiPriority w:val="30"/>
    <w:qFormat/>
    <w:rsid w:val="00405336"/>
    <w:pPr>
      <w:pBdr>
        <w:bottom w:val="single" w:sz="4" w:space="4" w:color="4F81BD"/>
      </w:pBdr>
      <w:spacing w:before="200" w:after="280"/>
      <w:ind w:left="936" w:right="936"/>
    </w:pPr>
    <w:rPr>
      <w:b/>
      <w:bCs/>
      <w:i/>
      <w:iCs/>
      <w:color w:val="4F81BD"/>
    </w:rPr>
  </w:style>
  <w:style w:type="character" w:customStyle="1" w:styleId="CitaoIntensaChar">
    <w:name w:val="Citação Intensa Char"/>
    <w:link w:val="CitaoIntensa"/>
    <w:uiPriority w:val="30"/>
    <w:rsid w:val="00FF04E3"/>
    <w:rPr>
      <w:b/>
      <w:bCs/>
      <w:i/>
      <w:iCs/>
      <w:color w:val="4F81BD"/>
      <w:sz w:val="24"/>
    </w:rPr>
  </w:style>
  <w:style w:type="paragraph" w:styleId="Lista">
    <w:name w:val="List"/>
    <w:basedOn w:val="Normal"/>
    <w:semiHidden/>
    <w:rsid w:val="00405336"/>
    <w:pPr>
      <w:ind w:left="360" w:hanging="360"/>
      <w:contextualSpacing/>
    </w:pPr>
  </w:style>
  <w:style w:type="paragraph" w:styleId="Lista2">
    <w:name w:val="List 2"/>
    <w:basedOn w:val="Normal"/>
    <w:semiHidden/>
    <w:rsid w:val="00405336"/>
    <w:pPr>
      <w:ind w:left="720" w:hanging="360"/>
      <w:contextualSpacing/>
    </w:pPr>
  </w:style>
  <w:style w:type="paragraph" w:styleId="Lista3">
    <w:name w:val="List 3"/>
    <w:basedOn w:val="Normal"/>
    <w:semiHidden/>
    <w:rsid w:val="00405336"/>
    <w:pPr>
      <w:ind w:left="1080" w:hanging="360"/>
      <w:contextualSpacing/>
    </w:pPr>
  </w:style>
  <w:style w:type="paragraph" w:styleId="Lista4">
    <w:name w:val="List 4"/>
    <w:basedOn w:val="Normal"/>
    <w:semiHidden/>
    <w:rsid w:val="00405336"/>
    <w:pPr>
      <w:ind w:left="1440" w:hanging="360"/>
      <w:contextualSpacing/>
    </w:pPr>
  </w:style>
  <w:style w:type="paragraph" w:styleId="Lista5">
    <w:name w:val="List 5"/>
    <w:basedOn w:val="Normal"/>
    <w:semiHidden/>
    <w:rsid w:val="00405336"/>
    <w:pPr>
      <w:ind w:left="1800" w:hanging="360"/>
      <w:contextualSpacing/>
    </w:pPr>
  </w:style>
  <w:style w:type="paragraph" w:styleId="Commarcadores">
    <w:name w:val="List Bullet"/>
    <w:basedOn w:val="Normal"/>
    <w:semiHidden/>
    <w:rsid w:val="00405336"/>
    <w:pPr>
      <w:numPr>
        <w:numId w:val="1"/>
      </w:numPr>
      <w:contextualSpacing/>
    </w:pPr>
  </w:style>
  <w:style w:type="paragraph" w:styleId="Commarcadores2">
    <w:name w:val="List Bullet 2"/>
    <w:basedOn w:val="Normal"/>
    <w:semiHidden/>
    <w:rsid w:val="00405336"/>
    <w:pPr>
      <w:numPr>
        <w:numId w:val="2"/>
      </w:numPr>
      <w:contextualSpacing/>
    </w:pPr>
  </w:style>
  <w:style w:type="paragraph" w:styleId="Commarcadores3">
    <w:name w:val="List Bullet 3"/>
    <w:basedOn w:val="Normal"/>
    <w:semiHidden/>
    <w:rsid w:val="00405336"/>
    <w:pPr>
      <w:numPr>
        <w:numId w:val="3"/>
      </w:numPr>
      <w:contextualSpacing/>
    </w:pPr>
  </w:style>
  <w:style w:type="paragraph" w:styleId="Commarcadores4">
    <w:name w:val="List Bullet 4"/>
    <w:basedOn w:val="Normal"/>
    <w:semiHidden/>
    <w:rsid w:val="00405336"/>
    <w:pPr>
      <w:numPr>
        <w:numId w:val="4"/>
      </w:numPr>
      <w:contextualSpacing/>
    </w:pPr>
  </w:style>
  <w:style w:type="paragraph" w:styleId="Commarcadores5">
    <w:name w:val="List Bullet 5"/>
    <w:basedOn w:val="Normal"/>
    <w:semiHidden/>
    <w:rsid w:val="00405336"/>
    <w:pPr>
      <w:numPr>
        <w:numId w:val="5"/>
      </w:numPr>
      <w:contextualSpacing/>
    </w:pPr>
  </w:style>
  <w:style w:type="paragraph" w:styleId="Listadecontinuao">
    <w:name w:val="List Continue"/>
    <w:basedOn w:val="Normal"/>
    <w:semiHidden/>
    <w:rsid w:val="00405336"/>
    <w:pPr>
      <w:spacing w:after="120"/>
      <w:ind w:left="360"/>
      <w:contextualSpacing/>
    </w:pPr>
  </w:style>
  <w:style w:type="paragraph" w:styleId="Listadecontinuao2">
    <w:name w:val="List Continue 2"/>
    <w:basedOn w:val="Normal"/>
    <w:semiHidden/>
    <w:rsid w:val="00405336"/>
    <w:pPr>
      <w:spacing w:after="120"/>
      <w:ind w:left="720"/>
      <w:contextualSpacing/>
    </w:pPr>
  </w:style>
  <w:style w:type="paragraph" w:styleId="Listadecontinuao3">
    <w:name w:val="List Continue 3"/>
    <w:basedOn w:val="Normal"/>
    <w:semiHidden/>
    <w:rsid w:val="00405336"/>
    <w:pPr>
      <w:spacing w:after="120"/>
      <w:ind w:left="1080"/>
      <w:contextualSpacing/>
    </w:pPr>
  </w:style>
  <w:style w:type="paragraph" w:styleId="Listadecontinuao4">
    <w:name w:val="List Continue 4"/>
    <w:basedOn w:val="Normal"/>
    <w:semiHidden/>
    <w:rsid w:val="00405336"/>
    <w:pPr>
      <w:spacing w:after="120"/>
      <w:ind w:left="1440"/>
      <w:contextualSpacing/>
    </w:pPr>
  </w:style>
  <w:style w:type="paragraph" w:styleId="Listadecontinuao5">
    <w:name w:val="List Continue 5"/>
    <w:basedOn w:val="Normal"/>
    <w:semiHidden/>
    <w:rsid w:val="00405336"/>
    <w:pPr>
      <w:spacing w:after="120"/>
      <w:ind w:left="1800"/>
      <w:contextualSpacing/>
    </w:pPr>
  </w:style>
  <w:style w:type="paragraph" w:styleId="Numerada">
    <w:name w:val="List Number"/>
    <w:basedOn w:val="Normal"/>
    <w:semiHidden/>
    <w:rsid w:val="00405336"/>
    <w:pPr>
      <w:numPr>
        <w:numId w:val="6"/>
      </w:numPr>
      <w:contextualSpacing/>
    </w:pPr>
  </w:style>
  <w:style w:type="paragraph" w:styleId="Numerada2">
    <w:name w:val="List Number 2"/>
    <w:basedOn w:val="Normal"/>
    <w:semiHidden/>
    <w:rsid w:val="00405336"/>
    <w:pPr>
      <w:numPr>
        <w:numId w:val="7"/>
      </w:numPr>
      <w:contextualSpacing/>
    </w:pPr>
  </w:style>
  <w:style w:type="paragraph" w:styleId="Numerada3">
    <w:name w:val="List Number 3"/>
    <w:basedOn w:val="Normal"/>
    <w:semiHidden/>
    <w:rsid w:val="00405336"/>
    <w:pPr>
      <w:numPr>
        <w:numId w:val="8"/>
      </w:numPr>
      <w:contextualSpacing/>
    </w:pPr>
  </w:style>
  <w:style w:type="paragraph" w:styleId="Numerada4">
    <w:name w:val="List Number 4"/>
    <w:basedOn w:val="Normal"/>
    <w:semiHidden/>
    <w:rsid w:val="00405336"/>
    <w:pPr>
      <w:numPr>
        <w:numId w:val="9"/>
      </w:numPr>
      <w:contextualSpacing/>
    </w:pPr>
  </w:style>
  <w:style w:type="paragraph" w:styleId="Numerada5">
    <w:name w:val="List Number 5"/>
    <w:basedOn w:val="Normal"/>
    <w:semiHidden/>
    <w:rsid w:val="00405336"/>
    <w:pPr>
      <w:numPr>
        <w:numId w:val="10"/>
      </w:numPr>
      <w:contextualSpacing/>
    </w:pPr>
  </w:style>
  <w:style w:type="paragraph" w:styleId="PargrafodaLista">
    <w:name w:val="List Paragraph"/>
    <w:basedOn w:val="Normal"/>
    <w:uiPriority w:val="34"/>
    <w:qFormat/>
    <w:rsid w:val="00405336"/>
    <w:pPr>
      <w:ind w:left="720"/>
    </w:pPr>
  </w:style>
  <w:style w:type="paragraph" w:styleId="Textodemacro">
    <w:name w:val="macro"/>
    <w:link w:val="Textodemacro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odemacroChar">
    <w:name w:val="Texto de macro Char"/>
    <w:link w:val="Textodemacro"/>
    <w:semiHidden/>
    <w:rsid w:val="00FF04E3"/>
    <w:rPr>
      <w:rFonts w:ascii="Courier New" w:hAnsi="Courier New" w:cs="Courier New"/>
      <w:lang w:val="en-US" w:eastAsia="en-US" w:bidi="ar-SA"/>
    </w:rPr>
  </w:style>
  <w:style w:type="paragraph" w:styleId="Cabealhodamensagem">
    <w:name w:val="Message Header"/>
    <w:basedOn w:val="Normal"/>
    <w:link w:val="Cabealhodamensagem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abealhodamensagemChar">
    <w:name w:val="Cabeçalho da mensagem Char"/>
    <w:link w:val="Cabealhodamensagem"/>
    <w:semiHidden/>
    <w:rsid w:val="00FF04E3"/>
    <w:rPr>
      <w:rFonts w:ascii="Cambria" w:hAnsi="Cambria"/>
      <w:sz w:val="24"/>
      <w:szCs w:val="24"/>
      <w:shd w:val="pct20" w:color="auto" w:fill="auto"/>
    </w:rPr>
  </w:style>
  <w:style w:type="paragraph" w:styleId="SemEspaamento">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Recuonormal">
    <w:name w:val="Normal Indent"/>
    <w:basedOn w:val="Normal"/>
    <w:semiHidden/>
    <w:rsid w:val="00405336"/>
    <w:pPr>
      <w:ind w:left="720"/>
    </w:pPr>
  </w:style>
  <w:style w:type="paragraph" w:styleId="Ttulodanota">
    <w:name w:val="Note Heading"/>
    <w:basedOn w:val="Normal"/>
    <w:next w:val="Normal"/>
    <w:link w:val="TtulodanotaChar"/>
    <w:semiHidden/>
    <w:rsid w:val="00405336"/>
  </w:style>
  <w:style w:type="character" w:customStyle="1" w:styleId="TtulodanotaChar">
    <w:name w:val="Título da nota Char"/>
    <w:link w:val="Ttulodanota"/>
    <w:semiHidden/>
    <w:rsid w:val="00FF04E3"/>
    <w:rPr>
      <w:sz w:val="24"/>
    </w:rPr>
  </w:style>
  <w:style w:type="paragraph" w:styleId="TextosemFormatao">
    <w:name w:val="Plain Text"/>
    <w:basedOn w:val="Normal"/>
    <w:link w:val="TextosemFormataoChar"/>
    <w:semiHidden/>
    <w:rsid w:val="00405336"/>
    <w:rPr>
      <w:rFonts w:ascii="Courier New" w:hAnsi="Courier New" w:cs="Courier New"/>
      <w:sz w:val="20"/>
    </w:rPr>
  </w:style>
  <w:style w:type="character" w:customStyle="1" w:styleId="TextosemFormataoChar">
    <w:name w:val="Texto sem Formatação Char"/>
    <w:link w:val="TextosemFormatao"/>
    <w:semiHidden/>
    <w:rsid w:val="00FF04E3"/>
    <w:rPr>
      <w:rFonts w:ascii="Courier New" w:hAnsi="Courier New" w:cs="Courier New"/>
    </w:rPr>
  </w:style>
  <w:style w:type="paragraph" w:styleId="Citao">
    <w:name w:val="Quote"/>
    <w:basedOn w:val="Normal"/>
    <w:next w:val="Normal"/>
    <w:link w:val="CitaoChar"/>
    <w:uiPriority w:val="29"/>
    <w:qFormat/>
    <w:rsid w:val="00405336"/>
    <w:rPr>
      <w:i/>
      <w:iCs/>
      <w:color w:val="000000"/>
    </w:rPr>
  </w:style>
  <w:style w:type="character" w:customStyle="1" w:styleId="CitaoChar">
    <w:name w:val="Citação Char"/>
    <w:link w:val="Citao"/>
    <w:uiPriority w:val="29"/>
    <w:rsid w:val="00FF04E3"/>
    <w:rPr>
      <w:i/>
      <w:iCs/>
      <w:color w:val="000000"/>
      <w:sz w:val="24"/>
    </w:rPr>
  </w:style>
  <w:style w:type="paragraph" w:styleId="Saudao">
    <w:name w:val="Salutation"/>
    <w:basedOn w:val="Normal"/>
    <w:next w:val="Normal"/>
    <w:link w:val="SaudaoChar"/>
    <w:semiHidden/>
    <w:rsid w:val="00405336"/>
  </w:style>
  <w:style w:type="character" w:customStyle="1" w:styleId="SaudaoChar">
    <w:name w:val="Saudação Char"/>
    <w:link w:val="Saudao"/>
    <w:semiHidden/>
    <w:rsid w:val="00FF04E3"/>
    <w:rPr>
      <w:sz w:val="24"/>
    </w:rPr>
  </w:style>
  <w:style w:type="paragraph" w:styleId="Assinatura">
    <w:name w:val="Signature"/>
    <w:basedOn w:val="Normal"/>
    <w:link w:val="AssinaturaChar"/>
    <w:semiHidden/>
    <w:rsid w:val="00405336"/>
    <w:pPr>
      <w:ind w:left="4320"/>
    </w:pPr>
  </w:style>
  <w:style w:type="character" w:customStyle="1" w:styleId="AssinaturaChar">
    <w:name w:val="Assinatura Char"/>
    <w:link w:val="Assinatura"/>
    <w:semiHidden/>
    <w:rsid w:val="00FF04E3"/>
    <w:rPr>
      <w:sz w:val="24"/>
    </w:rPr>
  </w:style>
  <w:style w:type="paragraph" w:styleId="Subttulo">
    <w:name w:val="Subtitle"/>
    <w:basedOn w:val="Normal"/>
    <w:next w:val="Normal"/>
    <w:link w:val="SubttuloChar"/>
    <w:uiPriority w:val="11"/>
    <w:qFormat/>
    <w:rsid w:val="00405336"/>
    <w:pPr>
      <w:spacing w:after="60"/>
      <w:jc w:val="center"/>
      <w:outlineLvl w:val="1"/>
    </w:pPr>
    <w:rPr>
      <w:rFonts w:ascii="Cambria" w:hAnsi="Cambria"/>
      <w:szCs w:val="24"/>
    </w:rPr>
  </w:style>
  <w:style w:type="character" w:customStyle="1" w:styleId="SubttuloChar">
    <w:name w:val="Subtítulo Char"/>
    <w:link w:val="Subttulo"/>
    <w:uiPriority w:val="11"/>
    <w:rsid w:val="00FF04E3"/>
    <w:rPr>
      <w:rFonts w:ascii="Cambria" w:hAnsi="Cambria"/>
      <w:sz w:val="24"/>
      <w:szCs w:val="24"/>
    </w:rPr>
  </w:style>
  <w:style w:type="paragraph" w:styleId="ndicedeautoridades">
    <w:name w:val="table of authorities"/>
    <w:basedOn w:val="Normal"/>
    <w:next w:val="Normal"/>
    <w:semiHidden/>
    <w:rsid w:val="00405336"/>
    <w:pPr>
      <w:ind w:left="240" w:hanging="240"/>
    </w:pPr>
  </w:style>
  <w:style w:type="paragraph" w:styleId="ndicedeilustraes">
    <w:name w:val="table of figures"/>
    <w:basedOn w:val="Normal"/>
    <w:next w:val="Normal"/>
    <w:semiHidden/>
    <w:rsid w:val="00405336"/>
  </w:style>
  <w:style w:type="paragraph" w:styleId="Ttulo">
    <w:name w:val="Title"/>
    <w:basedOn w:val="Normal"/>
    <w:next w:val="Normal"/>
    <w:link w:val="TtuloChar"/>
    <w:uiPriority w:val="10"/>
    <w:qFormat/>
    <w:rsid w:val="00405336"/>
    <w:pPr>
      <w:spacing w:before="240" w:after="60"/>
      <w:jc w:val="center"/>
      <w:outlineLvl w:val="0"/>
    </w:pPr>
    <w:rPr>
      <w:rFonts w:ascii="Cambria" w:hAnsi="Cambria"/>
      <w:b/>
      <w:bCs/>
      <w:kern w:val="28"/>
      <w:sz w:val="32"/>
      <w:szCs w:val="32"/>
    </w:rPr>
  </w:style>
  <w:style w:type="character" w:customStyle="1" w:styleId="TtuloChar">
    <w:name w:val="Título Char"/>
    <w:link w:val="Ttulo"/>
    <w:uiPriority w:val="10"/>
    <w:rsid w:val="00FF04E3"/>
    <w:rPr>
      <w:rFonts w:ascii="Cambria" w:hAnsi="Cambria"/>
      <w:b/>
      <w:bCs/>
      <w:kern w:val="28"/>
      <w:sz w:val="32"/>
      <w:szCs w:val="32"/>
    </w:rPr>
  </w:style>
  <w:style w:type="paragraph" w:styleId="Ttulodendicedeautoridades">
    <w:name w:val="toa heading"/>
    <w:basedOn w:val="Normal"/>
    <w:next w:val="Normal"/>
    <w:semiHidden/>
    <w:rsid w:val="00405336"/>
    <w:pPr>
      <w:spacing w:before="120"/>
    </w:pPr>
    <w:rPr>
      <w:rFonts w:ascii="Cambria" w:hAnsi="Cambria"/>
      <w:b/>
      <w:bCs/>
      <w:szCs w:val="24"/>
    </w:rPr>
  </w:style>
  <w:style w:type="paragraph" w:styleId="Sumrio1">
    <w:name w:val="toc 1"/>
    <w:basedOn w:val="Normal"/>
    <w:next w:val="Normal"/>
    <w:autoRedefine/>
    <w:uiPriority w:val="39"/>
    <w:rsid w:val="00405336"/>
  </w:style>
  <w:style w:type="paragraph" w:styleId="Sumrio2">
    <w:name w:val="toc 2"/>
    <w:basedOn w:val="Normal"/>
    <w:next w:val="Normal"/>
    <w:autoRedefine/>
    <w:uiPriority w:val="39"/>
    <w:rsid w:val="00405336"/>
    <w:pPr>
      <w:ind w:left="240"/>
    </w:pPr>
  </w:style>
  <w:style w:type="paragraph" w:styleId="Sumrio3">
    <w:name w:val="toc 3"/>
    <w:basedOn w:val="Normal"/>
    <w:next w:val="Normal"/>
    <w:autoRedefine/>
    <w:uiPriority w:val="39"/>
    <w:rsid w:val="00405336"/>
    <w:pPr>
      <w:ind w:left="480"/>
    </w:pPr>
  </w:style>
  <w:style w:type="paragraph" w:styleId="Sumrio4">
    <w:name w:val="toc 4"/>
    <w:basedOn w:val="Normal"/>
    <w:next w:val="Normal"/>
    <w:autoRedefine/>
    <w:semiHidden/>
    <w:rsid w:val="00405336"/>
    <w:pPr>
      <w:ind w:left="720"/>
    </w:pPr>
  </w:style>
  <w:style w:type="paragraph" w:styleId="Sumrio5">
    <w:name w:val="toc 5"/>
    <w:basedOn w:val="Normal"/>
    <w:next w:val="Normal"/>
    <w:autoRedefine/>
    <w:semiHidden/>
    <w:rsid w:val="00405336"/>
    <w:pPr>
      <w:ind w:left="960"/>
    </w:pPr>
  </w:style>
  <w:style w:type="paragraph" w:styleId="Sumrio6">
    <w:name w:val="toc 6"/>
    <w:basedOn w:val="Normal"/>
    <w:next w:val="Normal"/>
    <w:autoRedefine/>
    <w:semiHidden/>
    <w:rsid w:val="00405336"/>
    <w:pPr>
      <w:ind w:left="1200"/>
    </w:pPr>
  </w:style>
  <w:style w:type="paragraph" w:styleId="Sumrio7">
    <w:name w:val="toc 7"/>
    <w:basedOn w:val="Normal"/>
    <w:next w:val="Normal"/>
    <w:autoRedefine/>
    <w:semiHidden/>
    <w:rsid w:val="00405336"/>
    <w:pPr>
      <w:ind w:left="1440"/>
    </w:pPr>
  </w:style>
  <w:style w:type="paragraph" w:styleId="Sumrio8">
    <w:name w:val="toc 8"/>
    <w:basedOn w:val="Normal"/>
    <w:next w:val="Normal"/>
    <w:autoRedefine/>
    <w:semiHidden/>
    <w:rsid w:val="00405336"/>
    <w:pPr>
      <w:ind w:left="1680"/>
    </w:pPr>
  </w:style>
  <w:style w:type="paragraph" w:styleId="Sumrio9">
    <w:name w:val="toc 9"/>
    <w:basedOn w:val="Normal"/>
    <w:next w:val="Normal"/>
    <w:autoRedefine/>
    <w:semiHidden/>
    <w:rsid w:val="00405336"/>
    <w:pPr>
      <w:ind w:left="1920"/>
    </w:pPr>
  </w:style>
  <w:style w:type="paragraph" w:styleId="CabealhodoSumrio">
    <w:name w:val="TOC Heading"/>
    <w:basedOn w:val="Ttulo1"/>
    <w:next w:val="Normal"/>
    <w:uiPriority w:val="39"/>
    <w:semiHidden/>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HiperlinkVisitado">
    <w:name w:val="FollowedHyperlink"/>
    <w:semiHidden/>
    <w:unhideWhenUsed/>
    <w:rsid w:val="00793072"/>
    <w:rPr>
      <w:color w:val="800080"/>
      <w:u w:val="single"/>
    </w:rPr>
  </w:style>
  <w:style w:type="character" w:styleId="Refdecomentrio">
    <w:name w:val="annotation reference"/>
    <w:uiPriority w:val="99"/>
    <w:semiHidden/>
    <w:unhideWhenUsed/>
    <w:rsid w:val="00793072"/>
    <w:rPr>
      <w:sz w:val="16"/>
      <w:szCs w:val="16"/>
    </w:rPr>
  </w:style>
  <w:style w:type="character" w:styleId="MenoPendente">
    <w:name w:val="Unresolved Mention"/>
    <w:basedOn w:val="Fontepargpadro"/>
    <w:uiPriority w:val="99"/>
    <w:semiHidden/>
    <w:unhideWhenUsed/>
    <w:rsid w:val="008218C4"/>
    <w:rPr>
      <w:color w:val="808080"/>
      <w:shd w:val="clear" w:color="auto" w:fill="E6E6E6"/>
    </w:rPr>
  </w:style>
  <w:style w:type="paragraph" w:styleId="Reviso">
    <w:name w:val="Revision"/>
    <w:hidden/>
    <w:uiPriority w:val="99"/>
    <w:semiHidden/>
    <w:rsid w:val="003227A1"/>
    <w:rPr>
      <w:sz w:val="24"/>
    </w:rPr>
  </w:style>
  <w:style w:type="character" w:customStyle="1" w:styleId="Ttulo3Char">
    <w:name w:val="Título 3 Char"/>
    <w:basedOn w:val="Fontepargpadro"/>
    <w:link w:val="Ttulo3"/>
    <w:uiPriority w:val="9"/>
    <w:semiHidden/>
    <w:rsid w:val="00BC30B5"/>
    <w:rPr>
      <w:rFonts w:ascii="Times" w:eastAsia="Times" w:hAnsi="Times"/>
      <w:b/>
      <w:sz w:val="24"/>
    </w:rPr>
  </w:style>
  <w:style w:type="character" w:customStyle="1" w:styleId="Ttulo4Char">
    <w:name w:val="Título 4 Char"/>
    <w:basedOn w:val="Fontepargpadro"/>
    <w:link w:val="Ttulo4"/>
    <w:uiPriority w:val="9"/>
    <w:semiHidden/>
    <w:rsid w:val="00BC30B5"/>
    <w:rPr>
      <w:rFonts w:ascii="Times" w:hAnsi="Times"/>
      <w:b/>
      <w:color w:val="0000FF"/>
      <w:sz w:val="44"/>
    </w:rPr>
  </w:style>
  <w:style w:type="character" w:styleId="nfaseIntensa">
    <w:name w:val="Intense Emphasis"/>
    <w:basedOn w:val="Fontepargpadro"/>
    <w:uiPriority w:val="21"/>
    <w:qFormat/>
    <w:rsid w:val="00BC30B5"/>
    <w:rPr>
      <w:i/>
      <w:iCs/>
      <w:color w:val="365F91" w:themeColor="accent1" w:themeShade="BF"/>
    </w:rPr>
  </w:style>
  <w:style w:type="character" w:styleId="RefernciaIntensa">
    <w:name w:val="Intense Reference"/>
    <w:basedOn w:val="Fontepargpadro"/>
    <w:uiPriority w:val="32"/>
    <w:qFormat/>
    <w:rsid w:val="00BC30B5"/>
    <w:rPr>
      <w:b/>
      <w:bCs/>
      <w:smallCaps/>
      <w:color w:val="365F91" w:themeColor="accent1" w:themeShade="BF"/>
      <w:spacing w:val="5"/>
    </w:rPr>
  </w:style>
  <w:style w:type="table" w:styleId="Tabelacomgrade">
    <w:name w:val="Table Grid"/>
    <w:basedOn w:val="Tabelanormal"/>
    <w:uiPriority w:val="39"/>
    <w:rsid w:val="00BC30B5"/>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BC30B5"/>
    <w:rPr>
      <w:color w:val="666666"/>
    </w:rPr>
  </w:style>
  <w:style w:type="character" w:styleId="Refdenotaderodap">
    <w:name w:val="footnote reference"/>
    <w:basedOn w:val="Fontepargpadro"/>
    <w:uiPriority w:val="99"/>
    <w:semiHidden/>
    <w:unhideWhenUsed/>
    <w:rsid w:val="00BC30B5"/>
    <w:rPr>
      <w:vertAlign w:val="superscript"/>
    </w:rPr>
  </w:style>
  <w:style w:type="character" w:styleId="Nmerodelinha">
    <w:name w:val="line number"/>
    <w:basedOn w:val="Fontepargpadro"/>
    <w:uiPriority w:val="99"/>
    <w:semiHidden/>
    <w:unhideWhenUsed/>
    <w:rsid w:val="00BC30B5"/>
  </w:style>
  <w:style w:type="paragraph" w:customStyle="1" w:styleId="MdHeading1">
    <w:name w:val="MdHeading1"/>
    <w:qFormat/>
    <w:rsid w:val="000042A3"/>
    <w:pPr>
      <w:keepNext/>
      <w:spacing w:before="480" w:after="240"/>
      <w:outlineLvl w:val="0"/>
    </w:pPr>
    <w:rPr>
      <w:b/>
      <w:bCs/>
      <w:sz w:val="36"/>
      <w:szCs w:val="36"/>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039">
      <w:marLeft w:val="640"/>
      <w:marRight w:val="0"/>
      <w:marTop w:val="0"/>
      <w:marBottom w:val="0"/>
      <w:divBdr>
        <w:top w:val="none" w:sz="0" w:space="0" w:color="auto"/>
        <w:left w:val="none" w:sz="0" w:space="0" w:color="auto"/>
        <w:bottom w:val="none" w:sz="0" w:space="0" w:color="auto"/>
        <w:right w:val="none" w:sz="0" w:space="0" w:color="auto"/>
      </w:divBdr>
    </w:div>
    <w:div w:id="30955629">
      <w:marLeft w:val="640"/>
      <w:marRight w:val="0"/>
      <w:marTop w:val="0"/>
      <w:marBottom w:val="0"/>
      <w:divBdr>
        <w:top w:val="none" w:sz="0" w:space="0" w:color="auto"/>
        <w:left w:val="none" w:sz="0" w:space="0" w:color="auto"/>
        <w:bottom w:val="none" w:sz="0" w:space="0" w:color="auto"/>
        <w:right w:val="none" w:sz="0" w:space="0" w:color="auto"/>
      </w:divBdr>
    </w:div>
    <w:div w:id="52241555">
      <w:marLeft w:val="640"/>
      <w:marRight w:val="0"/>
      <w:marTop w:val="0"/>
      <w:marBottom w:val="0"/>
      <w:divBdr>
        <w:top w:val="none" w:sz="0" w:space="0" w:color="auto"/>
        <w:left w:val="none" w:sz="0" w:space="0" w:color="auto"/>
        <w:bottom w:val="none" w:sz="0" w:space="0" w:color="auto"/>
        <w:right w:val="none" w:sz="0" w:space="0" w:color="auto"/>
      </w:divBdr>
    </w:div>
    <w:div w:id="55008230">
      <w:marLeft w:val="640"/>
      <w:marRight w:val="0"/>
      <w:marTop w:val="0"/>
      <w:marBottom w:val="0"/>
      <w:divBdr>
        <w:top w:val="none" w:sz="0" w:space="0" w:color="auto"/>
        <w:left w:val="none" w:sz="0" w:space="0" w:color="auto"/>
        <w:bottom w:val="none" w:sz="0" w:space="0" w:color="auto"/>
        <w:right w:val="none" w:sz="0" w:space="0" w:color="auto"/>
      </w:divBdr>
    </w:div>
    <w:div w:id="64190082">
      <w:marLeft w:val="640"/>
      <w:marRight w:val="0"/>
      <w:marTop w:val="0"/>
      <w:marBottom w:val="0"/>
      <w:divBdr>
        <w:top w:val="none" w:sz="0" w:space="0" w:color="auto"/>
        <w:left w:val="none" w:sz="0" w:space="0" w:color="auto"/>
        <w:bottom w:val="none" w:sz="0" w:space="0" w:color="auto"/>
        <w:right w:val="none" w:sz="0" w:space="0" w:color="auto"/>
      </w:divBdr>
    </w:div>
    <w:div w:id="76679570">
      <w:marLeft w:val="640"/>
      <w:marRight w:val="0"/>
      <w:marTop w:val="0"/>
      <w:marBottom w:val="0"/>
      <w:divBdr>
        <w:top w:val="none" w:sz="0" w:space="0" w:color="auto"/>
        <w:left w:val="none" w:sz="0" w:space="0" w:color="auto"/>
        <w:bottom w:val="none" w:sz="0" w:space="0" w:color="auto"/>
        <w:right w:val="none" w:sz="0" w:space="0" w:color="auto"/>
      </w:divBdr>
    </w:div>
    <w:div w:id="80876015">
      <w:marLeft w:val="640"/>
      <w:marRight w:val="0"/>
      <w:marTop w:val="0"/>
      <w:marBottom w:val="0"/>
      <w:divBdr>
        <w:top w:val="none" w:sz="0" w:space="0" w:color="auto"/>
        <w:left w:val="none" w:sz="0" w:space="0" w:color="auto"/>
        <w:bottom w:val="none" w:sz="0" w:space="0" w:color="auto"/>
        <w:right w:val="none" w:sz="0" w:space="0" w:color="auto"/>
      </w:divBdr>
    </w:div>
    <w:div w:id="81531936">
      <w:marLeft w:val="640"/>
      <w:marRight w:val="0"/>
      <w:marTop w:val="0"/>
      <w:marBottom w:val="0"/>
      <w:divBdr>
        <w:top w:val="none" w:sz="0" w:space="0" w:color="auto"/>
        <w:left w:val="none" w:sz="0" w:space="0" w:color="auto"/>
        <w:bottom w:val="none" w:sz="0" w:space="0" w:color="auto"/>
        <w:right w:val="none" w:sz="0" w:space="0" w:color="auto"/>
      </w:divBdr>
    </w:div>
    <w:div w:id="108403844">
      <w:marLeft w:val="640"/>
      <w:marRight w:val="0"/>
      <w:marTop w:val="0"/>
      <w:marBottom w:val="0"/>
      <w:divBdr>
        <w:top w:val="none" w:sz="0" w:space="0" w:color="auto"/>
        <w:left w:val="none" w:sz="0" w:space="0" w:color="auto"/>
        <w:bottom w:val="none" w:sz="0" w:space="0" w:color="auto"/>
        <w:right w:val="none" w:sz="0" w:space="0" w:color="auto"/>
      </w:divBdr>
    </w:div>
    <w:div w:id="170335815">
      <w:marLeft w:val="640"/>
      <w:marRight w:val="0"/>
      <w:marTop w:val="0"/>
      <w:marBottom w:val="0"/>
      <w:divBdr>
        <w:top w:val="none" w:sz="0" w:space="0" w:color="auto"/>
        <w:left w:val="none" w:sz="0" w:space="0" w:color="auto"/>
        <w:bottom w:val="none" w:sz="0" w:space="0" w:color="auto"/>
        <w:right w:val="none" w:sz="0" w:space="0" w:color="auto"/>
      </w:divBdr>
    </w:div>
    <w:div w:id="180903710">
      <w:marLeft w:val="640"/>
      <w:marRight w:val="0"/>
      <w:marTop w:val="0"/>
      <w:marBottom w:val="0"/>
      <w:divBdr>
        <w:top w:val="none" w:sz="0" w:space="0" w:color="auto"/>
        <w:left w:val="none" w:sz="0" w:space="0" w:color="auto"/>
        <w:bottom w:val="none" w:sz="0" w:space="0" w:color="auto"/>
        <w:right w:val="none" w:sz="0" w:space="0" w:color="auto"/>
      </w:divBdr>
    </w:div>
    <w:div w:id="207838413">
      <w:marLeft w:val="640"/>
      <w:marRight w:val="0"/>
      <w:marTop w:val="0"/>
      <w:marBottom w:val="0"/>
      <w:divBdr>
        <w:top w:val="none" w:sz="0" w:space="0" w:color="auto"/>
        <w:left w:val="none" w:sz="0" w:space="0" w:color="auto"/>
        <w:bottom w:val="none" w:sz="0" w:space="0" w:color="auto"/>
        <w:right w:val="none" w:sz="0" w:space="0" w:color="auto"/>
      </w:divBdr>
    </w:div>
    <w:div w:id="236214037">
      <w:marLeft w:val="640"/>
      <w:marRight w:val="0"/>
      <w:marTop w:val="0"/>
      <w:marBottom w:val="0"/>
      <w:divBdr>
        <w:top w:val="none" w:sz="0" w:space="0" w:color="auto"/>
        <w:left w:val="none" w:sz="0" w:space="0" w:color="auto"/>
        <w:bottom w:val="none" w:sz="0" w:space="0" w:color="auto"/>
        <w:right w:val="none" w:sz="0" w:space="0" w:color="auto"/>
      </w:divBdr>
    </w:div>
    <w:div w:id="244847308">
      <w:marLeft w:val="640"/>
      <w:marRight w:val="0"/>
      <w:marTop w:val="0"/>
      <w:marBottom w:val="0"/>
      <w:divBdr>
        <w:top w:val="none" w:sz="0" w:space="0" w:color="auto"/>
        <w:left w:val="none" w:sz="0" w:space="0" w:color="auto"/>
        <w:bottom w:val="none" w:sz="0" w:space="0" w:color="auto"/>
        <w:right w:val="none" w:sz="0" w:space="0" w:color="auto"/>
      </w:divBdr>
    </w:div>
    <w:div w:id="257982169">
      <w:marLeft w:val="640"/>
      <w:marRight w:val="0"/>
      <w:marTop w:val="0"/>
      <w:marBottom w:val="0"/>
      <w:divBdr>
        <w:top w:val="none" w:sz="0" w:space="0" w:color="auto"/>
        <w:left w:val="none" w:sz="0" w:space="0" w:color="auto"/>
        <w:bottom w:val="none" w:sz="0" w:space="0" w:color="auto"/>
        <w:right w:val="none" w:sz="0" w:space="0" w:color="auto"/>
      </w:divBdr>
    </w:div>
    <w:div w:id="258374649">
      <w:marLeft w:val="640"/>
      <w:marRight w:val="0"/>
      <w:marTop w:val="0"/>
      <w:marBottom w:val="0"/>
      <w:divBdr>
        <w:top w:val="none" w:sz="0" w:space="0" w:color="auto"/>
        <w:left w:val="none" w:sz="0" w:space="0" w:color="auto"/>
        <w:bottom w:val="none" w:sz="0" w:space="0" w:color="auto"/>
        <w:right w:val="none" w:sz="0" w:space="0" w:color="auto"/>
      </w:divBdr>
    </w:div>
    <w:div w:id="260534561">
      <w:marLeft w:val="640"/>
      <w:marRight w:val="0"/>
      <w:marTop w:val="0"/>
      <w:marBottom w:val="0"/>
      <w:divBdr>
        <w:top w:val="none" w:sz="0" w:space="0" w:color="auto"/>
        <w:left w:val="none" w:sz="0" w:space="0" w:color="auto"/>
        <w:bottom w:val="none" w:sz="0" w:space="0" w:color="auto"/>
        <w:right w:val="none" w:sz="0" w:space="0" w:color="auto"/>
      </w:divBdr>
    </w:div>
    <w:div w:id="285623079">
      <w:marLeft w:val="640"/>
      <w:marRight w:val="0"/>
      <w:marTop w:val="0"/>
      <w:marBottom w:val="0"/>
      <w:divBdr>
        <w:top w:val="none" w:sz="0" w:space="0" w:color="auto"/>
        <w:left w:val="none" w:sz="0" w:space="0" w:color="auto"/>
        <w:bottom w:val="none" w:sz="0" w:space="0" w:color="auto"/>
        <w:right w:val="none" w:sz="0" w:space="0" w:color="auto"/>
      </w:divBdr>
    </w:div>
    <w:div w:id="287660398">
      <w:marLeft w:val="640"/>
      <w:marRight w:val="0"/>
      <w:marTop w:val="0"/>
      <w:marBottom w:val="0"/>
      <w:divBdr>
        <w:top w:val="none" w:sz="0" w:space="0" w:color="auto"/>
        <w:left w:val="none" w:sz="0" w:space="0" w:color="auto"/>
        <w:bottom w:val="none" w:sz="0" w:space="0" w:color="auto"/>
        <w:right w:val="none" w:sz="0" w:space="0" w:color="auto"/>
      </w:divBdr>
    </w:div>
    <w:div w:id="310795646">
      <w:marLeft w:val="640"/>
      <w:marRight w:val="0"/>
      <w:marTop w:val="0"/>
      <w:marBottom w:val="0"/>
      <w:divBdr>
        <w:top w:val="none" w:sz="0" w:space="0" w:color="auto"/>
        <w:left w:val="none" w:sz="0" w:space="0" w:color="auto"/>
        <w:bottom w:val="none" w:sz="0" w:space="0" w:color="auto"/>
        <w:right w:val="none" w:sz="0" w:space="0" w:color="auto"/>
      </w:divBdr>
    </w:div>
    <w:div w:id="312491745">
      <w:marLeft w:val="640"/>
      <w:marRight w:val="0"/>
      <w:marTop w:val="0"/>
      <w:marBottom w:val="0"/>
      <w:divBdr>
        <w:top w:val="none" w:sz="0" w:space="0" w:color="auto"/>
        <w:left w:val="none" w:sz="0" w:space="0" w:color="auto"/>
        <w:bottom w:val="none" w:sz="0" w:space="0" w:color="auto"/>
        <w:right w:val="none" w:sz="0" w:space="0" w:color="auto"/>
      </w:divBdr>
    </w:div>
    <w:div w:id="317850429">
      <w:marLeft w:val="640"/>
      <w:marRight w:val="0"/>
      <w:marTop w:val="0"/>
      <w:marBottom w:val="0"/>
      <w:divBdr>
        <w:top w:val="none" w:sz="0" w:space="0" w:color="auto"/>
        <w:left w:val="none" w:sz="0" w:space="0" w:color="auto"/>
        <w:bottom w:val="none" w:sz="0" w:space="0" w:color="auto"/>
        <w:right w:val="none" w:sz="0" w:space="0" w:color="auto"/>
      </w:divBdr>
    </w:div>
    <w:div w:id="326858652">
      <w:marLeft w:val="640"/>
      <w:marRight w:val="0"/>
      <w:marTop w:val="0"/>
      <w:marBottom w:val="0"/>
      <w:divBdr>
        <w:top w:val="none" w:sz="0" w:space="0" w:color="auto"/>
        <w:left w:val="none" w:sz="0" w:space="0" w:color="auto"/>
        <w:bottom w:val="none" w:sz="0" w:space="0" w:color="auto"/>
        <w:right w:val="none" w:sz="0" w:space="0" w:color="auto"/>
      </w:divBdr>
    </w:div>
    <w:div w:id="360975751">
      <w:marLeft w:val="640"/>
      <w:marRight w:val="0"/>
      <w:marTop w:val="0"/>
      <w:marBottom w:val="0"/>
      <w:divBdr>
        <w:top w:val="none" w:sz="0" w:space="0" w:color="auto"/>
        <w:left w:val="none" w:sz="0" w:space="0" w:color="auto"/>
        <w:bottom w:val="none" w:sz="0" w:space="0" w:color="auto"/>
        <w:right w:val="none" w:sz="0" w:space="0" w:color="auto"/>
      </w:divBdr>
    </w:div>
    <w:div w:id="374429222">
      <w:marLeft w:val="640"/>
      <w:marRight w:val="0"/>
      <w:marTop w:val="0"/>
      <w:marBottom w:val="0"/>
      <w:divBdr>
        <w:top w:val="none" w:sz="0" w:space="0" w:color="auto"/>
        <w:left w:val="none" w:sz="0" w:space="0" w:color="auto"/>
        <w:bottom w:val="none" w:sz="0" w:space="0" w:color="auto"/>
        <w:right w:val="none" w:sz="0" w:space="0" w:color="auto"/>
      </w:divBdr>
    </w:div>
    <w:div w:id="375814657">
      <w:marLeft w:val="640"/>
      <w:marRight w:val="0"/>
      <w:marTop w:val="0"/>
      <w:marBottom w:val="0"/>
      <w:divBdr>
        <w:top w:val="none" w:sz="0" w:space="0" w:color="auto"/>
        <w:left w:val="none" w:sz="0" w:space="0" w:color="auto"/>
        <w:bottom w:val="none" w:sz="0" w:space="0" w:color="auto"/>
        <w:right w:val="none" w:sz="0" w:space="0" w:color="auto"/>
      </w:divBdr>
    </w:div>
    <w:div w:id="387456297">
      <w:marLeft w:val="640"/>
      <w:marRight w:val="0"/>
      <w:marTop w:val="0"/>
      <w:marBottom w:val="0"/>
      <w:divBdr>
        <w:top w:val="none" w:sz="0" w:space="0" w:color="auto"/>
        <w:left w:val="none" w:sz="0" w:space="0" w:color="auto"/>
        <w:bottom w:val="none" w:sz="0" w:space="0" w:color="auto"/>
        <w:right w:val="none" w:sz="0" w:space="0" w:color="auto"/>
      </w:divBdr>
    </w:div>
    <w:div w:id="421875938">
      <w:marLeft w:val="640"/>
      <w:marRight w:val="0"/>
      <w:marTop w:val="0"/>
      <w:marBottom w:val="0"/>
      <w:divBdr>
        <w:top w:val="none" w:sz="0" w:space="0" w:color="auto"/>
        <w:left w:val="none" w:sz="0" w:space="0" w:color="auto"/>
        <w:bottom w:val="none" w:sz="0" w:space="0" w:color="auto"/>
        <w:right w:val="none" w:sz="0" w:space="0" w:color="auto"/>
      </w:divBdr>
    </w:div>
    <w:div w:id="428113857">
      <w:marLeft w:val="640"/>
      <w:marRight w:val="0"/>
      <w:marTop w:val="0"/>
      <w:marBottom w:val="0"/>
      <w:divBdr>
        <w:top w:val="none" w:sz="0" w:space="0" w:color="auto"/>
        <w:left w:val="none" w:sz="0" w:space="0" w:color="auto"/>
        <w:bottom w:val="none" w:sz="0" w:space="0" w:color="auto"/>
        <w:right w:val="none" w:sz="0" w:space="0" w:color="auto"/>
      </w:divBdr>
    </w:div>
    <w:div w:id="448090542">
      <w:marLeft w:val="640"/>
      <w:marRight w:val="0"/>
      <w:marTop w:val="0"/>
      <w:marBottom w:val="0"/>
      <w:divBdr>
        <w:top w:val="none" w:sz="0" w:space="0" w:color="auto"/>
        <w:left w:val="none" w:sz="0" w:space="0" w:color="auto"/>
        <w:bottom w:val="none" w:sz="0" w:space="0" w:color="auto"/>
        <w:right w:val="none" w:sz="0" w:space="0" w:color="auto"/>
      </w:divBdr>
    </w:div>
    <w:div w:id="455107345">
      <w:marLeft w:val="640"/>
      <w:marRight w:val="0"/>
      <w:marTop w:val="0"/>
      <w:marBottom w:val="0"/>
      <w:divBdr>
        <w:top w:val="none" w:sz="0" w:space="0" w:color="auto"/>
        <w:left w:val="none" w:sz="0" w:space="0" w:color="auto"/>
        <w:bottom w:val="none" w:sz="0" w:space="0" w:color="auto"/>
        <w:right w:val="none" w:sz="0" w:space="0" w:color="auto"/>
      </w:divBdr>
    </w:div>
    <w:div w:id="458765648">
      <w:marLeft w:val="640"/>
      <w:marRight w:val="0"/>
      <w:marTop w:val="0"/>
      <w:marBottom w:val="0"/>
      <w:divBdr>
        <w:top w:val="none" w:sz="0" w:space="0" w:color="auto"/>
        <w:left w:val="none" w:sz="0" w:space="0" w:color="auto"/>
        <w:bottom w:val="none" w:sz="0" w:space="0" w:color="auto"/>
        <w:right w:val="none" w:sz="0" w:space="0" w:color="auto"/>
      </w:divBdr>
    </w:div>
    <w:div w:id="462843830">
      <w:marLeft w:val="640"/>
      <w:marRight w:val="0"/>
      <w:marTop w:val="0"/>
      <w:marBottom w:val="0"/>
      <w:divBdr>
        <w:top w:val="none" w:sz="0" w:space="0" w:color="auto"/>
        <w:left w:val="none" w:sz="0" w:space="0" w:color="auto"/>
        <w:bottom w:val="none" w:sz="0" w:space="0" w:color="auto"/>
        <w:right w:val="none" w:sz="0" w:space="0" w:color="auto"/>
      </w:divBdr>
    </w:div>
    <w:div w:id="478419624">
      <w:bodyDiv w:val="1"/>
      <w:marLeft w:val="0"/>
      <w:marRight w:val="0"/>
      <w:marTop w:val="0"/>
      <w:marBottom w:val="0"/>
      <w:divBdr>
        <w:top w:val="none" w:sz="0" w:space="0" w:color="auto"/>
        <w:left w:val="none" w:sz="0" w:space="0" w:color="auto"/>
        <w:bottom w:val="none" w:sz="0" w:space="0" w:color="auto"/>
        <w:right w:val="none" w:sz="0" w:space="0" w:color="auto"/>
      </w:divBdr>
    </w:div>
    <w:div w:id="491608265">
      <w:marLeft w:val="640"/>
      <w:marRight w:val="0"/>
      <w:marTop w:val="0"/>
      <w:marBottom w:val="0"/>
      <w:divBdr>
        <w:top w:val="none" w:sz="0" w:space="0" w:color="auto"/>
        <w:left w:val="none" w:sz="0" w:space="0" w:color="auto"/>
        <w:bottom w:val="none" w:sz="0" w:space="0" w:color="auto"/>
        <w:right w:val="none" w:sz="0" w:space="0" w:color="auto"/>
      </w:divBdr>
    </w:div>
    <w:div w:id="496581802">
      <w:marLeft w:val="640"/>
      <w:marRight w:val="0"/>
      <w:marTop w:val="0"/>
      <w:marBottom w:val="0"/>
      <w:divBdr>
        <w:top w:val="none" w:sz="0" w:space="0" w:color="auto"/>
        <w:left w:val="none" w:sz="0" w:space="0" w:color="auto"/>
        <w:bottom w:val="none" w:sz="0" w:space="0" w:color="auto"/>
        <w:right w:val="none" w:sz="0" w:space="0" w:color="auto"/>
      </w:divBdr>
    </w:div>
    <w:div w:id="515729233">
      <w:marLeft w:val="640"/>
      <w:marRight w:val="0"/>
      <w:marTop w:val="0"/>
      <w:marBottom w:val="0"/>
      <w:divBdr>
        <w:top w:val="none" w:sz="0" w:space="0" w:color="auto"/>
        <w:left w:val="none" w:sz="0" w:space="0" w:color="auto"/>
        <w:bottom w:val="none" w:sz="0" w:space="0" w:color="auto"/>
        <w:right w:val="none" w:sz="0" w:space="0" w:color="auto"/>
      </w:divBdr>
    </w:div>
    <w:div w:id="529682767">
      <w:marLeft w:val="640"/>
      <w:marRight w:val="0"/>
      <w:marTop w:val="0"/>
      <w:marBottom w:val="0"/>
      <w:divBdr>
        <w:top w:val="none" w:sz="0" w:space="0" w:color="auto"/>
        <w:left w:val="none" w:sz="0" w:space="0" w:color="auto"/>
        <w:bottom w:val="none" w:sz="0" w:space="0" w:color="auto"/>
        <w:right w:val="none" w:sz="0" w:space="0" w:color="auto"/>
      </w:divBdr>
    </w:div>
    <w:div w:id="552931199">
      <w:marLeft w:val="640"/>
      <w:marRight w:val="0"/>
      <w:marTop w:val="0"/>
      <w:marBottom w:val="0"/>
      <w:divBdr>
        <w:top w:val="none" w:sz="0" w:space="0" w:color="auto"/>
        <w:left w:val="none" w:sz="0" w:space="0" w:color="auto"/>
        <w:bottom w:val="none" w:sz="0" w:space="0" w:color="auto"/>
        <w:right w:val="none" w:sz="0" w:space="0" w:color="auto"/>
      </w:divBdr>
    </w:div>
    <w:div w:id="562760269">
      <w:marLeft w:val="640"/>
      <w:marRight w:val="0"/>
      <w:marTop w:val="0"/>
      <w:marBottom w:val="0"/>
      <w:divBdr>
        <w:top w:val="none" w:sz="0" w:space="0" w:color="auto"/>
        <w:left w:val="none" w:sz="0" w:space="0" w:color="auto"/>
        <w:bottom w:val="none" w:sz="0" w:space="0" w:color="auto"/>
        <w:right w:val="none" w:sz="0" w:space="0" w:color="auto"/>
      </w:divBdr>
    </w:div>
    <w:div w:id="573125574">
      <w:marLeft w:val="640"/>
      <w:marRight w:val="0"/>
      <w:marTop w:val="0"/>
      <w:marBottom w:val="0"/>
      <w:divBdr>
        <w:top w:val="none" w:sz="0" w:space="0" w:color="auto"/>
        <w:left w:val="none" w:sz="0" w:space="0" w:color="auto"/>
        <w:bottom w:val="none" w:sz="0" w:space="0" w:color="auto"/>
        <w:right w:val="none" w:sz="0" w:space="0" w:color="auto"/>
      </w:divBdr>
    </w:div>
    <w:div w:id="582422776">
      <w:marLeft w:val="640"/>
      <w:marRight w:val="0"/>
      <w:marTop w:val="0"/>
      <w:marBottom w:val="0"/>
      <w:divBdr>
        <w:top w:val="none" w:sz="0" w:space="0" w:color="auto"/>
        <w:left w:val="none" w:sz="0" w:space="0" w:color="auto"/>
        <w:bottom w:val="none" w:sz="0" w:space="0" w:color="auto"/>
        <w:right w:val="none" w:sz="0" w:space="0" w:color="auto"/>
      </w:divBdr>
    </w:div>
    <w:div w:id="595209180">
      <w:marLeft w:val="640"/>
      <w:marRight w:val="0"/>
      <w:marTop w:val="0"/>
      <w:marBottom w:val="0"/>
      <w:divBdr>
        <w:top w:val="none" w:sz="0" w:space="0" w:color="auto"/>
        <w:left w:val="none" w:sz="0" w:space="0" w:color="auto"/>
        <w:bottom w:val="none" w:sz="0" w:space="0" w:color="auto"/>
        <w:right w:val="none" w:sz="0" w:space="0" w:color="auto"/>
      </w:divBdr>
    </w:div>
    <w:div w:id="602539641">
      <w:marLeft w:val="640"/>
      <w:marRight w:val="0"/>
      <w:marTop w:val="0"/>
      <w:marBottom w:val="0"/>
      <w:divBdr>
        <w:top w:val="none" w:sz="0" w:space="0" w:color="auto"/>
        <w:left w:val="none" w:sz="0" w:space="0" w:color="auto"/>
        <w:bottom w:val="none" w:sz="0" w:space="0" w:color="auto"/>
        <w:right w:val="none" w:sz="0" w:space="0" w:color="auto"/>
      </w:divBdr>
    </w:div>
    <w:div w:id="608320055">
      <w:marLeft w:val="640"/>
      <w:marRight w:val="0"/>
      <w:marTop w:val="0"/>
      <w:marBottom w:val="0"/>
      <w:divBdr>
        <w:top w:val="none" w:sz="0" w:space="0" w:color="auto"/>
        <w:left w:val="none" w:sz="0" w:space="0" w:color="auto"/>
        <w:bottom w:val="none" w:sz="0" w:space="0" w:color="auto"/>
        <w:right w:val="none" w:sz="0" w:space="0" w:color="auto"/>
      </w:divBdr>
    </w:div>
    <w:div w:id="613902537">
      <w:marLeft w:val="640"/>
      <w:marRight w:val="0"/>
      <w:marTop w:val="0"/>
      <w:marBottom w:val="0"/>
      <w:divBdr>
        <w:top w:val="none" w:sz="0" w:space="0" w:color="auto"/>
        <w:left w:val="none" w:sz="0" w:space="0" w:color="auto"/>
        <w:bottom w:val="none" w:sz="0" w:space="0" w:color="auto"/>
        <w:right w:val="none" w:sz="0" w:space="0" w:color="auto"/>
      </w:divBdr>
    </w:div>
    <w:div w:id="635911794">
      <w:marLeft w:val="640"/>
      <w:marRight w:val="0"/>
      <w:marTop w:val="0"/>
      <w:marBottom w:val="0"/>
      <w:divBdr>
        <w:top w:val="none" w:sz="0" w:space="0" w:color="auto"/>
        <w:left w:val="none" w:sz="0" w:space="0" w:color="auto"/>
        <w:bottom w:val="none" w:sz="0" w:space="0" w:color="auto"/>
        <w:right w:val="none" w:sz="0" w:space="0" w:color="auto"/>
      </w:divBdr>
    </w:div>
    <w:div w:id="653411733">
      <w:marLeft w:val="640"/>
      <w:marRight w:val="0"/>
      <w:marTop w:val="0"/>
      <w:marBottom w:val="0"/>
      <w:divBdr>
        <w:top w:val="none" w:sz="0" w:space="0" w:color="auto"/>
        <w:left w:val="none" w:sz="0" w:space="0" w:color="auto"/>
        <w:bottom w:val="none" w:sz="0" w:space="0" w:color="auto"/>
        <w:right w:val="none" w:sz="0" w:space="0" w:color="auto"/>
      </w:divBdr>
    </w:div>
    <w:div w:id="657807088">
      <w:marLeft w:val="640"/>
      <w:marRight w:val="0"/>
      <w:marTop w:val="0"/>
      <w:marBottom w:val="0"/>
      <w:divBdr>
        <w:top w:val="none" w:sz="0" w:space="0" w:color="auto"/>
        <w:left w:val="none" w:sz="0" w:space="0" w:color="auto"/>
        <w:bottom w:val="none" w:sz="0" w:space="0" w:color="auto"/>
        <w:right w:val="none" w:sz="0" w:space="0" w:color="auto"/>
      </w:divBdr>
    </w:div>
    <w:div w:id="695421246">
      <w:marLeft w:val="640"/>
      <w:marRight w:val="0"/>
      <w:marTop w:val="0"/>
      <w:marBottom w:val="0"/>
      <w:divBdr>
        <w:top w:val="none" w:sz="0" w:space="0" w:color="auto"/>
        <w:left w:val="none" w:sz="0" w:space="0" w:color="auto"/>
        <w:bottom w:val="none" w:sz="0" w:space="0" w:color="auto"/>
        <w:right w:val="none" w:sz="0" w:space="0" w:color="auto"/>
      </w:divBdr>
    </w:div>
    <w:div w:id="699472331">
      <w:marLeft w:val="640"/>
      <w:marRight w:val="0"/>
      <w:marTop w:val="0"/>
      <w:marBottom w:val="0"/>
      <w:divBdr>
        <w:top w:val="none" w:sz="0" w:space="0" w:color="auto"/>
        <w:left w:val="none" w:sz="0" w:space="0" w:color="auto"/>
        <w:bottom w:val="none" w:sz="0" w:space="0" w:color="auto"/>
        <w:right w:val="none" w:sz="0" w:space="0" w:color="auto"/>
      </w:divBdr>
    </w:div>
    <w:div w:id="704018555">
      <w:marLeft w:val="640"/>
      <w:marRight w:val="0"/>
      <w:marTop w:val="0"/>
      <w:marBottom w:val="0"/>
      <w:divBdr>
        <w:top w:val="none" w:sz="0" w:space="0" w:color="auto"/>
        <w:left w:val="none" w:sz="0" w:space="0" w:color="auto"/>
        <w:bottom w:val="none" w:sz="0" w:space="0" w:color="auto"/>
        <w:right w:val="none" w:sz="0" w:space="0" w:color="auto"/>
      </w:divBdr>
    </w:div>
    <w:div w:id="721752122">
      <w:bodyDiv w:val="1"/>
      <w:marLeft w:val="0"/>
      <w:marRight w:val="0"/>
      <w:marTop w:val="0"/>
      <w:marBottom w:val="0"/>
      <w:divBdr>
        <w:top w:val="none" w:sz="0" w:space="0" w:color="auto"/>
        <w:left w:val="none" w:sz="0" w:space="0" w:color="auto"/>
        <w:bottom w:val="none" w:sz="0" w:space="0" w:color="auto"/>
        <w:right w:val="none" w:sz="0" w:space="0" w:color="auto"/>
      </w:divBdr>
    </w:div>
    <w:div w:id="774712009">
      <w:marLeft w:val="640"/>
      <w:marRight w:val="0"/>
      <w:marTop w:val="0"/>
      <w:marBottom w:val="0"/>
      <w:divBdr>
        <w:top w:val="none" w:sz="0" w:space="0" w:color="auto"/>
        <w:left w:val="none" w:sz="0" w:space="0" w:color="auto"/>
        <w:bottom w:val="none" w:sz="0" w:space="0" w:color="auto"/>
        <w:right w:val="none" w:sz="0" w:space="0" w:color="auto"/>
      </w:divBdr>
    </w:div>
    <w:div w:id="775443034">
      <w:marLeft w:val="640"/>
      <w:marRight w:val="0"/>
      <w:marTop w:val="0"/>
      <w:marBottom w:val="0"/>
      <w:divBdr>
        <w:top w:val="none" w:sz="0" w:space="0" w:color="auto"/>
        <w:left w:val="none" w:sz="0" w:space="0" w:color="auto"/>
        <w:bottom w:val="none" w:sz="0" w:space="0" w:color="auto"/>
        <w:right w:val="none" w:sz="0" w:space="0" w:color="auto"/>
      </w:divBdr>
    </w:div>
    <w:div w:id="798301628">
      <w:marLeft w:val="640"/>
      <w:marRight w:val="0"/>
      <w:marTop w:val="0"/>
      <w:marBottom w:val="0"/>
      <w:divBdr>
        <w:top w:val="none" w:sz="0" w:space="0" w:color="auto"/>
        <w:left w:val="none" w:sz="0" w:space="0" w:color="auto"/>
        <w:bottom w:val="none" w:sz="0" w:space="0" w:color="auto"/>
        <w:right w:val="none" w:sz="0" w:space="0" w:color="auto"/>
      </w:divBdr>
    </w:div>
    <w:div w:id="807287481">
      <w:marLeft w:val="640"/>
      <w:marRight w:val="0"/>
      <w:marTop w:val="0"/>
      <w:marBottom w:val="0"/>
      <w:divBdr>
        <w:top w:val="none" w:sz="0" w:space="0" w:color="auto"/>
        <w:left w:val="none" w:sz="0" w:space="0" w:color="auto"/>
        <w:bottom w:val="none" w:sz="0" w:space="0" w:color="auto"/>
        <w:right w:val="none" w:sz="0" w:space="0" w:color="auto"/>
      </w:divBdr>
    </w:div>
    <w:div w:id="828715878">
      <w:marLeft w:val="640"/>
      <w:marRight w:val="0"/>
      <w:marTop w:val="0"/>
      <w:marBottom w:val="0"/>
      <w:divBdr>
        <w:top w:val="none" w:sz="0" w:space="0" w:color="auto"/>
        <w:left w:val="none" w:sz="0" w:space="0" w:color="auto"/>
        <w:bottom w:val="none" w:sz="0" w:space="0" w:color="auto"/>
        <w:right w:val="none" w:sz="0" w:space="0" w:color="auto"/>
      </w:divBdr>
    </w:div>
    <w:div w:id="831533046">
      <w:marLeft w:val="640"/>
      <w:marRight w:val="0"/>
      <w:marTop w:val="0"/>
      <w:marBottom w:val="0"/>
      <w:divBdr>
        <w:top w:val="none" w:sz="0" w:space="0" w:color="auto"/>
        <w:left w:val="none" w:sz="0" w:space="0" w:color="auto"/>
        <w:bottom w:val="none" w:sz="0" w:space="0" w:color="auto"/>
        <w:right w:val="none" w:sz="0" w:space="0" w:color="auto"/>
      </w:divBdr>
    </w:div>
    <w:div w:id="854996344">
      <w:marLeft w:val="640"/>
      <w:marRight w:val="0"/>
      <w:marTop w:val="0"/>
      <w:marBottom w:val="0"/>
      <w:divBdr>
        <w:top w:val="none" w:sz="0" w:space="0" w:color="auto"/>
        <w:left w:val="none" w:sz="0" w:space="0" w:color="auto"/>
        <w:bottom w:val="none" w:sz="0" w:space="0" w:color="auto"/>
        <w:right w:val="none" w:sz="0" w:space="0" w:color="auto"/>
      </w:divBdr>
    </w:div>
    <w:div w:id="882252469">
      <w:marLeft w:val="640"/>
      <w:marRight w:val="0"/>
      <w:marTop w:val="0"/>
      <w:marBottom w:val="0"/>
      <w:divBdr>
        <w:top w:val="none" w:sz="0" w:space="0" w:color="auto"/>
        <w:left w:val="none" w:sz="0" w:space="0" w:color="auto"/>
        <w:bottom w:val="none" w:sz="0" w:space="0" w:color="auto"/>
        <w:right w:val="none" w:sz="0" w:space="0" w:color="auto"/>
      </w:divBdr>
    </w:div>
    <w:div w:id="895623338">
      <w:marLeft w:val="640"/>
      <w:marRight w:val="0"/>
      <w:marTop w:val="0"/>
      <w:marBottom w:val="0"/>
      <w:divBdr>
        <w:top w:val="none" w:sz="0" w:space="0" w:color="auto"/>
        <w:left w:val="none" w:sz="0" w:space="0" w:color="auto"/>
        <w:bottom w:val="none" w:sz="0" w:space="0" w:color="auto"/>
        <w:right w:val="none" w:sz="0" w:space="0" w:color="auto"/>
      </w:divBdr>
    </w:div>
    <w:div w:id="907421079">
      <w:marLeft w:val="640"/>
      <w:marRight w:val="0"/>
      <w:marTop w:val="0"/>
      <w:marBottom w:val="0"/>
      <w:divBdr>
        <w:top w:val="none" w:sz="0" w:space="0" w:color="auto"/>
        <w:left w:val="none" w:sz="0" w:space="0" w:color="auto"/>
        <w:bottom w:val="none" w:sz="0" w:space="0" w:color="auto"/>
        <w:right w:val="none" w:sz="0" w:space="0" w:color="auto"/>
      </w:divBdr>
    </w:div>
    <w:div w:id="909777600">
      <w:marLeft w:val="640"/>
      <w:marRight w:val="0"/>
      <w:marTop w:val="0"/>
      <w:marBottom w:val="0"/>
      <w:divBdr>
        <w:top w:val="none" w:sz="0" w:space="0" w:color="auto"/>
        <w:left w:val="none" w:sz="0" w:space="0" w:color="auto"/>
        <w:bottom w:val="none" w:sz="0" w:space="0" w:color="auto"/>
        <w:right w:val="none" w:sz="0" w:space="0" w:color="auto"/>
      </w:divBdr>
    </w:div>
    <w:div w:id="910045918">
      <w:marLeft w:val="640"/>
      <w:marRight w:val="0"/>
      <w:marTop w:val="0"/>
      <w:marBottom w:val="0"/>
      <w:divBdr>
        <w:top w:val="none" w:sz="0" w:space="0" w:color="auto"/>
        <w:left w:val="none" w:sz="0" w:space="0" w:color="auto"/>
        <w:bottom w:val="none" w:sz="0" w:space="0" w:color="auto"/>
        <w:right w:val="none" w:sz="0" w:space="0" w:color="auto"/>
      </w:divBdr>
    </w:div>
    <w:div w:id="927733474">
      <w:marLeft w:val="640"/>
      <w:marRight w:val="0"/>
      <w:marTop w:val="0"/>
      <w:marBottom w:val="0"/>
      <w:divBdr>
        <w:top w:val="none" w:sz="0" w:space="0" w:color="auto"/>
        <w:left w:val="none" w:sz="0" w:space="0" w:color="auto"/>
        <w:bottom w:val="none" w:sz="0" w:space="0" w:color="auto"/>
        <w:right w:val="none" w:sz="0" w:space="0" w:color="auto"/>
      </w:divBdr>
    </w:div>
    <w:div w:id="950816332">
      <w:marLeft w:val="640"/>
      <w:marRight w:val="0"/>
      <w:marTop w:val="0"/>
      <w:marBottom w:val="0"/>
      <w:divBdr>
        <w:top w:val="none" w:sz="0" w:space="0" w:color="auto"/>
        <w:left w:val="none" w:sz="0" w:space="0" w:color="auto"/>
        <w:bottom w:val="none" w:sz="0" w:space="0" w:color="auto"/>
        <w:right w:val="none" w:sz="0" w:space="0" w:color="auto"/>
      </w:divBdr>
    </w:div>
    <w:div w:id="972254859">
      <w:marLeft w:val="640"/>
      <w:marRight w:val="0"/>
      <w:marTop w:val="0"/>
      <w:marBottom w:val="0"/>
      <w:divBdr>
        <w:top w:val="none" w:sz="0" w:space="0" w:color="auto"/>
        <w:left w:val="none" w:sz="0" w:space="0" w:color="auto"/>
        <w:bottom w:val="none" w:sz="0" w:space="0" w:color="auto"/>
        <w:right w:val="none" w:sz="0" w:space="0" w:color="auto"/>
      </w:divBdr>
    </w:div>
    <w:div w:id="974332158">
      <w:marLeft w:val="640"/>
      <w:marRight w:val="0"/>
      <w:marTop w:val="0"/>
      <w:marBottom w:val="0"/>
      <w:divBdr>
        <w:top w:val="none" w:sz="0" w:space="0" w:color="auto"/>
        <w:left w:val="none" w:sz="0" w:space="0" w:color="auto"/>
        <w:bottom w:val="none" w:sz="0" w:space="0" w:color="auto"/>
        <w:right w:val="none" w:sz="0" w:space="0" w:color="auto"/>
      </w:divBdr>
    </w:div>
    <w:div w:id="977421317">
      <w:marLeft w:val="640"/>
      <w:marRight w:val="0"/>
      <w:marTop w:val="0"/>
      <w:marBottom w:val="0"/>
      <w:divBdr>
        <w:top w:val="none" w:sz="0" w:space="0" w:color="auto"/>
        <w:left w:val="none" w:sz="0" w:space="0" w:color="auto"/>
        <w:bottom w:val="none" w:sz="0" w:space="0" w:color="auto"/>
        <w:right w:val="none" w:sz="0" w:space="0" w:color="auto"/>
      </w:divBdr>
    </w:div>
    <w:div w:id="998188935">
      <w:marLeft w:val="640"/>
      <w:marRight w:val="0"/>
      <w:marTop w:val="0"/>
      <w:marBottom w:val="0"/>
      <w:divBdr>
        <w:top w:val="none" w:sz="0" w:space="0" w:color="auto"/>
        <w:left w:val="none" w:sz="0" w:space="0" w:color="auto"/>
        <w:bottom w:val="none" w:sz="0" w:space="0" w:color="auto"/>
        <w:right w:val="none" w:sz="0" w:space="0" w:color="auto"/>
      </w:divBdr>
    </w:div>
    <w:div w:id="1001663204">
      <w:marLeft w:val="640"/>
      <w:marRight w:val="0"/>
      <w:marTop w:val="0"/>
      <w:marBottom w:val="0"/>
      <w:divBdr>
        <w:top w:val="none" w:sz="0" w:space="0" w:color="auto"/>
        <w:left w:val="none" w:sz="0" w:space="0" w:color="auto"/>
        <w:bottom w:val="none" w:sz="0" w:space="0" w:color="auto"/>
        <w:right w:val="none" w:sz="0" w:space="0" w:color="auto"/>
      </w:divBdr>
    </w:div>
    <w:div w:id="1001736981">
      <w:marLeft w:val="640"/>
      <w:marRight w:val="0"/>
      <w:marTop w:val="0"/>
      <w:marBottom w:val="0"/>
      <w:divBdr>
        <w:top w:val="none" w:sz="0" w:space="0" w:color="auto"/>
        <w:left w:val="none" w:sz="0" w:space="0" w:color="auto"/>
        <w:bottom w:val="none" w:sz="0" w:space="0" w:color="auto"/>
        <w:right w:val="none" w:sz="0" w:space="0" w:color="auto"/>
      </w:divBdr>
    </w:div>
    <w:div w:id="1009672680">
      <w:marLeft w:val="640"/>
      <w:marRight w:val="0"/>
      <w:marTop w:val="0"/>
      <w:marBottom w:val="0"/>
      <w:divBdr>
        <w:top w:val="none" w:sz="0" w:space="0" w:color="auto"/>
        <w:left w:val="none" w:sz="0" w:space="0" w:color="auto"/>
        <w:bottom w:val="none" w:sz="0" w:space="0" w:color="auto"/>
        <w:right w:val="none" w:sz="0" w:space="0" w:color="auto"/>
      </w:divBdr>
    </w:div>
    <w:div w:id="1011833690">
      <w:marLeft w:val="640"/>
      <w:marRight w:val="0"/>
      <w:marTop w:val="0"/>
      <w:marBottom w:val="0"/>
      <w:divBdr>
        <w:top w:val="none" w:sz="0" w:space="0" w:color="auto"/>
        <w:left w:val="none" w:sz="0" w:space="0" w:color="auto"/>
        <w:bottom w:val="none" w:sz="0" w:space="0" w:color="auto"/>
        <w:right w:val="none" w:sz="0" w:space="0" w:color="auto"/>
      </w:divBdr>
    </w:div>
    <w:div w:id="1013385864">
      <w:marLeft w:val="640"/>
      <w:marRight w:val="0"/>
      <w:marTop w:val="0"/>
      <w:marBottom w:val="0"/>
      <w:divBdr>
        <w:top w:val="none" w:sz="0" w:space="0" w:color="auto"/>
        <w:left w:val="none" w:sz="0" w:space="0" w:color="auto"/>
        <w:bottom w:val="none" w:sz="0" w:space="0" w:color="auto"/>
        <w:right w:val="none" w:sz="0" w:space="0" w:color="auto"/>
      </w:divBdr>
    </w:div>
    <w:div w:id="1026981668">
      <w:marLeft w:val="640"/>
      <w:marRight w:val="0"/>
      <w:marTop w:val="0"/>
      <w:marBottom w:val="0"/>
      <w:divBdr>
        <w:top w:val="none" w:sz="0" w:space="0" w:color="auto"/>
        <w:left w:val="none" w:sz="0" w:space="0" w:color="auto"/>
        <w:bottom w:val="none" w:sz="0" w:space="0" w:color="auto"/>
        <w:right w:val="none" w:sz="0" w:space="0" w:color="auto"/>
      </w:divBdr>
    </w:div>
    <w:div w:id="1030881429">
      <w:marLeft w:val="640"/>
      <w:marRight w:val="0"/>
      <w:marTop w:val="0"/>
      <w:marBottom w:val="0"/>
      <w:divBdr>
        <w:top w:val="none" w:sz="0" w:space="0" w:color="auto"/>
        <w:left w:val="none" w:sz="0" w:space="0" w:color="auto"/>
        <w:bottom w:val="none" w:sz="0" w:space="0" w:color="auto"/>
        <w:right w:val="none" w:sz="0" w:space="0" w:color="auto"/>
      </w:divBdr>
    </w:div>
    <w:div w:id="1035154982">
      <w:marLeft w:val="640"/>
      <w:marRight w:val="0"/>
      <w:marTop w:val="0"/>
      <w:marBottom w:val="0"/>
      <w:divBdr>
        <w:top w:val="none" w:sz="0" w:space="0" w:color="auto"/>
        <w:left w:val="none" w:sz="0" w:space="0" w:color="auto"/>
        <w:bottom w:val="none" w:sz="0" w:space="0" w:color="auto"/>
        <w:right w:val="none" w:sz="0" w:space="0" w:color="auto"/>
      </w:divBdr>
    </w:div>
    <w:div w:id="1066564114">
      <w:marLeft w:val="640"/>
      <w:marRight w:val="0"/>
      <w:marTop w:val="0"/>
      <w:marBottom w:val="0"/>
      <w:divBdr>
        <w:top w:val="none" w:sz="0" w:space="0" w:color="auto"/>
        <w:left w:val="none" w:sz="0" w:space="0" w:color="auto"/>
        <w:bottom w:val="none" w:sz="0" w:space="0" w:color="auto"/>
        <w:right w:val="none" w:sz="0" w:space="0" w:color="auto"/>
      </w:divBdr>
    </w:div>
    <w:div w:id="1070882871">
      <w:marLeft w:val="640"/>
      <w:marRight w:val="0"/>
      <w:marTop w:val="0"/>
      <w:marBottom w:val="0"/>
      <w:divBdr>
        <w:top w:val="none" w:sz="0" w:space="0" w:color="auto"/>
        <w:left w:val="none" w:sz="0" w:space="0" w:color="auto"/>
        <w:bottom w:val="none" w:sz="0" w:space="0" w:color="auto"/>
        <w:right w:val="none" w:sz="0" w:space="0" w:color="auto"/>
      </w:divBdr>
    </w:div>
    <w:div w:id="1085035125">
      <w:marLeft w:val="640"/>
      <w:marRight w:val="0"/>
      <w:marTop w:val="0"/>
      <w:marBottom w:val="0"/>
      <w:divBdr>
        <w:top w:val="none" w:sz="0" w:space="0" w:color="auto"/>
        <w:left w:val="none" w:sz="0" w:space="0" w:color="auto"/>
        <w:bottom w:val="none" w:sz="0" w:space="0" w:color="auto"/>
        <w:right w:val="none" w:sz="0" w:space="0" w:color="auto"/>
      </w:divBdr>
    </w:div>
    <w:div w:id="1125008089">
      <w:marLeft w:val="640"/>
      <w:marRight w:val="0"/>
      <w:marTop w:val="0"/>
      <w:marBottom w:val="0"/>
      <w:divBdr>
        <w:top w:val="none" w:sz="0" w:space="0" w:color="auto"/>
        <w:left w:val="none" w:sz="0" w:space="0" w:color="auto"/>
        <w:bottom w:val="none" w:sz="0" w:space="0" w:color="auto"/>
        <w:right w:val="none" w:sz="0" w:space="0" w:color="auto"/>
      </w:divBdr>
    </w:div>
    <w:div w:id="1125923676">
      <w:marLeft w:val="640"/>
      <w:marRight w:val="0"/>
      <w:marTop w:val="0"/>
      <w:marBottom w:val="0"/>
      <w:divBdr>
        <w:top w:val="none" w:sz="0" w:space="0" w:color="auto"/>
        <w:left w:val="none" w:sz="0" w:space="0" w:color="auto"/>
        <w:bottom w:val="none" w:sz="0" w:space="0" w:color="auto"/>
        <w:right w:val="none" w:sz="0" w:space="0" w:color="auto"/>
      </w:divBdr>
    </w:div>
    <w:div w:id="1181503161">
      <w:marLeft w:val="640"/>
      <w:marRight w:val="0"/>
      <w:marTop w:val="0"/>
      <w:marBottom w:val="0"/>
      <w:divBdr>
        <w:top w:val="none" w:sz="0" w:space="0" w:color="auto"/>
        <w:left w:val="none" w:sz="0" w:space="0" w:color="auto"/>
        <w:bottom w:val="none" w:sz="0" w:space="0" w:color="auto"/>
        <w:right w:val="none" w:sz="0" w:space="0" w:color="auto"/>
      </w:divBdr>
    </w:div>
    <w:div w:id="1189946906">
      <w:marLeft w:val="640"/>
      <w:marRight w:val="0"/>
      <w:marTop w:val="0"/>
      <w:marBottom w:val="0"/>
      <w:divBdr>
        <w:top w:val="none" w:sz="0" w:space="0" w:color="auto"/>
        <w:left w:val="none" w:sz="0" w:space="0" w:color="auto"/>
        <w:bottom w:val="none" w:sz="0" w:space="0" w:color="auto"/>
        <w:right w:val="none" w:sz="0" w:space="0" w:color="auto"/>
      </w:divBdr>
    </w:div>
    <w:div w:id="1195340485">
      <w:marLeft w:val="640"/>
      <w:marRight w:val="0"/>
      <w:marTop w:val="0"/>
      <w:marBottom w:val="0"/>
      <w:divBdr>
        <w:top w:val="none" w:sz="0" w:space="0" w:color="auto"/>
        <w:left w:val="none" w:sz="0" w:space="0" w:color="auto"/>
        <w:bottom w:val="none" w:sz="0" w:space="0" w:color="auto"/>
        <w:right w:val="none" w:sz="0" w:space="0" w:color="auto"/>
      </w:divBdr>
    </w:div>
    <w:div w:id="1201240705">
      <w:marLeft w:val="640"/>
      <w:marRight w:val="0"/>
      <w:marTop w:val="0"/>
      <w:marBottom w:val="0"/>
      <w:divBdr>
        <w:top w:val="none" w:sz="0" w:space="0" w:color="auto"/>
        <w:left w:val="none" w:sz="0" w:space="0" w:color="auto"/>
        <w:bottom w:val="none" w:sz="0" w:space="0" w:color="auto"/>
        <w:right w:val="none" w:sz="0" w:space="0" w:color="auto"/>
      </w:divBdr>
    </w:div>
    <w:div w:id="1242375445">
      <w:marLeft w:val="640"/>
      <w:marRight w:val="0"/>
      <w:marTop w:val="0"/>
      <w:marBottom w:val="0"/>
      <w:divBdr>
        <w:top w:val="none" w:sz="0" w:space="0" w:color="auto"/>
        <w:left w:val="none" w:sz="0" w:space="0" w:color="auto"/>
        <w:bottom w:val="none" w:sz="0" w:space="0" w:color="auto"/>
        <w:right w:val="none" w:sz="0" w:space="0" w:color="auto"/>
      </w:divBdr>
    </w:div>
    <w:div w:id="1262688917">
      <w:marLeft w:val="640"/>
      <w:marRight w:val="0"/>
      <w:marTop w:val="0"/>
      <w:marBottom w:val="0"/>
      <w:divBdr>
        <w:top w:val="none" w:sz="0" w:space="0" w:color="auto"/>
        <w:left w:val="none" w:sz="0" w:space="0" w:color="auto"/>
        <w:bottom w:val="none" w:sz="0" w:space="0" w:color="auto"/>
        <w:right w:val="none" w:sz="0" w:space="0" w:color="auto"/>
      </w:divBdr>
    </w:div>
    <w:div w:id="1283609445">
      <w:marLeft w:val="640"/>
      <w:marRight w:val="0"/>
      <w:marTop w:val="0"/>
      <w:marBottom w:val="0"/>
      <w:divBdr>
        <w:top w:val="none" w:sz="0" w:space="0" w:color="auto"/>
        <w:left w:val="none" w:sz="0" w:space="0" w:color="auto"/>
        <w:bottom w:val="none" w:sz="0" w:space="0" w:color="auto"/>
        <w:right w:val="none" w:sz="0" w:space="0" w:color="auto"/>
      </w:divBdr>
    </w:div>
    <w:div w:id="1301304153">
      <w:marLeft w:val="640"/>
      <w:marRight w:val="0"/>
      <w:marTop w:val="0"/>
      <w:marBottom w:val="0"/>
      <w:divBdr>
        <w:top w:val="none" w:sz="0" w:space="0" w:color="auto"/>
        <w:left w:val="none" w:sz="0" w:space="0" w:color="auto"/>
        <w:bottom w:val="none" w:sz="0" w:space="0" w:color="auto"/>
        <w:right w:val="none" w:sz="0" w:space="0" w:color="auto"/>
      </w:divBdr>
    </w:div>
    <w:div w:id="1308971147">
      <w:marLeft w:val="640"/>
      <w:marRight w:val="0"/>
      <w:marTop w:val="0"/>
      <w:marBottom w:val="0"/>
      <w:divBdr>
        <w:top w:val="none" w:sz="0" w:space="0" w:color="auto"/>
        <w:left w:val="none" w:sz="0" w:space="0" w:color="auto"/>
        <w:bottom w:val="none" w:sz="0" w:space="0" w:color="auto"/>
        <w:right w:val="none" w:sz="0" w:space="0" w:color="auto"/>
      </w:divBdr>
    </w:div>
    <w:div w:id="1311712567">
      <w:marLeft w:val="640"/>
      <w:marRight w:val="0"/>
      <w:marTop w:val="0"/>
      <w:marBottom w:val="0"/>
      <w:divBdr>
        <w:top w:val="none" w:sz="0" w:space="0" w:color="auto"/>
        <w:left w:val="none" w:sz="0" w:space="0" w:color="auto"/>
        <w:bottom w:val="none" w:sz="0" w:space="0" w:color="auto"/>
        <w:right w:val="none" w:sz="0" w:space="0" w:color="auto"/>
      </w:divBdr>
    </w:div>
    <w:div w:id="1317341932">
      <w:marLeft w:val="640"/>
      <w:marRight w:val="0"/>
      <w:marTop w:val="0"/>
      <w:marBottom w:val="0"/>
      <w:divBdr>
        <w:top w:val="none" w:sz="0" w:space="0" w:color="auto"/>
        <w:left w:val="none" w:sz="0" w:space="0" w:color="auto"/>
        <w:bottom w:val="none" w:sz="0" w:space="0" w:color="auto"/>
        <w:right w:val="none" w:sz="0" w:space="0" w:color="auto"/>
      </w:divBdr>
    </w:div>
    <w:div w:id="1335761772">
      <w:marLeft w:val="640"/>
      <w:marRight w:val="0"/>
      <w:marTop w:val="0"/>
      <w:marBottom w:val="0"/>
      <w:divBdr>
        <w:top w:val="none" w:sz="0" w:space="0" w:color="auto"/>
        <w:left w:val="none" w:sz="0" w:space="0" w:color="auto"/>
        <w:bottom w:val="none" w:sz="0" w:space="0" w:color="auto"/>
        <w:right w:val="none" w:sz="0" w:space="0" w:color="auto"/>
      </w:divBdr>
    </w:div>
    <w:div w:id="1340348788">
      <w:marLeft w:val="640"/>
      <w:marRight w:val="0"/>
      <w:marTop w:val="0"/>
      <w:marBottom w:val="0"/>
      <w:divBdr>
        <w:top w:val="none" w:sz="0" w:space="0" w:color="auto"/>
        <w:left w:val="none" w:sz="0" w:space="0" w:color="auto"/>
        <w:bottom w:val="none" w:sz="0" w:space="0" w:color="auto"/>
        <w:right w:val="none" w:sz="0" w:space="0" w:color="auto"/>
      </w:divBdr>
    </w:div>
    <w:div w:id="1344941300">
      <w:marLeft w:val="640"/>
      <w:marRight w:val="0"/>
      <w:marTop w:val="0"/>
      <w:marBottom w:val="0"/>
      <w:divBdr>
        <w:top w:val="none" w:sz="0" w:space="0" w:color="auto"/>
        <w:left w:val="none" w:sz="0" w:space="0" w:color="auto"/>
        <w:bottom w:val="none" w:sz="0" w:space="0" w:color="auto"/>
        <w:right w:val="none" w:sz="0" w:space="0" w:color="auto"/>
      </w:divBdr>
    </w:div>
    <w:div w:id="1353727568">
      <w:marLeft w:val="640"/>
      <w:marRight w:val="0"/>
      <w:marTop w:val="0"/>
      <w:marBottom w:val="0"/>
      <w:divBdr>
        <w:top w:val="none" w:sz="0" w:space="0" w:color="auto"/>
        <w:left w:val="none" w:sz="0" w:space="0" w:color="auto"/>
        <w:bottom w:val="none" w:sz="0" w:space="0" w:color="auto"/>
        <w:right w:val="none" w:sz="0" w:space="0" w:color="auto"/>
      </w:divBdr>
    </w:div>
    <w:div w:id="1384132773">
      <w:marLeft w:val="640"/>
      <w:marRight w:val="0"/>
      <w:marTop w:val="0"/>
      <w:marBottom w:val="0"/>
      <w:divBdr>
        <w:top w:val="none" w:sz="0" w:space="0" w:color="auto"/>
        <w:left w:val="none" w:sz="0" w:space="0" w:color="auto"/>
        <w:bottom w:val="none" w:sz="0" w:space="0" w:color="auto"/>
        <w:right w:val="none" w:sz="0" w:space="0" w:color="auto"/>
      </w:divBdr>
    </w:div>
    <w:div w:id="1394278556">
      <w:marLeft w:val="640"/>
      <w:marRight w:val="0"/>
      <w:marTop w:val="0"/>
      <w:marBottom w:val="0"/>
      <w:divBdr>
        <w:top w:val="none" w:sz="0" w:space="0" w:color="auto"/>
        <w:left w:val="none" w:sz="0" w:space="0" w:color="auto"/>
        <w:bottom w:val="none" w:sz="0" w:space="0" w:color="auto"/>
        <w:right w:val="none" w:sz="0" w:space="0" w:color="auto"/>
      </w:divBdr>
    </w:div>
    <w:div w:id="1410880567">
      <w:marLeft w:val="640"/>
      <w:marRight w:val="0"/>
      <w:marTop w:val="0"/>
      <w:marBottom w:val="0"/>
      <w:divBdr>
        <w:top w:val="none" w:sz="0" w:space="0" w:color="auto"/>
        <w:left w:val="none" w:sz="0" w:space="0" w:color="auto"/>
        <w:bottom w:val="none" w:sz="0" w:space="0" w:color="auto"/>
        <w:right w:val="none" w:sz="0" w:space="0" w:color="auto"/>
      </w:divBdr>
    </w:div>
    <w:div w:id="1428428723">
      <w:marLeft w:val="640"/>
      <w:marRight w:val="0"/>
      <w:marTop w:val="0"/>
      <w:marBottom w:val="0"/>
      <w:divBdr>
        <w:top w:val="none" w:sz="0" w:space="0" w:color="auto"/>
        <w:left w:val="none" w:sz="0" w:space="0" w:color="auto"/>
        <w:bottom w:val="none" w:sz="0" w:space="0" w:color="auto"/>
        <w:right w:val="none" w:sz="0" w:space="0" w:color="auto"/>
      </w:divBdr>
    </w:div>
    <w:div w:id="1440417229">
      <w:marLeft w:val="640"/>
      <w:marRight w:val="0"/>
      <w:marTop w:val="0"/>
      <w:marBottom w:val="0"/>
      <w:divBdr>
        <w:top w:val="none" w:sz="0" w:space="0" w:color="auto"/>
        <w:left w:val="none" w:sz="0" w:space="0" w:color="auto"/>
        <w:bottom w:val="none" w:sz="0" w:space="0" w:color="auto"/>
        <w:right w:val="none" w:sz="0" w:space="0" w:color="auto"/>
      </w:divBdr>
    </w:div>
    <w:div w:id="1443575338">
      <w:marLeft w:val="640"/>
      <w:marRight w:val="0"/>
      <w:marTop w:val="0"/>
      <w:marBottom w:val="0"/>
      <w:divBdr>
        <w:top w:val="none" w:sz="0" w:space="0" w:color="auto"/>
        <w:left w:val="none" w:sz="0" w:space="0" w:color="auto"/>
        <w:bottom w:val="none" w:sz="0" w:space="0" w:color="auto"/>
        <w:right w:val="none" w:sz="0" w:space="0" w:color="auto"/>
      </w:divBdr>
    </w:div>
    <w:div w:id="1475827632">
      <w:marLeft w:val="640"/>
      <w:marRight w:val="0"/>
      <w:marTop w:val="0"/>
      <w:marBottom w:val="0"/>
      <w:divBdr>
        <w:top w:val="none" w:sz="0" w:space="0" w:color="auto"/>
        <w:left w:val="none" w:sz="0" w:space="0" w:color="auto"/>
        <w:bottom w:val="none" w:sz="0" w:space="0" w:color="auto"/>
        <w:right w:val="none" w:sz="0" w:space="0" w:color="auto"/>
      </w:divBdr>
    </w:div>
    <w:div w:id="1481265765">
      <w:marLeft w:val="640"/>
      <w:marRight w:val="0"/>
      <w:marTop w:val="0"/>
      <w:marBottom w:val="0"/>
      <w:divBdr>
        <w:top w:val="none" w:sz="0" w:space="0" w:color="auto"/>
        <w:left w:val="none" w:sz="0" w:space="0" w:color="auto"/>
        <w:bottom w:val="none" w:sz="0" w:space="0" w:color="auto"/>
        <w:right w:val="none" w:sz="0" w:space="0" w:color="auto"/>
      </w:divBdr>
    </w:div>
    <w:div w:id="1493831796">
      <w:marLeft w:val="640"/>
      <w:marRight w:val="0"/>
      <w:marTop w:val="0"/>
      <w:marBottom w:val="0"/>
      <w:divBdr>
        <w:top w:val="none" w:sz="0" w:space="0" w:color="auto"/>
        <w:left w:val="none" w:sz="0" w:space="0" w:color="auto"/>
        <w:bottom w:val="none" w:sz="0" w:space="0" w:color="auto"/>
        <w:right w:val="none" w:sz="0" w:space="0" w:color="auto"/>
      </w:divBdr>
    </w:div>
    <w:div w:id="1496191736">
      <w:marLeft w:val="640"/>
      <w:marRight w:val="0"/>
      <w:marTop w:val="0"/>
      <w:marBottom w:val="0"/>
      <w:divBdr>
        <w:top w:val="none" w:sz="0" w:space="0" w:color="auto"/>
        <w:left w:val="none" w:sz="0" w:space="0" w:color="auto"/>
        <w:bottom w:val="none" w:sz="0" w:space="0" w:color="auto"/>
        <w:right w:val="none" w:sz="0" w:space="0" w:color="auto"/>
      </w:divBdr>
    </w:div>
    <w:div w:id="1528369009">
      <w:marLeft w:val="640"/>
      <w:marRight w:val="0"/>
      <w:marTop w:val="0"/>
      <w:marBottom w:val="0"/>
      <w:divBdr>
        <w:top w:val="none" w:sz="0" w:space="0" w:color="auto"/>
        <w:left w:val="none" w:sz="0" w:space="0" w:color="auto"/>
        <w:bottom w:val="none" w:sz="0" w:space="0" w:color="auto"/>
        <w:right w:val="none" w:sz="0" w:space="0" w:color="auto"/>
      </w:divBdr>
    </w:div>
    <w:div w:id="1541942176">
      <w:marLeft w:val="640"/>
      <w:marRight w:val="0"/>
      <w:marTop w:val="0"/>
      <w:marBottom w:val="0"/>
      <w:divBdr>
        <w:top w:val="none" w:sz="0" w:space="0" w:color="auto"/>
        <w:left w:val="none" w:sz="0" w:space="0" w:color="auto"/>
        <w:bottom w:val="none" w:sz="0" w:space="0" w:color="auto"/>
        <w:right w:val="none" w:sz="0" w:space="0" w:color="auto"/>
      </w:divBdr>
    </w:div>
    <w:div w:id="1544294865">
      <w:marLeft w:val="640"/>
      <w:marRight w:val="0"/>
      <w:marTop w:val="0"/>
      <w:marBottom w:val="0"/>
      <w:divBdr>
        <w:top w:val="none" w:sz="0" w:space="0" w:color="auto"/>
        <w:left w:val="none" w:sz="0" w:space="0" w:color="auto"/>
        <w:bottom w:val="none" w:sz="0" w:space="0" w:color="auto"/>
        <w:right w:val="none" w:sz="0" w:space="0" w:color="auto"/>
      </w:divBdr>
    </w:div>
    <w:div w:id="1558013574">
      <w:marLeft w:val="640"/>
      <w:marRight w:val="0"/>
      <w:marTop w:val="0"/>
      <w:marBottom w:val="0"/>
      <w:divBdr>
        <w:top w:val="none" w:sz="0" w:space="0" w:color="auto"/>
        <w:left w:val="none" w:sz="0" w:space="0" w:color="auto"/>
        <w:bottom w:val="none" w:sz="0" w:space="0" w:color="auto"/>
        <w:right w:val="none" w:sz="0" w:space="0" w:color="auto"/>
      </w:divBdr>
    </w:div>
    <w:div w:id="1562444564">
      <w:marLeft w:val="640"/>
      <w:marRight w:val="0"/>
      <w:marTop w:val="0"/>
      <w:marBottom w:val="0"/>
      <w:divBdr>
        <w:top w:val="none" w:sz="0" w:space="0" w:color="auto"/>
        <w:left w:val="none" w:sz="0" w:space="0" w:color="auto"/>
        <w:bottom w:val="none" w:sz="0" w:space="0" w:color="auto"/>
        <w:right w:val="none" w:sz="0" w:space="0" w:color="auto"/>
      </w:divBdr>
    </w:div>
    <w:div w:id="1564557565">
      <w:marLeft w:val="640"/>
      <w:marRight w:val="0"/>
      <w:marTop w:val="0"/>
      <w:marBottom w:val="0"/>
      <w:divBdr>
        <w:top w:val="none" w:sz="0" w:space="0" w:color="auto"/>
        <w:left w:val="none" w:sz="0" w:space="0" w:color="auto"/>
        <w:bottom w:val="none" w:sz="0" w:space="0" w:color="auto"/>
        <w:right w:val="none" w:sz="0" w:space="0" w:color="auto"/>
      </w:divBdr>
    </w:div>
    <w:div w:id="1577859471">
      <w:marLeft w:val="640"/>
      <w:marRight w:val="0"/>
      <w:marTop w:val="0"/>
      <w:marBottom w:val="0"/>
      <w:divBdr>
        <w:top w:val="none" w:sz="0" w:space="0" w:color="auto"/>
        <w:left w:val="none" w:sz="0" w:space="0" w:color="auto"/>
        <w:bottom w:val="none" w:sz="0" w:space="0" w:color="auto"/>
        <w:right w:val="none" w:sz="0" w:space="0" w:color="auto"/>
      </w:divBdr>
    </w:div>
    <w:div w:id="1599564150">
      <w:marLeft w:val="640"/>
      <w:marRight w:val="0"/>
      <w:marTop w:val="0"/>
      <w:marBottom w:val="0"/>
      <w:divBdr>
        <w:top w:val="none" w:sz="0" w:space="0" w:color="auto"/>
        <w:left w:val="none" w:sz="0" w:space="0" w:color="auto"/>
        <w:bottom w:val="none" w:sz="0" w:space="0" w:color="auto"/>
        <w:right w:val="none" w:sz="0" w:space="0" w:color="auto"/>
      </w:divBdr>
    </w:div>
    <w:div w:id="1633633552">
      <w:marLeft w:val="640"/>
      <w:marRight w:val="0"/>
      <w:marTop w:val="0"/>
      <w:marBottom w:val="0"/>
      <w:divBdr>
        <w:top w:val="none" w:sz="0" w:space="0" w:color="auto"/>
        <w:left w:val="none" w:sz="0" w:space="0" w:color="auto"/>
        <w:bottom w:val="none" w:sz="0" w:space="0" w:color="auto"/>
        <w:right w:val="none" w:sz="0" w:space="0" w:color="auto"/>
      </w:divBdr>
    </w:div>
    <w:div w:id="1654798483">
      <w:marLeft w:val="640"/>
      <w:marRight w:val="0"/>
      <w:marTop w:val="0"/>
      <w:marBottom w:val="0"/>
      <w:divBdr>
        <w:top w:val="none" w:sz="0" w:space="0" w:color="auto"/>
        <w:left w:val="none" w:sz="0" w:space="0" w:color="auto"/>
        <w:bottom w:val="none" w:sz="0" w:space="0" w:color="auto"/>
        <w:right w:val="none" w:sz="0" w:space="0" w:color="auto"/>
      </w:divBdr>
    </w:div>
    <w:div w:id="1725061849">
      <w:marLeft w:val="640"/>
      <w:marRight w:val="0"/>
      <w:marTop w:val="0"/>
      <w:marBottom w:val="0"/>
      <w:divBdr>
        <w:top w:val="none" w:sz="0" w:space="0" w:color="auto"/>
        <w:left w:val="none" w:sz="0" w:space="0" w:color="auto"/>
        <w:bottom w:val="none" w:sz="0" w:space="0" w:color="auto"/>
        <w:right w:val="none" w:sz="0" w:space="0" w:color="auto"/>
      </w:divBdr>
    </w:div>
    <w:div w:id="1752853130">
      <w:marLeft w:val="640"/>
      <w:marRight w:val="0"/>
      <w:marTop w:val="0"/>
      <w:marBottom w:val="0"/>
      <w:divBdr>
        <w:top w:val="none" w:sz="0" w:space="0" w:color="auto"/>
        <w:left w:val="none" w:sz="0" w:space="0" w:color="auto"/>
        <w:bottom w:val="none" w:sz="0" w:space="0" w:color="auto"/>
        <w:right w:val="none" w:sz="0" w:space="0" w:color="auto"/>
      </w:divBdr>
    </w:div>
    <w:div w:id="1758818648">
      <w:marLeft w:val="640"/>
      <w:marRight w:val="0"/>
      <w:marTop w:val="0"/>
      <w:marBottom w:val="0"/>
      <w:divBdr>
        <w:top w:val="none" w:sz="0" w:space="0" w:color="auto"/>
        <w:left w:val="none" w:sz="0" w:space="0" w:color="auto"/>
        <w:bottom w:val="none" w:sz="0" w:space="0" w:color="auto"/>
        <w:right w:val="none" w:sz="0" w:space="0" w:color="auto"/>
      </w:divBdr>
    </w:div>
    <w:div w:id="1766030028">
      <w:marLeft w:val="640"/>
      <w:marRight w:val="0"/>
      <w:marTop w:val="0"/>
      <w:marBottom w:val="0"/>
      <w:divBdr>
        <w:top w:val="none" w:sz="0" w:space="0" w:color="auto"/>
        <w:left w:val="none" w:sz="0" w:space="0" w:color="auto"/>
        <w:bottom w:val="none" w:sz="0" w:space="0" w:color="auto"/>
        <w:right w:val="none" w:sz="0" w:space="0" w:color="auto"/>
      </w:divBdr>
    </w:div>
    <w:div w:id="1774664685">
      <w:marLeft w:val="640"/>
      <w:marRight w:val="0"/>
      <w:marTop w:val="0"/>
      <w:marBottom w:val="0"/>
      <w:divBdr>
        <w:top w:val="none" w:sz="0" w:space="0" w:color="auto"/>
        <w:left w:val="none" w:sz="0" w:space="0" w:color="auto"/>
        <w:bottom w:val="none" w:sz="0" w:space="0" w:color="auto"/>
        <w:right w:val="none" w:sz="0" w:space="0" w:color="auto"/>
      </w:divBdr>
    </w:div>
    <w:div w:id="1777824688">
      <w:marLeft w:val="640"/>
      <w:marRight w:val="0"/>
      <w:marTop w:val="0"/>
      <w:marBottom w:val="0"/>
      <w:divBdr>
        <w:top w:val="none" w:sz="0" w:space="0" w:color="auto"/>
        <w:left w:val="none" w:sz="0" w:space="0" w:color="auto"/>
        <w:bottom w:val="none" w:sz="0" w:space="0" w:color="auto"/>
        <w:right w:val="none" w:sz="0" w:space="0" w:color="auto"/>
      </w:divBdr>
    </w:div>
    <w:div w:id="1787116865">
      <w:marLeft w:val="640"/>
      <w:marRight w:val="0"/>
      <w:marTop w:val="0"/>
      <w:marBottom w:val="0"/>
      <w:divBdr>
        <w:top w:val="none" w:sz="0" w:space="0" w:color="auto"/>
        <w:left w:val="none" w:sz="0" w:space="0" w:color="auto"/>
        <w:bottom w:val="none" w:sz="0" w:space="0" w:color="auto"/>
        <w:right w:val="none" w:sz="0" w:space="0" w:color="auto"/>
      </w:divBdr>
    </w:div>
    <w:div w:id="1802649463">
      <w:marLeft w:val="640"/>
      <w:marRight w:val="0"/>
      <w:marTop w:val="0"/>
      <w:marBottom w:val="0"/>
      <w:divBdr>
        <w:top w:val="none" w:sz="0" w:space="0" w:color="auto"/>
        <w:left w:val="none" w:sz="0" w:space="0" w:color="auto"/>
        <w:bottom w:val="none" w:sz="0" w:space="0" w:color="auto"/>
        <w:right w:val="none" w:sz="0" w:space="0" w:color="auto"/>
      </w:divBdr>
    </w:div>
    <w:div w:id="1806388408">
      <w:marLeft w:val="640"/>
      <w:marRight w:val="0"/>
      <w:marTop w:val="0"/>
      <w:marBottom w:val="0"/>
      <w:divBdr>
        <w:top w:val="none" w:sz="0" w:space="0" w:color="auto"/>
        <w:left w:val="none" w:sz="0" w:space="0" w:color="auto"/>
        <w:bottom w:val="none" w:sz="0" w:space="0" w:color="auto"/>
        <w:right w:val="none" w:sz="0" w:space="0" w:color="auto"/>
      </w:divBdr>
    </w:div>
    <w:div w:id="1838838253">
      <w:marLeft w:val="640"/>
      <w:marRight w:val="0"/>
      <w:marTop w:val="0"/>
      <w:marBottom w:val="0"/>
      <w:divBdr>
        <w:top w:val="none" w:sz="0" w:space="0" w:color="auto"/>
        <w:left w:val="none" w:sz="0" w:space="0" w:color="auto"/>
        <w:bottom w:val="none" w:sz="0" w:space="0" w:color="auto"/>
        <w:right w:val="none" w:sz="0" w:space="0" w:color="auto"/>
      </w:divBdr>
    </w:div>
    <w:div w:id="1853454167">
      <w:marLeft w:val="640"/>
      <w:marRight w:val="0"/>
      <w:marTop w:val="0"/>
      <w:marBottom w:val="0"/>
      <w:divBdr>
        <w:top w:val="none" w:sz="0" w:space="0" w:color="auto"/>
        <w:left w:val="none" w:sz="0" w:space="0" w:color="auto"/>
        <w:bottom w:val="none" w:sz="0" w:space="0" w:color="auto"/>
        <w:right w:val="none" w:sz="0" w:space="0" w:color="auto"/>
      </w:divBdr>
    </w:div>
    <w:div w:id="1881168134">
      <w:marLeft w:val="640"/>
      <w:marRight w:val="0"/>
      <w:marTop w:val="0"/>
      <w:marBottom w:val="0"/>
      <w:divBdr>
        <w:top w:val="none" w:sz="0" w:space="0" w:color="auto"/>
        <w:left w:val="none" w:sz="0" w:space="0" w:color="auto"/>
        <w:bottom w:val="none" w:sz="0" w:space="0" w:color="auto"/>
        <w:right w:val="none" w:sz="0" w:space="0" w:color="auto"/>
      </w:divBdr>
    </w:div>
    <w:div w:id="1904170474">
      <w:marLeft w:val="640"/>
      <w:marRight w:val="0"/>
      <w:marTop w:val="0"/>
      <w:marBottom w:val="0"/>
      <w:divBdr>
        <w:top w:val="none" w:sz="0" w:space="0" w:color="auto"/>
        <w:left w:val="none" w:sz="0" w:space="0" w:color="auto"/>
        <w:bottom w:val="none" w:sz="0" w:space="0" w:color="auto"/>
        <w:right w:val="none" w:sz="0" w:space="0" w:color="auto"/>
      </w:divBdr>
    </w:div>
    <w:div w:id="1906525766">
      <w:marLeft w:val="640"/>
      <w:marRight w:val="0"/>
      <w:marTop w:val="0"/>
      <w:marBottom w:val="0"/>
      <w:divBdr>
        <w:top w:val="none" w:sz="0" w:space="0" w:color="auto"/>
        <w:left w:val="none" w:sz="0" w:space="0" w:color="auto"/>
        <w:bottom w:val="none" w:sz="0" w:space="0" w:color="auto"/>
        <w:right w:val="none" w:sz="0" w:space="0" w:color="auto"/>
      </w:divBdr>
    </w:div>
    <w:div w:id="1922523698">
      <w:marLeft w:val="640"/>
      <w:marRight w:val="0"/>
      <w:marTop w:val="0"/>
      <w:marBottom w:val="0"/>
      <w:divBdr>
        <w:top w:val="none" w:sz="0" w:space="0" w:color="auto"/>
        <w:left w:val="none" w:sz="0" w:space="0" w:color="auto"/>
        <w:bottom w:val="none" w:sz="0" w:space="0" w:color="auto"/>
        <w:right w:val="none" w:sz="0" w:space="0" w:color="auto"/>
      </w:divBdr>
    </w:div>
    <w:div w:id="1924870721">
      <w:marLeft w:val="640"/>
      <w:marRight w:val="0"/>
      <w:marTop w:val="0"/>
      <w:marBottom w:val="0"/>
      <w:divBdr>
        <w:top w:val="none" w:sz="0" w:space="0" w:color="auto"/>
        <w:left w:val="none" w:sz="0" w:space="0" w:color="auto"/>
        <w:bottom w:val="none" w:sz="0" w:space="0" w:color="auto"/>
        <w:right w:val="none" w:sz="0" w:space="0" w:color="auto"/>
      </w:divBdr>
    </w:div>
    <w:div w:id="1934125627">
      <w:marLeft w:val="640"/>
      <w:marRight w:val="0"/>
      <w:marTop w:val="0"/>
      <w:marBottom w:val="0"/>
      <w:divBdr>
        <w:top w:val="none" w:sz="0" w:space="0" w:color="auto"/>
        <w:left w:val="none" w:sz="0" w:space="0" w:color="auto"/>
        <w:bottom w:val="none" w:sz="0" w:space="0" w:color="auto"/>
        <w:right w:val="none" w:sz="0" w:space="0" w:color="auto"/>
      </w:divBdr>
    </w:div>
    <w:div w:id="1956711978">
      <w:marLeft w:val="640"/>
      <w:marRight w:val="0"/>
      <w:marTop w:val="0"/>
      <w:marBottom w:val="0"/>
      <w:divBdr>
        <w:top w:val="none" w:sz="0" w:space="0" w:color="auto"/>
        <w:left w:val="none" w:sz="0" w:space="0" w:color="auto"/>
        <w:bottom w:val="none" w:sz="0" w:space="0" w:color="auto"/>
        <w:right w:val="none" w:sz="0" w:space="0" w:color="auto"/>
      </w:divBdr>
    </w:div>
    <w:div w:id="1958752043">
      <w:marLeft w:val="640"/>
      <w:marRight w:val="0"/>
      <w:marTop w:val="0"/>
      <w:marBottom w:val="0"/>
      <w:divBdr>
        <w:top w:val="none" w:sz="0" w:space="0" w:color="auto"/>
        <w:left w:val="none" w:sz="0" w:space="0" w:color="auto"/>
        <w:bottom w:val="none" w:sz="0" w:space="0" w:color="auto"/>
        <w:right w:val="none" w:sz="0" w:space="0" w:color="auto"/>
      </w:divBdr>
    </w:div>
    <w:div w:id="1986275843">
      <w:marLeft w:val="640"/>
      <w:marRight w:val="0"/>
      <w:marTop w:val="0"/>
      <w:marBottom w:val="0"/>
      <w:divBdr>
        <w:top w:val="none" w:sz="0" w:space="0" w:color="auto"/>
        <w:left w:val="none" w:sz="0" w:space="0" w:color="auto"/>
        <w:bottom w:val="none" w:sz="0" w:space="0" w:color="auto"/>
        <w:right w:val="none" w:sz="0" w:space="0" w:color="auto"/>
      </w:divBdr>
    </w:div>
    <w:div w:id="2036685994">
      <w:marLeft w:val="640"/>
      <w:marRight w:val="0"/>
      <w:marTop w:val="0"/>
      <w:marBottom w:val="0"/>
      <w:divBdr>
        <w:top w:val="none" w:sz="0" w:space="0" w:color="auto"/>
        <w:left w:val="none" w:sz="0" w:space="0" w:color="auto"/>
        <w:bottom w:val="none" w:sz="0" w:space="0" w:color="auto"/>
        <w:right w:val="none" w:sz="0" w:space="0" w:color="auto"/>
      </w:divBdr>
    </w:div>
    <w:div w:id="2082634416">
      <w:marLeft w:val="640"/>
      <w:marRight w:val="0"/>
      <w:marTop w:val="0"/>
      <w:marBottom w:val="0"/>
      <w:divBdr>
        <w:top w:val="none" w:sz="0" w:space="0" w:color="auto"/>
        <w:left w:val="none" w:sz="0" w:space="0" w:color="auto"/>
        <w:bottom w:val="none" w:sz="0" w:space="0" w:color="auto"/>
        <w:right w:val="none" w:sz="0" w:space="0" w:color="auto"/>
      </w:divBdr>
    </w:div>
    <w:div w:id="2104835744">
      <w:marLeft w:val="640"/>
      <w:marRight w:val="0"/>
      <w:marTop w:val="0"/>
      <w:marBottom w:val="0"/>
      <w:divBdr>
        <w:top w:val="none" w:sz="0" w:space="0" w:color="auto"/>
        <w:left w:val="none" w:sz="0" w:space="0" w:color="auto"/>
        <w:bottom w:val="none" w:sz="0" w:space="0" w:color="auto"/>
        <w:right w:val="none" w:sz="0" w:space="0" w:color="auto"/>
      </w:divBdr>
    </w:div>
    <w:div w:id="2130930424">
      <w:marLeft w:val="640"/>
      <w:marRight w:val="0"/>
      <w:marTop w:val="0"/>
      <w:marBottom w:val="0"/>
      <w:divBdr>
        <w:top w:val="none" w:sz="0" w:space="0" w:color="auto"/>
        <w:left w:val="none" w:sz="0" w:space="0" w:color="auto"/>
        <w:bottom w:val="none" w:sz="0" w:space="0" w:color="auto"/>
        <w:right w:val="none" w:sz="0" w:space="0" w:color="auto"/>
      </w:divBdr>
    </w:div>
    <w:div w:id="2142649647">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8713462"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59"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2D46956-FA71-43B4-978C-AB12370C22D7}">
  <we:reference id="wa104382081" version="1.55.1.0" store="pt-BR" storeType="OMEX"/>
  <we:alternateReferences>
    <we:reference id="WA104382081" version="1.55.1.0" store="pt-BR" storeType="OMEX"/>
  </we:alternateReferences>
  <we:properties>
    <we:property name="MENDELEY_BIBLIOGRAPHY_IS_DIRTY" value="false"/>
    <we:property name="MENDELEY_BIBLIOGRAPHY_LAST_MODIFIED" value="1765120622688"/>
    <we:property name="MENDELEY_CITATIONS" value="[{&quot;citationID&quot;:&quot;MENDELEY_CITATION_29392ad1-e4ec-4e6c-8c30-0c7694f8028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&quot;,&quot;citationItems&quot;:[{&quot;id&quot;:&quot;0697dea7-44bb-3e2d-83e9-bd62c5760741&quot;,&quot;itemData&quot;:{&quot;type&quot;:&quot;article-journal&quot;,&quot;id&quot;:&quot;0697dea7-44bb-3e2d-83e9-bd62c5760741&quot;,&quot;title&quot;:&quot;BioDinamica: a toolkit for analyses of biodiversity and biogeography on the Dinamica-EGO modelling platform&quot;,&quot;author&quot;:[{&quot;family&quot;:&quot;Oliveira&quot;,&quot;given&quot;:&quot;Ubirajara&quot;,&quot;parse-names&quot;:false,&quot;dropping-particle&quot;:&quot;&quot;,&quot;non-dropping-particle&quot;:&quot;&quot;},{&quot;family&quot;:&quot;Soares-Filho&quot;,&quot;given&quot;:&quot;Britaldo&quot;,&quot;parse-names&quot;:false,&quot;dropping-particle&quot;:&quot;&quot;,&quot;non-dropping-particle&quot;:&quot;&quot;},{&quot;family&quot;:&quot;Leitão&quot;,&quot;given&quot;:&quot;Rômulo Fernandes Machado&quot;,&quot;parse-names&quot;:false,&quot;dropping-particle&quot;:&quot;&quot;,&quot;non-dropping-particle&quot;:&quot;&quot;},{&quot;family&quot;:&quot;Rodrigues&quot;,&quot;given&quot;:&quot;Hermann O.&quot;,&quot;parse-names&quot;:false,&quot;dropping-particle&quot;:&quot;&quot;,&quot;non-dropping-particle&quot;:&quot;&quot;}],&quot;container-title&quot;:&quot;PeerJ&quot;,&quot;DOI&quot;:&quot;10.7717/peerj.7213&quot;,&quot;ISSN&quot;:&quot;2167-8359&quot;,&quot;URL&quot;:&quot;https://peerj.com/articles/7213&quot;,&quot;issued&quot;:{&quot;date-parts&quot;:[[2019,7,12]]},&quot;page&quot;:&quot;e7213&quot;,&quot;abstract&quot;:&quot;Biogeography and macroecology are at the heart of the debate on ecology and evolution. We have developed the BioDinamica package, a suite of user-friendly graphical programs for analysing spatial patterns of biogeography and macroecology. BioDinamica includes analyses of beta-diversity, species richness, endemicity, phylo-diversity, species distribution models, predictive models of biodiversity patterns, and several tools for spatial biodiversity analysis. BioDinamica consists of a sub-library of Dinamica-EGO operators developed by integrating EGO native functions with R scripts. The BioDinamica operators can be assembled to create complex analytical and simulation models through the EGO graphical programming interface. In addition, we make available “Wizard” tutorials for end users. BioDinamica can be downloaded free of charge from the Dinamica EGO submodel store. The tools made available in BioDinamica not only facilitate complex biodiversity analyses, they also help develop state-of-the-art spatial models for biogeography and macroecology studies.&quot;,&quot;issue&quot;:&quot;7&quot;,&quot;volume&quot;:&quot;7&quot;,&quot;container-title-short&quot;:&quot;PeerJ&quot;},&quot;isTemporary&quot;:false}]},{&quot;citationID&quot;:&quot;MENDELEY_CITATION_c95192e2-1299-4a1d-ba79-133f8634c67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&quot;,&quot;citationItems&quot;:[{&quot;id&quot;:&quot;c37842cb-a27b-342f-bc8a-1a927e128e26&quot;,&quot;itemData&quot;:{&quot;type&quot;:&quot;article-journal&quot;,&quot;id&quot;:&quot;c37842cb-a27b-342f-bc8a-1a927e128e26&quot;,&quot;title&quot;:&quot;Synthesis of phylogeny and taxonomy into a comprehensive tree of life&quot;,&quot;author&quot;:[{&quot;family&quot;:&quot;Hinchliff&quot;,&quot;given&quot;:&quot;Cody E.&quot;,&quot;parse-names&quot;:false,&quot;dropping-particle&quot;:&quot;&quot;,&quot;non-dropping-particle&quot;:&quot;&quot;},{&quot;family&quot;:&quot;Smith&quot;,&quot;given&quot;:&quot;Stephen A.&quot;,&quot;parse-names&quot;:false,&quot;dropping-particle&quot;:&quot;&quot;,&quot;non-dropping-particle&quot;:&quot;&quot;},{&quot;family&quot;:&quot;Allman&quot;,&quot;given&quot;:&quot;James F.&quot;,&quot;parse-names&quot;:false,&quot;dropping-particle&quot;:&quot;&quot;,&quot;non-dropping-particle&quot;:&quot;&quot;},{&quot;family&quot;:&quot;Burleigh&quot;,&quot;given&quot;:&quot;J. Gordon&quot;,&quot;parse-names&quot;:false,&quot;dropping-particle&quot;:&quot;&quot;,&quot;non-dropping-particle&quot;:&quot;&quot;},{&quot;family&quot;:&quot;Chaudhary&quot;,&quot;given&quot;:&quot;Ruchi&quot;,&quot;parse-names&quot;:false,&quot;dropping-particle&quot;:&quot;&quot;,&quot;non-dropping-particle&quot;:&quot;&quot;},{&quot;family&quot;:&quot;Coghill&quot;,&quot;given&quot;:&quot;Lyndon M.&quot;,&quot;parse-names&quot;:false,&quot;dropping-particle&quot;:&quot;&quot;,&quot;non-dropping-particle&quot;:&quot;&quot;},{&quot;family&quot;:&quot;Crandall&quot;,&quot;given&quot;:&quot;Keith A.&quot;,&quot;parse-names&quot;:false,&quot;dropping-particle&quot;:&quot;&quot;,&quot;non-dropping-particle&quot;:&quot;&quot;},{&quot;family&quot;:&quot;Deng&quot;,&quot;given&quot;:&quot;Jiabin&quot;,&quot;parse-names&quot;:false,&quot;dropping-particle&quot;:&quot;&quot;,&quot;non-dropping-particle&quot;:&quot;&quot;},{&quot;family&quot;:&quot;Drew&quot;,&quot;given&quot;:&quot;Bryan T.&quot;,&quot;parse-names&quot;:false,&quot;dropping-particle&quot;:&quot;&quot;,&quot;non-dropping-particle&quot;:&quot;&quot;},{&quot;family&quot;:&quot;Gazis&quot;,&quot;given&quot;:&quot;Romina&quot;,&quot;parse-names&quot;:false,&quot;dropping-particle&quot;:&quot;&quot;,&quot;non-dropping-particle&quot;:&quot;&quot;},{&quot;family&quot;:&quot;Gude&quot;,&quot;given&quot;:&quot;Karl&quot;,&quot;parse-names&quot;:false,&quot;dropping-particle&quot;:&quot;&quot;,&quot;non-dropping-particle&quot;:&quot;&quot;},{&quot;family&quot;:&quot;Hibbett&quot;,&quot;given&quot;:&quot;David S.&quot;,&quot;parse-names&quot;:false,&quot;dropping-particle&quot;:&quot;&quot;,&quot;non-dropping-particle&quot;:&quot;&quot;},{&quot;family&quot;:&quot;Katz&quot;,&quot;given&quot;:&quot;Laura A.&quot;,&quot;parse-names&quot;:false,&quot;dropping-particle&quot;:&quot;&quot;,&quot;non-dropping-particle&quot;:&quot;&quot;},{&quot;family&quot;:&quot;Laughinghouse&quot;,&quot;given&quot;:&quot;H. Dail&quot;,&quot;parse-names&quot;:false,&quot;dropping-particle&quot;:&quot;&quot;,&quot;non-dropping-particle&quot;:&quot;&quot;},{&quot;family&quot;:&quot;McTavish&quot;,&quot;given&quot;:&quot;Emily Jane&quot;,&quot;parse-names&quot;:false,&quot;dropping-particle&quot;:&quot;&quot;,&quot;non-dropping-particle&quot;:&quot;&quot;},{&quot;family&quot;:&quot;Midford&quot;,&quot;given&quot;:&quot;Peter E.&quot;,&quot;parse-names&quot;:false,&quot;dropping-particle&quot;:&quot;&quot;,&quot;non-dropping-particle&quot;:&quot;&quot;},{&quot;family&quot;:&quot;Owen&quot;,&quot;given&quot;:&quot;Christopher L.&quot;,&quot;parse-names&quot;:false,&quot;dropping-particle&quot;:&quot;&quot;,&quot;non-dropping-particle&quot;:&quot;&quot;},{&quot;family&quot;:&quot;Ree&quot;,&quot;given&quot;:&quot;Richard H.&quot;,&quot;parse-names&quot;:false,&quot;dropping-particle&quot;:&quot;&quot;,&quot;non-dropping-particle&quot;:&quot;&quot;},{&quot;family&quot;:&quot;Rees&quot;,&quot;given&quot;:&quot;Jonathan A.&quot;,&quot;parse-names&quot;:false,&quot;dropping-particle&quot;:&quot;&quot;,&quot;non-dropping-particle&quot;:&quot;&quot;},{&quot;family&quot;:&quot;Soltis&quot;,&quot;given&quot;:&quot;Douglas E.&quot;,&quot;parse-names&quot;:false,&quot;dropping-particle&quot;:&quot;&quot;,&quot;non-dropping-particle&quot;:&quot;&quot;},{&quot;family&quot;:&quot;Williams&quot;,&quot;given&quot;:&quot;Tiffani&quot;,&quot;parse-names&quot;:false,&quot;dropping-particle&quot;:&quot;&quot;,&quot;non-dropping-particle&quot;:&quot;&quot;},{&quot;family&quot;:&quot;Cranston&quot;,&quot;given&quot;:&quot;Karen A.&quot;,&quot;parse-names&quot;:false,&quot;dropping-particle&quot;:&quot;&quot;,&quot;non-dropping-particle&quot;:&quot;&quot;}],&quot;container-title&quot;:&quot;Proceedings of the National Academy of Sciences&quot;,&quot;DOI&quot;:&quot;10.1073/pnas.1423041112&quot;,&quot;ISSN&quot;:&quot;0027-8424&quot;,&quot;issued&quot;:{&quot;date-parts&quot;:[[2015,10,13]]},&quot;page&quot;:&quot;12764-12769&quot;,&quot;abstract&quot;:&quot;&lt;p&gt;Scientists have used gene sequences and morphological data to construct tens of thousands of evolutionary trees that describe the evolutionary history of animals, plants, and microbes. This study is the first, to our knowledge, to apply an efficient and automated process for assembling published trees into a complete tree of life. This tree and the underlying data are available to browse and download from the Internet, facilitating subsequent analyses that require evolutionary trees. The tree can be easily updated with newly published data. Our analysis of coverage not only reveals gaps in sampling and naming biodiversity but also further demonstrates that most published phylogenies are not available in digital formats that can be summarized into a tree of life.&lt;/p&gt;&quot;,&quot;issue&quot;:&quot;41&quot;,&quot;volume&quot;:&quot;112&quot;,&quot;container-title-short&quot;:&quot;&quot;},&quot;isTemporary&quot;:false}]},{&quot;citationID&quot;:&quot;MENDELEY_CITATION_57de61ba-a1f8-4f4f-910f-a7a3ecb5198e&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&quot;,&quot;citationItems&quot;:[{&quot;id&quot;:&quot;42ef0509-0cf1-3b44-af71-094a48e93937&quot;,&quot;itemData&quot;:{&quot;type&quot;:&quot;article-journal&quot;,&quot;id&quot;:&quot;42ef0509-0cf1-3b44-af71-094a48e93937&quot;,&quot;title&quot;:&quot;The strong influence of collection bias on biodiversity knowledge shortfalls of Brazilian terrestrial biodiversity&quot;,&quot;author&quot;:[{&quot;family&quot;:&quot;Oliveira&quot;,&quot;given&quot;:&quot;Ubirajara&quot;,&quot;parse-names&quot;:false,&quot;dropping-particle&quot;:&quot;&quot;,&quot;non-dropping-particle&quot;:&quot;&quot;},{&quot;family&quot;:&quot;Paglia&quot;,&quot;given&quot;:&quot;Adriano Pereira&quot;,&quot;parse-names&quot;:false,&quot;dropping-particle&quot;:&quot;&quot;,&quot;non-dropping-particle&quot;:&quot;&quot;},{&quot;family&quot;:&quot;Brescovit&quot;,&quot;given&quot;:&quot;Antonio D.&quot;,&quot;parse-names&quot;:false,&quot;dropping-particle&quot;:&quot;&quot;,&quot;non-dropping-particle&quot;:&quot;&quot;},{&quot;family&quot;:&quot;Carvalho&quot;,&quot;given&quot;:&quot;Claudio J.B.&quot;,&quot;parse-names&quot;:false,&quot;dropping-particle&quot;:&quot;&quot;,&quot;non-dropping-particle&quot;:&quot;de&quot;},{&quot;family&quot;:&quot;Silva&quot;,&quot;given&quot;:&quot;Daniel Paiva&quot;,&quot;parse-names&quot;:false,&quot;dropping-particle&quot;:&quot;&quot;,&quot;non-dropping-particle&quot;:&quot;&quot;},{&quot;family&quot;:&quot;Rezende&quot;,&quot;given&quot;:&quot;Daniella T.&quot;,&quot;parse-names&quot;:false,&quot;dropping-particle&quot;:&quot;&quot;,&quot;non-dropping-particle&quot;:&quot;&quot;},{&quot;family&quot;:&quot;Leite&quot;,&quot;given&quot;:&quot;Felipe Sá Fortes&quot;,&quot;parse-names&quot;:false,&quot;dropping-particle&quot;:&quot;&quot;,&quot;non-dropping-particle&quot;:&quot;&quot;},{&quot;family&quot;:&quot;Batista&quot;,&quot;given&quot;:&quot;João Aguiar Nogueira&quot;,&quot;parse-names&quot;:false,&quot;dropping-particle&quot;:&quot;&quot;,&quot;non-dropping-particle&quot;:&quot;&quot;},{&quot;family&quot;:&quot;Barbosa&quot;,&quot;given&quot;:&quot;João Paulo Peixoto Pena&quot;,&quot;parse-names&quot;:false,&quot;dropping-particle&quot;:&quot;&quot;,&quot;non-dropping-particle&quot;:&quot;&quot;},{&quot;family&quot;:&quot;Stehmann&quot;,&quot;given&quot;:&quot;João Renato&quot;,&quot;parse-names&quot;:false,&quot;dropping-particle&quot;:&quot;&quot;,&quot;non-dropping-particle&quot;:&quot;&quot;},{&quot;family&quot;:&quot;Ascher&quot;,&quot;given&quot;:&quot;John S.&quot;,&quot;parse-names&quot;:false,&quot;dropping-particle&quot;:&quot;&quot;,&quot;non-dropping-particle&quot;:&quot;&quot;},{&quot;family&quot;:&quot;Vasconcelos&quot;,&quot;given&quot;:&quot;Marcelo Ferreira&quot;,&quot;parse-names&quot;:false,&quot;dropping-particle&quot;:&quot;&quot;,&quot;non-dropping-particle&quot;:&quot;de&quot;},{&quot;family&quot;:&quot;Marco&quot;,&quot;given&quot;:&quot;Paulo&quot;,&quot;parse-names&quot;:false,&quot;dropping-particle&quot;:&quot;&quot;,&quot;non-dropping-particle&quot;:&quot;De&quot;},{&quot;family&quot;:&quot;Löwenberg-Neto&quot;,&quot;given&quot;:&quot;Peter&quot;,&quot;parse-names&quot;:false,&quot;dropping-particle&quot;:&quot;&quot;,&quot;non-dropping-particle&quot;:&quot;&quot;},{&quot;family&quot;:&quot;Dias&quot;,&quot;given&quot;:&quot;Priscila Guimarães&quot;,&quot;parse-names&quot;:false,&quot;dropping-particle&quot;:&quot;&quot;,&quot;non-dropping-particle&quot;:&quot;&quot;},{&quot;family&quot;:&quot;Ferro&quot;,&quot;given&quot;:&quot;Viviane Gianluppi&quot;,&quot;parse-names&quot;:false,&quot;dropping-particle&quot;:&quot;&quot;,&quot;non-dropping-particle&quot;:&quot;&quot;},{&quot;family&quot;:&quot;Santos&quot;,&quot;given&quot;:&quot;Adalberto J.&quot;,&quot;parse-names&quot;:false,&quot;dropping-particle&quot;:&quot;&quot;,&quot;non-dropping-particle&quot;:&quot;&quot;}],&quot;container-title&quot;:&quot;Diversity and Distributions&quot;,&quot;DOI&quot;:&quot;10.1111/ddi.12489&quot;,&quot;ISSN&quot;:&quot;14724642&quot;,&quot;issued&quot;:{&quot;date-parts&quot;:[[2016]]},&quot;page&quot;:&quot;1232-1244&quot;,&quot;abstract&quot;:&quot;Aim The knowledge of biodiversity facets such as species composition, distribution and ecological niche is fundamental for the construction of biogeographic hypotheses and conservation strategies. However, the knowledge on these facets is affected by major shortfalls, which are even more pronounced in the tropics. This study aims to evaluate the effect of sampling bias and variation in collection effort on Linnean, Wallacean and Hutchinsonian shortfalls and diversity measures as species richness, endemism and beta-diversity. Location Brazil. Methods We have built a database with over 1.5 million records of arthropods, vertebrates and angiosperms of Brazil, based on specimens deposited in scientific collections and on the taxonomic literature. We used null models to test the collection bias regarding the proximity to access routes. We also tested the influence of sampling effort on diversity measures by regression models. To investigate the Wallacean shortfall, we modelled the geographic distribution of over 4000 species and compared their observed distribution with models. To quantify the Hutchinsonian shortfall, we used environmental Euclidean distance of the records to identify regions with poorly sampled environmental conditions. To estimate the Linnean shortfall, we measured the similarity of species composition between regions close to and far from access routes. Results We demonstrated that despite the differences in sampling effort, the strong collection bias affects all taxonomic groups equally, generating a pattern of spatially biased sampling effort. This collection pattern contributes greatly to the biodiversity knowledge shortfalls, which directly affects the knowledge on the distribution patterns of diversity. Main conclusions The knowledge on species richness, species composition and endemism in the Brazilian biodiversity is strongly biased spatially. Despite differences in sampling effort for each taxonomic group, roadside bias affected them equally. Species composition similarity decreased with the distance from access routes, suggesting collection surveys at sites far from roads could increase the probability of sampling new geographic records or new species.&quot;,&quot;issue&quot;:&quot;12&quot;,&quot;volume&quot;:&quot;22&quot;,&quot;container-title-short&quot;:&quot;Divers Distrib&quot;},&quot;isTemporary&quot;:false},{&quot;id&quot;:&quot;43723179-8972-3ede-a0f8-088789c5f017&quot;,&quot;itemData&quot;:{&quot;type&quot;:&quot;article-journal&quot;,&quot;id&quot;:&quot;43723179-8972-3ede-a0f8-088789c5f017&quot;,&quot;title&quot;:&quot;Bias in butterfly distribution maps: the effects of sampling effort&quot;,&quot;author&quot;:[{&quot;family&quot;:&quot;Dennis&quot;,&quot;given&quot;:&quot;RLH&quot;,&quot;parse-names&quot;:false,&quot;dropping-particle&quot;:&quot;&quot;,&quot;non-dropping-particle&quot;:&quot;&quot;},{&quot;family&quot;:&quot;Sparks&quot;,&quot;given&quot;:&quot;TH&quot;,&quot;parse-names&quot;:false,&quot;dropping-particle&quot;:&quot;&quot;,&quot;non-dropping-particle&quot;:&quot;&quot;},{&quot;family&quot;:&quot;Hardy&quot;,&quot;given&quot;:&quot;PB&quot;,&quot;parse-names&quot;:false,&quot;dropping-particle&quot;:&quot;&quot;,&quot;non-dropping-particle&quot;:&quot;&quot;}],&quot;container-title&quot;:&quot;Journal of Insect Conservation&quot;,&quot;accessed&quot;:{&quot;date-parts&quot;:[[2014,9,29]]},&quot;URL&quot;:&quot;http://link.springer.com/article/10.1023/A:1009678422145&quot;,&quot;issued&quot;:{&quot;date-parts&quot;:[[1999]]},&quot;container-title-short&quot;:&quot;J Insect Conserv&quot;},&quot;isTemporary&quot;:false},{&quot;id&quot;:&quot;7ee6b391-5078-37b6-8031-56605b7ee461&quot;,&quot;itemData&quot;:{&quot;type&quot;:&quot;article-journal&quot;,&quot;id&quot;:&quot;7ee6b391-5078-37b6-8031-56605b7ee461&quot;,&quot;title&quot;:&quot;Predicting species distributions from herbarium collections: does climate bias in collection sampling influence model outcomes?&quot;,&quot;author&quot;:[{&quot;family&quot;:&quot;Loiselle&quot;,&quot;given&quot;:&quot;Bette A.&quot;,&quot;parse-names&quot;:false,&quot;dropping-particle&quot;:&quot;&quot;,&quot;non-dropping-particle&quot;:&quot;&quot;},{&quot;family&quot;:&quot;Jørgensen&quot;,&quot;given&quot;:&quot;Peter M.&quot;,&quot;parse-names&quot;:false,&quot;dropping-particle&quot;:&quot;&quot;,&quot;non-dropping-particle&quot;:&quot;&quot;},{&quot;family&quot;:&quot;Consiglio&quot;,&quot;given&quot;:&quot;Trisha&quot;,&quot;parse-names&quot;:false,&quot;dropping-particle&quot;:&quot;&quot;,&quot;non-dropping-particle&quot;:&quot;&quot;},{&quot;family&quot;:&quot;Jiménez&quot;,&quot;given&quot;:&quot;Iván&quot;,&quot;parse-names&quot;:false,&quot;dropping-particle&quot;:&quot;&quot;,&quot;non-dropping-particle&quot;:&quot;&quot;},{&quot;family&quot;:&quot;Blake&quot;,&quot;given&quot;:&quot;John G.&quot;,&quot;parse-names&quot;:false,&quot;dropping-particle&quot;:&quot;&quot;,&quot;non-dropping-particle&quot;:&quot;&quot;},{&quot;family&quot;:&quot;Lohmann&quot;,&quot;given&quot;:&quot;Lúcia G.&quot;,&quot;parse-names&quot;:false,&quot;dropping-particle&quot;:&quot;&quot;,&quot;non-dropping-particle&quot;:&quot;&quot;},{&quot;family&quot;:&quot;Montiel&quot;,&quot;given&quot;:&quot;Olga Martha&quot;,&quot;parse-names&quot;:false,&quot;dropping-particle&quot;:&quot;&quot;,&quot;non-dropping-particle&quot;:&quot;&quot;}],&quot;container-title&quot;:&quot;Journal of Biogeography&quot;,&quot;DOI&quot;:&quot;10.1111/j.1365-2699.2007.01779.x&quot;,&quot;ISSN&quot;:&quot;0305-0270&quot;,&quot;URL&quot;:&quot;http://doi.wiley.com/10.1111/j.1365-2699.2007.01779.x&quot;,&quot;issued&quot;:{&quot;date-parts&quot;:[[2007,9,6]]},&quot;page&quot;:&quot;070908043732003-???&quot;,&quot;container-title-short&quot;:&quot;J Biogeogr&quot;},&quot;isTemporary&quot;:false},{&quot;id&quot;:&quot;57d1c5b5-c5d5-3217-942a-d595a31ac869&quot;,&quot;itemData&quot;:{&quot;type&quot;:&quot;article-journal&quot;,&quot;id&quot;:&quot;57d1c5b5-c5d5-3217-942a-d595a31ac869&quot;,&quot;title&quot;:&quot;Sampling bias is a challenge for quantifying specialization and network structure: Lessons from a quantitative niche model&quot;,&quot;author&quot;:[{&quot;family&quot;:&quot;Fründ&quot;,&quot;given&quot;:&quot;Jochen&quot;,&quot;parse-names&quot;:false,&quot;dropping-particle&quot;:&quot;&quot;,&quot;non-dropping-particle&quot;:&quot;&quot;},{&quot;family&quot;:&quot;Mccann&quot;,&quot;given&quot;:&quot;Kevin S.&quot;,&quot;parse-names&quot;:false,&quot;dropping-particle&quot;:&quot;&quot;,&quot;non-dropping-particle&quot;:&quot;&quot;},{&quot;family&quot;:&quot;Williams&quot;,&quot;given&quot;:&quot;Neal M.&quot;,&quot;parse-names&quot;:false,&quot;dropping-particle&quot;:&quot;&quot;,&quot;non-dropping-particle&quot;:&quot;&quot;}],&quot;container-title&quot;:&quot;Oikos&quot;,&quot;DOI&quot;:&quot;10.1111/oik.02256&quot;,&quot;ISBN&quot;:&quot;1600-0706&quot;,&quot;ISSN&quot;:&quot;16000706&quot;,&quot;PMID&quot;:&quot;20867974&quot;,&quot;issued&quot;:{&quot;date-parts&quot;:[[2016]]},&quot;page&quot;:&quot;502-513&quot;,&quot;abstract&quot;:&quot;Network approaches have become a popular tool for understanding ecological complexity in a changing world. Many network descriptors relate directly or indirectly to specialization, which is a central concept in ecology and measured in different ways. Unfortunately, quantification of specialization and network structure using field data can suffer from sampling effects. Previous studies evaluating such sampling effects either used field data where the true network structure is unknown, or they simulated sampling based on completely generalized interactions. Here, we used a quantitative niche model to generate bipartite networks representing a wide range of specialization and evaluated potential sampling biases for a large set of specialization and network metrics for different network sizes. We show that with sample sizes realistic for species-rich networks, all metrics are biased towards overestimating specialization (and underestimating generalization and niche overlap). Importantly, this sampling bias depends on the true degree of specialization and is strongest for generalized networks. As a result, null models simulating generalized interactions may misrepresent sampling bias. We show that other methods used for empirical data may be biased in the opposite direction and strongly overestimate sampling completeness. Some network metrics are barely related between small and large sub-samples of the same network and thus may often not be meaningful. Small samples also overestimate interspecific variation of specialization within generalized networks. While new approaches to deal with these challenges have to be developed, we also identify metrics that are relatively unbiased and fairly consistent across sampling intensities and we identify a provisional rule of thumb for the number of observations required for accurate estimates. Our quantitative niche model can help understand variation in network structure capturing both sampling effects and biological meaning. This is needed to connect network science to fundamental ecological theory and to give robust quantitative answers for applied ecological problems. This article is protected by copyright. All rights reserved.&quot;,&quot;issue&quot;:&quot;4&quot;,&quot;volume&quot;:&quot;125&quot;,&quot;container-title-short&quot;:&quot;&quot;},&quot;isTemporary&quot;:false}]},{&quot;citationID&quot;:&quot;MENDELEY_CITATION_676bdeaf-9a8a-4a3b-bd69-93f04d46686b&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&quot;,&quot;citationItems&quot;:[{&quot;id&quot;:&quot;488be56b-57c4-3209-b6c8-91857a3efd55&quot;,&quot;itemData&quot;:{&quot;type&quot;:&quot;article-journal&quot;,&quot;id&quot;:&quot;488be56b-57c4-3209-b6c8-91857a3efd55&quot;,&quot;title&quot;:&quot;Global Metrics for Terrestrial Biodiversity&quot;,&quot;author&quot;:[{&quot;family&quot;:&quot;Burgess&quot;,&quot;given&quot;:&quot;Neil D.&quot;,&quot;parse-names&quot;:false,&quot;dropping-particle&quot;:&quot;&quot;,&quot;non-dropping-particle&quot;:&quot;&quot;},{&quot;family&quot;:&quot;Ali&quot;,&quot;given&quot;:&quot;Natasha&quot;,&quot;parse-names&quot;:false,&quot;dropping-particle&quot;:&quot;&quot;,&quot;non-dropping-particle&quot;:&quot;&quot;},{&quot;family&quot;:&quot;Bedford&quot;,&quot;given&quot;:&quot;Jacob&quot;,&quot;parse-names&quot;:false,&quot;dropping-particle&quot;:&quot;&quot;,&quot;non-dropping-particle&quot;:&quot;&quot;},{&quot;family&quot;:&quot;Bhola&quot;,&quot;given&quot;:&quot;Nina&quot;,&quot;parse-names&quot;:false,&quot;dropping-particle&quot;:&quot;&quot;,&quot;non-dropping-particle&quot;:&quot;&quot;},{&quot;family&quot;:&quot;Brooks&quot;,&quot;given&quot;:&quot;Sharon&quot;,&quot;parse-names&quot;:false,&quot;dropping-particle&quot;:&quot;&quot;,&quot;non-dropping-particle&quot;:&quot;&quot;},{&quot;family&quot;:&quot;Cierna&quot;,&quot;given&quot;:&quot;Alena&quot;,&quot;parse-names&quot;:false,&quot;dropping-particle&quot;:&quot;&quot;,&quot;non-dropping-particle&quot;:&quot;&quot;},{&quot;family&quot;:&quot;Correa&quot;,&quot;given&quot;:&quot;Roberto&quot;,&quot;parse-names&quot;:false,&quot;dropping-particle&quot;:&quot;&quot;,&quot;non-dropping-particle&quot;:&quot;&quot;},{&quot;family&quot;:&quot;Harris&quot;,&quot;given&quot;:&quot;Matthew&quot;,&quot;parse-names&quot;:false,&quot;dropping-particle&quot;:&quot;&quot;,&quot;non-dropping-particle&quot;:&quot;&quot;},{&quot;family&quot;:&quot;Hargey&quot;,&quot;given&quot;:&quot;Ayesha&quot;,&quot;parse-names&quot;:false,&quot;dropping-particle&quot;:&quot;&quot;,&quot;non-dropping-particle&quot;:&quot;&quot;},{&quot;family&quot;:&quot;Hughes&quot;,&quot;given&quot;:&quot;Jonathan&quot;,&quot;parse-names&quot;:false,&quot;dropping-particle&quot;:&quot;&quot;,&quot;non-dropping-particle&quot;:&quot;&quot;},{&quot;family&quot;:&quot;McDermott-Long&quot;,&quot;given&quot;:&quot;Osgur&quot;,&quot;parse-names&quot;:false,&quot;dropping-particle&quot;:&quot;&quot;,&quot;non-dropping-particle&quot;:&quot;&quot;},{&quot;family&quot;:&quot;Miles&quot;,&quot;given&quot;:&quot;Lera&quot;,&quot;parse-names&quot;:false,&quot;dropping-particle&quot;:&quot;&quot;,&quot;non-dropping-particle&quot;:&quot;&quot;},{&quot;family&quot;:&quot;Ravilious&quot;,&quot;given&quot;:&quot;Corinna&quot;,&quot;parse-names&quot;:false,&quot;dropping-particle&quot;:&quot;&quot;,&quot;non-dropping-particle&quot;:&quot;&quot;},{&quot;family&quot;:&quot;Rodrigues&quot;,&quot;given&quot;:&quot;Ana Ramos&quot;,&quot;parse-names&quot;:false,&quot;dropping-particle&quot;:&quot;&quot;,&quot;non-dropping-particle&quot;:&quot;&quot;},{&quot;family&quot;:&quot;Soesbergen&quot;,&quot;given&quot;:&quot;Arnout&quot;,&quot;parse-names&quot;:false,&quot;dropping-particle&quot;:&quot;&quot;,&quot;non-dropping-particle&quot;:&quot;van&quot;},{&quot;family&quot;:&quot;Sihvonen&quot;,&quot;given&quot;:&quot;Heli&quot;,&quot;parse-names&quot;:false,&quot;dropping-particle&quot;:&quot;&quot;,&quot;non-dropping-particle&quot;:&quot;&quot;},{&quot;family&quot;:&quot;Seager&quot;,&quot;given&quot;:&quot;Aimee&quot;,&quot;parse-names&quot;:false,&quot;dropping-particle&quot;:&quot;&quot;,&quot;non-dropping-particle&quot;:&quot;&quot;},{&quot;family&quot;:&quot;Swindell&quot;,&quot;given&quot;:&quot;Luke&quot;,&quot;parse-names&quot;:false,&quot;dropping-particle&quot;:&quot;&quot;,&quot;non-dropping-particle&quot;:&quot;&quot;},{&quot;family&quot;:&quot;Vukelic&quot;,&quot;given&quot;:&quot;Matea&quot;,&quot;parse-names&quot;:false,&quot;dropping-particle&quot;:&quot;&quot;,&quot;non-dropping-particle&quot;:&quot;&quot;},{&quot;family&quot;:&quot;Durán&quot;,&quot;given&quot;:&quot;América Paz&quot;,&quot;parse-names&quot;:false,&quot;dropping-particle&quot;:&quot;&quot;,&quot;non-dropping-particle&quot;:&quot;&quot;},{&quot;family&quot;:&quot;Green&quot;,&quot;given&quot;:&quot;Jonathan M.H.&quot;,&quot;parse-names&quot;:false,&quot;dropping-particle&quot;:&quot;&quot;,&quot;non-dropping-particle&quot;:&quot;&quot;},{&quot;family&quot;:&quot;West&quot;,&quot;given&quot;:&quot;Chris&quot;,&quot;parse-names&quot;:false,&quot;dropping-particle&quot;:&quot;&quot;,&quot;non-dropping-particle&quot;:&quot;&quot;},{&quot;family&quot;:&quot;Weatherdon&quot;,&quot;given&quot;:&quot;Lauren&quot;,&quot;parse-names&quot;:false,&quot;dropping-particle&quot;:&quot;V.&quot;,&quot;non-dropping-particle&quot;:&quot;&quot;},{&quot;family&quot;:&quot;Hawkins&quot;,&quot;given&quot;:&quot;Frank&quot;,&quot;parse-names&quot;:false,&quot;dropping-particle&quot;:&quot;&quot;,&quot;non-dropping-particle&quot;:&quot;&quot;},{&quot;family&quot;:&quot;Brooks&quot;,&quot;given&quot;:&quot;Thomas M.&quot;,&quot;parse-names&quot;:false,&quot;dropping-particle&quot;:&quot;&quot;,&quot;non-dropping-particle&quot;:&quot;&quot;},{&quot;family&quot;:&quot;Kingston&quot;,&quot;given&quot;:&quot;Naomi&quot;,&quot;parse-names&quot;:false,&quot;dropping-particle&quot;:&quot;&quot;,&quot;non-dropping-particle&quot;:&quot;&quot;},{&quot;family&quot;:&quot;Butchart&quot;,&quot;given&quot;:&quot;Stuart H.M.&quot;,&quot;parse-names&quot;:false,&quot;dropping-particle&quot;:&quot;&quot;,&quot;non-dropping-particle&quot;:&quot;&quot;}],&quot;container-title&quot;:&quot;Annual Review of Environment and Resources&quot;,&quot;DOI&quot;:&quot;10.1146/annurev-environ-121522-045106&quot;,&quot;ISSN&quot;:&quot;1543-5938&quot;,&quot;URL&quot;:&quot;https://www.annualreviews.org/content/journals/10.1146/annurev-environ-121522-045106&quot;,&quot;issued&quot;:{&quot;date-parts&quot;:[[2024,10,18]]},&quot;page&quot;:&quot;673-709&quot;,&quot;abstract&quot;:&quot;&lt;p&gt;Biodiversity metrics are increasingly in demand for informing government, business, and civil society decisions. However, it is not always clear to end users how these metrics differ or for what purpose they are best suited. We seek to answer these questions using a database of 573 biodiversity-related metrics, indicators, indices, and layers, which address aspects of genetic diversity, species, and ecosystems. We provide examples of indicators and their uses within the state–pressure–response–benefits framework that is widely used in conservation science. Considering complementarity across this framework, we recommend a small number of metrics considered most pertinent for use in decision-making by governments and businesses. We conclude by highlighting five future directions: increasing the importance of national metrics, ensuring wider uptake of business metrics, agreeing on a minimum set of metrics for government and business use, automating metric calculation through use of technology, and generating sustainable funding for metric production.&lt;/p&gt;&quot;,&quot;issue&quot;:&quot;1&quot;,&quot;volume&quot;:&quot;49&quot;,&quot;container-title-short&quot;:&quot;Annu Rev Environ Resour&quot;},&quot;isTemporary&quot;:false},{&quot;id&quot;:&quot;a3708a24-2161-3f29-8b32-59ac88a6464b&quot;,&quot;itemData&quot;:{&quot;type&quot;:&quot;article-journal&quot;,&quot;id&quot;:&quot;a3708a24-2161-3f29-8b32-59ac88a6464b&quot;,&quot;title&quot;:&quot;Phylogenetic endemism: A new approach for identifying geographical concentrations of evolutionary history&quot;,&quot;author&quot;:[{&quot;family&quot;:&quot;Rosauer&quot;,&quot;given&quot;:&quot;Dan&quot;,&quot;parse-names&quot;:false,&quot;dropping-particle&quot;:&quot;&quot;,&quot;non-dropping-particle&quot;:&quot;&quot;},{&quot;family&quot;:&quot;Laffan&quot;,&quot;given&quot;:&quot;Shawn W.&quot;,&quot;parse-names&quot;:false,&quot;dropping-particle&quot;:&quot;&quot;,&quot;non-dropping-particle&quot;:&quot;&quot;},{&quot;family&quot;:&quot;Crisp&quot;,&quot;given&quot;:&quot;Michael D.&quot;,&quot;parse-names&quot;:false,&quot;dropping-particle&quot;:&quot;&quot;,&quot;non-dropping-particle&quot;:&quot;&quot;},{&quot;family&quot;:&quot;Donnellan&quot;,&quot;given&quot;:&quot;Stephen C.&quot;,&quot;parse-names&quot;:false,&quot;dropping-particle&quot;:&quot;&quot;,&quot;non-dropping-particle&quot;:&quot;&quot;},{&quot;family&quot;:&quot;Cook&quot;,&quot;given&quot;:&quot;Lyn G.&quot;,&quot;parse-names&quot;:false,&quot;dropping-particle&quot;:&quot;&quot;,&quot;non-dropping-particle&quot;:&quot;&quot;}],&quot;container-title&quot;:&quot;Molecular Ecology&quot;,&quot;DOI&quot;:&quot;10.1111/j.1365-294X.2009.04311.x&quot;,&quot;ISSN&quot;:&quot;09621083&quot;,&quot;issued&quot;:{&quot;date-parts&quot;:[[2009]]},&quot;page&quot;:&quot;4061-4072&quot;,&quot;abstract&quot;:&quot;We present a new, broadly applicable measure of the spatial restriction of phylogenetic diversity, termed phylogenetic endemism (PE). PE combines the widely used phylogenetic diversity and weighted endemism measures to identify areas where substantial components of phylogenetic diversity are restricted. Such areas are likely to be of considerable importance for conservation. PE has a number of desirable properties not combined in previous approaches. It assesses endemism consistently, independent of taxonomic status or level, and independent of previously defined political or biological regions. The results can be directly compared between areas because they are based on equivalent spatial units. PE builds on previous phylogenetic analyses of endemism, but provides a more general solution for mapping endemism of lineages. We illustrate the broad applicability of PE using examples of Australian organisms having contrasting life histories: pea-flowered shrubs of the genus Daviesia (Fabaceae) and the Australian species of the Australo-Papuan tree frog radiation within the family Hylidae.&quot;,&quot;issue&quot;:&quot;19&quot;,&quot;volume&quot;:&quot;18&quot;,&quot;container-title-short&quot;:&quot;Mol Ecol&quot;},&quot;isTemporary&quot;:false}]},{&quot;citationID&quot;:&quot;MENDELEY_CITATION_86dfb9b2-f078-4c6d-a187-65511ab9232b&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&quot;,&quot;citationItems&quot;:[{&quot;id&quot;:&quot;29f933f8-9b92-30cb-bf53-d70e691bed4b&quot;,&quot;itemData&quot;:{&quot;type&quot;:&quot;article-journal&quot;,&quot;id&quot;:&quot;29f933f8-9b92-30cb-bf53-d70e691bed4b&quot;,&quot;title&quot;:&quot;Controlling the effects of sampling bias in biodiversity models&quot;,&quot;author&quot;:[{&quot;family&quot;:&quot;Oliveira&quot;,&quot;given&quot;:&quot;Ubirajara&quot;,&quot;parse-names&quot;:false,&quot;dropping-particle&quot;:&quot;&quot;,&quot;non-dropping-particle&quot;:&quot;&quot;},{&quot;family&quot;:&quot;Soares‐Filho&quot;,&quot;given&quot;:&quot;Britaldo&quot;,&quot;parse-names&quot;:false,&quot;dropping-particle&quot;:&quot;&quot;,&quot;non-dropping-particle&quot;:&quot;&quot;},{&quot;family&quot;:&quot;Nunes&quot;,&quot;given&quot;:&quot;Felipe&quot;,&quot;parse-names&quot;:false,&quot;dropping-particle&quot;:&quot;&quot;,&quot;non-dropping-particle&quot;:&quot;&quot;}],&quot;container-title&quot;:&quot;Journal of Biogeography&quot;,&quot;DOI&quot;:&quot;10.1111/jbi.14851&quot;,&quot;ISSN&quot;:&quot;0305-0270&quot;,&quot;issued&quot;:{&quot;date-parts&quot;:[[2024,4,17]]},&quot;container-title-short&quot;:&quot;J Biogeogr&quot;},&quot;isTemporary&quot;:false}]},{&quot;citationID&quot;:&quot;MENDELEY_CITATION_76346249-27b8-4071-9331-e29eafb821ed&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&quot;,&quot;citationItems&quot;:[{&quot;id&quot;:&quot;173dedc4-b096-3cc2-850a-82ee465c181e&quot;,&quot;itemData&quot;:{&quot;type&quot;:&quot;article-journal&quot;,&quot;id&quot;:&quot;173dedc4-b096-3cc2-850a-82ee465c181e&quot;,&quot;title&quot;:&quot;Controlling the effects of sampling bias in biodiversity models&quot;,&quot;author&quot;:[{&quot;family&quot;:&quot;Oliveira&quot;,&quot;given&quot;:&quot;Ubirajara&quot;,&quot;parse-names&quot;:false,&quot;dropping-particle&quot;:&quot;&quot;,&quot;non-dropping-particle&quot;:&quot;&quot;},{&quot;family&quot;:&quot;Soares‐Filho&quot;,&quot;given&quot;:&quot;Britaldo&quot;,&quot;parse-names&quot;:false,&quot;dropping-particle&quot;:&quot;&quot;,&quot;non-dropping-particle&quot;:&quot;&quot;},{&quot;family&quot;:&quot;Nunes&quot;,&quot;given&quot;:&quot;Felipe&quot;,&quot;parse-names&quot;:false,&quot;dropping-particle&quot;:&quot;&quot;,&quot;non-dropping-particle&quot;:&quot;&quot;}],&quot;container-title&quot;:&quot;Journal of Biogeography&quot;,&quot;DOI&quot;:&quot;10.1111/jbi.14851&quot;,&quot;ISSN&quot;:&quot;0305-0270&quot;,&quot;URL&quot;:&quot;https://onlinelibrary.wiley.com/doi/10.1111/jbi.14851&quot;,&quot;issued&quot;:{&quot;date-parts&quot;:[[2024,4,17]]},&quot;container-title-short&quot;:&quot;J Biogeogr&quot;},&quot;isTemporary&quot;:false}]},{&quot;citationID&quot;:&quot;MENDELEY_CITATION_dd2e48f9-0a84-4e08-bbda-76bee3b3a00a&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&quot;,&quot;citationItems&quot;:[{&quot;id&quot;:&quot;173dedc4-b096-3cc2-850a-82ee465c181e&quot;,&quot;itemData&quot;:{&quot;type&quot;:&quot;article-journal&quot;,&quot;id&quot;:&quot;173dedc4-b096-3cc2-850a-82ee465c181e&quot;,&quot;title&quot;:&quot;Controlling the effects of sampling bias in biodiversity models&quot;,&quot;author&quot;:[{&quot;family&quot;:&quot;Oliveira&quot;,&quot;given&quot;:&quot;Ubirajara&quot;,&quot;parse-names&quot;:false,&quot;dropping-particle&quot;:&quot;&quot;,&quot;non-dropping-particle&quot;:&quot;&quot;},{&quot;family&quot;:&quot;Soares‐Filho&quot;,&quot;given&quot;:&quot;Britaldo&quot;,&quot;parse-names&quot;:false,&quot;dropping-particle&quot;:&quot;&quot;,&quot;non-dropping-particle&quot;:&quot;&quot;},{&quot;family&quot;:&quot;Nunes&quot;,&quot;given&quot;:&quot;Felipe&quot;,&quot;parse-names&quot;:false,&quot;dropping-particle&quot;:&quot;&quot;,&quot;non-dropping-particle&quot;:&quot;&quot;}],&quot;container-title&quot;:&quot;Journal of Biogeography&quot;,&quot;DOI&quot;:&quot;10.1111/jbi.14851&quot;,&quot;ISSN&quot;:&quot;0305-0270&quot;,&quot;URL&quot;:&quot;https://onlinelibrary.wiley.com/doi/10.1111/jbi.14851&quot;,&quot;issued&quot;:{&quot;date-parts&quot;:[[2024,4,17]]},&quot;container-title-short&quot;:&quot;J Biogeogr&quot;},&quot;isTemporary&quot;:false}]},{&quot;citationID&quot;:&quot;MENDELEY_CITATION_7d5e5bef-17a4-4380-94ce-6aca59b8fd70&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&quot;,&quot;citationItems&quot;:[{&quot;id&quot;:&quot;42ef0509-0cf1-3b44-af71-094a48e93937&quot;,&quot;itemData&quot;:{&quot;type&quot;:&quot;article-journal&quot;,&quot;id&quot;:&quot;42ef0509-0cf1-3b44-af71-094a48e93937&quot;,&quot;title&quot;:&quot;The strong influence of collection bias on biodiversity knowledge shortfalls of Brazilian terrestrial biodiversity&quot;,&quot;author&quot;:[{&quot;family&quot;:&quot;Oliveira&quot;,&quot;given&quot;:&quot;Ubirajara&quot;,&quot;parse-names&quot;:false,&quot;dropping-particle&quot;:&quot;&quot;,&quot;non-dropping-particle&quot;:&quot;&quot;},{&quot;family&quot;:&quot;Paglia&quot;,&quot;given&quot;:&quot;Adriano Pereira&quot;,&quot;parse-names&quot;:false,&quot;dropping-particle&quot;:&quot;&quot;,&quot;non-dropping-particle&quot;:&quot;&quot;},{&quot;family&quot;:&quot;Brescovit&quot;,&quot;given&quot;:&quot;Antonio D.&quot;,&quot;parse-names&quot;:false,&quot;dropping-particle&quot;:&quot;&quot;,&quot;non-dropping-particle&quot;:&quot;&quot;},{&quot;family&quot;:&quot;Carvalho&quot;,&quot;given&quot;:&quot;Claudio J.B.&quot;,&quot;parse-names&quot;:false,&quot;dropping-particle&quot;:&quot;&quot;,&quot;non-dropping-particle&quot;:&quot;de&quot;},{&quot;family&quot;:&quot;Silva&quot;,&quot;given&quot;:&quot;Daniel Paiva&quot;,&quot;parse-names&quot;:false,&quot;dropping-particle&quot;:&quot;&quot;,&quot;non-dropping-particle&quot;:&quot;&quot;},{&quot;family&quot;:&quot;Rezende&quot;,&quot;given&quot;:&quot;Daniella T.&quot;,&quot;parse-names&quot;:false,&quot;dropping-particle&quot;:&quot;&quot;,&quot;non-dropping-particle&quot;:&quot;&quot;},{&quot;family&quot;:&quot;Leite&quot;,&quot;given&quot;:&quot;Felipe Sá Fortes&quot;,&quot;parse-names&quot;:false,&quot;dropping-particle&quot;:&quot;&quot;,&quot;non-dropping-particle&quot;:&quot;&quot;},{&quot;family&quot;:&quot;Batista&quot;,&quot;given&quot;:&quot;João Aguiar Nogueira&quot;,&quot;parse-names&quot;:false,&quot;dropping-particle&quot;:&quot;&quot;,&quot;non-dropping-particle&quot;:&quot;&quot;},{&quot;family&quot;:&quot;Barbosa&quot;,&quot;given&quot;:&quot;João Paulo Peixoto Pena&quot;,&quot;parse-names&quot;:false,&quot;dropping-particle&quot;:&quot;&quot;,&quot;non-dropping-particle&quot;:&quot;&quot;},{&quot;family&quot;:&quot;Stehmann&quot;,&quot;given&quot;:&quot;João Renato&quot;,&quot;parse-names&quot;:false,&quot;dropping-particle&quot;:&quot;&quot;,&quot;non-dropping-particle&quot;:&quot;&quot;},{&quot;family&quot;:&quot;Ascher&quot;,&quot;given&quot;:&quot;John S.&quot;,&quot;parse-names&quot;:false,&quot;dropping-particle&quot;:&quot;&quot;,&quot;non-dropping-particle&quot;:&quot;&quot;},{&quot;family&quot;:&quot;Vasconcelos&quot;,&quot;given&quot;:&quot;Marcelo Ferreira&quot;,&quot;parse-names&quot;:false,&quot;dropping-particle&quot;:&quot;&quot;,&quot;non-dropping-particle&quot;:&quot;de&quot;},{&quot;family&quot;:&quot;Marco&quot;,&quot;given&quot;:&quot;Paulo&quot;,&quot;parse-names&quot;:false,&quot;dropping-particle&quot;:&quot;&quot;,&quot;non-dropping-particle&quot;:&quot;De&quot;},{&quot;family&quot;:&quot;Löwenberg-Neto&quot;,&quot;given&quot;:&quot;Peter&quot;,&quot;parse-names&quot;:false,&quot;dropping-particle&quot;:&quot;&quot;,&quot;non-dropping-particle&quot;:&quot;&quot;},{&quot;family&quot;:&quot;Dias&quot;,&quot;given&quot;:&quot;Priscila Guimarães&quot;,&quot;parse-names&quot;:false,&quot;dropping-particle&quot;:&quot;&quot;,&quot;non-dropping-particle&quot;:&quot;&quot;},{&quot;family&quot;:&quot;Ferro&quot;,&quot;given&quot;:&quot;Viviane Gianluppi&quot;,&quot;parse-names&quot;:false,&quot;dropping-particle&quot;:&quot;&quot;,&quot;non-dropping-particle&quot;:&quot;&quot;},{&quot;family&quot;:&quot;Santos&quot;,&quot;given&quot;:&quot;Adalberto J.&quot;,&quot;parse-names&quot;:false,&quot;dropping-particle&quot;:&quot;&quot;,&quot;non-dropping-particle&quot;:&quot;&quot;}],&quot;container-title&quot;:&quot;Diversity and Distributions&quot;,&quot;DOI&quot;:&quot;10.1111/ddi.12489&quot;,&quot;ISSN&quot;:&quot;14724642&quot;,&quot;issued&quot;:{&quot;date-parts&quot;:[[2016]]},&quot;page&quot;:&quot;1232-1244&quot;,&quot;abstract&quot;:&quot;Aim The knowledge of biodiversity facets such as species composition, distribution and ecological niche is fundamental for the construction of biogeographic hypotheses and conservation strategies. However, the knowledge on these facets is affected by major shortfalls, which are even more pronounced in the tropics. This study aims to evaluate the effect of sampling bias and variation in collection effort on Linnean, Wallacean and Hutchinsonian shortfalls and diversity measures as species richness, endemism and beta-diversity. Location Brazil. Methods We have built a database with over 1.5 million records of arthropods, vertebrates and angiosperms of Brazil, based on specimens deposited in scientific collections and on the taxonomic literature. We used null models to test the collection bias regarding the proximity to access routes. We also tested the influence of sampling effort on diversity measures by regression models. To investigate the Wallacean shortfall, we modelled the geographic distribution of over 4000 species and compared their observed distribution with models. To quantify the Hutchinsonian shortfall, we used environmental Euclidean distance of the records to identify regions with poorly sampled environmental conditions. To estimate the Linnean shortfall, we measured the similarity of species composition between regions close to and far from access routes. Results We demonstrated that despite the differences in sampling effort, the strong collection bias affects all taxonomic groups equally, generating a pattern of spatially biased sampling effort. This collection pattern contributes greatly to the biodiversity knowledge shortfalls, which directly affects the knowledge on the distribution patterns of diversity. Main conclusions The knowledge on species richness, species composition and endemism in the Brazilian biodiversity is strongly biased spatially. Despite differences in sampling effort for each taxonomic group, roadside bias affected them equally. Species composition similarity decreased with the distance from access routes, suggesting collection surveys at sites far from roads could increase the probability of sampling new geographic records or new species.&quot;,&quot;issue&quot;:&quot;12&quot;,&quot;volume&quot;:&quot;22&quot;,&quot;container-title-short&quot;:&quot;Divers Distrib&quot;},&quot;isTemporary&quot;:false},{&quot;id&quot;:&quot;43723179-8972-3ede-a0f8-088789c5f017&quot;,&quot;itemData&quot;:{&quot;type&quot;:&quot;article-journal&quot;,&quot;id&quot;:&quot;43723179-8972-3ede-a0f8-088789c5f017&quot;,&quot;title&quot;:&quot;Bias in butterfly distribution maps: the effects of sampling effort&quot;,&quot;author&quot;:[{&quot;family&quot;:&quot;Dennis&quot;,&quot;given&quot;:&quot;RLH&quot;,&quot;parse-names&quot;:false,&quot;dropping-particle&quot;:&quot;&quot;,&quot;non-dropping-particle&quot;:&quot;&quot;},{&quot;family&quot;:&quot;Sparks&quot;,&quot;given&quot;:&quot;TH&quot;,&quot;parse-names&quot;:false,&quot;dropping-particle&quot;:&quot;&quot;,&quot;non-dropping-particle&quot;:&quot;&quot;},{&quot;family&quot;:&quot;Hardy&quot;,&quot;given&quot;:&quot;PB&quot;,&quot;parse-names&quot;:false,&quot;dropping-particle&quot;:&quot;&quot;,&quot;non-dropping-particle&quot;:&quot;&quot;}],&quot;container-title&quot;:&quot;Journal of Insect Conservation&quot;,&quot;accessed&quot;:{&quot;date-parts&quot;:[[2014,9,29]]},&quot;URL&quot;:&quot;http://link.springer.com/article/10.1023/A:1009678422145&quot;,&quot;issued&quot;:{&quot;date-parts&quot;:[[1999]]},&quot;container-title-short&quot;:&quot;J Insect Conserv&quot;},&quot;isTemporary&quot;:false},{&quot;id&quot;:&quot;7ee6b391-5078-37b6-8031-56605b7ee461&quot;,&quot;itemData&quot;:{&quot;type&quot;:&quot;article-journal&quot;,&quot;id&quot;:&quot;7ee6b391-5078-37b6-8031-56605b7ee461&quot;,&quot;title&quot;:&quot;Predicting species distributions from herbarium collections: does climate bias in collection sampling influence model outcomes?&quot;,&quot;author&quot;:[{&quot;family&quot;:&quot;Loiselle&quot;,&quot;given&quot;:&quot;Bette A.&quot;,&quot;parse-names&quot;:false,&quot;dropping-particle&quot;:&quot;&quot;,&quot;non-dropping-particle&quot;:&quot;&quot;},{&quot;family&quot;:&quot;Jørgensen&quot;,&quot;given&quot;:&quot;Peter M.&quot;,&quot;parse-names&quot;:false,&quot;dropping-particle&quot;:&quot;&quot;,&quot;non-dropping-particle&quot;:&quot;&quot;},{&quot;family&quot;:&quot;Consiglio&quot;,&quot;given&quot;:&quot;Trisha&quot;,&quot;parse-names&quot;:false,&quot;dropping-particle&quot;:&quot;&quot;,&quot;non-dropping-particle&quot;:&quot;&quot;},{&quot;family&quot;:&quot;Jiménez&quot;,&quot;given&quot;:&quot;Iván&quot;,&quot;parse-names&quot;:false,&quot;dropping-particle&quot;:&quot;&quot;,&quot;non-dropping-particle&quot;:&quot;&quot;},{&quot;family&quot;:&quot;Blake&quot;,&quot;given&quot;:&quot;John G.&quot;,&quot;parse-names&quot;:false,&quot;dropping-particle&quot;:&quot;&quot;,&quot;non-dropping-particle&quot;:&quot;&quot;},{&quot;family&quot;:&quot;Lohmann&quot;,&quot;given&quot;:&quot;Lúcia G.&quot;,&quot;parse-names&quot;:false,&quot;dropping-particle&quot;:&quot;&quot;,&quot;non-dropping-particle&quot;:&quot;&quot;},{&quot;family&quot;:&quot;Montiel&quot;,&quot;given&quot;:&quot;Olga Martha&quot;,&quot;parse-names&quot;:false,&quot;dropping-particle&quot;:&quot;&quot;,&quot;non-dropping-particle&quot;:&quot;&quot;}],&quot;container-title&quot;:&quot;Journal of Biogeography&quot;,&quot;DOI&quot;:&quot;10.1111/j.1365-2699.2007.01779.x&quot;,&quot;ISSN&quot;:&quot;0305-0270&quot;,&quot;URL&quot;:&quot;http://doi.wiley.com/10.1111/j.1365-2699.2007.01779.x&quot;,&quot;issued&quot;:{&quot;date-parts&quot;:[[2007,9,6]]},&quot;page&quot;:&quot;070908043732003-???&quot;,&quot;container-title-short&quot;:&quot;J Biogeogr&quot;},&quot;isTemporary&quot;:false},{&quot;id&quot;:&quot;57d1c5b5-c5d5-3217-942a-d595a31ac869&quot;,&quot;itemData&quot;:{&quot;type&quot;:&quot;article-journal&quot;,&quot;id&quot;:&quot;57d1c5b5-c5d5-3217-942a-d595a31ac869&quot;,&quot;title&quot;:&quot;Sampling bias is a challenge for quantifying specialization and network structure: Lessons from a quantitative niche model&quot;,&quot;author&quot;:[{&quot;family&quot;:&quot;Fründ&quot;,&quot;given&quot;:&quot;Jochen&quot;,&quot;parse-names&quot;:false,&quot;dropping-particle&quot;:&quot;&quot;,&quot;non-dropping-particle&quot;:&quot;&quot;},{&quot;family&quot;:&quot;Mccann&quot;,&quot;given&quot;:&quot;Kevin S.&quot;,&quot;parse-names&quot;:false,&quot;dropping-particle&quot;:&quot;&quot;,&quot;non-dropping-particle&quot;:&quot;&quot;},{&quot;family&quot;:&quot;Williams&quot;,&quot;given&quot;:&quot;Neal M.&quot;,&quot;parse-names&quot;:false,&quot;dropping-particle&quot;:&quot;&quot;,&quot;non-dropping-particle&quot;:&quot;&quot;}],&quot;container-title&quot;:&quot;Oikos&quot;,&quot;DOI&quot;:&quot;10.1111/oik.02256&quot;,&quot;ISBN&quot;:&quot;1600-0706&quot;,&quot;ISSN&quot;:&quot;16000706&quot;,&quot;PMID&quot;:&quot;20867974&quot;,&quot;issued&quot;:{&quot;date-parts&quot;:[[2016]]},&quot;page&quot;:&quot;502-513&quot;,&quot;abstract&quot;:&quot;Network approaches have become a popular tool for understanding ecological complexity in a changing world. Many network descriptors relate directly or indirectly to specialization, which is a central concept in ecology and measured in different ways. Unfortunately, quantification of specialization and network structure using field data can suffer from sampling effects. Previous studies evaluating such sampling effects either used field data where the true network structure is unknown, or they simulated sampling based on completely generalized interactions. Here, we used a quantitative niche model to generate bipartite networks representing a wide range of specialization and evaluated potential sampling biases for a large set of specialization and network metrics for different network sizes. We show that with sample sizes realistic for species-rich networks, all metrics are biased towards overestimating specialization (and underestimating generalization and niche overlap). Importantly, this sampling bias depends on the true degree of specialization and is strongest for generalized networks. As a result, null models simulating generalized interactions may misrepresent sampling bias. We show that other methods used for empirical data may be biased in the opposite direction and strongly overestimate sampling completeness. Some network metrics are barely related between small and large sub-samples of the same network and thus may often not be meaningful. Small samples also overestimate interspecific variation of specialization within generalized networks. While new approaches to deal with these challenges have to be developed, we also identify metrics that are relatively unbiased and fairly consistent across sampling intensities and we identify a provisional rule of thumb for the number of observations required for accurate estimates. Our quantitative niche model can help understand variation in network structure capturing both sampling effects and biological meaning. This is needed to connect network science to fundamental ecological theory and to give robust quantitative answers for applied ecological problems. This article is protected by copyright. All rights reserved.&quot;,&quot;issue&quot;:&quot;4&quot;,&quot;volume&quot;:&quot;125&quot;,&quot;container-title-short&quot;:&quot;&quot;},&quot;isTemporary&quot;:false}]},{&quot;citationID&quot;:&quot;MENDELEY_CITATION_82def93d-993f-4421-9509-7415b23ce25e&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&quot;,&quot;citationItems&quot;:[{&quot;id&quot;:&quot;f2a94733-f4d7-3adf-b930-990a4b6c123a&quot;,&quot;itemData&quot;:{&quot;type&quot;:&quot;book&quot;,&quot;id&quot;:&quot;f2a94733-f4d7-3adf-b930-990a4b6c123a&quot;,&quot;title&quot;:&quot;Biodiversity, taxonomic relatedness, and endemism in conservation&quot;,&quot;author&quot;:[{&quot;family&quot;:&quot;Williams&quot;,&quot;given&quot;:&quot;P.H.&quot;,&quot;parse-names&quot;:false,&quot;dropping-particle&quot;:&quot;&quot;,&quot;non-dropping-particle&quot;:&quot;&quot;},{&quot;family&quot;:&quot;Humphries&quot;,&quot;given&quot;:&quot;C.J.&quot;,&quot;parse-names&quot;:false,&quot;dropping-particle&quot;:&quot;&quot;,&quot;non-dropping-particle&quot;:&quot;&quot;}],&quot;chapter-number&quot;:&quot;Systematic&quot;,&quot;issued&quot;:{&quot;date-parts&quot;:[[1994]]},&quot;publisher-place&quot;:&quot;Oxford&quot;,&quot;number-of-pages&quot;:&quot;229&quot;,&quot;publisher&quot;:&quot;Oxford University Press&quot;,&quot;container-title-short&quot;:&quot;&quot;},&quot;isTemporary&quot;:false}]},{&quot;citationID&quot;:&quot;MENDELEY_CITATION_086c8bc8-f4b8-4cd6-8492-39bfe1e10920&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&quot;,&quot;citationItems&quot;:[{&quot;id&quot;:&quot;04260730-c60d-3095-a1fc-0b5e1fa4018a&quot;,&quot;itemData&quot;:{&quot;type&quot;:&quot;article-journal&quot;,&quot;id&quot;:&quot;04260730-c60d-3095-a1fc-0b5e1fa4018a&quot;,&quot;title&quot;:&quot;Phylogenetic endemism: a new approach for identifying geographical concentrations of evolutionary history&quot;,&quot;author&quot;:[{&quot;family&quot;:&quot;ROSAUER&quot;,&quot;given&quot;:&quot;DAN&quot;,&quot;parse-names&quot;:false,&quot;dropping-particle&quot;:&quot;&quot;,&quot;non-dropping-particle&quot;:&quot;&quot;},{&quot;family&quot;:&quot;LAFFAN&quot;,&quot;given&quot;:&quot;SHAWN W.&quot;,&quot;parse-names&quot;:false,&quot;dropping-particle&quot;:&quot;&quot;,&quot;non-dropping-particle&quot;:&quot;&quot;},{&quot;family&quot;:&quot;CRISP&quot;,&quot;given&quot;:&quot;MICHAEL D.&quot;,&quot;parse-names&quot;:false,&quot;dropping-particle&quot;:&quot;&quot;,&quot;non-dropping-particle&quot;:&quot;&quot;},{&quot;family&quot;:&quot;DONNELLAN&quot;,&quot;given&quot;:&quot;STEPHEN C.&quot;,&quot;parse-names&quot;:false,&quot;dropping-particle&quot;:&quot;&quot;,&quot;non-dropping-particle&quot;:&quot;&quot;},{&quot;family&quot;:&quot;COOK&quot;,&quot;given&quot;:&quot;LYN G.&quot;,&quot;parse-names&quot;:false,&quot;dropping-particle&quot;:&quot;&quot;,&quot;non-dropping-particle&quot;:&quot;&quot;}],&quot;container-title&quot;:&quot;Molecular Ecology&quot;,&quot;DOI&quot;:&quot;10.1111/j.1365-294X.2009.04311.x&quot;,&quot;ISSN&quot;:&quot;0962-1083&quot;,&quot;issued&quot;:{&quot;date-parts&quot;:[[2009,10,23]]},&quot;page&quot;:&quot;4061-4072&quot;,&quot;abstract&quot;:&quot;&lt;p&gt; We present a new, broadly applicable measure of the spatial restriction of phylogenetic diversity, termed &lt;italic&gt;phylogenetic endemism&lt;/italic&gt; (PE). PE combines the widely used phylogenetic diversity and weighted endemism measures to identify areas where substantial components of phylogenetic diversity are restricted. Such areas are likely to be of considerable importance for conservation. PE has a number of desirable properties not combined in previous approaches. It assesses endemism consistently, independent of taxonomic status or level, and independent of previously defined political or biological regions. The results can be directly compared between areas because they are based on equivalent spatial units. PE builds on previous phylogenetic analyses of endemism, but provides a more general solution for mapping endemism of lineages. We illustrate the broad applicability of PE using examples of Australian organisms having contrasting life histories: pea‐flowered shrubs of the genus &lt;italic&gt;Daviesia&lt;/italic&gt; (Fabaceae) and the Australian species of the Australo‐Papuan tree frog radiation within the family Hylidae. &lt;/p&gt;&quot;,&quot;issue&quot;:&quot;19&quot;,&quot;volume&quot;:&quot;18&quot;,&quot;container-title-short&quot;:&quot;Mol Ecol&quot;},&quot;isTemporary&quot;:false}]},{&quot;citationID&quot;:&quot;MENDELEY_CITATION_977b41c4-bdae-4827-97b0-3f182c178ac6&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&quot;,&quot;citationItems&quot;:[{&quot;id&quot;:&quot;08bf4db6-ad9a-3e57-b1c5-a5491a167958&quot;,&quot;itemData&quot;:{&quot;type&quot;:&quot;article-journal&quot;,&quot;id&quot;:&quot;08bf4db6-ad9a-3e57-b1c5-a5491a167958&quot;,&quot;title&quot;:&quot;WorldClim 2: new 1‐km spatial resolution climate surfaces for global land areas&quot;,&quot;author&quot;:[{&quot;family&quot;:&quot;Fick&quot;,&quot;given&quot;:&quot;Stephen E.&quot;,&quot;parse-names&quot;:false,&quot;dropping-particle&quot;:&quot;&quot;,&quot;non-dropping-particle&quot;:&quot;&quot;},{&quot;family&quot;:&quot;Hijmans&quot;,&quot;given&quot;:&quot;Robert J.&quot;,&quot;parse-names&quot;:false,&quot;dropping-particle&quot;:&quot;&quot;,&quot;non-dropping-particle&quot;:&quot;&quot;}],&quot;container-title&quot;:&quot;International Journal of Climatology&quot;,&quot;DOI&quot;:&quot;10.1002/joc.5086&quot;,&quot;ISBN&quot;:&quot;1097-0088&quot;,&quot;ISSN&quot;:&quot;0899-8418&quot;,&quot;URL&quot;:&quot;https://onlinelibrary.wiley.com/doi/10.1002/joc.5086&quot;,&quot;issued&quot;:{&quot;date-parts&quot;:[[2017,10]]},&quot;page&quot;:&quot;4302-4315&quot;,&quot;abstract&quot;:&quot;We created a new dataset of spatially interpolated monthly climate data for global land areas at a very high spatial resolution (approximately 1 km2). We included monthly temperature (minimum, maximum and average), precipitation, solar radiation, vapour pressure and wind speed, aggregated across a target temporal range of 1970–2000, using data from between 9000 and 60 000 weather stations. Weather station data were interpolated using thin-plate splines with covariates including elevation, distance to the coast and three satellite-derived covariates: maximum and minimum land surface temperature as well as cloud cover, obtained with the MODIS satellite platform. Interpolation was done for 23 regions of varying size depending on station density. Satellite data improved prediction accuracy for temperature variables 5–15% (0.07–0.17 °C), particularly for areas with a low station density, although prediction error remained high in such regions for all climate variables. Contributions of satellite covariates were mostly negligible for the other variables, although their importance varied by region. In contrast to the common approach to use a single model formulation for the entire world, we constructed the final product by selecting the best performing model for each region and variable. Global cross-validation correlations were ≥ 0.99 for temperature and humidity, 0.86 for precipitation and 0.76 for wind speed. The fact that most of our climate surface estimates were only marginally improved by use of satellite covariates highlights the importance having a dense, high-quality network of climate station data.&quot;,&quot;issue&quot;:&quot;12&quot;,&quot;volume&quot;:&quot;37&quot;,&quot;container-title-short&quot;:&quot;&quot;},&quot;isTemporary&quot;:false}]},{&quot;citationID&quot;:&quot;MENDELEY_CITATION_cdffc48e-74c5-4ece-affe-fe81172ca84a&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&quot;,&quot;citationItems&quot;:[{&quot;id&quot;:&quot;6c14078a-bdc8-3397-acd6-ee5b987ad4c1&quot;,&quot;itemData&quot;:{&quot;type&quot;:&quot;article-journal&quot;,&quot;id&quot;:&quot;6c14078a-bdc8-3397-acd6-ee5b987ad4c1&quot;,&quot;title&quot;:&quot;On lines and planes of closest fit to systems of points in space&quot;,&quot;author&quot;:[{&quot;family&quot;:&quot;Pearson&quot;,&quot;given&quot;:&quot;Karl&quot;,&quot;parse-names&quot;:false,&quot;dropping-particle&quot;:&quot;&quot;,&quot;non-dropping-particle&quot;:&quot;&quot;}],&quot;container-title&quot;:&quot;The London, Edinburgh, and Dublin Philosophical Magazine and Journal of Science&quot;,&quot;DOI&quot;:&quot;10.1080/14786440109462720&quot;,&quot;ISSN&quot;:&quot;1941-5982&quot;,&quot;issued&quot;:{&quot;date-parts&quot;:[[1901,11,8]]},&quot;page&quot;:&quot;559-572&quot;,&quot;issue&quot;:&quot;11&quot;,&quot;volume&quot;:&quot;2&quot;,&quot;container-title-short&quot;:&quot;&quot;},&quot;isTemporary&quot;:false}]},{&quot;citationID&quot;:&quot;MENDELEY_CITATION_d15a8eba-83ac-4067-aa47-9fcf39c704d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&quot;,&quot;citationItems&quot;:[{&quot;id&quot;:&quot;0697dea7-44bb-3e2d-83e9-bd62c5760741&quot;,&quot;itemData&quot;:{&quot;type&quot;:&quot;article-journal&quot;,&quot;id&quot;:&quot;0697dea7-44bb-3e2d-83e9-bd62c5760741&quot;,&quot;title&quot;:&quot;BioDinamica: a toolkit for analyses of biodiversity and biogeography on the Dinamica-EGO modelling platform&quot;,&quot;author&quot;:[{&quot;family&quot;:&quot;Oliveira&quot;,&quot;given&quot;:&quot;Ubirajara&quot;,&quot;parse-names&quot;:false,&quot;dropping-particle&quot;:&quot;&quot;,&quot;non-dropping-particle&quot;:&quot;&quot;},{&quot;family&quot;:&quot;Soares-Filho&quot;,&quot;given&quot;:&quot;Britaldo&quot;,&quot;parse-names&quot;:false,&quot;dropping-particle&quot;:&quot;&quot;,&quot;non-dropping-particle&quot;:&quot;&quot;},{&quot;family&quot;:&quot;Leitão&quot;,&quot;given&quot;:&quot;Rômulo Fernandes Machado&quot;,&quot;parse-names&quot;:false,&quot;dropping-particle&quot;:&quot;&quot;,&quot;non-dropping-particle&quot;:&quot;&quot;},{&quot;family&quot;:&quot;Rodrigues&quot;,&quot;given&quot;:&quot;Hermann O.&quot;,&quot;parse-names&quot;:false,&quot;dropping-particle&quot;:&quot;&quot;,&quot;non-dropping-particle&quot;:&quot;&quot;}],&quot;container-title&quot;:&quot;PeerJ&quot;,&quot;DOI&quot;:&quot;10.7717/peerj.7213&quot;,&quot;ISSN&quot;:&quot;2167-8359&quot;,&quot;URL&quot;:&quot;https://peerj.com/articles/7213&quot;,&quot;issued&quot;:{&quot;date-parts&quot;:[[2019,7,12]]},&quot;page&quot;:&quot;e7213&quot;,&quot;abstract&quot;:&quot;Biogeography and macroecology are at the heart of the debate on ecology and evolution. We have developed the BioDinamica package, a suite of user-friendly graphical programs for analysing spatial patterns of biogeography and macroecology. BioDinamica includes analyses of beta-diversity, species richness, endemicity, phylo-diversity, species distribution models, predictive models of biodiversity patterns, and several tools for spatial biodiversity analysis. BioDinamica consists of a sub-library of Dinamica-EGO operators developed by integrating EGO native functions with R scripts. The BioDinamica operators can be assembled to create complex analytical and simulation models through the EGO graphical programming interface. In addition, we make available “Wizard” tutorials for end users. BioDinamica can be downloaded free of charge from the Dinamica EGO submodel store. The tools made available in BioDinamica not only facilitate complex biodiversity analyses, they also help develop state-of-the-art spatial models for biogeography and macroecology studies.&quot;,&quot;issue&quot;:&quot;7&quot;,&quot;volume&quot;:&quot;7&quot;,&quot;container-title-short&quot;:&quot;PeerJ&quot;},&quot;isTemporary&quot;:false}]},{&quot;citationID&quot;:&quot;MENDELEY_CITATION_1dd579dd-4d79-4e4b-b977-8c6ba5ea3d33&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&quot;,&quot;citationItems&quot;:[{&quot;id&quot;:&quot;f00f77d6-b92d-380d-a9f9-12c57d7d24a3&quot;,&quot;itemData&quot;:{&quot;type&quot;:&quot;book&quot;,&quot;id&quot;:&quot;f00f77d6-b92d-380d-a9f9-12c57d7d24a3&quot;,&quot;title&quot;:&quot;Principal Component Analysis&quot;,&quot;DOI&quot;:&quot;10.1007/b98835&quot;,&quot;ISBN&quot;:&quot;0-387-95442-2&quot;,&quot;issued&quot;:{&quot;date-parts&quot;:[[2002]]},&quot;publisher-place&quot;:&quot;New York&quot;,&quot;publisher&quot;:&quot;Springer-Verlag&quot;,&quot;container-title-short&quot;:&quot;&quot;},&quot;isTemporary&quot;:false}]},{&quot;citationID&quot;:&quot;MENDELEY_CITATION_a22c1faf-395b-45ed-a061-5377fbf48db5&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&quot;,&quot;citationItems&quot;:[{&quot;id&quot;:&quot;0697dea7-44bb-3e2d-83e9-bd62c5760741&quot;,&quot;itemData&quot;:{&quot;type&quot;:&quot;article-journal&quot;,&quot;id&quot;:&quot;0697dea7-44bb-3e2d-83e9-bd62c5760741&quot;,&quot;title&quot;:&quot;BioDinamica: a toolkit for analyses of biodiversity and biogeography on the Dinamica-EGO modelling platform&quot;,&quot;author&quot;:[{&quot;family&quot;:&quot;Oliveira&quot;,&quot;given&quot;:&quot;Ubirajara&quot;,&quot;parse-names&quot;:false,&quot;dropping-particle&quot;:&quot;&quot;,&quot;non-dropping-particle&quot;:&quot;&quot;},{&quot;family&quot;:&quot;Soares-Filho&quot;,&quot;given&quot;:&quot;Britaldo&quot;,&quot;parse-names&quot;:false,&quot;dropping-particle&quot;:&quot;&quot;,&quot;non-dropping-particle&quot;:&quot;&quot;},{&quot;family&quot;:&quot;Leitão&quot;,&quot;given&quot;:&quot;Rômulo Fernandes Machado&quot;,&quot;parse-names&quot;:false,&quot;dropping-particle&quot;:&quot;&quot;,&quot;non-dropping-particle&quot;:&quot;&quot;},{&quot;family&quot;:&quot;Rodrigues&quot;,&quot;given&quot;:&quot;Hermann O.&quot;,&quot;parse-names&quot;:false,&quot;dropping-particle&quot;:&quot;&quot;,&quot;non-dropping-particle&quot;:&quot;&quot;}],&quot;container-title&quot;:&quot;PeerJ&quot;,&quot;DOI&quot;:&quot;10.7717/peerj.7213&quot;,&quot;ISSN&quot;:&quot;2167-8359&quot;,&quot;URL&quot;:&quot;https://peerj.com/articles/7213&quot;,&quot;issued&quot;:{&quot;date-parts&quot;:[[2019,7,12]]},&quot;page&quot;:&quot;e7213&quot;,&quot;abstract&quot;:&quot;Biogeography and macroecology are at the heart of the debate on ecology and evolution. We have developed the BioDinamica package, a suite of user-friendly graphical programs for analysing spatial patterns of biogeography and macroecology. BioDinamica includes analyses of beta-diversity, species richness, endemicity, phylo-diversity, species distribution models, predictive models of biodiversity patterns, and several tools for spatial biodiversity analysis. BioDinamica consists of a sub-library of Dinamica-EGO operators developed by integrating EGO native functions with R scripts. The BioDinamica operators can be assembled to create complex analytical and simulation models through the EGO graphical programming interface. In addition, we make available “Wizard” tutorials for end users. BioDinamica can be downloaded free of charge from the Dinamica EGO submodel store. The tools made available in BioDinamica not only facilitate complex biodiversity analyses, they also help develop state-of-the-art spatial models for biogeography and macroecology studies.&quot;,&quot;issue&quot;:&quot;7&quot;,&quot;volume&quot;:&quot;7&quot;,&quot;container-title-short&quot;:&quot;PeerJ&quot;},&quot;isTemporary&quot;:false}]},{&quot;citationID&quot;:&quot;MENDELEY_CITATION_61e1453a-7bce-43c8-a003-50d4dbd4b8c9&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&quot;,&quot;citationItems&quot;:[{&quot;id&quot;:&quot;ab0187cc-b48b-30d6-b69a-65040cb5be01&quot;,&quot;itemData&quot;:{&quot;type&quot;:&quot;report&quot;,&quot;id&quot;:&quot;ab0187cc-b48b-30d6-b69a-65040cb5be01&quot;,&quot;title&quot;:&quot;Global multi-resolution terrain elevation data 2010 (GMTED2010)&quot;,&quot;author&quot;:[{&quot;family&quot;:&quot;Danielson&quot;,&quot;given&quot;:&quot;Jeffrey J&quot;,&quot;parse-names&quot;:false,&quot;dropping-particle&quot;:&quot;&quot;,&quot;non-dropping-particle&quot;:&quot;&quot;},{&quot;family&quot;:&quot;Gesch&quot;,&quot;given&quot;:&quot;Dean B&quot;,&quot;parse-names&quot;:false,&quot;dropping-particle&quot;:&quot;&quot;,&quot;non-dropping-particle&quot;:&quot;&quot;},{&quot;family&quot;:&quot;Survey&quot;,&quot;given&quot;:&quot;U S Geological&quot;,&quot;parse-names&quot;:false,&quot;dropping-particle&quot;:&quot;&quot;,&quot;non-dropping-particle&quot;:&quot;&quot;}],&quot;container-title&quot;:&quot;Open-File Report&quot;,&quot;DOI&quot;:&quot;10.3133/ofr20111073&quot;,&quot;ISBN&quot;:&quot;2011-1073&quot;,&quot;URL&quot;:&quot;https://pubs.usgs.gov/publication/ofr20111073&quot;,&quot;issued&quot;:{&quot;date-parts&quot;:[[2011]]},&quot;language&quot;:&quot;ENGLISH&quot;,&quot;edition&quot;:&quot;-&quot;,&quot;container-title-short&quot;:&quot;&quot;},&quot;isTemporary&quot;:false}]},{&quot;citationID&quot;:&quot;MENDELEY_CITATION_abcce876-6d01-44c7-9d84-777474cecb62&quot;,&quot;properties&quot;:{&quot;noteIndex&quot;:0},&quot;isEdited&quot;:false,&quot;manualOverride&quot;:{&quot;isManuallyOverridden&quot;:false,&quot;citeprocText&quot;:&quot;&lt;sup&gt;17–19&lt;/sup&gt;&quot;,&quot;manualOverrideText&quot;:&quot;&quot;},&quot;citationTag&quot;:&quot;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&quot;,&quot;citationItems&quot;:[{&quot;id&quot;:&quot;e9b05f86-b6d3-3c51-b534-53aea3c25ec2&quot;,&quot;itemData&quot;:{&quot;type&quot;:&quot;article-journal&quot;,&quot;id&quot;:&quot;e9b05f86-b6d3-3c51-b534-53aea3c25ec2&quot;,&quot;title&quot;:&quot;The role of local‐scale heterogeneities in terrestrial ecosystem modeling&quot;,&quot;author&quot;:[{&quot;family&quot;:&quot;Pappas&quot;,&quot;given&quot;:&quot;Christoforos&quot;,&quot;parse-names&quot;:false,&quot;dropping-particle&quot;:&quot;&quot;,&quot;non-dropping-particle&quot;:&quot;&quot;},{&quot;family&quot;:&quot;Fatichi&quot;,&quot;given&quot;:&quot;Simone&quot;,&quot;parse-names&quot;:false,&quot;dropping-particle&quot;:&quot;&quot;,&quot;non-dropping-particle&quot;:&quot;&quot;},{&quot;family&quot;:&quot;Rimkus&quot;,&quot;given&quot;:&quot;Stefan&quot;,&quot;parse-names&quot;:false,&quot;dropping-particle&quot;:&quot;&quot;,&quot;non-dropping-particle&quot;:&quot;&quot;},{&quot;family&quot;:&quot;Burlando&quot;,&quot;given&quot;:&quot;Paolo&quot;,&quot;parse-names&quot;:false,&quot;dropping-particle&quot;:&quot;&quot;,&quot;non-dropping-particle&quot;:&quot;&quot;},{&quot;family&quot;:&quot;Huber&quot;,&quot;given&quot;:&quot;Markus O.&quot;,&quot;parse-names&quot;:false,&quot;dropping-particle&quot;:&quot;&quot;,&quot;non-dropping-particle&quot;:&quot;&quot;}],&quot;container-title&quot;:&quot;Journal of Geophysical Research: Biogeosciences&quot;,&quot;DOI&quot;:&quot;10.1002/2014JG002735&quot;,&quot;ISSN&quot;:&quot;2169-8953&quot;,&quot;issued&quot;:{&quot;date-parts&quot;:[[2015,2,27]]},&quot;page&quot;:&quot;341-360&quot;,&quot;abstract&quot;:&quot;&lt;p&gt;The coarse‐grained spatial representation of many terrestrial ecosystem models hampers the importance of local‐scale heterogeneities. To address this issue, we combine a range of observations (forest inventories, eddy flux tower data, and remote sensing products) and modeling approaches with contrasting degrees of abstraction. The following models are selected: (i) Lund‐Potsdam‐Jena (LPJ), a well‐established, area‐based, dynamic global vegetation model (DGVM); (ii) LPJ‐General Ecosystem Simulator, a hybrid, individual‐based approach that additionally considers plant population dynamics in greater detail; and (iii) distributed in space‐LPJ, a spatially explicit version of LPJ, operating at a fine spatial resolution (100 m × 100 m), which uses an enhanced hydrological representation accounting for lateral connectivity of surface and subsurface water fluxes. By comparing model simulations with a multivariate data set available at the catchment scale, we argue that (i) local environmental and topographic attributes that are often ignored or crudely represented in DGVM applications exert a strong control on terrestrial ecosystem response; (ii) the assumption of steady state vegetation and soil carbon pools at the beginning of simulation studies (e.g., under “current conditions”), as embedded in many DGVM applications, is in contradiction with the current state of many forests that are often out of equilibrium; and (iii) model evaluation against vegetation carbon fluxes does not imply an accurate simulation of vegetation carbon stocks. Having gained insights about the magnitude of aggregation‐induced biases due to smoothing of spatial variability at the catchment scale, we discuss the implications of our findings with respect to the global‐scale modeling studies of carbon cycle and we illustrate alternative ways forward.&lt;/p&gt;&quot;,&quot;issue&quot;:&quot;2&quot;,&quot;volume&quot;:&quot;120&quot;,&quot;container-title-short&quot;:&quot;J Geophys Res Biogeosci&quot;},&quot;isTemporary&quot;:false},{&quot;id&quot;:&quot;5dae907c-7146-367e-a904-cb00bdee1b55&quot;,&quot;itemData&quot;:{&quot;type&quot;:&quot;article-journal&quot;,&quot;id&quot;:&quot;5dae907c-7146-367e-a904-cb00bdee1b55&quot;,&quot;title&quot;:&quot;Landscape-scale terrestrial factors are also vital in shaping Odonata assemblages of watercourses&quot;,&quot;author&quot;:[{&quot;family&quot;:&quot;Nagy&quot;,&quot;given&quot;:&quot;H. Beáta&quot;,&quot;parse-names&quot;:false,&quot;dropping-particle&quot;:&quot;&quot;,&quot;non-dropping-particle&quot;:&quot;&quot;},{&quot;family&quot;:&quot;László&quot;,&quot;given&quot;:&quot;Zoltán&quot;,&quot;parse-names&quot;:false,&quot;dropping-particle&quot;:&quot;&quot;,&quot;non-dropping-particle&quot;:&quot;&quot;},{&quot;family&quot;:&quot;Szabó&quot;,&quot;given&quot;:&quot;Flóra&quot;,&quot;parse-names&quot;:false,&quot;dropping-particle&quot;:&quot;&quot;,&quot;non-dropping-particle&quot;:&quot;&quot;},{&quot;family&quot;:&quot;Szőcs&quot;,&quot;given&quot;:&quot;Lilla&quot;,&quot;parse-names&quot;:false,&quot;dropping-particle&quot;:&quot;&quot;,&quot;non-dropping-particle&quot;:&quot;&quot;},{&quot;family&quot;:&quot;Dévai&quot;,&quot;given&quot;:&quot;György&quot;,&quot;parse-names&quot;:false,&quot;dropping-particle&quot;:&quot;&quot;,&quot;non-dropping-particle&quot;:&quot;&quot;},{&quot;family&quot;:&quot;Tóthmérész&quot;,&quot;given&quot;:&quot;Béla&quot;,&quot;parse-names&quot;:false,&quot;dropping-particle&quot;:&quot;&quot;,&quot;non-dropping-particle&quot;:&quot;&quot;}],&quot;container-title&quot;:&quot;Scientific Reports&quot;,&quot;DOI&quot;:&quot;10.1038/s41598-019-54628-7&quot;,&quot;ISSN&quot;:&quot;2045-2322&quot;,&quot;issued&quot;:{&quot;date-parts&quot;:[[2019,12,3]]},&quot;page&quot;:&quot;18196&quot;,&quot;abstract&quot;:&quot;&lt;p&gt;Habitat loss and fragmentation causes a decline in insect populations. Odonata (both dragonflies and damselflies) are especially threatened by the destruction of both aquatic and terrestrial environment. Moreover, effects of large-scale habitat heterogeneity on Odonata assemblages are poorly studied. In a two years study along East-European lowland watercourses both aquatic and terrestrial environment were studied to reveal the importance of local (e.g. water depth, macrovegetation cover, etc.) and landscape-scale (e.g. farmland patch size, forest patch proportion, etc.) variables to Odonata (as well as to dragonflies and damselflies separately) through increasing spatial sampling scales. The specimens were sampled using 500 m long transects from May to September. Results, both on local and landscape scales emphasized the importance of terrestrial environment on Odonata. Local variables influence damselflies, while dragonflies are more sensitive to landscape variables. Damselfly’s diversity decreased with increasing macrovegetation cover, while dragonfly’s diversity decreased with the increasing degree of land use intensification, but increased with the length of watercourses. It is thus vital to stress the importance of partial watercourse clearing, and moderate maintenance of traditional farm management based on small parcel farming near watercourses to maintain diverse and healthy Odonata assemblages.&lt;/p&gt;&quot;,&quot;issue&quot;:&quot;1&quot;,&quot;volume&quot;:&quot;9&quot;,&quot;container-title-short&quot;:&quot;Sci Rep&quot;},&quot;isTemporary&quot;:false},{&quot;id&quot;:&quot;6e2e9d2b-348c-3bc5-92a5-8c6ed8e0e7b3&quot;,&quot;itemData&quot;:{&quot;type&quot;:&quot;article-journal&quot;,&quot;id&quot;:&quot;6e2e9d2b-348c-3bc5-92a5-8c6ed8e0e7b3&quot;,&quot;title&quot;:&quot;Extending utility of hierarchical models to multi‐scale habitat selection&quot;,&quot;author&quot;:[{&quot;family&quot;:&quot;Lipsey&quot;,&quot;given&quot;:&quot;Marisa K.&quot;,&quot;parse-names&quot;:false,&quot;dropping-particle&quot;:&quot;&quot;,&quot;non-dropping-particle&quot;:&quot;&quot;},{&quot;family&quot;:&quot;Naugle&quot;,&quot;given&quot;:&quot;David E.&quot;,&quot;parse-names&quot;:false,&quot;dropping-particle&quot;:&quot;&quot;,&quot;non-dropping-particle&quot;:&quot;&quot;},{&quot;family&quot;:&quot;Nowak&quot;,&quot;given&quot;:&quot;Joshua&quot;,&quot;parse-names&quot;:false,&quot;dropping-particle&quot;:&quot;&quot;,&quot;non-dropping-particle&quot;:&quot;&quot;},{&quot;family&quot;:&quot;Lukacs&quot;,&quot;given&quot;:&quot;Paul M.&quot;,&quot;parse-names&quot;:false,&quot;dropping-particle&quot;:&quot;&quot;,&quot;non-dropping-particle&quot;:&quot;&quot;}],&quot;container-title&quot;:&quot;Diversity and Distributions&quot;,&quot;DOI&quot;:&quot;10.1111/ddi.12567&quot;,&quot;ISSN&quot;:&quot;1366-9516&quot;,&quot;issued&quot;:{&quot;date-parts&quot;:[[2017,7,31]]},&quot;page&quot;:&quot;783-793&quot;,&quot;issue&quot;:&quot;7&quot;,&quot;volume&quot;:&quot;23&quot;,&quot;container-title-short&quot;:&quot;Divers Distrib&quot;},&quot;isTemporary&quot;:false}]},{&quot;citationID&quot;:&quot;MENDELEY_CITATION_1c0a4741-c8fb-45b8-9fe8-75466f2508bc&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&quot;,&quot;citationItems&quot;:[{&quot;id&quot;:&quot;27c0f745-df98-371d-bd2b-bd08c181bb41&quot;,&quot;itemData&quot;:{&quot;type&quot;:&quot;article-journal&quot;,&quot;id&quot;:&quot;27c0f745-df98-371d-bd2b-bd08c181bb41&quot;,&quot;title&quot;:&quot;A global map of terrestrial habitat types&quot;,&quot;author&quot;:[{&quot;family&quot;:&quot;Jung&quot;,&quot;given&quot;:&quot;Martin&quot;,&quot;parse-names&quot;:false,&quot;dropping-particle&quot;:&quot;&quot;,&quot;non-dropping-particle&quot;:&quot;&quot;},{&quot;family&quot;:&quot;Dahal&quot;,&quot;given&quot;:&quot;Prabhat Raj&quot;,&quot;parse-names&quot;:false,&quot;dropping-particle&quot;:&quot;&quot;,&quot;non-dropping-particle&quot;:&quot;&quot;},{&quot;family&quot;:&quot;Butchart&quot;,&quot;given&quot;:&quot;Stuart H. M.&quot;,&quot;parse-names&quot;:false,&quot;dropping-particle&quot;:&quot;&quot;,&quot;non-dropping-particle&quot;:&quot;&quot;},{&quot;family&quot;:&quot;Donald&quot;,&quot;given&quot;:&quot;Paul F.&quot;,&quot;parse-names&quot;:false,&quot;dropping-particle&quot;:&quot;&quot;,&quot;non-dropping-particle&quot;:&quot;&quot;},{&quot;family&quot;:&quot;Lamo&quot;,&quot;given&quot;:&quot;Xavier&quot;,&quot;parse-names&quot;:false,&quot;dropping-particle&quot;:&quot;&quot;,&quot;non-dropping-particle&quot;:&quot;De&quot;},{&quot;family&quot;:&quot;Lesiv&quot;,&quot;given&quot;:&quot;Myroslava&quot;,&quot;parse-names&quot;:false,&quot;dropping-particle&quot;:&quot;&quot;,&quot;non-dropping-particle&quot;:&quot;&quot;},{&quot;family&quot;:&quot;Kapos&quot;,&quot;given&quot;:&quot;Valerie&quot;,&quot;parse-names&quot;:false,&quot;dropping-particle&quot;:&quot;&quot;,&quot;non-dropping-particle&quot;:&quot;&quot;},{&quot;family&quot;:&quot;Rondinini&quot;,&quot;given&quot;:&quot;Carlo&quot;,&quot;parse-names&quot;:false,&quot;dropping-particle&quot;:&quot;&quot;,&quot;non-dropping-particle&quot;:&quot;&quot;},{&quot;family&quot;:&quot;Visconti&quot;,&quot;given&quot;:&quot;Piero&quot;,&quot;parse-names&quot;:false,&quot;dropping-particle&quot;:&quot;&quot;,&quot;non-dropping-particle&quot;:&quot;&quot;}],&quot;container-title&quot;:&quot;Scientific Data&quot;,&quot;DOI&quot;:&quot;10.1038/s41597-020-00599-8&quot;,&quot;ISSN&quot;:&quot;2052-4463&quot;,&quot;issued&quot;:{&quot;date-parts&quot;:[[2020,8,5]]},&quot;page&quot;:&quot;256&quot;,&quot;abstract&quot;:&quot;&lt;p&gt; We provide a global, spatially explicit characterization of 47 terrestrial habitat types, as defined in the International Union for Conservation of Nature (IUCN) habitat classification scheme, which is widely used in ecological analyses, including for quantifying species’ Area of Habitat. We produced this novel habitat map for the year 2015 by creating a global decision tree that intersects the best currently available global data on land cover, climate and land use. We independently validated the map using occurrence data for 828 species of vertebrates (35152 point plus 8181 polygonal occurrences) and 6026 sampling sites. Across datasets and mapped classes we found on average a balanced accuracy of 0.77 ( &lt;inline-formula&gt; &lt;alternatives&gt; &lt;tex-math&gt;$$\\bar{+}$$&lt;/tex-math&gt; &lt;math&gt; &lt;mover&gt; &lt;mrow&gt; &lt;mo&gt;+&lt;/mo&gt; &lt;/mrow&gt; &lt;mo&gt;¯&lt;/mo&gt; &lt;/mover&gt; &lt;/math&gt; &lt;/alternatives&gt; &lt;/inline-formula&gt; 0.14 SD) at Level 1 and 0.71 ( &lt;inline-formula&gt; &lt;alternatives&gt; &lt;tex-math&gt;$$\\bar{+}$$&lt;/tex-math&gt; &lt;math&gt; &lt;mover&gt; &lt;mrow&gt; &lt;mo&gt;+&lt;/mo&gt; &lt;/mrow&gt; &lt;mo&gt;¯&lt;/mo&gt; &lt;/mover&gt; &lt;/math&gt; &lt;/alternatives&gt; &lt;/inline-formula&gt; 0.15 SD) at Level 2, while noting potential issues of using occurrence records for validation. The maps broaden our understanding of habitats globally, assist in constructing area of habitat refinements and are relevant for broad-scale ecological studies and future IUCN Red List assessments. Periodic updates are planned as better or more recent data becomes available. &lt;/p&gt;&quot;,&quot;issue&quot;:&quot;1&quot;,&quot;volume&quot;:&quot;7&quot;,&quot;container-title-short&quot;:&quot;Sci Data&quot;},&quot;isTemporary&quot;:false}]},{&quot;citationID&quot;:&quot;MENDELEY_CITATION_8792a997-ed64-4d9c-8afa-200a7cc9797e&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&quot;,&quot;citationItems&quot;:[{&quot;id&quot;:&quot;20df95b2-c620-3064-948a-21010b897877&quot;,&quot;itemData&quot;:{&quot;type&quot;:&quot;article-journal&quot;,&quot;id&quot;:&quot;20df95b2-c620-3064-948a-21010b897877&quot;,&quot;title&quot;:&quot;A high-resolution canopy height model of the Earth&quot;,&quot;author&quot;:[{&quot;family&quot;:&quot;Lang&quot;,&quot;given&quot;:&quot;Nico&quot;,&quot;parse-names&quot;:false,&quot;dropping-particle&quot;:&quot;&quot;,&quot;non-dropping-particle&quot;:&quot;&quot;},{&quot;family&quot;:&quot;Jetz&quot;,&quot;given&quot;:&quot;Walter&quot;,&quot;parse-names&quot;:false,&quot;dropping-particle&quot;:&quot;&quot;,&quot;non-dropping-particle&quot;:&quot;&quot;},{&quot;family&quot;:&quot;Schindler&quot;,&quot;given&quot;:&quot;Konrad&quot;,&quot;parse-names&quot;:false,&quot;dropping-particle&quot;:&quot;&quot;,&quot;non-dropping-particle&quot;:&quot;&quot;},{&quot;family&quot;:&quot;Wegner&quot;,&quot;given&quot;:&quot;Jan Dirk&quot;,&quot;parse-names&quot;:false,&quot;dropping-particle&quot;:&quot;&quot;,&quot;non-dropping-particle&quot;:&quot;&quot;}],&quot;container-title&quot;:&quot;Nature Ecology &amp; Evolution&quot;,&quot;DOI&quot;:&quot;10.1038/s41559-023-02206-6&quot;,&quot;ISSN&quot;:&quot;2397-334X&quot;,&quot;issued&quot;:{&quot;date-parts&quot;:[[2023,9,28]]},&quot;page&quot;:&quot;1778-1789&quot;,&quot;abstract&quot;:&quot;&lt;p&gt;The worldwide variation in vegetation height is fundamental to the global carbon cycle and central to the functioning of ecosystems and their biodiversity. Geospatially explicit and, ideally, highly resolved information is required to manage terrestrial ecosystems, mitigate climate change and prevent biodiversity loss. Here we present a comprehensive global canopy height map at 10 m ground sampling distance for the year 2020. We have developed a probabilistic deep learning model that fuses sparse height data from the Global Ecosystem Dynamics Investigation (GEDI) space-borne LiDAR mission with dense optical satellite images from Sentinel-2. This model retrieves canopy-top height from Sentinel-2 images anywhere on Earth and quantifies the uncertainty in these estimates. Our approach improves the retrieval of tall canopies with typically high carbon stocks. According to our map, only 5% of the global landmass is covered by trees taller than 30 m. Further, we find that only 34% of these tall canopies are located within protected areas. Thus, the approach can serve ongoing efforts in forest conservation and has the potential to foster advances in climate, carbon and biodiversity modelling.&lt;/p&gt;&quot;,&quot;issue&quot;:&quot;11&quot;,&quot;volume&quot;:&quot;7&quot;,&quot;container-title-short&quot;:&quot;Nat Ecol Evol&quot;},&quot;isTemporary&quot;:false}]},{&quot;citationID&quot;:&quot;MENDELEY_CITATION_16bcb725-1d4c-48e2-89d9-79a672a61f2e&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&quot;,&quot;citationItems&quot;:[{&quot;id&quot;:&quot;20df95b2-c620-3064-948a-21010b897877&quot;,&quot;itemData&quot;:{&quot;type&quot;:&quot;article-journal&quot;,&quot;id&quot;:&quot;20df95b2-c620-3064-948a-21010b897877&quot;,&quot;title&quot;:&quot;A high-resolution canopy height model of the Earth&quot;,&quot;author&quot;:[{&quot;family&quot;:&quot;Lang&quot;,&quot;given&quot;:&quot;Nico&quot;,&quot;parse-names&quot;:false,&quot;dropping-particle&quot;:&quot;&quot;,&quot;non-dropping-particle&quot;:&quot;&quot;},{&quot;family&quot;:&quot;Jetz&quot;,&quot;given&quot;:&quot;Walter&quot;,&quot;parse-names&quot;:false,&quot;dropping-particle&quot;:&quot;&quot;,&quot;non-dropping-particle&quot;:&quot;&quot;},{&quot;family&quot;:&quot;Schindler&quot;,&quot;given&quot;:&quot;Konrad&quot;,&quot;parse-names&quot;:false,&quot;dropping-particle&quot;:&quot;&quot;,&quot;non-dropping-particle&quot;:&quot;&quot;},{&quot;family&quot;:&quot;Wegner&quot;,&quot;given&quot;:&quot;Jan Dirk&quot;,&quot;parse-names&quot;:false,&quot;dropping-particle&quot;:&quot;&quot;,&quot;non-dropping-particle&quot;:&quot;&quot;}],&quot;container-title&quot;:&quot;Nature Ecology &amp; Evolution&quot;,&quot;DOI&quot;:&quot;10.1038/s41559-023-02206-6&quot;,&quot;ISSN&quot;:&quot;2397-334X&quot;,&quot;issued&quot;:{&quot;date-parts&quot;:[[2023,9,28]]},&quot;page&quot;:&quot;1778-1789&quot;,&quot;abstract&quot;:&quot;&lt;p&gt;The worldwide variation in vegetation height is fundamental to the global carbon cycle and central to the functioning of ecosystems and their biodiversity. Geospatially explicit and, ideally, highly resolved information is required to manage terrestrial ecosystems, mitigate climate change and prevent biodiversity loss. Here we present a comprehensive global canopy height map at 10 m ground sampling distance for the year 2020. We have developed a probabilistic deep learning model that fuses sparse height data from the Global Ecosystem Dynamics Investigation (GEDI) space-borne LiDAR mission with dense optical satellite images from Sentinel-2. This model retrieves canopy-top height from Sentinel-2 images anywhere on Earth and quantifies the uncertainty in these estimates. Our approach improves the retrieval of tall canopies with typically high carbon stocks. According to our map, only 5% of the global landmass is covered by trees taller than 30 m. Further, we find that only 34% of these tall canopies are located within protected areas. Thus, the approach can serve ongoing efforts in forest conservation and has the potential to foster advances in climate, carbon and biodiversity modelling.&lt;/p&gt;&quot;,&quot;issue&quot;:&quot;11&quot;,&quot;volume&quot;:&quot;7&quot;,&quot;container-title-short&quot;:&quot;Nat Ecol Evol&quot;},&quot;isTemporary&quot;:false}]},{&quot;citationID&quot;:&quot;MENDELEY_CITATION_8d69e844-e196-4115-891b-ba9f06b8f372&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&quot;,&quot;citationItems&quot;:[{&quot;id&quot;:&quot;47915b0a-0f86-3471-b93a-b556ae16bf35&quot;,&quot;itemData&quot;:{&quot;type&quot;:&quot;article-journal&quot;,&quot;id&quot;:&quot;47915b0a-0f86-3471-b93a-b556ae16bf35&quot;,&quot;title&quot;:&quot;MYD09A1 MODIS/Aqua Surface Reflectance 8-Day L3 Global 500m SIN Grid V006.&quot;,&quot;author&quot;:[{&quot;family&quot;:&quot;Vermote&quot;,&quot;given&quot;:&quot;E.&quot;,&quot;parse-names&quot;:false,&quot;dropping-particle&quot;:&quot;&quot;,&quot;non-dropping-particle&quot;:&quot;&quot;}],&quot;container-title&quot;:&quot;NASA EOSDIS Land Processes DAAC.&quot;,&quot;DOI&quot;:&quot;https://doi.org/10.5067/MODIS/MYD09A1.006&quot;,&quot;issued&quot;:{&quot;date-parts&quot;:[[2015]]},&quot;container-title-short&quot;:&quot;&quot;},&quot;isTemporary&quot;:false}]},{&quot;citationID&quot;:&quot;MENDELEY_CITATION_743dd2ab-3069-4989-affc-dc185cd20460&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&quot;,&quot;citationItems&quot;:[{&quot;id&quot;:&quot;f00f77d6-b92d-380d-a9f9-12c57d7d24a3&quot;,&quot;itemData&quot;:{&quot;type&quot;:&quot;book&quot;,&quot;id&quot;:&quot;f00f77d6-b92d-380d-a9f9-12c57d7d24a3&quot;,&quot;title&quot;:&quot;Principal Component Analysis&quot;,&quot;DOI&quot;:&quot;10.1007/b98835&quot;,&quot;ISBN&quot;:&quot;0-387-95442-2&quot;,&quot;issued&quot;:{&quot;date-parts&quot;:[[2002]]},&quot;publisher-place&quot;:&quot;New York&quot;,&quot;publisher&quot;:&quot;Springer-Verlag&quot;,&quot;container-title-short&quot;:&quot;&quot;},&quot;isTemporary&quot;:false}]},{&quot;citationID&quot;:&quot;MENDELEY_CITATION_61b1fc7e-ebed-4cd5-ac07-2a1d70ca920f&quot;,&quot;properties&quot;:{&quot;noteIndex&quot;:0},&quot;isEdited&quot;:false,&quot;manualOverride&quot;:{&quot;isManuallyOverridden&quot;:true,&quot;citeprocText&quot;:&quot;&lt;sup&gt;23&lt;/sup&gt;&quot;,&quot;manualOverrideText&quot;:&quot;(23),&quot;},&quot;citationTag&quot;:&quot;MENDELEY_CITATION_v3_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&quot;,&quot;citationItems&quot;:[{&quot;id&quot;:&quot;7038320f-b65a-3ba5-853f-c5bc35b0e12b&quot;,&quot;itemData&quot;:{&quot;type&quot;:&quot;article-journal&quot;,&quot;id&quot;:&quot;7038320f-b65a-3ba5-853f-c5bc35b0e12b&quot;,&quot;title&quot;:&quot;The Global 2000-2020 Land Cover and Land Use Change Dataset Derived From the Landsat Archive: First Results&quot;,&quot;author&quot;:[{&quot;family&quot;:&quot;Potapov&quot;,&quot;given&quot;:&quot;Peter&quot;,&quot;parse-names&quot;:false,&quot;dropping-particle&quot;:&quot;&quot;,&quot;non-dropping-particle&quot;:&quot;&quot;},{&quot;family&quot;:&quot;Hansen&quot;,&quot;given&quot;:&quot;Matthew C.&quot;,&quot;parse-names&quot;:false,&quot;dropping-particle&quot;:&quot;&quot;,&quot;non-dropping-particle&quot;:&quot;&quot;},{&quot;family&quot;:&quot;Pickens&quot;,&quot;given&quot;:&quot;Amy&quot;,&quot;parse-names&quot;:false,&quot;dropping-particle&quot;:&quot;&quot;,&quot;non-dropping-particle&quot;:&quot;&quot;},{&quot;family&quot;:&quot;Hernandez-Serna&quot;,&quot;given&quot;:&quot;Andres&quot;,&quot;parse-names&quot;:false,&quot;dropping-particle&quot;:&quot;&quot;,&quot;non-dropping-particle&quot;:&quot;&quot;},{&quot;family&quot;:&quot;Tyukavina&quot;,&quot;given&quot;:&quot;Alexandra&quot;,&quot;parse-names&quot;:false,&quot;dropping-particle&quot;:&quot;&quot;,&quot;non-dropping-particle&quot;:&quot;&quot;},{&quot;family&quot;:&quot;Turubanova&quot;,&quot;given&quot;:&quot;Svetlana&quot;,&quot;parse-names&quot;:false,&quot;dropping-particle&quot;:&quot;&quot;,&quot;non-dropping-particle&quot;:&quot;&quot;},{&quot;family&quot;:&quot;Zalles&quot;,&quot;given&quot;:&quot;Viviana&quot;,&quot;parse-names&quot;:false,&quot;dropping-particle&quot;:&quot;&quot;,&quot;non-dropping-particle&quot;:&quot;&quot;},{&quot;family&quot;:&quot;Li&quot;,&quot;given&quot;:&quot;Xinyuan&quot;,&quot;parse-names&quot;:false,&quot;dropping-particle&quot;:&quot;&quot;,&quot;non-dropping-particle&quot;:&quot;&quot;},{&quot;family&quot;:&quot;Khan&quot;,&quot;given&quot;:&quot;Ahmad&quot;,&quot;parse-names&quot;:false,&quot;dropping-particle&quot;:&quot;&quot;,&quot;non-dropping-particle&quot;:&quot;&quot;},{&quot;family&quot;:&quot;Stolle&quot;,&quot;given&quot;:&quot;Fred&quot;,&quot;parse-names&quot;:false,&quot;dropping-particle&quot;:&quot;&quot;,&quot;non-dropping-particle&quot;:&quot;&quot;},{&quot;family&quot;:&quot;Harris&quot;,&quot;given&quot;:&quot;Nancy&quot;,&quot;parse-names&quot;:false,&quot;dropping-particle&quot;:&quot;&quot;,&quot;non-dropping-particle&quot;:&quot;&quot;},{&quot;family&quot;:&quot;Song&quot;,&quot;given&quot;:&quot;Xiao-Peng&quot;,&quot;parse-names&quot;:false,&quot;dropping-particle&quot;:&quot;&quot;,&quot;non-dropping-particle&quot;:&quot;&quot;},{&quot;family&quot;:&quot;Baggett&quot;,&quot;given&quot;:&quot;Antoine&quot;,&quot;parse-names&quot;:false,&quot;dropping-particle&quot;:&quot;&quot;,&quot;non-dropping-particle&quot;:&quot;&quot;},{&quot;family&quot;:&quot;Kommareddy&quot;,&quot;given&quot;:&quot;Indrani&quot;,&quot;parse-names&quot;:false,&quot;dropping-particle&quot;:&quot;&quot;,&quot;non-dropping-particle&quot;:&quot;&quot;},{&quot;family&quot;:&quot;Kommareddy&quot;,&quot;given&quot;:&quot;Anil&quot;,&quot;parse-names&quot;:false,&quot;dropping-particle&quot;:&quot;&quot;,&quot;non-dropping-particle&quot;:&quot;&quot;}],&quot;container-title&quot;:&quot;Frontiers in Remote Sensing&quot;,&quot;DOI&quot;:&quot;10.3389/frsen.2022.856903&quot;,&quot;ISSN&quot;:&quot;2673-6187&quot;,&quot;issued&quot;:{&quot;date-parts&quot;:[[2022,4,13]]},&quot;abstract&quot;:&quot;&lt;p&gt;Recent advances in Landsat archive data processing and characterization enhanced our capacity to map land cover and land use globally with higher precision, temporal frequency, and thematic detail. Here, we present the first results from a project aimed at annual multidecadal land monitoring providing critical information for tracking global progress towards sustainable development. The global 30-m spatial resolution dataset quantifies changes in forest extent and height, cropland, built-up lands, surface water, and perennial snow and ice extent from the year 2000 to 2020. Landsat Analysis Ready Data served as an input for land cover and use mapping. Each thematic product was independently derived using locally and regionally calibrated machine learning tools. Thematic maps validation using a statistical sample of reference data confirmed their high accuracy (user’s and producer’s accuracies above 85% for all land cover and land use themes, except for built-up lands). Our results revealed dramatic changes in global land cover and land use over the past 20 years. The bitemporal dataset is publicly available and serves as a first input for the global land monitoring system.&lt;/p&gt;&quot;,&quot;volume&quot;:&quot;3&quot;,&quot;container-title-short&quot;:&quot;&quot;},&quot;isTemporary&quot;:false}]},{&quot;citationID&quot;:&quot;MENDELEY_CITATION_03fb9291-5948-4464-b355-6b735631692b&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&quot;,&quot;citationItems&quot;:[{&quot;id&quot;:&quot;5f25f52b-c890-3760-8e70-042a8fd90490&quot;,&quot;itemData&quot;:{&quot;type&quot;:&quot;article&quot;,&quot;id&quot;:&quot;5f25f52b-c890-3760-8e70-042a8fd90490&quot;,&quot;title&quot;:&quot;The Ecosystem Integrity Index: a novel measure of terrestrial ecosystem integrity&quot;,&quot;author&quot;:[{&quot;family&quot;:&quot;Hill&quot;,&quot;given&quot;:&quot;S.L.L.&quot;,&quot;parse-names&quot;:false,&quot;dropping-particle&quot;:&quot;&quot;,&quot;non-dropping-particle&quot;:&quot;&quot;},{&quot;family&quot;:&quot;Harrison&quot;,&quot;given&quot;:&quot;M.L.K&quot;,&quot;parse-names&quot;:false,&quot;dropping-particle&quot;:&quot;&quot;,&quot;non-dropping-particle&quot;:&quot;&quot;},{&quot;family&quot;:&quot;Maney&quot;,&quot;given&quot;:&quot;C.&quot;,&quot;parse-names&quot;:false,&quot;dropping-particle&quot;:&quot;&quot;,&quot;non-dropping-particle&quot;:&quot;&quot;},{&quot;family&quot;:&quot;Fajardo&quot;,&quot;given&quot;:&quot;J.&quot;,&quot;parse-names&quot;:false,&quot;dropping-particle&quot;:&quot;&quot;,&quot;non-dropping-particle&quot;:&quot;&quot;},{&quot;family&quot;:&quot;Harris&quot;,&quot;given&quot;:&quot;M.&quot;,&quot;parse-names&quot;:false,&quot;dropping-particle&quot;:&quot;&quot;,&quot;non-dropping-particle&quot;:&quot;&quot;},{&quot;family&quot;:&quot;Ash&quot;,&quot;given&quot;:&quot;N.&quot;,&quot;parse-names&quot;:false,&quot;dropping-particle&quot;:&quot;&quot;,&quot;non-dropping-particle&quot;:&quot;&quot;},{&quot;family&quot;:&quot;Bedford&quot;,&quot;given&quot;:&quot;J.&quot;,&quot;parse-names&quot;:false,&quot;dropping-particle&quot;:&quot;&quot;,&quot;non-dropping-particle&quot;:&quot;&quot;},{&quot;family&quot;:&quot;Danks&quot;,&quot;given&quot;:&quot;F.S.&quot;,&quot;parse-names&quot;:false,&quot;dropping-particle&quot;:&quot;&quot;,&quot;non-dropping-particle&quot;:&quot;&quot;},{&quot;family&quot;:&quot;Guaras&quot;,&quot;given&quot;:&quot;D.&quot;,&quot;parse-names&quot;:false,&quot;dropping-particle&quot;:&quot;&quot;,&quot;non-dropping-particle&quot;:&quot;&quot;},{&quot;family&quot;:&quot;Hughes&quot;,&quot;given&quot;:&quot;J.&quot;,&quot;parse-names&quot;:false,&quot;dropping-particle&quot;:&quot;&quot;,&quot;non-dropping-particle&quot;:&quot;&quot;},{&quot;family&quot;:&quot;Jones&quot;,&quot;given&quot;:&quot;M.&quot;,&quot;parse-names&quot;:false,&quot;dropping-particle&quot;:&quot;&quot;,&quot;non-dropping-particle&quot;:&quot;&quot;},{&quot;family&quot;:&quot;Mason&quot;,&quot;given&quot;:&quot;T.&quot;,&quot;parse-names&quot;:false,&quot;dropping-particle&quot;:&quot;&quot;,&quot;non-dropping-particle&quot;:&quot;&quot;},{&quot;family&quot;:&quot;Burgess&quot;,&quot;given&quot;:&quot;N.&quot;,&quot;parse-names&quot;:false,&quot;dropping-particle&quot;:&quot;&quot;,&quot;non-dropping-particle&quot;:&quot;&quot;}],&quot;DOI&quot;:&quot;10.1101/2022.08.21.504707&quot;,&quot;issued&quot;:{&quot;date-parts&quot;:[[2022,8,22]]},&quot;abstract&quot;:&quot;&lt;p&gt; While the importance of ecosystem integrity has long been recognised (Leopold, 1949), conservation science has tended to focus on measuring and monitoring species and habitats, avoiding the complexities of working at the ecosystem level. Ecosystems are highly dynamic, defined by both living and non-living components as well as their interactions (CBD, 1992), making it difficult to assess baseline levels of integrity. We present a novel index that represents the integrity of all terrestrial ecosystems globally at 1km &lt;sup&gt;2&lt;/sup&gt; resolution: the Ecosystem Integrity Index (EII). The index provides a simple, yet scientifically robust, way of measuring, monitoring and reporting on ecosystem integrity. It is formed of three components; structural, compositional and functional integrity, and measured against a natural (current potential) baseline on a scale of 0 to 1. We find that ecosystem integrity is severely impacted in terrestrial areas across the globe with approximately one fifth of all ecosystems and one quarter of all ecoregions having lost, on average, over half of their ecosystem integrity. At a national scale, we estimate similar challenges with 115 nations or territories having lost, on average, over half of their ecosystem integrity. This presents a significant threat for humanity as such levels of degradation are likely to be linked to substantial declines in the ecosystem services on which humanity is reliant. The EII has been developed principally to help national governments measure and report on Goal A of the Kunming-Montreal Global Biodiversity Framework (GBF) (CBD, 2022a), for which it has been listed as a Component Indicator. The EII will also be useful in helping non-state actors measure and report their contributions to the GBF and is listed as an indicator by both the Taskforce for Nature-Related Financial Disclosures (TNFD) (TNFD, 2023) and the Science Based Targets Network (SBTN) (SBTN, 2023). The EII aims to enable these actors to make informed decisions on the conservation, restoration and sustainable use of ecosystems for which they are wholly or partly responsible. We propose that with sufficient effort, ecosystem integrity can be restored and contribute towards the GBF’s vision of living in harmony with nature, resulting in the safeguarding of the ecosystem services on which humanity depends. &lt;/p&gt;&quot;,&quot;container-title-short&quot;:&quot;&quot;},&quot;isTemporary&quot;:false}]},{&quot;citationID&quot;:&quot;MENDELEY_CITATION_0cb8762b-5baf-4197-8dda-53b749d9b3f0&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&quot;,&quot;citationItems&quot;:[{&quot;id&quot;:&quot;6d6f0699-35a0-36d6-9467-af3d8b0543bc&quot;,&quot;itemData&quot;:{&quot;type&quot;:&quot;article-journal&quot;,&quot;id&quot;:&quot;6d6f0699-35a0-36d6-9467-af3d8b0543bc&quot;,&quot;title&quot;:&quot;Deep learning in neural networks: An overview&quot;,&quot;author&quot;:[{&quot;family&quot;:&quot;Schmidhuber&quot;,&quot;given&quot;:&quot;Jürgen&quot;,&quot;parse-names&quot;:false,&quot;dropping-particle&quot;:&quot;&quot;,&quot;non-dropping-particle&quot;:&quot;&quot;}],&quot;container-title&quot;:&quot;Neural Networks&quot;,&quot;DOI&quot;:&quot;10.1016/j.neunet.2014.09.003&quot;,&quot;ISSN&quot;:&quot;08936080&quot;,&quot;issued&quot;:{&quot;date-parts&quot;:[[2015,1]]},&quot;page&quot;:&quot;85-117&quot;,&quot;volume&quot;:&quot;61&quot;,&quot;container-title-short&quot;:&quot;&quot;},&quot;isTemporary&quot;:false}]},{&quot;citationID&quot;:&quot;MENDELEY_CITATION_556a4860-ea52-475c-bfdc-1df03680bb81&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&quot;,&quot;citationItems&quot;:[{&quot;id&quot;:&quot;e73115d7-dd03-3dc7-b8ac-1572563f8dce&quot;,&quot;itemData&quot;:{&quot;type&quot;:&quot;article-journal&quot;,&quot;id&quot;:&quot;e73115d7-dd03-3dc7-b8ac-1572563f8dce&quot;,&quot;title&quot;:&quot;Generalized Linear Models&quot;,&quot;author&quot;:[{&quot;family&quot;:&quot;Nelder&quot;,&quot;given&quot;:&quot;J. A.&quot;,&quot;parse-names&quot;:false,&quot;dropping-particle&quot;:&quot;&quot;,&quot;non-dropping-particle&quot;:&quot;&quot;},{&quot;family&quot;:&quot;Wedderburn&quot;,&quot;given&quot;:&quot;R. W. M.&quot;,&quot;parse-names&quot;:false,&quot;dropping-particle&quot;:&quot;&quot;,&quot;non-dropping-particle&quot;:&quot;&quot;}],&quot;container-title&quot;:&quot;Journal of the Royal Statistical Society. Series A (General)&quot;,&quot;DOI&quot;:&quot;10.2307/2344614&quot;,&quot;ISSN&quot;:&quot;00359238&quot;,&quot;issued&quot;:{&quot;date-parts&quot;:[[1972]]},&quot;page&quot;:&quot;370&quot;,&quot;issue&quot;:&quot;3&quot;,&quot;volume&quot;:&quot;135&quot;,&quot;container-title-short&quot;:&quot;J R Stat Soc Ser A&quot;},&quot;isTemporary&quot;:false}]},{&quot;citationID&quot;:&quot;MENDELEY_CITATION_69b04719-ea3b-4ed8-9b54-f8e495801c18&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&quot;,&quot;citationItems&quot;:[{&quot;id&quot;:&quot;7361a941-045a-3b5a-94e6-cebac3c60f12&quot;,&quot;itemData&quot;:{&quot;type&quot;:&quot;article-journal&quot;,&quot;id&quot;:&quot;7361a941-045a-3b5a-94e6-cebac3c60f12&quot;,&quot;title&quot;:&quot;Generalized Additive Models&quot;,&quot;author&quot;:[{&quot;family&quot;:&quot;Hastie&quot;,&quot;given&quot;:&quot;Trevor&quot;,&quot;parse-names&quot;:false,&quot;dropping-particle&quot;:&quot;&quot;,&quot;non-dropping-particle&quot;:&quot;&quot;},{&quot;family&quot;:&quot;Tibshirani&quot;,&quot;given&quot;:&quot;Robert&quot;,&quot;parse-names&quot;:false,&quot;dropping-particle&quot;:&quot;&quot;,&quot;non-dropping-particle&quot;:&quot;&quot;}],&quot;container-title&quot;:&quot;Statistical Science&quot;,&quot;issued&quot;:{&quot;date-parts&quot;:[[1990]]},&quot;page&quot;:&quot;297-310&quot;,&quot;container-title-short&quot;:&quot;&quot;},&quot;isTemporary&quot;:false}]},{&quot;citationID&quot;:&quot;MENDELEY_CITATION_4c95405d-c61b-4cac-97c5-7e91a042ca3f&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&quot;,&quot;citationItems&quot;:[{&quot;id&quot;:&quot;cfd48ec8-e8ce-3ff0-84be-a04fb4a525d7&quot;,&quot;itemData&quot;:{&quot;type&quot;:&quot;article-journal&quot;,&quot;id&quot;:&quot;cfd48ec8-e8ce-3ff0-84be-a04fb4a525d7&quot;,&quot;title&quot;:&quot;Regression Shrinkage and Selection Via the Lasso&quot;,&quot;author&quot;:[{&quot;family&quot;:&quot;Tibshirani&quot;,&quot;given&quot;:&quot;Robert&quot;,&quot;parse-names&quot;:false,&quot;dropping-particle&quot;:&quot;&quot;,&quot;non-dropping-particle&quot;:&quot;&quot;}],&quot;container-title&quot;:&quot;Journal of the Royal Statistical Society Series B: Statistical Methodology&quot;,&quot;DOI&quot;:&quot;10.1111/j.2517-6161.1996.tb02080.x&quot;,&quot;ISSN&quot;:&quot;1369-7412&quot;,&quot;issued&quot;:{&quot;date-parts&quot;:[[1996,1,1]]},&quot;page&quot;:&quot;267-288&quot;,&quot;abstract&quot;:&quot;&lt;p&gt;We propose a new method for estimation in linear models. The ‘lasso’ minimizes the residual sum of squares subject to the sum of the absolute value of the coefficients being less than a constant. Because of the nature of this constraint it tends to produce some coefficients that are exactly 0 and hence gives interpretable models. Our simulation studies suggest that the lasso enjoys some of the favourable properties of both subset selection and ridge regression. It produces interpretable models like subset selection and exhibits the stability of ridge regression. There is also an interesting relationship with recent work in adaptive function estimation by Donoho and Johnstone. The lasso idea is quite general and can be applied in a variety of statistical models: extensions to generalized regression models and tree-based models are briefly described.&lt;/p&gt;&quot;,&quot;issue&quot;:&quot;1&quot;,&quot;volume&quot;:&quot;58&quot;,&quot;container-title-short&quot;:&quot;J R Stat Soc Series B Stat Methodol&quot;},&quot;isTemporary&quot;:false}]},{&quot;citationID&quot;:&quot;MENDELEY_CITATION_ae80edf3-a8ab-4385-b2a7-8143e7b9d58a&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&quot;,&quot;citationItems&quot;:[{&quot;id&quot;:&quot;704b841e-c739-3fd3-b391-ff0c70f4ff64&quot;,&quot;itemData&quot;:{&quot;type&quot;:&quot;article-journal&quot;,&quot;id&quot;:&quot;704b841e-c739-3fd3-b391-ff0c70f4ff64&quot;,&quot;title&quot;:&quot;Multivariate Adaptive Regression Splines&quot;,&quot;author&quot;:[{&quot;family&quot;:&quot;Friedman&quot;,&quot;given&quot;:&quot;Jerome H.&quot;,&quot;parse-names&quot;:false,&quot;dropping-particle&quot;:&quot;&quot;,&quot;non-dropping-particle&quot;:&quot;&quot;}],&quot;container-title&quot;:&quot;The Annals of Statistics&quot;,&quot;DOI&quot;:&quot;10.1214/aos/1176347963&quot;,&quot;ISSN&quot;:&quot;0090-5364&quot;,&quot;issued&quot;:{&quot;date-parts&quot;:[[1991,3,1]]},&quot;issue&quot;:&quot;1&quot;,&quot;volume&quot;:&quot;19&quot;,&quot;container-title-short&quot;:&quot;&quot;},&quot;isTemporary&quot;:false}]},{&quot;citationID&quot;:&quot;MENDELEY_CITATION_04e81e9a-9e31-404d-b65d-b905afcd9dbf&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&quot;,&quot;citationItems&quot;:[{&quot;id&quot;:&quot;209d7a23-62f4-3213-bbca-3b62ea7b5d3a&quot;,&quot;itemData&quot;:{&quot;type&quot;:&quot;article-journal&quot;,&quot;id&quot;:&quot;209d7a23-62f4-3213-bbca-3b62ea7b5d3a&quot;,&quot;title&quot;:&quot;The random subspace method for constructing decision forests&quot;,&quot;author&quot;:[{&quot;family&quot;:&quot;Tin Kam Ho&quot;,&quot;given&quot;:&quot;&quot;,&quot;parse-names&quot;:false,&quot;dropping-particle&quot;:&quot;&quot;,&quot;non-dropping-particle&quot;:&quot;&quot;}],&quot;container-title&quot;:&quot;IEEE Transactions on Pattern Analysis and Machine Intelligence&quot;,&quot;DOI&quot;:&quot;10.1109/34.709601&quot;,&quot;ISSN&quot;:&quot;01628828&quot;,&quot;issued&quot;:{&quot;date-parts&quot;:[[1998]]},&quot;page&quot;:&quot;832-844&quot;,&quot;issue&quot;:&quot;8&quot;,&quot;volume&quot;:&quot;20&quot;,&quot;container-title-short&quot;:&quot;IEEE Trans Pattern Anal Mach Intell&quot;},&quot;isTemporary&quot;:false}]},{&quot;citationID&quot;:&quot;MENDELEY_CITATION_c155ee49-60f2-4cf5-a298-64ed577faa7a&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&quot;,&quot;citationItems&quot;:[{&quot;id&quot;:&quot;bbbfe5f2-3349-35d6-89ce-dae8a76f184b&quot;,&quot;itemData&quot;:{&quot;type&quot;:&quot;article-journal&quot;,&quot;id&quot;:&quot;bbbfe5f2-3349-35d6-89ce-dae8a76f184b&quot;,&quot;title&quot;:&quot;Support-vector networks&quot;,&quot;author&quot;:[{&quot;family&quot;:&quot;Cortes&quot;,&quot;given&quot;:&quot;Corinna&quot;,&quot;parse-names&quot;:false,&quot;dropping-particle&quot;:&quot;&quot;,&quot;non-dropping-particle&quot;:&quot;&quot;},{&quot;family&quot;:&quot;Vapnik&quot;,&quot;given&quot;:&quot;Vladimir&quot;,&quot;parse-names&quot;:false,&quot;dropping-particle&quot;:&quot;&quot;,&quot;non-dropping-particle&quot;:&quot;&quot;}],&quot;container-title&quot;:&quot;Machine Learning&quot;,&quot;DOI&quot;:&quot;10.1007/BF00994018&quot;,&quot;ISSN&quot;:&quot;0885-6125&quot;,&quot;issued&quot;:{&quot;date-parts&quot;:[[1995,9]]},&quot;page&quot;:&quot;273-297&quot;,&quot;issue&quot;:&quot;3&quot;,&quot;volume&quot;:&quot;20&quot;,&quot;container-title-short&quot;:&quot;Mach Learn&quot;},&quot;isTemporary&quot;:false}]},{&quot;citationID&quot;:&quot;MENDELEY_CITATION_5e8c6676-385b-41fd-a51b-0d66d2a42fb2&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&quot;,&quot;citationItems&quot;:[{&quot;id&quot;:&quot;958c53b0-035b-3b81-856d-ff2185302967&quot;,&quot;itemData&quot;:{&quot;type&quot;:&quot;article-journal&quot;,&quot;id&quot;:&quot;958c53b0-035b-3b81-856d-ff2185302967&quot;,&quot;title&quot;:&quot;Using generalized dissimilarity modelling to analyse and predict patterns of beta diversity in regional biodiversity assessment&quot;,&quot;author&quot;:[{&quot;family&quot;:&quot;Ferrier&quot;,&quot;given&quot;:&quot;Simon&quot;,&quot;parse-names&quot;:false,&quot;dropping-particle&quot;:&quot;&quot;,&quot;non-dropping-particle&quot;:&quot;&quot;},{&quot;family&quot;:&quot;Manion&quot;,&quot;given&quot;:&quot;Glenn&quot;,&quot;parse-names&quot;:false,&quot;dropping-particle&quot;:&quot;&quot;,&quot;non-dropping-particle&quot;:&quot;&quot;},{&quot;family&quot;:&quot;Elith&quot;,&quot;given&quot;:&quot;Jane&quot;,&quot;parse-names&quot;:false,&quot;dropping-particle&quot;:&quot;&quot;,&quot;non-dropping-particle&quot;:&quot;&quot;},{&quot;family&quot;:&quot;Richardson&quot;,&quot;given&quot;:&quot;Karen&quot;,&quot;parse-names&quot;:false,&quot;dropping-particle&quot;:&quot;&quot;,&quot;non-dropping-particle&quot;:&quot;&quot;}],&quot;container-title&quot;:&quot;Diversity and Distributions&quot;,&quot;DOI&quot;:&quot;10.1111/j.1472-4642.2007.00341.x&quot;,&quot;ISSN&quot;:&quot;13669516&quot;,&quot;issued&quot;:{&quot;date-parts&quot;:[[2007]]},&quot;page&quot;:&quot;252-264&quot;,&quot;abstract&quot;:&quot;Generalized dissimilarity modelling (GDM) is a statistical technique for analysing and predicting spatial patterns of turnover in community composition (beta diversity) across large regions. The approach is an extension of matrix regression, designed specifically to accommodate two types of nonlinearity commonly encountered in large-scaled ecological data sets: (1) the curvilinear relationship between increasing ecological distance, and observed compositional dissimilarity, between sites; and (2) the variation in the rate of compositional turnover at different positions along environmental gradients. GDM can be further adapted to accommodate special types of biological and environmental data including, for example, information on phylogenetic relationships between species and information on barriers to dispersal between geographical locations. The approach can be applied to a wide range of assessment activities including visualization of spatial patterns in community composition, constrained environmental classification, distributional modelling of species or community types, survey gap analysis, conservation assessment, and climate-change impact assessment. © 2007 The Authors.&quot;,&quot;issue&quot;:&quot;3&quot;,&quot;volume&quot;:&quot;13&quot;,&quot;container-title-short&quot;:&quot;Divers Distrib&quot;},&quot;isTemporary&quot;:false}]},{&quot;citationID&quot;:&quot;MENDELEY_CITATION_8e7e231e-6f8c-4ab8-957d-f59d4a3d6729&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&quot;,&quot;citationItems&quot;:[{&quot;id&quot;:&quot;29f933f8-9b92-30cb-bf53-d70e691bed4b&quot;,&quot;itemData&quot;:{&quot;type&quot;:&quot;article-journal&quot;,&quot;id&quot;:&quot;29f933f8-9b92-30cb-bf53-d70e691bed4b&quot;,&quot;title&quot;:&quot;Controlling the effects of sampling bias in biodiversity models&quot;,&quot;author&quot;:[{&quot;family&quot;:&quot;Oliveira&quot;,&quot;given&quot;:&quot;Ubirajara&quot;,&quot;parse-names&quot;:false,&quot;dropping-particle&quot;:&quot;&quot;,&quot;non-dropping-particle&quot;:&quot;&quot;},{&quot;family&quot;:&quot;Soares‐Filho&quot;,&quot;given&quot;:&quot;Britaldo&quot;,&quot;parse-names&quot;:false,&quot;dropping-particle&quot;:&quot;&quot;,&quot;non-dropping-particle&quot;:&quot;&quot;},{&quot;family&quot;:&quot;Nunes&quot;,&quot;given&quot;:&quot;Felipe&quot;,&quot;parse-names&quot;:false,&quot;dropping-particle&quot;:&quot;&quot;,&quot;non-dropping-particle&quot;:&quot;&quot;}],&quot;container-title&quot;:&quot;Journal of Biogeography&quot;,&quot;DOI&quot;:&quot;10.1111/jbi.14851&quot;,&quot;ISSN&quot;:&quot;0305-0270&quot;,&quot;issued&quot;:{&quot;date-parts&quot;:[[2024,4,17]]},&quot;container-title-short&quot;:&quot;J Biogeogr&quot;},&quot;isTemporary&quot;:false}]},{&quot;citationID&quot;:&quot;MENDELEY_CITATION_13b6c051-b46c-48f2-8117-83bcd75d83da&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&quot;,&quot;citationItems&quot;:[{&quot;id&quot;:&quot;f540bc36-86b2-3a2a-89d5-296ce8b42c35&quot;,&quot;itemData&quot;:{&quot;type&quot;:&quot;book&quot;,&quot;id&quot;:&quot;f540bc36-86b2-3a2a-89d5-296ce8b42c35&quot;,&quot;title&quot;:&quot;A Method of Establishing Groups of Equal Amplitude in Plant Sociology Based on Similarity of Species Content, and Its Application to Analyses of the Vegetation on Danish Commons&quot;,&quot;author&quot;:[{&quot;family&quot;:&quot;Sorensen&quot;,&quot;given&quot;:&quot;T.A.&quot;,&quot;parse-names&quot;:false,&quot;dropping-particle&quot;:&quot;&quot;,&quot;non-dropping-particle&quot;:&quot;&quot;}],&quot;issued&quot;:{&quot;date-parts&quot;:[[1948]]},&quot;number-of-pages&quot;:&quot;1-34&quot;,&quot;publisher&quot;:&quot;Kongelige Danske Videnskabernes Selskab, Biologiske Skrifte&quot;,&quot;volume&quot;:&quot;5&quot;,&quot;container-title-short&quot;:&quot;&quot;},&quot;isTemporary&quot;:false}]},{&quot;citationID&quot;:&quot;MENDELEY_CITATION_660e15c4-5a19-4f1d-91bf-630d70c5236f&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&quot;,&quot;citationItems&quot;:[{&quot;id&quot;:&quot;29f933f8-9b92-30cb-bf53-d70e691bed4b&quot;,&quot;itemData&quot;:{&quot;type&quot;:&quot;article-journal&quot;,&quot;id&quot;:&quot;29f933f8-9b92-30cb-bf53-d70e691bed4b&quot;,&quot;title&quot;:&quot;Controlling the effects of sampling bias in biodiversity models&quot;,&quot;author&quot;:[{&quot;family&quot;:&quot;Oliveira&quot;,&quot;given&quot;:&quot;Ubirajara&quot;,&quot;parse-names&quot;:false,&quot;dropping-particle&quot;:&quot;&quot;,&quot;non-dropping-particle&quot;:&quot;&quot;},{&quot;family&quot;:&quot;Soares‐Filho&quot;,&quot;given&quot;:&quot;Britaldo&quot;,&quot;parse-names&quot;:false,&quot;dropping-particle&quot;:&quot;&quot;,&quot;non-dropping-particle&quot;:&quot;&quot;},{&quot;family&quot;:&quot;Nunes&quot;,&quot;given&quot;:&quot;Felipe&quot;,&quot;parse-names&quot;:false,&quot;dropping-particle&quot;:&quot;&quot;,&quot;non-dropping-particle&quot;:&quot;&quot;}],&quot;container-title&quot;:&quot;Journal of Biogeography&quot;,&quot;DOI&quot;:&quot;10.1111/jbi.14851&quot;,&quot;ISSN&quot;:&quot;0305-0270&quot;,&quot;issued&quot;:{&quot;date-parts&quot;:[[2024,4,17]]},&quot;container-title-short&quot;:&quot;J Biogeogr&quot;},&quot;isTemporary&quot;:false}]},{&quot;citationID&quot;:&quot;MENDELEY_CITATION_baf511e9-8902-4091-91d0-c09b7dfa9385&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&quot;,&quot;citationItems&quot;:[{&quot;id&quot;:&quot;0697dea7-44bb-3e2d-83e9-bd62c5760741&quot;,&quot;itemData&quot;:{&quot;type&quot;:&quot;article-journal&quot;,&quot;id&quot;:&quot;0697dea7-44bb-3e2d-83e9-bd62c5760741&quot;,&quot;title&quot;:&quot;BioDinamica: a toolkit for analyses of biodiversity and biogeography on the Dinamica-EGO modelling platform&quot;,&quot;author&quot;:[{&quot;family&quot;:&quot;Oliveira&quot;,&quot;given&quot;:&quot;Ubirajara&quot;,&quot;parse-names&quot;:false,&quot;dropping-particle&quot;:&quot;&quot;,&quot;non-dropping-particle&quot;:&quot;&quot;},{&quot;family&quot;:&quot;Soares-Filho&quot;,&quot;given&quot;:&quot;Britaldo&quot;,&quot;parse-names&quot;:false,&quot;dropping-particle&quot;:&quot;&quot;,&quot;non-dropping-particle&quot;:&quot;&quot;},{&quot;family&quot;:&quot;Leitão&quot;,&quot;given&quot;:&quot;Rômulo Fernandes Machado&quot;,&quot;parse-names&quot;:false,&quot;dropping-particle&quot;:&quot;&quot;,&quot;non-dropping-particle&quot;:&quot;&quot;},{&quot;family&quot;:&quot;Rodrigues&quot;,&quot;given&quot;:&quot;Hermann O.&quot;,&quot;parse-names&quot;:false,&quot;dropping-particle&quot;:&quot;&quot;,&quot;non-dropping-particle&quot;:&quot;&quot;}],&quot;container-title&quot;:&quot;PeerJ&quot;,&quot;DOI&quot;:&quot;10.7717/peerj.7213&quot;,&quot;ISSN&quot;:&quot;2167-8359&quot;,&quot;URL&quot;:&quot;https://peerj.com/articles/7213&quot;,&quot;issued&quot;:{&quot;date-parts&quot;:[[2019,7,12]]},&quot;page&quot;:&quot;e7213&quot;,&quot;abstract&quot;:&quot;Biogeography and macroecology are at the heart of the debate on ecology and evolution. We have developed the BioDinamica package, a suite of user-friendly graphical programs for analysing spatial patterns of biogeography and macroecology. BioDinamica includes analyses of beta-diversity, species richness, endemicity, phylo-diversity, species distribution models, predictive models of biodiversity patterns, and several tools for spatial biodiversity analysis. BioDinamica consists of a sub-library of Dinamica-EGO operators developed by integrating EGO native functions with R scripts. The BioDinamica operators can be assembled to create complex analytical and simulation models through the EGO graphical programming interface. In addition, we make available “Wizard” tutorials for end users. BioDinamica can be downloaded free of charge from the Dinamica EGO submodel store. The tools made available in BioDinamica not only facilitate complex biodiversity analyses, they also help develop state-of-the-art spatial models for biogeography and macroecology studies.&quot;,&quot;issue&quot;:&quot;7&quot;,&quot;volume&quot;:&quot;7&quot;,&quot;container-title-short&quot;:&quot;PeerJ&quot;},&quot;isTemporary&quot;:false}]},{&quot;citationID&quot;:&quot;MENDELEY_CITATION_93e44766-1ba6-404a-9aa2-266c92d0ef0f&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&quot;,&quot;citationItems&quot;:[{&quot;id&quot;:&quot;80021043-0aa7-3d8e-bbbb-2702fcfbeb0b&quot;,&quot;itemData&quot;:{&quot;type&quot;:&quot;article-journal&quot;,&quot;id&quot;:&quot;80021043-0aa7-3d8e-bbbb-2702fcfbeb0b&quot;,&quot;title&quot;:&quot;The Dinamica EGO virtual machine&quot;,&quot;author&quot;:[{&quot;family&quot;:&quot;Ferreira&quot;,&quot;given&quot;:&quot;Bruno Morais&quot;,&quot;parse-names&quot;:false,&quot;dropping-particle&quot;:&quot;&quot;,&quot;non-dropping-particle&quot;:&quot;&quot;},{&quot;family&quot;:&quot;Soares-Filho&quot;,&quot;given&quot;:&quot;Britaldo Silveira&quot;,&quot;parse-names&quot;:false,&quot;dropping-particle&quot;:&quot;&quot;,&quot;non-dropping-particle&quot;:&quot;&quot;},{&quot;family&quot;:&quot;Pereira&quot;,&quot;given&quot;:&quot;Fernando Magno Quintão&quot;,&quot;parse-names&quot;:false,&quot;dropping-particle&quot;:&quot;&quot;,&quot;non-dropping-particle&quot;:&quot;&quot;}],&quot;container-title&quot;:&quot;Science of Computer Programming&quot;,&quot;DOI&quot;:&quot;10.1016/j.scico.2018.02.002&quot;,&quot;ISSN&quot;:&quot;01676423&quot;,&quot;URL&quot;:&quot;http://linkinghub.elsevier.com/retrieve/pii/S0167642318300455&quot;,&quot;issued&quot;:{&quot;date-parts&quot;:[[2018,2]]},&quot;container-title-short&quot;:&quot;Sci Comput Program&quot;},&quot;isTemporary&quot;:false}]},{&quot;citationID&quot;:&quot;MENDELEY_CITATION_cf8b627e-10b0-44b4-bf7a-8fce61ca59fa&quot;,&quot;properties&quot;:{&quot;noteIndex&quot;:0},&quot;isEdited&quot;:false,&quot;manualOverride&quot;:{&quot;isManuallyOverridden&quot;:false,&quot;citeprocText&quot;:&quot;&lt;sup&gt;7,35,36&lt;/sup&gt;&quot;,&quot;manualOverrideText&quot;:&quot;&quot;},&quot;citationTag&quot;:&quot;MENDELEY_CITATION_v3_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&quot;,&quot;citationItems&quot;:[{&quot;id&quot;:&quot;f2622c3e-29fe-37eb-aa4d-7aa027968b30&quot;,&quot;itemData&quot;:{&quot;type&quot;:&quot;article-journal&quot;,&quot;id&quot;:&quot;f2622c3e-29fe-37eb-aa4d-7aa027968b30&quot;,&quot;title&quot;:&quot;Getting the measure of biodiversity&quot;,&quot;author&quot;:[{&quot;family&quot;:&quot;Purvis&quot;,&quot;given&quot;:&quot;Andy&quot;,&quot;parse-names&quot;:false,&quot;dropping-particle&quot;:&quot;&quot;,&quot;non-dropping-particle&quot;:&quot;&quot;},{&quot;family&quot;:&quot;Hector&quot;,&quot;given&quot;:&quot;Andy&quot;,&quot;parse-names&quot;:false,&quot;dropping-particle&quot;:&quot;&quot;,&quot;non-dropping-particle&quot;:&quot;&quot;}],&quot;container-title&quot;:&quot;Nature&quot;,&quot;DOI&quot;:&quot;10.1038/35012221&quot;,&quot;ISSN&quot;:&quot;0028-0836&quot;,&quot;issued&quot;:{&quot;date-parts&quot;:[[2000,5]]},&quot;page&quot;:&quot;212-219&quot;,&quot;issue&quot;:&quot;6783&quot;,&quot;volume&quot;:&quot;405&quot;,&quot;container-title-short&quot;:&quot;Nature&quot;},&quot;isTemporary&quot;:false},{&quot;id&quot;:&quot;b34bcaa9-ba79-362d-9a17-0f6147fb8f92&quot;,&quot;itemData&quot;:{&quot;type&quot;:&quot;article-journal&quot;,&quot;id&quot;:&quot;b34bcaa9-ba79-362d-9a17-0f6147fb8f92&quot;,&quot;title&quot;:&quot;Biodiversity moves beyond counting species&quot;,&quot;author&quot;:[{&quot;family&quot;:&quot;Cernansky&quot;,&quot;given&quot;:&quot;Rachel&quot;,&quot;parse-names&quot;:false,&quot;dropping-particle&quot;:&quot;&quot;,&quot;non-dropping-particle&quot;:&quot;&quot;}],&quot;container-title&quot;:&quot;Nature&quot;,&quot;DOI&quot;:&quot;10.1038/546022a&quot;,&quot;ISSN&quot;:&quot;0028-0836&quot;,&quot;issued&quot;:{&quot;date-parts&quot;:[[2017,6,1]]},&quot;page&quot;:&quot;22-24&quot;,&quot;issue&quot;:&quot;7656&quot;,&quot;volume&quot;:&quot;546&quot;,&quot;container-title-short&quot;:&quot;Nature&quot;},&quot;isTemporary&quot;:false},{&quot;id&quot;:&quot;488be56b-57c4-3209-b6c8-91857a3efd55&quot;,&quot;itemData&quot;:{&quot;type&quot;:&quot;article-journal&quot;,&quot;id&quot;:&quot;488be56b-57c4-3209-b6c8-91857a3efd55&quot;,&quot;title&quot;:&quot;Global Metrics for Terrestrial Biodiversity&quot;,&quot;author&quot;:[{&quot;family&quot;:&quot;Burgess&quot;,&quot;given&quot;:&quot;Neil D.&quot;,&quot;parse-names&quot;:false,&quot;dropping-particle&quot;:&quot;&quot;,&quot;non-dropping-particle&quot;:&quot;&quot;},{&quot;family&quot;:&quot;Ali&quot;,&quot;given&quot;:&quot;Natasha&quot;,&quot;parse-names&quot;:false,&quot;dropping-particle&quot;:&quot;&quot;,&quot;non-dropping-particle&quot;:&quot;&quot;},{&quot;family&quot;:&quot;Bedford&quot;,&quot;given&quot;:&quot;Jacob&quot;,&quot;parse-names&quot;:false,&quot;dropping-particle&quot;:&quot;&quot;,&quot;non-dropping-particle&quot;:&quot;&quot;},{&quot;family&quot;:&quot;Bhola&quot;,&quot;given&quot;:&quot;Nina&quot;,&quot;parse-names&quot;:false,&quot;dropping-particle&quot;:&quot;&quot;,&quot;non-dropping-particle&quot;:&quot;&quot;},{&quot;family&quot;:&quot;Brooks&quot;,&quot;given&quot;:&quot;Sharon&quot;,&quot;parse-names&quot;:false,&quot;dropping-particle&quot;:&quot;&quot;,&quot;non-dropping-particle&quot;:&quot;&quot;},{&quot;family&quot;:&quot;Cierna&quot;,&quot;given&quot;:&quot;Alena&quot;,&quot;parse-names&quot;:false,&quot;dropping-particle&quot;:&quot;&quot;,&quot;non-dropping-particle&quot;:&quot;&quot;},{&quot;family&quot;:&quot;Correa&quot;,&quot;given&quot;:&quot;Roberto&quot;,&quot;parse-names&quot;:false,&quot;dropping-particle&quot;:&quot;&quot;,&quot;non-dropping-particle&quot;:&quot;&quot;},{&quot;family&quot;:&quot;Harris&quot;,&quot;given&quot;:&quot;Matthew&quot;,&quot;parse-names&quot;:false,&quot;dropping-particle&quot;:&quot;&quot;,&quot;non-dropping-particle&quot;:&quot;&quot;},{&quot;family&quot;:&quot;Hargey&quot;,&quot;given&quot;:&quot;Ayesha&quot;,&quot;parse-names&quot;:false,&quot;dropping-particle&quot;:&quot;&quot;,&quot;non-dropping-particle&quot;:&quot;&quot;},{&quot;family&quot;:&quot;Hughes&quot;,&quot;given&quot;:&quot;Jonathan&quot;,&quot;parse-names&quot;:false,&quot;dropping-particle&quot;:&quot;&quot;,&quot;non-dropping-particle&quot;:&quot;&quot;},{&quot;family&quot;:&quot;McDermott-Long&quot;,&quot;given&quot;:&quot;Osgur&quot;,&quot;parse-names&quot;:false,&quot;dropping-particle&quot;:&quot;&quot;,&quot;non-dropping-particle&quot;:&quot;&quot;},{&quot;family&quot;:&quot;Miles&quot;,&quot;given&quot;:&quot;Lera&quot;,&quot;parse-names&quot;:false,&quot;dropping-particle&quot;:&quot;&quot;,&quot;non-dropping-particle&quot;:&quot;&quot;},{&quot;family&quot;:&quot;Ravilious&quot;,&quot;given&quot;:&quot;Corinna&quot;,&quot;parse-names&quot;:false,&quot;dropping-particle&quot;:&quot;&quot;,&quot;non-dropping-particle&quot;:&quot;&quot;},{&quot;family&quot;:&quot;Rodrigues&quot;,&quot;given&quot;:&quot;Ana Ramos&quot;,&quot;parse-names&quot;:false,&quot;dropping-particle&quot;:&quot;&quot;,&quot;non-dropping-particle&quot;:&quot;&quot;},{&quot;family&quot;:&quot;Soesbergen&quot;,&quot;given&quot;:&quot;Arnout&quot;,&quot;parse-names&quot;:false,&quot;dropping-particle&quot;:&quot;&quot;,&quot;non-dropping-particle&quot;:&quot;van&quot;},{&quot;family&quot;:&quot;Sihvonen&quot;,&quot;given&quot;:&quot;Heli&quot;,&quot;parse-names&quot;:false,&quot;dropping-particle&quot;:&quot;&quot;,&quot;non-dropping-particle&quot;:&quot;&quot;},{&quot;family&quot;:&quot;Seager&quot;,&quot;given&quot;:&quot;Aimee&quot;,&quot;parse-names&quot;:false,&quot;dropping-particle&quot;:&quot;&quot;,&quot;non-dropping-particle&quot;:&quot;&quot;},{&quot;family&quot;:&quot;Swindell&quot;,&quot;given&quot;:&quot;Luke&quot;,&quot;parse-names&quot;:false,&quot;dropping-particle&quot;:&quot;&quot;,&quot;non-dropping-particle&quot;:&quot;&quot;},{&quot;family&quot;:&quot;Vukelic&quot;,&quot;given&quot;:&quot;Matea&quot;,&quot;parse-names&quot;:false,&quot;dropping-particle&quot;:&quot;&quot;,&quot;non-dropping-particle&quot;:&quot;&quot;},{&quot;family&quot;:&quot;Durán&quot;,&quot;given&quot;:&quot;América Paz&quot;,&quot;parse-names&quot;:false,&quot;dropping-particle&quot;:&quot;&quot;,&quot;non-dropping-particle&quot;:&quot;&quot;},{&quot;family&quot;:&quot;Green&quot;,&quot;given&quot;:&quot;Jonathan M.H.&quot;,&quot;parse-names&quot;:false,&quot;dropping-particle&quot;:&quot;&quot;,&quot;non-dropping-particle&quot;:&quot;&quot;},{&quot;family&quot;:&quot;West&quot;,&quot;given&quot;:&quot;Chris&quot;,&quot;parse-names&quot;:false,&quot;dropping-particle&quot;:&quot;&quot;,&quot;non-dropping-particle&quot;:&quot;&quot;},{&quot;family&quot;:&quot;Weatherdon&quot;,&quot;given&quot;:&quot;Lauren&quot;,&quot;parse-names&quot;:false,&quot;dropping-particle&quot;:&quot;V.&quot;,&quot;non-dropping-particle&quot;:&quot;&quot;},{&quot;family&quot;:&quot;Hawkins&quot;,&quot;given&quot;:&quot;Frank&quot;,&quot;parse-names&quot;:false,&quot;dropping-particle&quot;:&quot;&quot;,&quot;non-dropping-particle&quot;:&quot;&quot;},{&quot;family&quot;:&quot;Brooks&quot;,&quot;given&quot;:&quot;Thomas M.&quot;,&quot;parse-names&quot;:false,&quot;dropping-particle&quot;:&quot;&quot;,&quot;non-dropping-particle&quot;:&quot;&quot;},{&quot;family&quot;:&quot;Kingston&quot;,&quot;given&quot;:&quot;Naomi&quot;,&quot;parse-names&quot;:false,&quot;dropping-particle&quot;:&quot;&quot;,&quot;non-dropping-particle&quot;:&quot;&quot;},{&quot;family&quot;:&quot;Butchart&quot;,&quot;given&quot;:&quot;Stuart H.M.&quot;,&quot;parse-names&quot;:false,&quot;dropping-particle&quot;:&quot;&quot;,&quot;non-dropping-particle&quot;:&quot;&quot;}],&quot;container-title&quot;:&quot;Annual Review of Environment and Resources&quot;,&quot;DOI&quot;:&quot;10.1146/annurev-environ-121522-045106&quot;,&quot;ISSN&quot;:&quot;1543-5938&quot;,&quot;URL&quot;:&quot;https://www.annualreviews.org/content/journals/10.1146/annurev-environ-121522-045106&quot;,&quot;issued&quot;:{&quot;date-parts&quot;:[[2024,10,18]]},&quot;page&quot;:&quot;673-709&quot;,&quot;abstract&quot;:&quot;&lt;p&gt;Biodiversity metrics are increasingly in demand for informing government, business, and civil society decisions. However, it is not always clear to end users how these metrics differ or for what purpose they are best suited. We seek to answer these questions using a database of 573 biodiversity-related metrics, indicators, indices, and layers, which address aspects of genetic diversity, species, and ecosystems. We provide examples of indicators and their uses within the state–pressure–response–benefits framework that is widely used in conservation science. Considering complementarity across this framework, we recommend a small number of metrics considered most pertinent for use in decision-making by governments and businesses. We conclude by highlighting five future directions: increasing the importance of national metrics, ensuring wider uptake of business metrics, agreeing on a minimum set of metrics for government and business use, automating metric calculation through use of technology, and generating sustainable funding for metric production.&lt;/p&gt;&quot;,&quot;issue&quot;:&quot;1&quot;,&quot;volume&quot;:&quot;49&quot;,&quot;container-title-short&quot;:&quot;Annu Rev Environ Resour&quot;},&quot;isTemporary&quot;:false}]},{&quot;citationID&quot;:&quot;MENDELEY_CITATION_eca07fed-807f-45de-ba84-72435741297c&quot;,&quot;properties&quot;:{&quot;noteIndex&quot;:0},&quot;isEdited&quot;:false,&quot;manualOverride&quot;:{&quot;isManuallyOverridden&quot;:false,&quot;citeprocText&quot;:&quot;&lt;sup&gt;7,35,37,38&lt;/sup&gt;&quot;,&quot;manualOverrideText&quot;:&quot;&quot;},&quot;citationTag&quot;:&quot;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&quot;,&quot;citationItems&quot;:[{&quot;id&quot;:&quot;a08c660b-e4e2-34cf-be10-a3288e6eae1a&quot;,&quot;itemData&quot;:{&quot;type&quot;:&quot;article-journal&quot;,&quot;id&quot;:&quot;a08c660b-e4e2-34cf-be10-a3288e6eae1a&quot;,&quot;title&quot;:&quot;A review of beta diversity studies&quot;,&quot;author&quot;:[{&quot;family&quot;:&quot;Shengbin&quot;,&quot;given&quot;:&quot;Chen&quot;,&quot;parse-names&quot;:false,&quot;dropping-particle&quot;:&quot;&quot;,&quot;non-dropping-particle&quot;:&quot;&quot;},{&quot;family&quot;:&quot;Zhiyun&quot;,&quot;given&quot;:&quot;Ouyang&quot;,&quot;parse-names&quot;:false,&quot;dropping-particle&quot;:&quot;&quot;,&quot;non-dropping-particle&quot;:&quot;&quot;},{&quot;family&quot;:&quot;Weihua&quot;,&quot;given&quot;:&quot;Xu&quot;,&quot;parse-names&quot;:false,&quot;dropping-particle&quot;:&quot;&quot;,&quot;non-dropping-particle&quot;:&quot;&quot;},{&quot;family&quot;:&quot;Yi&quot;,&quot;given&quot;:&quot;Xiao&quot;,&quot;parse-names&quot;:false,&quot;dropping-particle&quot;:&quot;&quot;,&quot;non-dropping-particle&quot;:&quot;&quot;}],&quot;container-title&quot;:&quot;Biodiversity Science&quot;,&quot;DOI&quot;:&quot;10.3724/SP.J.1003.2010.323&quot;,&quot;ISSN&quot;:&quot;1005-0094&quot;,&quot;issued&quot;:{&quot;date-parts&quot;:[[2010]]},&quot;page&quot;:&quot;323&quot;,&quot;issue&quot;:&quot;4&quot;,&quot;volume&quot;:&quot;18&quot;,&quot;container-title-short&quot;:&quot;&quot;},&quot;isTemporary&quot;:false},{&quot;id&quot;:&quot;cf929ef0-dd05-3646-8e26-597e2c889362&quot;,&quot;itemData&quot;:{&quot;type&quot;:&quot;article-journal&quot;,&quot;id&quot;:&quot;cf929ef0-dd05-3646-8e26-597e2c889362&quot;,&quot;title&quot;:&quot;Taking the measure of change&quot;,&quot;author&quot;:[{&quot;family&quot;:&quot;Collen&quot;,&quot;given&quot;:&quot;Ben&quot;,&quot;parse-names&quot;:false,&quot;dropping-particle&quot;:&quot;&quot;,&quot;non-dropping-particle&quot;:&quot;&quot;},{&quot;family&quot;:&quot;Nicholson&quot;,&quot;given&quot;:&quot;Emily&quot;,&quot;parse-names&quot;:false,&quot;dropping-particle&quot;:&quot;&quot;,&quot;non-dropping-particle&quot;:&quot;&quot;}],&quot;container-title&quot;:&quot;Science&quot;,&quot;DOI&quot;:&quot;10.1126/science.1255772&quot;,&quot;ISSN&quot;:&quot;0036-8075&quot;,&quot;issued&quot;:{&quot;date-parts&quot;:[[2014,10,10]]},&quot;page&quot;:&quot;166-167&quot;,&quot;abstract&quot;:&quot;&lt;p&gt;Predictive models of biodiversity change are required to inform conservation policy decisions&lt;/p&gt;&quot;,&quot;issue&quot;:&quot;6206&quot;,&quot;volume&quot;:&quot;346&quot;,&quot;container-title-short&quot;:&quot;Science (1979)&quot;},&quot;isTemporary&quot;:false},{&quot;id&quot;:&quot;f2622c3e-29fe-37eb-aa4d-7aa027968b30&quot;,&quot;itemData&quot;:{&quot;type&quot;:&quot;article-journal&quot;,&quot;id&quot;:&quot;f2622c3e-29fe-37eb-aa4d-7aa027968b30&quot;,&quot;title&quot;:&quot;Getting the measure of biodiversity&quot;,&quot;author&quot;:[{&quot;family&quot;:&quot;Purvis&quot;,&quot;given&quot;:&quot;Andy&quot;,&quot;parse-names&quot;:false,&quot;dropping-particle&quot;:&quot;&quot;,&quot;non-dropping-particle&quot;:&quot;&quot;},{&quot;family&quot;:&quot;Hector&quot;,&quot;given&quot;:&quot;Andy&quot;,&quot;parse-names&quot;:false,&quot;dropping-particle&quot;:&quot;&quot;,&quot;non-dropping-particle&quot;:&quot;&quot;}],&quot;container-title&quot;:&quot;Nature&quot;,&quot;DOI&quot;:&quot;10.1038/35012221&quot;,&quot;ISSN&quot;:&quot;0028-0836&quot;,&quot;issued&quot;:{&quot;date-parts&quot;:[[2000,5]]},&quot;page&quot;:&quot;212-219&quot;,&quot;issue&quot;:&quot;6783&quot;,&quot;volume&quot;:&quot;405&quot;,&quot;container-title-short&quot;:&quot;Nature&quot;},&quot;isTemporary&quot;:false},{&quot;id&quot;:&quot;488be56b-57c4-3209-b6c8-91857a3efd55&quot;,&quot;itemData&quot;:{&quot;type&quot;:&quot;article-journal&quot;,&quot;id&quot;:&quot;488be56b-57c4-3209-b6c8-91857a3efd55&quot;,&quot;title&quot;:&quot;Global Metrics for Terrestrial Biodiversity&quot;,&quot;author&quot;:[{&quot;family&quot;:&quot;Burgess&quot;,&quot;given&quot;:&quot;Neil D.&quot;,&quot;parse-names&quot;:false,&quot;dropping-particle&quot;:&quot;&quot;,&quot;non-dropping-particle&quot;:&quot;&quot;},{&quot;family&quot;:&quot;Ali&quot;,&quot;given&quot;:&quot;Natasha&quot;,&quot;parse-names&quot;:false,&quot;dropping-particle&quot;:&quot;&quot;,&quot;non-dropping-particle&quot;:&quot;&quot;},{&quot;family&quot;:&quot;Bedford&quot;,&quot;given&quot;:&quot;Jacob&quot;,&quot;parse-names&quot;:false,&quot;dropping-particle&quot;:&quot;&quot;,&quot;non-dropping-particle&quot;:&quot;&quot;},{&quot;family&quot;:&quot;Bhola&quot;,&quot;given&quot;:&quot;Nina&quot;,&quot;parse-names&quot;:false,&quot;dropping-particle&quot;:&quot;&quot;,&quot;non-dropping-particle&quot;:&quot;&quot;},{&quot;family&quot;:&quot;Brooks&quot;,&quot;given&quot;:&quot;Sharon&quot;,&quot;parse-names&quot;:false,&quot;dropping-particle&quot;:&quot;&quot;,&quot;non-dropping-particle&quot;:&quot;&quot;},{&quot;family&quot;:&quot;Cierna&quot;,&quot;given&quot;:&quot;Alena&quot;,&quot;parse-names&quot;:false,&quot;dropping-particle&quot;:&quot;&quot;,&quot;non-dropping-particle&quot;:&quot;&quot;},{&quot;family&quot;:&quot;Correa&quot;,&quot;given&quot;:&quot;Roberto&quot;,&quot;parse-names&quot;:false,&quot;dropping-particle&quot;:&quot;&quot;,&quot;non-dropping-particle&quot;:&quot;&quot;},{&quot;family&quot;:&quot;Harris&quot;,&quot;given&quot;:&quot;Matthew&quot;,&quot;parse-names&quot;:false,&quot;dropping-particle&quot;:&quot;&quot;,&quot;non-dropping-particle&quot;:&quot;&quot;},{&quot;family&quot;:&quot;Hargey&quot;,&quot;given&quot;:&quot;Ayesha&quot;,&quot;parse-names&quot;:false,&quot;dropping-particle&quot;:&quot;&quot;,&quot;non-dropping-particle&quot;:&quot;&quot;},{&quot;family&quot;:&quot;Hughes&quot;,&quot;given&quot;:&quot;Jonathan&quot;,&quot;parse-names&quot;:false,&quot;dropping-particle&quot;:&quot;&quot;,&quot;non-dropping-particle&quot;:&quot;&quot;},{&quot;family&quot;:&quot;McDermott-Long&quot;,&quot;given&quot;:&quot;Osgur&quot;,&quot;parse-names&quot;:false,&quot;dropping-particle&quot;:&quot;&quot;,&quot;non-dropping-particle&quot;:&quot;&quot;},{&quot;family&quot;:&quot;Miles&quot;,&quot;given&quot;:&quot;Lera&quot;,&quot;parse-names&quot;:false,&quot;dropping-particle&quot;:&quot;&quot;,&quot;non-dropping-particle&quot;:&quot;&quot;},{&quot;family&quot;:&quot;Ravilious&quot;,&quot;given&quot;:&quot;Corinna&quot;,&quot;parse-names&quot;:false,&quot;dropping-particle&quot;:&quot;&quot;,&quot;non-dropping-particle&quot;:&quot;&quot;},{&quot;family&quot;:&quot;Rodrigues&quot;,&quot;given&quot;:&quot;Ana Ramos&quot;,&quot;parse-names&quot;:false,&quot;dropping-particle&quot;:&quot;&quot;,&quot;non-dropping-particle&quot;:&quot;&quot;},{&quot;family&quot;:&quot;Soesbergen&quot;,&quot;given&quot;:&quot;Arnout&quot;,&quot;parse-names&quot;:false,&quot;dropping-particle&quot;:&quot;&quot;,&quot;non-dropping-particle&quot;:&quot;van&quot;},{&quot;family&quot;:&quot;Sihvonen&quot;,&quot;given&quot;:&quot;Heli&quot;,&quot;parse-names&quot;:false,&quot;dropping-particle&quot;:&quot;&quot;,&quot;non-dropping-particle&quot;:&quot;&quot;},{&quot;family&quot;:&quot;Seager&quot;,&quot;given&quot;:&quot;Aimee&quot;,&quot;parse-names&quot;:false,&quot;dropping-particle&quot;:&quot;&quot;,&quot;non-dropping-particle&quot;:&quot;&quot;},{&quot;family&quot;:&quot;Swindell&quot;,&quot;given&quot;:&quot;Luke&quot;,&quot;parse-names&quot;:false,&quot;dropping-particle&quot;:&quot;&quot;,&quot;non-dropping-particle&quot;:&quot;&quot;},{&quot;family&quot;:&quot;Vukelic&quot;,&quot;given&quot;:&quot;Matea&quot;,&quot;parse-names&quot;:false,&quot;dropping-particle&quot;:&quot;&quot;,&quot;non-dropping-particle&quot;:&quot;&quot;},{&quot;family&quot;:&quot;Durán&quot;,&quot;given&quot;:&quot;América Paz&quot;,&quot;parse-names&quot;:false,&quot;dropping-particle&quot;:&quot;&quot;,&quot;non-dropping-particle&quot;:&quot;&quot;},{&quot;family&quot;:&quot;Green&quot;,&quot;given&quot;:&quot;Jonathan M.H.&quot;,&quot;parse-names&quot;:false,&quot;dropping-particle&quot;:&quot;&quot;,&quot;non-dropping-particle&quot;:&quot;&quot;},{&quot;family&quot;:&quot;West&quot;,&quot;given&quot;:&quot;Chris&quot;,&quot;parse-names&quot;:false,&quot;dropping-particle&quot;:&quot;&quot;,&quot;non-dropping-particle&quot;:&quot;&quot;},{&quot;family&quot;:&quot;Weatherdon&quot;,&quot;given&quot;:&quot;Lauren&quot;,&quot;parse-names&quot;:false,&quot;dropping-particle&quot;:&quot;V.&quot;,&quot;non-dropping-particle&quot;:&quot;&quot;},{&quot;family&quot;:&quot;Hawkins&quot;,&quot;given&quot;:&quot;Frank&quot;,&quot;parse-names&quot;:false,&quot;dropping-particle&quot;:&quot;&quot;,&quot;non-dropping-particle&quot;:&quot;&quot;},{&quot;family&quot;:&quot;Brooks&quot;,&quot;given&quot;:&quot;Thomas M.&quot;,&quot;parse-names&quot;:false,&quot;dropping-particle&quot;:&quot;&quot;,&quot;non-dropping-particle&quot;:&quot;&quot;},{&quot;family&quot;:&quot;Kingston&quot;,&quot;given&quot;:&quot;Naomi&quot;,&quot;parse-names&quot;:false,&quot;dropping-particle&quot;:&quot;&quot;,&quot;non-dropping-particle&quot;:&quot;&quot;},{&quot;family&quot;:&quot;Butchart&quot;,&quot;given&quot;:&quot;Stuart H.M.&quot;,&quot;parse-names&quot;:false,&quot;dropping-particle&quot;:&quot;&quot;,&quot;non-dropping-particle&quot;:&quot;&quot;}],&quot;container-title&quot;:&quot;Annual Review of Environment and Resources&quot;,&quot;DOI&quot;:&quot;10.1146/annurev-environ-121522-045106&quot;,&quot;ISSN&quot;:&quot;1543-5938&quot;,&quot;URL&quot;:&quot;https://www.annualreviews.org/content/journals/10.1146/annurev-environ-121522-045106&quot;,&quot;issued&quot;:{&quot;date-parts&quot;:[[2024,10,18]]},&quot;page&quot;:&quot;673-709&quot;,&quot;abstract&quot;:&quot;&lt;p&gt;Biodiversity metrics are increasingly in demand for informing government, business, and civil society decisions. However, it is not always clear to end users how these metrics differ or for what purpose they are best suited. We seek to answer these questions using a database of 573 biodiversity-related metrics, indicators, indices, and layers, which address aspects of genetic diversity, species, and ecosystems. We provide examples of indicators and their uses within the state–pressure–response–benefits framework that is widely used in conservation science. Considering complementarity across this framework, we recommend a small number of metrics considered most pertinent for use in decision-making by governments and businesses. We conclude by highlighting five future directions: increasing the importance of national metrics, ensuring wider uptake of business metrics, agreeing on a minimum set of metrics for government and business use, automating metric calculation through use of technology, and generating sustainable funding for metric production.&lt;/p&gt;&quot;,&quot;issue&quot;:&quot;1&quot;,&quot;volume&quot;:&quot;49&quot;,&quot;container-title-short&quot;:&quot;Annu Rev Environ Resour&quot;},&quot;isTemporary&quot;:false}]},{&quot;citationID&quot;:&quot;MENDELEY_CITATION_59d34a12-7821-4a6c-bd2e-106157e451e1&quot;,&quot;properties&quot;:{&quot;noteIndex&quot;:0},&quot;isEdited&quot;:false,&quot;manualOverride&quot;:{&quot;isManuallyOverridden&quot;:false,&quot;citeprocText&quot;:&quot;&lt;sup&gt;7,39,40&lt;/sup&gt;&quot;,&quot;manualOverrideText&quot;:&quot;&quot;},&quot;citationTag&quot;:&quot;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&quot;,&quot;citationItems&quot;:[{&quot;id&quot;:&quot;d443af28-e275-3e68-ab0e-ecfdb6744f3a&quot;,&quot;itemData&quot;:{&quot;type&quot;:&quot;article-journal&quot;,&quot;id&quot;:&quot;d443af28-e275-3e68-ab0e-ecfdb6744f3a&quot;,&quot;title&quot;:&quot;Richness‐dependence of phylogenetic diversity indices&quot;,&quot;author&quot;:[{&quot;family&quot;:&quot;Sandel&quot;,&quot;given&quot;:&quot;Brody&quot;,&quot;parse-names&quot;:false,&quot;dropping-particle&quot;:&quot;&quot;,&quot;non-dropping-particle&quot;:&quot;&quot;}],&quot;container-title&quot;:&quot;Ecography&quot;,&quot;DOI&quot;:&quot;10.1111/ecog.02967&quot;,&quot;ISSN&quot;:&quot;0906-7590&quot;,&quot;issued&quot;:{&quot;date-parts&quot;:[[2018,5,27]]},&quot;page&quot;:&quot;837-844&quot;,&quot;abstract&quot;:&quot;&lt;p&gt;Phylogenetic diversity indices are widely used to characterize the structure and diversity of ecological communities. Most indices are based on a metric that is expected to vary with species richness, so they are standardized to remove this richness‐dependence. With this standardization, values of 0 are consistent with random phylogenetic structure, while phylogenetic clustering is associated with either negative or positive values (depending on the index). One common interpretation of phylogenetic clustering is that it indicates some combination of environmental and biological filtering that restricts the species that can be present in a community. Increasingly, studies are comparing phylogenetic indices along environmental gradients to infer differences in the factors structuring communities. This comparison implicitly assumes that index values are comparable among communities with different numbers of species.&lt;/p&gt;&quot;,&quot;issue&quot;:&quot;5&quot;,&quot;volume&quot;:&quot;41&quot;,&quot;container-title-short&quot;:&quot;Ecography&quot;},&quot;isTemporary&quot;:false},{&quot;id&quot;:&quot;ae8ac2e5-e047-39dd-837b-e2ac03541ef5&quot;,&quot;itemData&quot;:{&quot;type&quot;:&quot;article-journal&quot;,&quot;id&quot;:&quot;ae8ac2e5-e047-39dd-837b-e2ac03541ef5&quot;,&quot;title&quot;:&quot;Phylogenetic Diversity as a Measure of Biodiversity: Pros and Cons&quot;,&quot;author&quot;:[{&quot;family&quot;:&quot;Praveen Karanth&quot;,&quot;given&quot;:&quot;K.&quot;,&quot;parse-names&quot;:false,&quot;dropping-particle&quot;:&quot;&quot;,&quot;non-dropping-particle&quot;:&quot;&quot;},{&quot;family&quot;:&quot;Gautam&quot;,&quot;given&quot;:&quot;Srishti&quot;,&quot;parse-names&quot;:false,&quot;dropping-particle&quot;:&quot;&quot;,&quot;non-dropping-particle&quot;:&quot;&quot;},{&quot;family&quot;:&quot;Arekar&quot;,&quot;given&quot;:&quot;Kunal&quot;,&quot;parse-names&quot;:false,&quot;dropping-particle&quot;:&quot;&quot;,&quot;non-dropping-particle&quot;:&quot;&quot;},{&quot;family&quot;:&quot;Divya&quot;,&quot;given&quot;:&quot;B.&quot;,&quot;parse-names&quot;:false,&quot;dropping-particle&quot;:&quot;&quot;,&quot;non-dropping-particle&quot;:&quot;&quot;}],&quot;container-title&quot;:&quot;Journal of the Bombay Natural History Society (JBNHS)&quot;,&quot;DOI&quot;:&quot;10.17087/jbnhs/2019/v116/120848&quot;,&quot;ISSN&quot;:&quot;2454-1095&quot;,&quot;issued&quot;:{&quot;date-parts&quot;:[[2019,8,31]]},&quot;page&quot;:&quot;53&quot;,&quot;issue&quot;:&quot;0&quot;,&quot;volume&quot;:&quot;116&quot;,&quot;container-title-short&quot;:&quot;&quot;},&quot;isTemporary&quot;:false},{&quot;id&quot;:&quot;488be56b-57c4-3209-b6c8-91857a3efd55&quot;,&quot;itemData&quot;:{&quot;type&quot;:&quot;article-journal&quot;,&quot;id&quot;:&quot;488be56b-57c4-3209-b6c8-91857a3efd55&quot;,&quot;title&quot;:&quot;Global Metrics for Terrestrial Biodiversity&quot;,&quot;author&quot;:[{&quot;family&quot;:&quot;Burgess&quot;,&quot;given&quot;:&quot;Neil D.&quot;,&quot;parse-names&quot;:false,&quot;dropping-particle&quot;:&quot;&quot;,&quot;non-dropping-particle&quot;:&quot;&quot;},{&quot;family&quot;:&quot;Ali&quot;,&quot;given&quot;:&quot;Natasha&quot;,&quot;parse-names&quot;:false,&quot;dropping-particle&quot;:&quot;&quot;,&quot;non-dropping-particle&quot;:&quot;&quot;},{&quot;family&quot;:&quot;Bedford&quot;,&quot;given&quot;:&quot;Jacob&quot;,&quot;parse-names&quot;:false,&quot;dropping-particle&quot;:&quot;&quot;,&quot;non-dropping-particle&quot;:&quot;&quot;},{&quot;family&quot;:&quot;Bhola&quot;,&quot;given&quot;:&quot;Nina&quot;,&quot;parse-names&quot;:false,&quot;dropping-particle&quot;:&quot;&quot;,&quot;non-dropping-particle&quot;:&quot;&quot;},{&quot;family&quot;:&quot;Brooks&quot;,&quot;given&quot;:&quot;Sharon&quot;,&quot;parse-names&quot;:false,&quot;dropping-particle&quot;:&quot;&quot;,&quot;non-dropping-particle&quot;:&quot;&quot;},{&quot;family&quot;:&quot;Cierna&quot;,&quot;given&quot;:&quot;Alena&quot;,&quot;parse-names&quot;:false,&quot;dropping-particle&quot;:&quot;&quot;,&quot;non-dropping-particle&quot;:&quot;&quot;},{&quot;family&quot;:&quot;Correa&quot;,&quot;given&quot;:&quot;Roberto&quot;,&quot;parse-names&quot;:false,&quot;dropping-particle&quot;:&quot;&quot;,&quot;non-dropping-particle&quot;:&quot;&quot;},{&quot;family&quot;:&quot;Harris&quot;,&quot;given&quot;:&quot;Matthew&quot;,&quot;parse-names&quot;:false,&quot;dropping-particle&quot;:&quot;&quot;,&quot;non-dropping-particle&quot;:&quot;&quot;},{&quot;family&quot;:&quot;Hargey&quot;,&quot;given&quot;:&quot;Ayesha&quot;,&quot;parse-names&quot;:false,&quot;dropping-particle&quot;:&quot;&quot;,&quot;non-dropping-particle&quot;:&quot;&quot;},{&quot;family&quot;:&quot;Hughes&quot;,&quot;given&quot;:&quot;Jonathan&quot;,&quot;parse-names&quot;:false,&quot;dropping-particle&quot;:&quot;&quot;,&quot;non-dropping-particle&quot;:&quot;&quot;},{&quot;family&quot;:&quot;McDermott-Long&quot;,&quot;given&quot;:&quot;Osgur&quot;,&quot;parse-names&quot;:false,&quot;dropping-particle&quot;:&quot;&quot;,&quot;non-dropping-particle&quot;:&quot;&quot;},{&quot;family&quot;:&quot;Miles&quot;,&quot;given&quot;:&quot;Lera&quot;,&quot;parse-names&quot;:false,&quot;dropping-particle&quot;:&quot;&quot;,&quot;non-dropping-particle&quot;:&quot;&quot;},{&quot;family&quot;:&quot;Ravilious&quot;,&quot;given&quot;:&quot;Corinna&quot;,&quot;parse-names&quot;:false,&quot;dropping-particle&quot;:&quot;&quot;,&quot;non-dropping-particle&quot;:&quot;&quot;},{&quot;family&quot;:&quot;Rodrigues&quot;,&quot;given&quot;:&quot;Ana Ramos&quot;,&quot;parse-names&quot;:false,&quot;dropping-particle&quot;:&quot;&quot;,&quot;non-dropping-particle&quot;:&quot;&quot;},{&quot;family&quot;:&quot;Soesbergen&quot;,&quot;given&quot;:&quot;Arnout&quot;,&quot;parse-names&quot;:false,&quot;dropping-particle&quot;:&quot;&quot;,&quot;non-dropping-particle&quot;:&quot;van&quot;},{&quot;family&quot;:&quot;Sihvonen&quot;,&quot;given&quot;:&quot;Heli&quot;,&quot;parse-names&quot;:false,&quot;dropping-particle&quot;:&quot;&quot;,&quot;non-dropping-particle&quot;:&quot;&quot;},{&quot;family&quot;:&quot;Seager&quot;,&quot;given&quot;:&quot;Aimee&quot;,&quot;parse-names&quot;:false,&quot;dropping-particle&quot;:&quot;&quot;,&quot;non-dropping-particle&quot;:&quot;&quot;},{&quot;family&quot;:&quot;Swindell&quot;,&quot;given&quot;:&quot;Luke&quot;,&quot;parse-names&quot;:false,&quot;dropping-particle&quot;:&quot;&quot;,&quot;non-dropping-particle&quot;:&quot;&quot;},{&quot;family&quot;:&quot;Vukelic&quot;,&quot;given&quot;:&quot;Matea&quot;,&quot;parse-names&quot;:false,&quot;dropping-particle&quot;:&quot;&quot;,&quot;non-dropping-particle&quot;:&quot;&quot;},{&quot;family&quot;:&quot;Durán&quot;,&quot;given&quot;:&quot;América Paz&quot;,&quot;parse-names&quot;:false,&quot;dropping-particle&quot;:&quot;&quot;,&quot;non-dropping-particle&quot;:&quot;&quot;},{&quot;family&quot;:&quot;Green&quot;,&quot;given&quot;:&quot;Jonathan M.H.&quot;,&quot;parse-names&quot;:false,&quot;dropping-particle&quot;:&quot;&quot;,&quot;non-dropping-particle&quot;:&quot;&quot;},{&quot;family&quot;:&quot;West&quot;,&quot;given&quot;:&quot;Chris&quot;,&quot;parse-names&quot;:false,&quot;dropping-particle&quot;:&quot;&quot;,&quot;non-dropping-particle&quot;:&quot;&quot;},{&quot;family&quot;:&quot;Weatherdon&quot;,&quot;given&quot;:&quot;Lauren&quot;,&quot;parse-names&quot;:false,&quot;dropping-particle&quot;:&quot;V.&quot;,&quot;non-dropping-particle&quot;:&quot;&quot;},{&quot;family&quot;:&quot;Hawkins&quot;,&quot;given&quot;:&quot;Frank&quot;,&quot;parse-names&quot;:false,&quot;dropping-particle&quot;:&quot;&quot;,&quot;non-dropping-particle&quot;:&quot;&quot;},{&quot;family&quot;:&quot;Brooks&quot;,&quot;given&quot;:&quot;Thomas M.&quot;,&quot;parse-names&quot;:false,&quot;dropping-particle&quot;:&quot;&quot;,&quot;non-dropping-particle&quot;:&quot;&quot;},{&quot;family&quot;:&quot;Kingston&quot;,&quot;given&quot;:&quot;Naomi&quot;,&quot;parse-names&quot;:false,&quot;dropping-particle&quot;:&quot;&quot;,&quot;non-dropping-particle&quot;:&quot;&quot;},{&quot;family&quot;:&quot;Butchart&quot;,&quot;given&quot;:&quot;Stuart H.M.&quot;,&quot;parse-names&quot;:false,&quot;dropping-particle&quot;:&quot;&quot;,&quot;non-dropping-particle&quot;:&quot;&quot;}],&quot;container-title&quot;:&quot;Annual Review of Environment and Resources&quot;,&quot;DOI&quot;:&quot;10.1146/annurev-environ-121522-045106&quot;,&quot;ISSN&quot;:&quot;1543-5938&quot;,&quot;URL&quot;:&quot;https://www.annualreviews.org/content/journals/10.1146/annurev-environ-121522-045106&quot;,&quot;issued&quot;:{&quot;date-parts&quot;:[[2024,10,18]]},&quot;page&quot;:&quot;673-709&quot;,&quot;abstract&quot;:&quot;&lt;p&gt;Biodiversity metrics are increasingly in demand for informing government, business, and civil society decisions. However, it is not always clear to end users how these metrics differ or for what purpose they are best suited. We seek to answer these questions using a database of 573 biodiversity-related metrics, indicators, indices, and layers, which address aspects of genetic diversity, species, and ecosystems. We provide examples of indicators and their uses within the state–pressure–response–benefits framework that is widely used in conservation science. Considering complementarity across this framework, we recommend a small number of metrics considered most pertinent for use in decision-making by governments and businesses. We conclude by highlighting five future directions: increasing the importance of national metrics, ensuring wider uptake of business metrics, agreeing on a minimum set of metrics for government and business use, automating metric calculation through use of technology, and generating sustainable funding for metric production.&lt;/p&gt;&quot;,&quot;issue&quot;:&quot;1&quot;,&quot;volume&quot;:&quot;49&quot;,&quot;container-title-short&quot;:&quot;Annu Rev Environ Resour&quot;},&quot;isTemporary&quot;:false}]},{&quot;citationID&quot;:&quot;MENDELEY_CITATION_85089ae5-ed6f-40de-8017-1225c6515d5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&quot;,&quot;citationItems&quot;:[{&quot;id&quot;:&quot;488be56b-57c4-3209-b6c8-91857a3efd55&quot;,&quot;itemData&quot;:{&quot;type&quot;:&quot;article-journal&quot;,&quot;id&quot;:&quot;488be56b-57c4-3209-b6c8-91857a3efd55&quot;,&quot;title&quot;:&quot;Global Metrics for Terrestrial Biodiversity&quot;,&quot;author&quot;:[{&quot;family&quot;:&quot;Burgess&quot;,&quot;given&quot;:&quot;Neil D.&quot;,&quot;parse-names&quot;:false,&quot;dropping-particle&quot;:&quot;&quot;,&quot;non-dropping-particle&quot;:&quot;&quot;},{&quot;family&quot;:&quot;Ali&quot;,&quot;given&quot;:&quot;Natasha&quot;,&quot;parse-names&quot;:false,&quot;dropping-particle&quot;:&quot;&quot;,&quot;non-dropping-particle&quot;:&quot;&quot;},{&quot;family&quot;:&quot;Bedford&quot;,&quot;given&quot;:&quot;Jacob&quot;,&quot;parse-names&quot;:false,&quot;dropping-particle&quot;:&quot;&quot;,&quot;non-dropping-particle&quot;:&quot;&quot;},{&quot;family&quot;:&quot;Bhola&quot;,&quot;given&quot;:&quot;Nina&quot;,&quot;parse-names&quot;:false,&quot;dropping-particle&quot;:&quot;&quot;,&quot;non-dropping-particle&quot;:&quot;&quot;},{&quot;family&quot;:&quot;Brooks&quot;,&quot;given&quot;:&quot;Sharon&quot;,&quot;parse-names&quot;:false,&quot;dropping-particle&quot;:&quot;&quot;,&quot;non-dropping-particle&quot;:&quot;&quot;},{&quot;family&quot;:&quot;Cierna&quot;,&quot;given&quot;:&quot;Alena&quot;,&quot;parse-names&quot;:false,&quot;dropping-particle&quot;:&quot;&quot;,&quot;non-dropping-particle&quot;:&quot;&quot;},{&quot;family&quot;:&quot;Correa&quot;,&quot;given&quot;:&quot;Roberto&quot;,&quot;parse-names&quot;:false,&quot;dropping-particle&quot;:&quot;&quot;,&quot;non-dropping-particle&quot;:&quot;&quot;},{&quot;family&quot;:&quot;Harris&quot;,&quot;given&quot;:&quot;Matthew&quot;,&quot;parse-names&quot;:false,&quot;dropping-particle&quot;:&quot;&quot;,&quot;non-dropping-particle&quot;:&quot;&quot;},{&quot;family&quot;:&quot;Hargey&quot;,&quot;given&quot;:&quot;Ayesha&quot;,&quot;parse-names&quot;:false,&quot;dropping-particle&quot;:&quot;&quot;,&quot;non-dropping-particle&quot;:&quot;&quot;},{&quot;family&quot;:&quot;Hughes&quot;,&quot;given&quot;:&quot;Jonathan&quot;,&quot;parse-names&quot;:false,&quot;dropping-particle&quot;:&quot;&quot;,&quot;non-dropping-particle&quot;:&quot;&quot;},{&quot;family&quot;:&quot;McDermott-Long&quot;,&quot;given&quot;:&quot;Osgur&quot;,&quot;parse-names&quot;:false,&quot;dropping-particle&quot;:&quot;&quot;,&quot;non-dropping-particle&quot;:&quot;&quot;},{&quot;family&quot;:&quot;Miles&quot;,&quot;given&quot;:&quot;Lera&quot;,&quot;parse-names&quot;:false,&quot;dropping-particle&quot;:&quot;&quot;,&quot;non-dropping-particle&quot;:&quot;&quot;},{&quot;family&quot;:&quot;Ravilious&quot;,&quot;given&quot;:&quot;Corinna&quot;,&quot;parse-names&quot;:false,&quot;dropping-particle&quot;:&quot;&quot;,&quot;non-dropping-particle&quot;:&quot;&quot;},{&quot;family&quot;:&quot;Rodrigues&quot;,&quot;given&quot;:&quot;Ana Ramos&quot;,&quot;parse-names&quot;:false,&quot;dropping-particle&quot;:&quot;&quot;,&quot;non-dropping-particle&quot;:&quot;&quot;},{&quot;family&quot;:&quot;Soesbergen&quot;,&quot;given&quot;:&quot;Arnout&quot;,&quot;parse-names&quot;:false,&quot;dropping-particle&quot;:&quot;&quot;,&quot;non-dropping-particle&quot;:&quot;van&quot;},{&quot;family&quot;:&quot;Sihvonen&quot;,&quot;given&quot;:&quot;Heli&quot;,&quot;parse-names&quot;:false,&quot;dropping-particle&quot;:&quot;&quot;,&quot;non-dropping-particle&quot;:&quot;&quot;},{&quot;family&quot;:&quot;Seager&quot;,&quot;given&quot;:&quot;Aimee&quot;,&quot;parse-names&quot;:false,&quot;dropping-particle&quot;:&quot;&quot;,&quot;non-dropping-particle&quot;:&quot;&quot;},{&quot;family&quot;:&quot;Swindell&quot;,&quot;given&quot;:&quot;Luke&quot;,&quot;parse-names&quot;:false,&quot;dropping-particle&quot;:&quot;&quot;,&quot;non-dropping-particle&quot;:&quot;&quot;},{&quot;family&quot;:&quot;Vukelic&quot;,&quot;given&quot;:&quot;Matea&quot;,&quot;parse-names&quot;:false,&quot;dropping-particle&quot;:&quot;&quot;,&quot;non-dropping-particle&quot;:&quot;&quot;},{&quot;family&quot;:&quot;Durán&quot;,&quot;given&quot;:&quot;América Paz&quot;,&quot;parse-names&quot;:false,&quot;dropping-particle&quot;:&quot;&quot;,&quot;non-dropping-particle&quot;:&quot;&quot;},{&quot;family&quot;:&quot;Green&quot;,&quot;given&quot;:&quot;Jonathan M.H.&quot;,&quot;parse-names&quot;:false,&quot;dropping-particle&quot;:&quot;&quot;,&quot;non-dropping-particle&quot;:&quot;&quot;},{&quot;family&quot;:&quot;West&quot;,&quot;given&quot;:&quot;Chris&quot;,&quot;parse-names&quot;:false,&quot;dropping-particle&quot;:&quot;&quot;,&quot;non-dropping-particle&quot;:&quot;&quot;},{&quot;family&quot;:&quot;Weatherdon&quot;,&quot;given&quot;:&quot;Lauren&quot;,&quot;parse-names&quot;:false,&quot;dropping-particle&quot;:&quot;V.&quot;,&quot;non-dropping-particle&quot;:&quot;&quot;},{&quot;family&quot;:&quot;Hawkins&quot;,&quot;given&quot;:&quot;Frank&quot;,&quot;parse-names&quot;:false,&quot;dropping-particle&quot;:&quot;&quot;,&quot;non-dropping-particle&quot;:&quot;&quot;},{&quot;family&quot;:&quot;Brooks&quot;,&quot;given&quot;:&quot;Thomas M.&quot;,&quot;parse-names&quot;:false,&quot;dropping-particle&quot;:&quot;&quot;,&quot;non-dropping-particle&quot;:&quot;&quot;},{&quot;family&quot;:&quot;Kingston&quot;,&quot;given&quot;:&quot;Naomi&quot;,&quot;parse-names&quot;:false,&quot;dropping-particle&quot;:&quot;&quot;,&quot;non-dropping-particle&quot;:&quot;&quot;},{&quot;family&quot;:&quot;Butchart&quot;,&quot;given&quot;:&quot;Stuart H.M.&quot;,&quot;parse-names&quot;:false,&quot;dropping-particle&quot;:&quot;&quot;,&quot;non-dropping-particle&quot;:&quot;&quot;}],&quot;container-title&quot;:&quot;Annual Review of Environment and Resources&quot;,&quot;DOI&quot;:&quot;10.1146/annurev-environ-121522-045106&quot;,&quot;ISSN&quot;:&quot;1543-5938&quot;,&quot;URL&quot;:&quot;https://www.annualreviews.org/content/journals/10.1146/annurev-environ-121522-045106&quot;,&quot;issued&quot;:{&quot;date-parts&quot;:[[2024,10,18]]},&quot;page&quot;:&quot;673-709&quot;,&quot;abstract&quot;:&quot;&lt;p&gt;Biodiversity metrics are increasingly in demand for informing government, business, and civil society decisions. However, it is not always clear to end users how these metrics differ or for what purpose they are best suited. We seek to answer these questions using a database of 573 biodiversity-related metrics, indicators, indices, and layers, which address aspects of genetic diversity, species, and ecosystems. We provide examples of indicators and their uses within the state–pressure–response–benefits framework that is widely used in conservation science. Considering complementarity across this framework, we recommend a small number of metrics considered most pertinent for use in decision-making by governments and businesses. We conclude by highlighting five future directions: increasing the importance of national metrics, ensuring wider uptake of business metrics, agreeing on a minimum set of metrics for government and business use, automating metric calculation through use of technology, and generating sustainable funding for metric production.&lt;/p&gt;&quot;,&quot;issue&quot;:&quot;1&quot;,&quot;volume&quot;:&quot;49&quot;,&quot;container-title-short&quot;:&quot;Annu Rev Environ Resour&quot;},&quot;isTemporary&quot;:false}]},{&quot;citationID&quot;:&quot;MENDELEY_CITATION_4926a067-8610-4487-af15-98edc6a2ce52&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&quot;,&quot;citationItems&quot;:[{&quot;id&quot;:&quot;f00f77d6-b92d-380d-a9f9-12c57d7d24a3&quot;,&quot;itemData&quot;:{&quot;type&quot;:&quot;book&quot;,&quot;id&quot;:&quot;f00f77d6-b92d-380d-a9f9-12c57d7d24a3&quot;,&quot;title&quot;:&quot;Principal Component Analysis&quot;,&quot;DOI&quot;:&quot;10.1007/b98835&quot;,&quot;ISBN&quot;:&quot;0-387-95442-2&quot;,&quot;issued&quot;:{&quot;date-parts&quot;:[[2002]]},&quot;publisher-place&quot;:&quot;New York&quot;,&quot;publisher&quot;:&quot;Springer-Verlag&quot;,&quot;container-title-short&quot;:&quot;&quot;},&quot;isTemporary&quot;:false}]},{&quot;citationID&quot;:&quot;MENDELEY_CITATION_90f258a3-4249-40ec-8956-0e6d4e4b87b1&quot;,&quot;properties&quot;:{&quot;noteIndex&quot;:0},&quot;isEdited&quot;:false,&quot;manualOverride&quot;:{&quot;isManuallyOverridden&quot;:false,&quot;citeprocText&quot;:&quot;&lt;sup&gt;41–45&lt;/sup&gt;&quot;,&quot;manualOverrideText&quot;:&quot;&quot;},&quot;citationTag&quot;:&quot;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&quot;,&quot;citationItems&quot;:[{&quot;id&quot;:&quot;59c48a69-c011-3356-ae52-53f56771ae01&quot;,&quot;itemData&quot;:{&quot;type&quot;:&quot;article-journal&quot;,&quot;id&quot;:&quot;59c48a69-c011-3356-ae52-53f56771ae01&quot;,&quot;title&quot;:&quot;The Plant as a Measure of the Habitat&quot;,&quot;author&quot;:[{&quot;family&quot;:&quot;PHILLIPS&quot;,&quot;given&quot;:&quot;JOHN&quot;,&quot;parse-names&quot;:false,&quot;dropping-particle&quot;:&quot;&quot;,&quot;non-dropping-particle&quot;:&quot;&quot;}],&quot;container-title&quot;:&quot;Nature&quot;,&quot;DOI&quot;:&quot;10.1038/117016c0&quot;,&quot;ISSN&quot;:&quot;0028-0836&quot;,&quot;issued&quot;:{&quot;date-parts&quot;:[[1926,1]]},&quot;page&quot;:&quot;16-17&quot;,&quot;issue&quot;:&quot;2931&quot;,&quot;volume&quot;:&quot;117&quot;,&quot;container-title-short&quot;:&quot;Nature&quot;},&quot;isTemporary&quot;:false},{&quot;id&quot;:&quot;1794e759-a965-3801-b88c-24d95bcc160f&quot;,&quot;itemData&quot;:{&quot;type&quot;:&quot;article-journal&quot;,&quot;id&quot;:&quot;1794e759-a965-3801-b88c-24d95bcc160f&quot;,&quot;title&quot;:&quot;The Structure, Distribution, and Biomass of the World's Forests&quot;,&quot;author&quot;:[{&quot;family&quot;:&quot;Pan&quot;,&quot;given&quot;:&quot;Yude&quot;,&quot;parse-names&quot;:false,&quot;dropping-particle&quot;:&quot;&quot;,&quot;non-dropping-particle&quot;:&quot;&quot;},{&quot;family&quot;:&quot;Birdsey&quot;,&quot;given&quot;:&quot;Richard A.&quot;,&quot;parse-names&quot;:false,&quot;dropping-particle&quot;:&quot;&quot;,&quot;non-dropping-particle&quot;:&quot;&quot;},{&quot;family&quot;:&quot;Phillips&quot;,&quot;given&quot;:&quot;Oliver L.&quot;,&quot;parse-names&quot;:false,&quot;dropping-particle&quot;:&quot;&quot;,&quot;non-dropping-particle&quot;:&quot;&quot;},{&quot;family&quot;:&quot;Jackson&quot;,&quot;given&quot;:&quot;Robert B.&quot;,&quot;parse-names&quot;:false,&quot;dropping-particle&quot;:&quot;&quot;,&quot;non-dropping-particle&quot;:&quot;&quot;}],&quot;container-title&quot;:&quot;Annual Review of Ecology, Evolution, and Systematics&quot;,&quot;DOI&quot;:&quot;10.1146/annurev-ecolsys-110512-135914&quot;,&quot;ISSN&quot;:&quot;1543-592X&quot;,&quot;issued&quot;:{&quot;date-parts&quot;:[[2013,11,23]]},&quot;page&quot;:&quot;593-622&quot;,&quot;abstract&quot;:&quot;&lt;p&gt; Forests are the dominant terrestrial ecosystem on Earth. We review the environmental factors controlling their structure and global distribution and evaluate their current and future trajectory. Adaptations of trees to climate and resource gradients, coupled with disturbances and forest dynamics, create complex geographical patterns in forest assemblages and structures. These patterns are increasingly discernible through new satellite and airborne observation systems, improved forest inventories, and global ecosystem models. Forest biomass is a complex property affected by forest distribution, structure, and ecological processes. Since at least 1990, biomass density has consistently increased in global established forests, despite increasing mortality in some regions, suggesting that a global driver such as elevated CO &lt;sub&gt;2&lt;/sub&gt; may be enhancing biomass gains. Global forests have also apparently become more dynamic. Advanced information about the structure, distribution, and biomass of the world's forests provides critical ecological insights and opportunities for sustainable forest management and enhancing forest conservation and ecosystem services. &lt;/p&gt;&quot;,&quot;issue&quot;:&quot;1&quot;,&quot;volume&quot;:&quot;44&quot;,&quot;container-title-short&quot;:&quot;Annu Rev Ecol Evol Syst&quot;},&quot;isTemporary&quot;:false},{&quot;id&quot;:&quot;c49dbd51-3798-3309-bc8d-553f4f2654f6&quot;,&quot;itemData&quot;:{&quot;type&quot;:&quot;article-journal&quot;,&quot;id&quot;:&quot;c49dbd51-3798-3309-bc8d-553f4f2654f6&quot;,&quot;title&quot;:&quot;Landscape Development, Forest Fires, and Wilderness Management&quot;,&quot;author&quot;:[{&quot;family&quot;:&quot;Wright&quot;,&quot;given&quot;:&quot;H. E.&quot;,&quot;parse-names&quot;:false,&quot;dropping-particle&quot;:&quot;&quot;,&quot;non-dropping-particle&quot;:&quot;&quot;}],&quot;container-title&quot;:&quot;Science&quot;,&quot;DOI&quot;:&quot;10.1126/science.186.4163.487&quot;,&quot;ISSN&quot;:&quot;0036-8075&quot;,&quot;issued&quot;:{&quot;date-parts&quot;:[[1974,11,8]]},&quot;page&quot;:&quot;487-495&quot;,&quot;abstract&quot;:&quot;&lt;p&gt;Both the landforms and the vegetation of the earth develop to states that are maintained in dynamic equilibrium. Short-term equilibrium of a hillslope or river valley results from intersection between erosional and depositional tendencies, controlled by gravitational force and the efficiency of the transporting medium. Long-term equilibrium of major landforms depends on crustal uplift and the resistance of the rock to weathering. In most parts of the world landscape evolves toward a peneplain, but the reduction rate approaches zero as the cycle progresses, and the counteracting force of crustal uplift intercedes before the end form is reached.&lt;/p&gt;&quot;,&quot;issue&quot;:&quot;4163&quot;,&quot;volume&quot;:&quot;186&quot;,&quot;container-title-short&quot;:&quot;Science (1979)&quot;},&quot;isTemporary&quot;:false},{&quot;id&quot;:&quot;cb1f8c81-9e8a-3dcc-82f1-8e42fabc4d82&quot;,&quot;itemData&quot;:{&quot;type&quot;:&quot;article-journal&quot;,&quot;id&quot;:&quot;cb1f8c81-9e8a-3dcc-82f1-8e42fabc4d82&quot;,&quot;title&quot;:&quot;Topography as a driver of local terrestrial vascular plant diversity patterns&quot;,&quot;author&quot;:[{&quot;family&quot;:&quot;Moeslund&quot;,&quot;given&quot;:&quot;Jesper Erenskjold&quot;,&quot;parse-names&quot;:false,&quot;dropping-particle&quot;:&quot;&quot;,&quot;non-dropping-particle&quot;:&quot;&quot;},{&quot;family&quot;:&quot;Arge&quot;,&quot;given&quot;:&quot;Lars&quot;,&quot;parse-names&quot;:false,&quot;dropping-particle&quot;:&quot;&quot;,&quot;non-dropping-particle&quot;:&quot;&quot;},{&quot;family&quot;:&quot;Bøcher&quot;,&quot;given&quot;:&quot;Peder Klith&quot;,&quot;parse-names&quot;:false,&quot;dropping-particle&quot;:&quot;&quot;,&quot;non-dropping-particle&quot;:&quot;&quot;},{&quot;family&quot;:&quot;Dalgaard&quot;,&quot;given&quot;:&quot;Tommy&quot;,&quot;parse-names&quot;:false,&quot;dropping-particle&quot;:&quot;&quot;,&quot;non-dropping-particle&quot;:&quot;&quot;},{&quot;family&quot;:&quot;Svenning&quot;,&quot;given&quot;:&quot;Jens‐Christian&quot;,&quot;parse-names&quot;:false,&quot;dropping-particle&quot;:&quot;&quot;,&quot;non-dropping-particle&quot;:&quot;&quot;}],&quot;container-title&quot;:&quot;Nordic Journal of Botany&quot;,&quot;DOI&quot;:&quot;10.1111/j.1756-1051.2013.00082.x&quot;,&quot;ISSN&quot;:&quot;0107-055X&quot;,&quot;issued&quot;:{&quot;date-parts&quot;:[[2013,5,7]]},&quot;page&quot;:&quot;129-144&quot;,&quot;abstract&quot;:&quot;&lt;p&gt;At landscape and regional scales topography is recognized as one of the most important determinants of vascular plant diversity, primarily due to the influence of mountains. As temperature changes markedly over the elevation ranges in mountain areas, topography offers a wide variety of different habitats as well as buffering against climate change. However, for local vegetation, notably in lowland areas, the general importance of topography is less well recognized and the mechanisms by which it exerts influence on local vascular plant diversity are not comprehensively understood. In this review, we provide an overview of the evidence for the different mechanisms involved in topography’s control of local patterns in potential vegetation drivers, namely incident solar energy, wind exposure, hydrology, geochemistry, and biotic conditions. Furthermore, we review the processes through which these factors shape local terrestrial vascular plant diversity patterns and provide directions for future studies on this topic. We find that topography is an important factor for local vascular plant diversity patterns in a broad range of habitats throughout the world, even in relatively flat lowlands. However, the mechanisms involved are varied and complex. Local patterns in soil moisture seem to be affected by topography through more mechanisms than other topographically controlled factors and have a strong and consistent influence on local plant diversity. Hence, local hydrology is probably the main mechanistic factor through which topography influences local terrestrial vascular plant diversity patterns. Future research should focus on employing high‐coverage fine‐resolution topographic data to comprehensively explore the role of topography in controlling local dynamics over large areas. Moreover, we recommend including several different habitats, particularly those in which the role of topography is poorly understood. Finally, we propose to integrate relevant functional topographic variables such as topographic wetness indices instead of simple topographic measures into future investigations.&lt;/p&gt;&quot;,&quot;issue&quot;:&quot;2&quot;,&quot;volume&quot;:&quot;31&quot;,&quot;container-title-short&quot;:&quot;Nord J Bot&quot;},&quot;isTemporary&quot;:false},{&quot;id&quot;:&quot;921f6010-386d-31bb-a197-f22fb7237457&quot;,&quot;itemData&quot;:{&quot;type&quot;:&quot;article-journal&quot;,&quot;id&quot;:&quot;921f6010-386d-31bb-a197-f22fb7237457&quot;,&quot;title&quot;:&quot;Topography shapes the structure, composition and function of tropical forest landscapes&quot;,&quot;author&quot;:[{&quot;family&quot;:&quot;Jucker&quot;,&quot;given&quot;:&quot;Tommaso&quot;,&quot;parse-names&quot;:false,&quot;dropping-particle&quot;:&quot;&quot;,&quot;non-dropping-particle&quot;:&quot;&quot;},{&quot;family&quot;:&quot;Bongalov&quot;,&quot;given&quot;:&quot;Boris&quot;,&quot;parse-names&quot;:false,&quot;dropping-particle&quot;:&quot;&quot;,&quot;non-dropping-particle&quot;:&quot;&quot;},{&quot;family&quot;:&quot;Burslem&quot;,&quot;given&quot;:&quot;David F. R. P.&quot;,&quot;parse-names&quot;:false,&quot;dropping-particle&quot;:&quot;&quot;,&quot;non-dropping-particle&quot;:&quot;&quot;},{&quot;family&quot;:&quot;Nilus&quot;,&quot;given&quot;:&quot;Reuben&quot;,&quot;parse-names&quot;:false,&quot;dropping-particle&quot;:&quot;&quot;,&quot;non-dropping-particle&quot;:&quot;&quot;},{&quot;family&quot;:&quot;Dalponte&quot;,&quot;given&quot;:&quot;Michele&quot;,&quot;parse-names&quot;:false,&quot;dropping-particle&quot;:&quot;&quot;,&quot;non-dropping-particle&quot;:&quot;&quot;},{&quot;family&quot;:&quot;Lewis&quot;,&quot;given&quot;:&quot;Simon L.&quot;,&quot;parse-names&quot;:false,&quot;dropping-particle&quot;:&quot;&quot;,&quot;non-dropping-particle&quot;:&quot;&quot;},{&quot;family&quot;:&quot;Phillips&quot;,&quot;given&quot;:&quot;Oliver L.&quot;,&quot;parse-names&quot;:false,&quot;dropping-particle&quot;:&quot;&quot;,&quot;non-dropping-particle&quot;:&quot;&quot;},{&quot;family&quot;:&quot;Qie&quot;,&quot;given&quot;:&quot;Lan&quot;,&quot;parse-names&quot;:false,&quot;dropping-particle&quot;:&quot;&quot;,&quot;non-dropping-particle&quot;:&quot;&quot;},{&quot;family&quot;:&quot;Coomes&quot;,&quot;given&quot;:&quot;David A.&quot;,&quot;parse-names&quot;:false,&quot;dropping-particle&quot;:&quot;&quot;,&quot;non-dropping-particle&quot;:&quot;&quot;}],&quot;container-title&quot;:&quot;Ecology Letters&quot;,&quot;DOI&quot;:&quot;10.1111/ele.12964&quot;,&quot;ISSN&quot;:&quot;1461-023X&quot;,&quot;issued&quot;:{&quot;date-parts&quot;:[[2018,7,16]]},&quot;page&quot;:&quot;989-1000&quot;,&quot;abstract&quot;:&quot;&lt;p&gt; Topography is a key driver of tropical forest structure and composition, as it constrains local nutrient and hydraulic conditions within which trees grow. Yet, we do not fully understand how changes in forest physiognomy driven by topography impact other emergent properties of forests, such as their aboveground carbon density ( &lt;styled-content style=\&quot;fixed-case\&quot;&gt;ACD&lt;/styled-content&gt; ). Working in Borneo – at a site where 70‐m‐tall forests in alluvial valleys rapidly transition to stunted heath forests on nutrient‐depleted dip slopes – we combined field data with airborne laser scanning and hyperspectral imaging to characterise how topography shapes the vertical structure, wood density, diversity and &lt;styled-content style=\&quot;fixed-case\&quot;&gt;ACD&lt;/styled-content&gt; of nearly 15 km &lt;sup&gt;2&lt;/sup&gt; of old‐growth forest. We found that subtle differences in elevation – which control soil chemistry and hydrology – profoundly influenced the structure, composition and diversity of the canopy. Capturing these processes was critical to explaining landscape‐scale heterogeneity in &lt;styled-content style=\&quot;fixed-case\&quot;&gt;ACD&lt;/styled-content&gt; , highlighting how emerging remote sensing technologies can provide new insights into long‐standing ecological questions. &lt;/p&gt;&quot;,&quot;issue&quot;:&quot;7&quot;,&quot;volume&quot;:&quot;21&quot;,&quot;container-title-short&quot;:&quot;Ecol Lett&quot;},&quot;isTemporary&quot;:false}]},{&quot;citationID&quot;:&quot;MENDELEY_CITATION_a2c1e653-8397-42ea-9cda-454bfd1b9918&quot;,&quot;properties&quot;:{&quot;noteIndex&quot;:0},&quot;isEdited&quot;:false,&quot;manualOverride&quot;:{&quot;isManuallyOverridden&quot;:false,&quot;citeprocText&quot;:&quot;&lt;sup&gt;46–48&lt;/sup&gt;&quot;,&quot;manualOverrideText&quot;:&quot;&quot;},&quot;citationTag&quot;:&quot;MENDELEY_CITATION_v3_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&quot;,&quot;citationItems&quot;:[{&quot;id&quot;:&quot;923f35e3-a40b-3fec-b7b5-8d7c7f22abfe&quot;,&quot;itemData&quot;:{&quot;type&quot;:&quot;article-journal&quot;,&quot;id&quot;:&quot;923f35e3-a40b-3fec-b7b5-8d7c7f22abfe&quot;,&quot;title&quot;:&quot;Reconciling global priorities for conserving biodiversity habitat&quot;,&quot;author&quot;:[{&quot;family&quot;:&quot;Mokany&quot;,&quot;given&quot;:&quot;Karel&quot;,&quot;parse-names&quot;:false,&quot;dropping-particle&quot;:&quot;&quot;,&quot;non-dropping-particle&quot;:&quot;&quot;},{&quot;family&quot;:&quot;Ferrier&quot;,&quot;given&quot;:&quot;Simon&quot;,&quot;parse-names&quot;:false,&quot;dropping-particle&quot;:&quot;&quot;,&quot;non-dropping-particle&quot;:&quot;&quot;},{&quot;family&quot;:&quot;Harwood&quot;,&quot;given&quot;:&quot;Thomas D.&quot;,&quot;parse-names&quot;:false,&quot;dropping-particle&quot;:&quot;&quot;,&quot;non-dropping-particle&quot;:&quot;&quot;},{&quot;family&quot;:&quot;Ware&quot;,&quot;given&quot;:&quot;Chris&quot;,&quot;parse-names&quot;:false,&quot;dropping-particle&quot;:&quot;&quot;,&quot;non-dropping-particle&quot;:&quot;&quot;},{&quot;family&quot;:&quot;Marco&quot;,&quot;given&quot;:&quot;Moreno&quot;,&quot;parse-names&quot;:false,&quot;dropping-particle&quot;:&quot;&quot;,&quot;non-dropping-particle&quot;:&quot;Di&quot;},{&quot;family&quot;:&quot;Grantham&quot;,&quot;given&quot;:&quot;Hedley S.&quot;,&quot;parse-names&quot;:false,&quot;dropping-particle&quot;:&quot;&quot;,&quot;non-dropping-particle&quot;:&quot;&quot;},{&quot;family&quot;:&quot;Venter&quot;,&quot;given&quot;:&quot;Oscar&quot;,&quot;parse-names&quot;:false,&quot;dropping-particle&quot;:&quot;&quot;,&quot;non-dropping-particle&quot;:&quot;&quot;},{&quot;family&quot;:&quot;Hoskins&quot;,&quot;given&quot;:&quot;Andrew J.&quot;,&quot;parse-names&quot;:false,&quot;dropping-particle&quot;:&quot;&quot;,&quot;non-dropping-particle&quot;:&quot;&quot;},{&quot;family&quot;:&quot;Watson&quot;,&quot;given&quot;:&quot;James E. M.&quot;,&quot;parse-names&quot;:false,&quot;dropping-particle&quot;:&quot;&quot;,&quot;non-dropping-particle&quot;:&quot;&quot;}],&quot;container-title&quot;:&quot;Proceedings of the National Academy of Sciences&quot;,&quot;DOI&quot;:&quot;10.1073/pnas.1918373117&quot;,&quot;ISSN&quot;:&quot;0027-8424&quot;,&quot;issued&quot;:{&quot;date-parts&quot;:[[2020,5,5]]},&quot;page&quot;:&quot;9906-9911&quot;,&quot;abstract&quot;:&quot;&lt;p&gt;Degradation and loss of natural habitat is the major driver of the current global biodiversity crisis. Most habitat conservation efforts to date have targeted small areas of highly threatened habitat, but emerging debate suggests that retaining large intact natural systems may be just as important. We reconcile these perspectives by integrating fine-resolution global data on habitat condition and species assemblage turnover to identify Earth’s high-value biodiversity habitat. These are areas in better condition than most other locations predicted to have once supported a similar assemblage of species and are found within both intact regions and human-dominated landscapes. However, only 18.6% of this high-value habitat is currently protected globally. Averting permanent biodiversity loss requires clear, spatially explicit targets for retaining these unprotected high-value habitats.&lt;/p&gt;&quot;,&quot;issue&quot;:&quot;18&quot;,&quot;volume&quot;:&quot;117&quot;,&quot;container-title-short&quot;:&quot;&quot;},&quot;isTemporary&quot;:false},{&quot;id&quot;:&quot;5a831fc7-fc36-304e-a7f8-3c68723e40f9&quot;,&quot;itemData&quot;:{&quot;type&quot;:&quot;article-journal&quot;,&quot;id&quot;:&quot;5a831fc7-fc36-304e-a7f8-3c68723e40f9&quot;,&quot;title&quot;:&quot;Conceptualizing the 3D niche and vertical space use&quot;,&quot;author&quot;:[{&quot;family&quot;:&quot;Gámez&quot;,&quot;given&quot;:&quot;Siria&quot;,&quot;parse-names&quot;:false,&quot;dropping-particle&quot;:&quot;&quot;,&quot;non-dropping-particle&quot;:&quot;&quot;},{&quot;family&quot;:&quot;Harris&quot;,&quot;given&quot;:&quot;Nyeema C.&quot;,&quot;parse-names&quot;:false,&quot;dropping-particle&quot;:&quot;&quot;,&quot;non-dropping-particle&quot;:&quot;&quot;}],&quot;container-title&quot;:&quot;Trends in Ecology &amp; Evolution&quot;,&quot;DOI&quot;:&quot;10.1016/j.tree.2022.06.012&quot;,&quot;ISSN&quot;:&quot;01695347&quot;,&quot;issued&quot;:{&quot;date-parts&quot;:[[2022,11]]},&quot;page&quot;:&quot;953-962&quot;,&quot;issue&quot;:&quot;11&quot;,&quot;volume&quot;:&quot;37&quot;,&quot;container-title-short&quot;:&quot;Trends Ecol Evol&quot;},&quot;isTemporary&quot;:false},{&quot;id&quot;:&quot;89350671-050f-318f-b0c7-242bfe83104c&quot;,&quot;itemData&quot;:{&quot;type&quot;:&quot;article-journal&quot;,&quot;id&quot;:&quot;89350671-050f-318f-b0c7-242bfe83104c&quot;,&quot;title&quot;:&quot;Harmonizing spatial scales and ecological theories to predict avian richness and functional diversity within forest ecosystems&quot;,&quot;author&quot;:[{&quot;family&quot;:&quot;Cooper&quot;,&quot;given&quot;:&quot;W. Justin&quot;,&quot;parse-names&quot;:false,&quot;dropping-particle&quot;:&quot;&quot;,&quot;non-dropping-particle&quot;:&quot;&quot;},{&quot;family&quot;:&quot;McShea&quot;,&quot;given&quot;:&quot;William J.&quot;,&quot;parse-names&quot;:false,&quot;dropping-particle&quot;:&quot;&quot;,&quot;non-dropping-particle&quot;:&quot;&quot;},{&quot;family&quot;:&quot;Songer&quot;,&quot;given&quot;:&quot;Melissa&quot;,&quot;parse-names&quot;:false,&quot;dropping-particle&quot;:&quot;&quot;,&quot;non-dropping-particle&quot;:&quot;&quot;},{&quot;family&quot;:&quot;Huang&quot;,&quot;given&quot;:&quot;Qiongyu&quot;,&quot;parse-names&quot;:false,&quot;dropping-particle&quot;:&quot;&quot;,&quot;non-dropping-particle&quot;:&quot;&quot;},{&quot;family&quot;:&quot;Luther&quot;,&quot;given&quot;:&quot;David A.&quot;,&quot;parse-names&quot;:false,&quot;dropping-particle&quot;:&quot;&quot;,&quot;non-dropping-particle&quot;:&quot;&quot;}],&quot;container-title&quot;:&quot;Proceedings of the Royal Society B: Biological Sciences&quot;,&quot;DOI&quot;:&quot;10.1098/rspb.2023.0742&quot;,&quot;ISSN&quot;:&quot;0962-8452&quot;,&quot;issued&quot;:{&quot;date-parts&quot;:[[2023,6,28]]},&quot;abstract&quot;:&quot;&lt;p&gt;Classic ecological theory has proven that temperature, precipitation and productivity organize ecosystems at broad scales and are generalized drivers of biodiversity within different biomes. At local scales, the strength of these predictors is not consistent across different biomes. To better translate these theories to localized scales, it is essential to determine the links between drivers of biodiversity. Here we harmonize existing ecological theories to increase the predictive power for species richness and functional diversity. We test the relative importance of three-dimensional habitat structure as a link between local and broad-scale patterns of avian richness and functional diversity. Our results indicate that habitat structure is more important than precipitation, temperature and elevation gradients for predicting avian species richness and functional diversity across different forest ecosystems in North America. We conclude that forest structure, influenced by climatic drivers, is essential for predicting the response of biodiversity with future shifts in climatic regimes.&lt;/p&gt;&quot;,&quot;issue&quot;:&quot;2001&quot;,&quot;volume&quot;:&quot;290&quot;,&quot;container-title-short&quot;:&quot;&quot;},&quot;isTemporary&quot;:false}]},{&quot;citationID&quot;:&quot;MENDELEY_CITATION_f25b71bc-038b-4178-86fc-e83970abaa61&quot;,&quot;properties&quot;:{&quot;noteIndex&quot;:0},&quot;isEdited&quot;:false,&quot;manualOverride&quot;:{&quot;isManuallyOverridden&quot;:false,&quot;citeprocText&quot;:&quot;&lt;sup&gt;44,45,49–51&lt;/sup&gt;&quot;,&quot;manualOverrideText&quot;:&quot;&quot;},&quot;citationTag&quot;:&quot;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&quot;,&quot;citationItems&quot;:[{&quot;id&quot;:&quot;cb1f8c81-9e8a-3dcc-82f1-8e42fabc4d82&quot;,&quot;itemData&quot;:{&quot;type&quot;:&quot;article-journal&quot;,&quot;id&quot;:&quot;cb1f8c81-9e8a-3dcc-82f1-8e42fabc4d82&quot;,&quot;title&quot;:&quot;Topography as a driver of local terrestrial vascular plant diversity patterns&quot;,&quot;author&quot;:[{&quot;family&quot;:&quot;Moeslund&quot;,&quot;given&quot;:&quot;Jesper Erenskjold&quot;,&quot;parse-names&quot;:false,&quot;dropping-particle&quot;:&quot;&quot;,&quot;non-dropping-particle&quot;:&quot;&quot;},{&quot;family&quot;:&quot;Arge&quot;,&quot;given&quot;:&quot;Lars&quot;,&quot;parse-names&quot;:false,&quot;dropping-particle&quot;:&quot;&quot;,&quot;non-dropping-particle&quot;:&quot;&quot;},{&quot;family&quot;:&quot;Bøcher&quot;,&quot;given&quot;:&quot;Peder Klith&quot;,&quot;parse-names&quot;:false,&quot;dropping-particle&quot;:&quot;&quot;,&quot;non-dropping-particle&quot;:&quot;&quot;},{&quot;family&quot;:&quot;Dalgaard&quot;,&quot;given&quot;:&quot;Tommy&quot;,&quot;parse-names&quot;:false,&quot;dropping-particle&quot;:&quot;&quot;,&quot;non-dropping-particle&quot;:&quot;&quot;},{&quot;family&quot;:&quot;Svenning&quot;,&quot;given&quot;:&quot;Jens‐Christian&quot;,&quot;parse-names&quot;:false,&quot;dropping-particle&quot;:&quot;&quot;,&quot;non-dropping-particle&quot;:&quot;&quot;}],&quot;container-title&quot;:&quot;Nordic Journal of Botany&quot;,&quot;DOI&quot;:&quot;10.1111/j.1756-1051.2013.00082.x&quot;,&quot;ISSN&quot;:&quot;0107-055X&quot;,&quot;issued&quot;:{&quot;date-parts&quot;:[[2013,5,7]]},&quot;page&quot;:&quot;129-144&quot;,&quot;abstract&quot;:&quot;&lt;p&gt;At landscape and regional scales topography is recognized as one of the most important determinants of vascular plant diversity, primarily due to the influence of mountains. As temperature changes markedly over the elevation ranges in mountain areas, topography offers a wide variety of different habitats as well as buffering against climate change. However, for local vegetation, notably in lowland areas, the general importance of topography is less well recognized and the mechanisms by which it exerts influence on local vascular plant diversity are not comprehensively understood. In this review, we provide an overview of the evidence for the different mechanisms involved in topography’s control of local patterns in potential vegetation drivers, namely incident solar energy, wind exposure, hydrology, geochemistry, and biotic conditions. Furthermore, we review the processes through which these factors shape local terrestrial vascular plant diversity patterns and provide directions for future studies on this topic. We find that topography is an important factor for local vascular plant diversity patterns in a broad range of habitats throughout the world, even in relatively flat lowlands. However, the mechanisms involved are varied and complex. Local patterns in soil moisture seem to be affected by topography through more mechanisms than other topographically controlled factors and have a strong and consistent influence on local plant diversity. Hence, local hydrology is probably the main mechanistic factor through which topography influences local terrestrial vascular plant diversity patterns. Future research should focus on employing high‐coverage fine‐resolution topographic data to comprehensively explore the role of topography in controlling local dynamics over large areas. Moreover, we recommend including several different habitats, particularly those in which the role of topography is poorly understood. Finally, we propose to integrate relevant functional topographic variables such as topographic wetness indices instead of simple topographic measures into future investigations.&lt;/p&gt;&quot;,&quot;issue&quot;:&quot;2&quot;,&quot;volume&quot;:&quot;31&quot;,&quot;container-title-short&quot;:&quot;Nord J Bot&quot;},&quot;isTemporary&quot;:false},{&quot;id&quot;:&quot;921f6010-386d-31bb-a197-f22fb7237457&quot;,&quot;itemData&quot;:{&quot;type&quot;:&quot;article-journal&quot;,&quot;id&quot;:&quot;921f6010-386d-31bb-a197-f22fb7237457&quot;,&quot;title&quot;:&quot;Topography shapes the structure, composition and function of tropical forest landscapes&quot;,&quot;author&quot;:[{&quot;family&quot;:&quot;Jucker&quot;,&quot;given&quot;:&quot;Tommaso&quot;,&quot;parse-names&quot;:false,&quot;dropping-particle&quot;:&quot;&quot;,&quot;non-dropping-particle&quot;:&quot;&quot;},{&quot;family&quot;:&quot;Bongalov&quot;,&quot;given&quot;:&quot;Boris&quot;,&quot;parse-names&quot;:false,&quot;dropping-particle&quot;:&quot;&quot;,&quot;non-dropping-particle&quot;:&quot;&quot;},{&quot;family&quot;:&quot;Burslem&quot;,&quot;given&quot;:&quot;David F. R. P.&quot;,&quot;parse-names&quot;:false,&quot;dropping-particle&quot;:&quot;&quot;,&quot;non-dropping-particle&quot;:&quot;&quot;},{&quot;family&quot;:&quot;Nilus&quot;,&quot;given&quot;:&quot;Reuben&quot;,&quot;parse-names&quot;:false,&quot;dropping-particle&quot;:&quot;&quot;,&quot;non-dropping-particle&quot;:&quot;&quot;},{&quot;family&quot;:&quot;Dalponte&quot;,&quot;given&quot;:&quot;Michele&quot;,&quot;parse-names&quot;:false,&quot;dropping-particle&quot;:&quot;&quot;,&quot;non-dropping-particle&quot;:&quot;&quot;},{&quot;family&quot;:&quot;Lewis&quot;,&quot;given&quot;:&quot;Simon L.&quot;,&quot;parse-names&quot;:false,&quot;dropping-particle&quot;:&quot;&quot;,&quot;non-dropping-particle&quot;:&quot;&quot;},{&quot;family&quot;:&quot;Phillips&quot;,&quot;given&quot;:&quot;Oliver L.&quot;,&quot;parse-names&quot;:false,&quot;dropping-particle&quot;:&quot;&quot;,&quot;non-dropping-particle&quot;:&quot;&quot;},{&quot;family&quot;:&quot;Qie&quot;,&quot;given&quot;:&quot;Lan&quot;,&quot;parse-names&quot;:false,&quot;dropping-particle&quot;:&quot;&quot;,&quot;non-dropping-particle&quot;:&quot;&quot;},{&quot;family&quot;:&quot;Coomes&quot;,&quot;given&quot;:&quot;David A.&quot;,&quot;parse-names&quot;:false,&quot;dropping-particle&quot;:&quot;&quot;,&quot;non-dropping-particle&quot;:&quot;&quot;}],&quot;container-title&quot;:&quot;Ecology Letters&quot;,&quot;DOI&quot;:&quot;10.1111/ele.12964&quot;,&quot;ISSN&quot;:&quot;1461-023X&quot;,&quot;issued&quot;:{&quot;date-parts&quot;:[[2018,7,16]]},&quot;page&quot;:&quot;989-1000&quot;,&quot;abstract&quot;:&quot;&lt;p&gt; Topography is a key driver of tropical forest structure and composition, as it constrains local nutrient and hydraulic conditions within which trees grow. Yet, we do not fully understand how changes in forest physiognomy driven by topography impact other emergent properties of forests, such as their aboveground carbon density ( &lt;styled-content style=\&quot;fixed-case\&quot;&gt;ACD&lt;/styled-content&gt; ). Working in Borneo – at a site where 70‐m‐tall forests in alluvial valleys rapidly transition to stunted heath forests on nutrient‐depleted dip slopes – we combined field data with airborne laser scanning and hyperspectral imaging to characterise how topography shapes the vertical structure, wood density, diversity and &lt;styled-content style=\&quot;fixed-case\&quot;&gt;ACD&lt;/styled-content&gt; of nearly 15 km &lt;sup&gt;2&lt;/sup&gt; of old‐growth forest. We found that subtle differences in elevation – which control soil chemistry and hydrology – profoundly influenced the structure, composition and diversity of the canopy. Capturing these processes was critical to explaining landscape‐scale heterogeneity in &lt;styled-content style=\&quot;fixed-case\&quot;&gt;ACD&lt;/styled-content&gt; , highlighting how emerging remote sensing technologies can provide new insights into long‐standing ecological questions. &lt;/p&gt;&quot;,&quot;issue&quot;:&quot;7&quot;,&quot;volume&quot;:&quot;21&quot;,&quot;container-title-short&quot;:&quot;Ecol Lett&quot;},&quot;isTemporary&quot;:false},{&quot;id&quot;:&quot;d6ee90c0-a6f2-31d3-978f-baee08c5909d&quot;,&quot;itemData&quot;:{&quot;type&quot;:&quot;article-journal&quot;,&quot;id&quot;:&quot;d6ee90c0-a6f2-31d3-978f-baee08c5909d&quot;,&quot;title&quot;:&quot;Climate legacies drive global soil carbon stocks in terrestrial ecosystems&quot;,&quot;author&quot;:[{&quot;family&quot;:&quot;Delgado-Baquerizo&quot;,&quot;given&quot;:&quot;Manuel&quot;,&quot;parse-names&quot;:false,&quot;dropping-particle&quot;:&quot;&quot;,&quot;non-dropping-particle&quot;:&quot;&quot;},{&quot;family&quot;:&quot;Eldridge&quot;,&quot;given&quot;:&quot;David J.&quot;,&quot;parse-names&quot;:false,&quot;dropping-particle&quot;:&quot;&quot;,&quot;non-dropping-particle&quot;:&quot;&quot;},{&quot;family&quot;:&quot;Maestre&quot;,&quot;given&quot;:&quot;Fernando T.&quot;,&quot;parse-names&quot;:false,&quot;dropping-particle&quot;:&quot;&quot;,&quot;non-dropping-particle&quot;:&quot;&quot;},{&quot;family&quot;:&quot;Karunaratne&quot;,&quot;given&quot;:&quot;Senani B.&quot;,&quot;parse-names&quot;:false,&quot;dropping-particle&quot;:&quot;&quot;,&quot;non-dropping-particle&quot;:&quot;&quot;},{&quot;family&quot;:&quot;Trivedi&quot;,&quot;given&quot;:&quot;Pankaj&quot;,&quot;parse-names&quot;:false,&quot;dropping-particle&quot;:&quot;&quot;,&quot;non-dropping-particle&quot;:&quot;&quot;},{&quot;family&quot;:&quot;Reich&quot;,&quot;given&quot;:&quot;Peter B.&quot;,&quot;parse-names&quot;:false,&quot;dropping-particle&quot;:&quot;&quot;,&quot;non-dropping-particle&quot;:&quot;&quot;},{&quot;family&quot;:&quot;Singh&quot;,&quot;given&quot;:&quot;Brajesh K.&quot;,&quot;parse-names&quot;:false,&quot;dropping-particle&quot;:&quot;&quot;,&quot;non-dropping-particle&quot;:&quot;&quot;}],&quot;container-title&quot;:&quot;Science Advances&quot;,&quot;DOI&quot;:&quot;10.1126/sciadv.1602008&quot;,&quot;ISSN&quot;:&quot;2375-2548&quot;,&quot;issued&quot;:{&quot;date-parts&quot;:[[2017,4,7]]},&quot;abstract&quot;:&quot;&lt;p&gt;Our findings indicate the importance of paleoclimatic information to improve quantitative predictions of global soil C stocks.&lt;/p&gt;&quot;,&quot;issue&quot;:&quot;4&quot;,&quot;volume&quot;:&quot;3&quot;,&quot;container-title-short&quot;:&quot;Sci Adv&quot;},&quot;isTemporary&quot;:false},{&quot;id&quot;:&quot;0590c35b-25fe-3e6d-bbbf-50c1dc003cc3&quot;,&quot;itemData&quot;:{&quot;type&quot;:&quot;article-journal&quot;,&quot;id&quot;:&quot;0590c35b-25fe-3e6d-bbbf-50c1dc003cc3&quot;,&quot;title&quot;:&quot;Effects of climate on soil phosphorus cycle and availability in natural terrestrial ecosystems&quot;,&quot;author&quot;:[{&quot;family&quot;:&quot;Hou&quot;,&quot;given&quot;:&quot;Enqing&quot;,&quot;parse-names&quot;:false,&quot;dropping-particle&quot;:&quot;&quot;,&quot;non-dropping-particle&quot;:&quot;&quot;},{&quot;family&quot;:&quot;Chen&quot;,&quot;given&quot;:&quot;Chengrong&quot;,&quot;parse-names&quot;:false,&quot;dropping-particle&quot;:&quot;&quot;,&quot;non-dropping-particle&quot;:&quot;&quot;},{&quot;family&quot;:&quot;Luo&quot;,&quot;given&quot;:&quot;Yiqi&quot;,&quot;parse-names&quot;:false,&quot;dropping-particle&quot;:&quot;&quot;,&quot;non-dropping-particle&quot;:&quot;&quot;},{&quot;family&quot;:&quot;Zhou&quot;,&quot;given&quot;:&quot;Guoyi&quot;,&quot;parse-names&quot;:false,&quot;dropping-particle&quot;:&quot;&quot;,&quot;non-dropping-particle&quot;:&quot;&quot;},{&quot;family&quot;:&quot;Kuang&quot;,&quot;given&quot;:&quot;Yuanwen&quot;,&quot;parse-names&quot;:false,&quot;dropping-particle&quot;:&quot;&quot;,&quot;non-dropping-particle&quot;:&quot;&quot;},{&quot;family&quot;:&quot;Zhang&quot;,&quot;given&quot;:&quot;Yuguang&quot;,&quot;parse-names&quot;:false,&quot;dropping-particle&quot;:&quot;&quot;,&quot;non-dropping-particle&quot;:&quot;&quot;},{&quot;family&quot;:&quot;Heenan&quot;,&quot;given&quot;:&quot;Marijke&quot;,&quot;parse-names&quot;:false,&quot;dropping-particle&quot;:&quot;&quot;,&quot;non-dropping-particle&quot;:&quot;&quot;},{&quot;family&quot;:&quot;Lu&quot;,&quot;given&quot;:&quot;Xiankai&quot;,&quot;parse-names&quot;:false,&quot;dropping-particle&quot;:&quot;&quot;,&quot;non-dropping-particle&quot;:&quot;&quot;},{&quot;family&quot;:&quot;Wen&quot;,&quot;given&quot;:&quot;Dazhi&quot;,&quot;parse-names&quot;:false,&quot;dropping-particle&quot;:&quot;&quot;,&quot;non-dropping-particle&quot;:&quot;&quot;}],&quot;container-title&quot;:&quot;Global Change Biology&quot;,&quot;DOI&quot;:&quot;10.1111/gcb.14093&quot;,&quot;ISSN&quot;:&quot;1354-1013&quot;,&quot;issued&quot;:{&quot;date-parts&quot;:[[2018,8,5]]},&quot;page&quot;:&quot;3344-3356&quot;,&quot;abstract&quot;:&quot;&lt;p&gt; Climate is predicted to change over the 21st century. However, little is known about how climate change can affect soil phosphorus (P) cycle and availability in global terrestrial ecosystems, where P is a key limiting nutrient. With a global database of Hedley P fractions and key‐associated physiochemical properties of 760 (seminatural) natural soils compiled from 96 published studies, this study evaluated how climate pattern affected soil P cycle and availability in global terrestrial ecosystems. Overall, soil available P, indexed by Hedley labile inorganic P fraction, significantly decreased with increasing mean annual temperature ( &lt;styled-content style=\&quot;fixed-case\&quot;&gt;MAT&lt;/styled-content&gt; ) and precipitation ( &lt;styled-content style=\&quot;fixed-case\&quot;&gt;MAP&lt;/styled-content&gt; ). Hypothesis‐oriented path model analysis suggests that &lt;styled-content style=\&quot;fixed-case\&quot;&gt;MAT&lt;/styled-content&gt; negatively affected soil available P mainly by decreasing soil organic P and primary mineral P and increasing soil sand content. &lt;styled-content style=\&quot;fixed-case\&quot;&gt;MAP&lt;/styled-content&gt; negatively affected soil available P both directly and indirectly through decreasing soil primary mineral P; however, these negative effects were offset by the positive effects of &lt;styled-content style=\&quot;fixed-case\&quot;&gt;MAP&lt;/styled-content&gt; on soil organic P and fine soil particles, resulting in a relatively minor total &lt;styled-content style=\&quot;fixed-case\&quot;&gt;MAP&lt;/styled-content&gt; effect on soil available P. As aridity degree was mainly determined by &lt;styled-content style=\&quot;fixed-case\&quot;&gt;MAP&lt;/styled-content&gt; , aridity also had a relatively minor total effect on soil available P. These global patterns generally hold true irrespective of soil depth (≤10 cm or &amp;gt;10 cm) or site aridity index (≤1.0 or &amp;gt;1.0), and were also true for the low‐sand (≤50%) soils. In contrast, available P of the high‐sand (&amp;gt;50%) soils was positively affected by &lt;styled-content style=\&quot;fixed-case\&quot;&gt;MAT&lt;/styled-content&gt; and aridity and negatively affected by &lt;styled-content style=\&quot;fixed-case\&quot;&gt;MAP&lt;/styled-content&gt; . Our results suggest that temperature and precipitation have contrasting effects on soil P availability and can interact with soil particle size to control soil P availability. &lt;/p&gt;&quot;,&quot;issue&quot;:&quot;8&quot;,&quot;volume&quot;:&quot;24&quot;,&quot;container-title-short&quot;:&quot;Glob Chang Biol&quot;},&quot;isTemporary&quot;:false},{&quot;id&quot;:&quot;bb04b650-27d1-3eaa-a7e4-30408f0d7cb0&quot;,&quot;itemData&quot;:{&quot;type&quot;:&quot;article-journal&quot;,&quot;id&quot;:&quot;bb04b650-27d1-3eaa-a7e4-30408f0d7cb0&quot;,&quot;title&quot;:&quot;The importance of soils in predicting the future of plant habitat suitability in a tropical forest&quot;,&quot;author&quot;:[{&quot;family&quot;:&quot;Zuquim&quot;,&quot;given&quot;:&quot;G.&quot;,&quot;parse-names&quot;:false,&quot;dropping-particle&quot;:&quot;&quot;,&quot;non-dropping-particle&quot;:&quot;&quot;},{&quot;family&quot;:&quot;Costa&quot;,&quot;given&quot;:&quot;F. R. C.&quot;,&quot;parse-names&quot;:false,&quot;dropping-particle&quot;:&quot;&quot;,&quot;non-dropping-particle&quot;:&quot;&quot;},{&quot;family&quot;:&quot;Tuomisto&quot;,&quot;given&quot;:&quot;H.&quot;,&quot;parse-names&quot;:false,&quot;dropping-particle&quot;:&quot;&quot;,&quot;non-dropping-particle&quot;:&quot;&quot;},{&quot;family&quot;:&quot;Moulatlet&quot;,&quot;given&quot;:&quot;G. M.&quot;,&quot;parse-names&quot;:false,&quot;dropping-particle&quot;:&quot;&quot;,&quot;non-dropping-particle&quot;:&quot;&quot;},{&quot;family&quot;:&quot;Figueiredo&quot;,&quot;given&quot;:&quot;F. O. G.&quot;,&quot;parse-names&quot;:false,&quot;dropping-particle&quot;:&quot;&quot;,&quot;non-dropping-particle&quot;:&quot;&quot;}],&quot;container-title&quot;:&quot;Plant and Soil&quot;,&quot;DOI&quot;:&quot;10.1007/s11104-018-03915-9&quot;,&quot;ISSN&quot;:&quot;0032-079X&quot;,&quot;issued&quot;:{&quot;date-parts&quot;:[[2020,5,17]]},&quot;page&quot;:&quot;151-170&quot;,&quot;issue&quot;:&quot;1-2&quot;,&quot;volume&quot;:&quot;450&quot;,&quot;container-title-short&quot;:&quot;Plant Soil&quot;},&quot;isTemporary&quot;:false}]},{&quot;citationID&quot;:&quot;MENDELEY_CITATION_8f6e8817-4941-4c34-aef3-8c30164a54ea&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&quot;,&quot;citationItems&quot;:[{&quot;id&quot;:&quot;7038320f-b65a-3ba5-853f-c5bc35b0e12b&quot;,&quot;itemData&quot;:{&quot;type&quot;:&quot;article-journal&quot;,&quot;id&quot;:&quot;7038320f-b65a-3ba5-853f-c5bc35b0e12b&quot;,&quot;title&quot;:&quot;The Global 2000-2020 Land Cover and Land Use Change Dataset Derived From the Landsat Archive: First Results&quot;,&quot;author&quot;:[{&quot;family&quot;:&quot;Potapov&quot;,&quot;given&quot;:&quot;Peter&quot;,&quot;parse-names&quot;:false,&quot;dropping-particle&quot;:&quot;&quot;,&quot;non-dropping-particle&quot;:&quot;&quot;},{&quot;family&quot;:&quot;Hansen&quot;,&quot;given&quot;:&quot;Matthew C.&quot;,&quot;parse-names&quot;:false,&quot;dropping-particle&quot;:&quot;&quot;,&quot;non-dropping-particle&quot;:&quot;&quot;},{&quot;family&quot;:&quot;Pickens&quot;,&quot;given&quot;:&quot;Amy&quot;,&quot;parse-names&quot;:false,&quot;dropping-particle&quot;:&quot;&quot;,&quot;non-dropping-particle&quot;:&quot;&quot;},{&quot;family&quot;:&quot;Hernandez-Serna&quot;,&quot;given&quot;:&quot;Andres&quot;,&quot;parse-names&quot;:false,&quot;dropping-particle&quot;:&quot;&quot;,&quot;non-dropping-particle&quot;:&quot;&quot;},{&quot;family&quot;:&quot;Tyukavina&quot;,&quot;given&quot;:&quot;Alexandra&quot;,&quot;parse-names&quot;:false,&quot;dropping-particle&quot;:&quot;&quot;,&quot;non-dropping-particle&quot;:&quot;&quot;},{&quot;family&quot;:&quot;Turubanova&quot;,&quot;given&quot;:&quot;Svetlana&quot;,&quot;parse-names&quot;:false,&quot;dropping-particle&quot;:&quot;&quot;,&quot;non-dropping-particle&quot;:&quot;&quot;},{&quot;family&quot;:&quot;Zalles&quot;,&quot;given&quot;:&quot;Viviana&quot;,&quot;parse-names&quot;:false,&quot;dropping-particle&quot;:&quot;&quot;,&quot;non-dropping-particle&quot;:&quot;&quot;},{&quot;family&quot;:&quot;Li&quot;,&quot;given&quot;:&quot;Xinyuan&quot;,&quot;parse-names&quot;:false,&quot;dropping-particle&quot;:&quot;&quot;,&quot;non-dropping-particle&quot;:&quot;&quot;},{&quot;family&quot;:&quot;Khan&quot;,&quot;given&quot;:&quot;Ahmad&quot;,&quot;parse-names&quot;:false,&quot;dropping-particle&quot;:&quot;&quot;,&quot;non-dropping-particle&quot;:&quot;&quot;},{&quot;family&quot;:&quot;Stolle&quot;,&quot;given&quot;:&quot;Fred&quot;,&quot;parse-names&quot;:false,&quot;dropping-particle&quot;:&quot;&quot;,&quot;non-dropping-particle&quot;:&quot;&quot;},{&quot;family&quot;:&quot;Harris&quot;,&quot;given&quot;:&quot;Nancy&quot;,&quot;parse-names&quot;:false,&quot;dropping-particle&quot;:&quot;&quot;,&quot;non-dropping-particle&quot;:&quot;&quot;},{&quot;family&quot;:&quot;Song&quot;,&quot;given&quot;:&quot;Xiao-Peng&quot;,&quot;parse-names&quot;:false,&quot;dropping-particle&quot;:&quot;&quot;,&quot;non-dropping-particle&quot;:&quot;&quot;},{&quot;family&quot;:&quot;Baggett&quot;,&quot;given&quot;:&quot;Antoine&quot;,&quot;parse-names&quot;:false,&quot;dropping-particle&quot;:&quot;&quot;,&quot;non-dropping-particle&quot;:&quot;&quot;},{&quot;family&quot;:&quot;Kommareddy&quot;,&quot;given&quot;:&quot;Indrani&quot;,&quot;parse-names&quot;:false,&quot;dropping-particle&quot;:&quot;&quot;,&quot;non-dropping-particle&quot;:&quot;&quot;},{&quot;family&quot;:&quot;Kommareddy&quot;,&quot;given&quot;:&quot;Anil&quot;,&quot;parse-names&quot;:false,&quot;dropping-particle&quot;:&quot;&quot;,&quot;non-dropping-particle&quot;:&quot;&quot;}],&quot;container-title&quot;:&quot;Frontiers in Remote Sensing&quot;,&quot;DOI&quot;:&quot;10.3389/frsen.2022.856903&quot;,&quot;ISSN&quot;:&quot;2673-6187&quot;,&quot;issued&quot;:{&quot;date-parts&quot;:[[2022,4,13]]},&quot;abstract&quot;:&quot;&lt;p&gt;Recent advances in Landsat archive data processing and characterization enhanced our capacity to map land cover and land use globally with higher precision, temporal frequency, and thematic detail. Here, we present the first results from a project aimed at annual multidecadal land monitoring providing critical information for tracking global progress towards sustainable development. The global 30-m spatial resolution dataset quantifies changes in forest extent and height, cropland, built-up lands, surface water, and perennial snow and ice extent from the year 2000 to 2020. Landsat Analysis Ready Data served as an input for land cover and use mapping. Each thematic product was independently derived using locally and regionally calibrated machine learning tools. Thematic maps validation using a statistical sample of reference data confirmed their high accuracy (user’s and producer’s accuracies above 85% for all land cover and land use themes, except for built-up lands). Our results revealed dramatic changes in global land cover and land use over the past 20 years. The bitemporal dataset is publicly available and serves as a first input for the global land monitoring system.&lt;/p&gt;&quot;,&quot;volume&quot;:&quot;3&quot;,&quot;container-title-short&quot;:&quot;&quot;},&quot;isTemporary&quot;:false}]},{&quot;citationID&quot;:&quot;MENDELEY_CITATION_c3a9802b-90a8-4fd3-b1b4-bac986711674&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&quot;,&quot;citationItems&quot;:[{&quot;id&quot;:&quot;ab0187cc-b48b-30d6-b69a-65040cb5be01&quot;,&quot;itemData&quot;:{&quot;type&quot;:&quot;report&quot;,&quot;id&quot;:&quot;ab0187cc-b48b-30d6-b69a-65040cb5be01&quot;,&quot;title&quot;:&quot;Global multi-resolution terrain elevation data 2010 (GMTED2010)&quot;,&quot;author&quot;:[{&quot;family&quot;:&quot;Danielson&quot;,&quot;given&quot;:&quot;Jeffrey J&quot;,&quot;parse-names&quot;:false,&quot;dropping-particle&quot;:&quot;&quot;,&quot;non-dropping-particle&quot;:&quot;&quot;},{&quot;family&quot;:&quot;Gesch&quot;,&quot;given&quot;:&quot;Dean B&quot;,&quot;parse-names&quot;:false,&quot;dropping-particle&quot;:&quot;&quot;,&quot;non-dropping-particle&quot;:&quot;&quot;},{&quot;family&quot;:&quot;Survey&quot;,&quot;given&quot;:&quot;U S Geological&quot;,&quot;parse-names&quot;:false,&quot;dropping-particle&quot;:&quot;&quot;,&quot;non-dropping-particle&quot;:&quot;&quot;}],&quot;container-title&quot;:&quot;Open-File Report&quot;,&quot;DOI&quot;:&quot;10.3133/ofr20111073&quot;,&quot;ISBN&quot;:&quot;2011-1073&quot;,&quot;URL&quot;:&quot;https://pubs.usgs.gov/publication/ofr20111073&quot;,&quot;issued&quot;:{&quot;date-parts&quot;:[[2011]]},&quot;language&quot;:&quot;ENGLISH&quot;,&quot;edition&quot;:&quot;-&quot;,&quot;container-title-short&quot;:&quot;&quot;},&quot;isTemporary&quot;:false}]},{&quot;citationID&quot;:&quot;MENDELEY_CITATION_7a22d043-dacc-4e03-ab35-f03f5f064bf2&quot;,&quot;properties&quot;:{&quot;noteIndex&quot;:0},&quot;isEdited&quot;:false,&quot;manualOverride&quot;:{&quot;isManuallyOverridden&quot;:false,&quot;citeprocText&quot;:&quot;&lt;sup&gt;52,53&lt;/sup&gt;&quot;,&quot;manualOverrideText&quot;:&quot;&quot;},&quot;citationTag&quot;:&quot;MENDELEY_CITATION_v3_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&quot;,&quot;citationItems&quot;:[{&quot;id&quot;:&quot;cf3c480a-0cb7-3797-ac94-c947f97343bd&quot;,&quot;itemData&quot;:{&quot;type&quot;:&quot;article-journal&quot;,&quot;id&quot;:&quot;cf3c480a-0cb7-3797-ac94-c947f97343bd&quot;,&quot;title&quot;:&quot;Range dynamics of mountain plants decrease with elevation&quot;,&quot;author&quot;:[{&quot;family&quot;:&quot;Rumpf&quot;,&quot;given&quot;:&quot;Sabine B.&quot;,&quot;parse-names&quot;:false,&quot;dropping-particle&quot;:&quot;&quot;,&quot;non-dropping-particle&quot;:&quot;&quot;},{&quot;family&quot;:&quot;Hülber&quot;,&quot;given&quot;:&quot;Karl&quot;,&quot;parse-names&quot;:false,&quot;dropping-particle&quot;:&quot;&quot;,&quot;non-dropping-particle&quot;:&quot;&quot;},{&quot;family&quot;:&quot;Klonner&quot;,&quot;given&quot;:&quot;Günther&quot;,&quot;parse-names&quot;:false,&quot;dropping-particle&quot;:&quot;&quot;,&quot;non-dropping-particle&quot;:&quot;&quot;},{&quot;family&quot;:&quot;Moser&quot;,&quot;given&quot;:&quot;Dietmar&quot;,&quot;parse-names&quot;:false,&quot;dropping-particle&quot;:&quot;&quot;,&quot;non-dropping-particle&quot;:&quot;&quot;},{&quot;family&quot;:&quot;Schütz&quot;,&quot;given&quot;:&quot;Martin&quot;,&quot;parse-names&quot;:false,&quot;dropping-particle&quot;:&quot;&quot;,&quot;non-dropping-particle&quot;:&quot;&quot;},{&quot;family&quot;:&quot;Wessely&quot;,&quot;given&quot;:&quot;Johannes&quot;,&quot;parse-names&quot;:false,&quot;dropping-particle&quot;:&quot;&quot;,&quot;non-dropping-particle&quot;:&quot;&quot;},{&quot;family&quot;:&quot;Willner&quot;,&quot;given&quot;:&quot;Wolfgang&quot;,&quot;parse-names&quot;:false,&quot;dropping-particle&quot;:&quot;&quot;,&quot;non-dropping-particle&quot;:&quot;&quot;},{&quot;family&quot;:&quot;Zimmermann&quot;,&quot;given&quot;:&quot;Niklaus E.&quot;,&quot;parse-names&quot;:false,&quot;dropping-particle&quot;:&quot;&quot;,&quot;non-dropping-particle&quot;:&quot;&quot;},{&quot;family&quot;:&quot;Dullinger&quot;,&quot;given&quot;:&quot;Stefan&quot;,&quot;parse-names&quot;:false,&quot;dropping-particle&quot;:&quot;&quot;,&quot;non-dropping-particle&quot;:&quot;&quot;}],&quot;container-title&quot;:&quot;Proceedings of the National Academy of Sciences&quot;,&quot;DOI&quot;:&quot;10.1073/pnas.1713936115&quot;,&quot;ISSN&quot;:&quot;0027-8424&quot;,&quot;issued&quot;:{&quot;date-parts&quot;:[[2018,2,20]]},&quot;page&quot;:&quot;1848-1853&quot;,&quot;abstract&quot;:&quot;&lt;p&gt;Many studies report that mountain plant species are shifting upward in elevation. However, the majority of these reports focus on shifts of upper limits. Here, we expand the focus and simultaneously analyze changes of both range limits, optima, and abundances of 183 mountain plant species. We therefore resurveyed 1,576 vegetation plots first recorded before 1970 in the European Alps. We found that both range limits and optima shifted upward in elevation, but the most pronounced trend was a mean increase in species abundance. Despite huge species-specific variation, range dynamics showed a consistent trend along the elevational gradient: Both range limits and optima shifted upslope faster the lower they were situated historically, and species’ abundance increased more for species from lower elevations. Traits affecting the species’ dispersal and persistence capacity were not related to their range dynamics. Using indicator values to stratify species by their thermal and nutrient demands revealed that elevational ranges of thermophilic species tended to expand, while those of cold-adapted species tended to contract. Abundance increases were strongest for nutriphilous species. These results suggest that recent climate warming interacted with airborne nitrogen deposition in driving the observed dynamics. So far, the majority of species appear as “winners” of recent changes, yet “losers” are overrepresented among high-elevation, cold-adapted species with low nutrient demands. In the decades to come, high-alpine species may hence face the double pressure of climatic changes and novel, superior competitors that move up faster than they themselves can escape to even higher elevations.&lt;/p&gt;&quot;,&quot;issue&quot;:&quot;8&quot;,&quot;volume&quot;:&quot;115&quot;,&quot;container-title-short&quot;:&quot;&quot;},&quot;isTemporary&quot;:false},{&quot;id&quot;:&quot;92723724-7e14-3b50-afee-58829d3f5c85&quot;,&quot;itemData&quot;:{&quot;type&quot;:&quot;article-journal&quot;,&quot;id&quot;:&quot;92723724-7e14-3b50-afee-58829d3f5c85&quot;,&quot;title&quot;:&quot;Elevation alters ecosystem properties across temperate treelines globally&quot;,&quot;author&quot;:[{&quot;family&quot;:&quot;Mayor&quot;,&quot;given&quot;:&quot;Jordan R.&quot;,&quot;parse-names&quot;:false,&quot;dropping-particle&quot;:&quot;&quot;,&quot;non-dropping-particle&quot;:&quot;&quot;},{&quot;family&quot;:&quot;Sanders&quot;,&quot;given&quot;:&quot;Nathan J.&quot;,&quot;parse-names&quot;:false,&quot;dropping-particle&quot;:&quot;&quot;,&quot;non-dropping-particle&quot;:&quot;&quot;},{&quot;family&quot;:&quot;Classen&quot;,&quot;given&quot;:&quot;Aimée T.&quot;,&quot;parse-names&quot;:false,&quot;dropping-particle&quot;:&quot;&quot;,&quot;non-dropping-particle&quot;:&quot;&quot;},{&quot;family&quot;:&quot;Bardgett&quot;,&quot;given&quot;:&quot;Richard D.&quot;,&quot;parse-names&quot;:false,&quot;dropping-particle&quot;:&quot;&quot;,&quot;non-dropping-particle&quot;:&quot;&quot;},{&quot;family&quot;:&quot;Clément&quot;,&quot;given&quot;:&quot;Jean-Christophe&quot;,&quot;parse-names&quot;:false,&quot;dropping-particle&quot;:&quot;&quot;,&quot;non-dropping-particle&quot;:&quot;&quot;},{&quot;family&quot;:&quot;Fajardo&quot;,&quot;given&quot;:&quot;Alex&quot;,&quot;parse-names&quot;:false,&quot;dropping-particle&quot;:&quot;&quot;,&quot;non-dropping-particle&quot;:&quot;&quot;},{&quot;family&quot;:&quot;Lavorel&quot;,&quot;given&quot;:&quot;Sandra&quot;,&quot;parse-names&quot;:false,&quot;dropping-particle&quot;:&quot;&quot;,&quot;non-dropping-particle&quot;:&quot;&quot;},{&quot;family&quot;:&quot;Sundqvist&quot;,&quot;given&quot;:&quot;Maja K.&quot;,&quot;parse-names&quot;:false,&quot;dropping-particle&quot;:&quot;&quot;,&quot;non-dropping-particle&quot;:&quot;&quot;},{&quot;family&quot;:&quot;Bahn&quot;,&quot;given&quot;:&quot;Michael&quot;,&quot;parse-names&quot;:false,&quot;dropping-particle&quot;:&quot;&quot;,&quot;non-dropping-particle&quot;:&quot;&quot;},{&quot;family&quot;:&quot;Chisholm&quot;,&quot;given&quot;:&quot;Chelsea&quot;,&quot;parse-names&quot;:false,&quot;dropping-particle&quot;:&quot;&quot;,&quot;non-dropping-particle&quot;:&quot;&quot;},{&quot;family&quot;:&quot;Cieraad&quot;,&quot;given&quot;:&quot;Ellen&quot;,&quot;parse-names&quot;:false,&quot;dropping-particle&quot;:&quot;&quot;,&quot;non-dropping-particle&quot;:&quot;&quot;},{&quot;family&quot;:&quot;Gedalof&quot;,&quot;given&quot;:&quot;Ze’ev&quot;,&quot;parse-names&quot;:false,&quot;dropping-particle&quot;:&quot;&quot;,&quot;non-dropping-particle&quot;:&quot;&quot;},{&quot;family&quot;:&quot;Grigulis&quot;,&quot;given&quot;:&quot;Karl&quot;,&quot;parse-names&quot;:false,&quot;dropping-particle&quot;:&quot;&quot;,&quot;non-dropping-particle&quot;:&quot;&quot;},{&quot;family&quot;:&quot;Kudo&quot;,&quot;given&quot;:&quot;Gaku&quot;,&quot;parse-names&quot;:false,&quot;dropping-particle&quot;:&quot;&quot;,&quot;non-dropping-particle&quot;:&quot;&quot;},{&quot;family&quot;:&quot;Oberski&quot;,&quot;given&quot;:&quot;Daniel L.&quot;,&quot;parse-names&quot;:false,&quot;dropping-particle&quot;:&quot;&quot;,&quot;non-dropping-particle&quot;:&quot;&quot;},{&quot;family&quot;:&quot;Wardle&quot;,&quot;given&quot;:&quot;David A.&quot;,&quot;parse-names&quot;:false,&quot;dropping-particle&quot;:&quot;&quot;,&quot;non-dropping-particle&quot;:&quot;&quot;}],&quot;container-title&quot;:&quot;Nature&quot;,&quot;DOI&quot;:&quot;10.1038/nature21027&quot;,&quot;ISSN&quot;:&quot;0028-0836&quot;,&quot;issued&quot;:{&quot;date-parts&quot;:[[2017,2,25]]},&quot;page&quot;:&quot;91-95&quot;,&quot;issue&quot;:&quot;7639&quot;,&quot;volume&quot;:&quot;542&quot;,&quot;container-title-short&quot;:&quot;Nature&quot;},&quot;isTemporary&quot;:false}]},{&quot;citationID&quot;:&quot;MENDELEY_CITATION_ca915e7e-4a4f-4ca4-bc12-4330912b08cb&quot;,&quot;properties&quot;:{&quot;noteIndex&quot;:0},&quot;isEdited&quot;:false,&quot;manualOverride&quot;:{&quot;isManuallyOverridden&quot;:false,&quot;citeprocText&quot;:&quot;&lt;sup&gt;49,54–56&lt;/sup&gt;&quot;,&quot;manualOverrideText&quot;:&quot;&quot;},&quot;citationTag&quot;:&quot;MENDELEY_CITATION_v3_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&quot;,&quot;citationItems&quot;:[{&quot;id&quot;:&quot;fcfad404-3d8a-3d83-99a5-909fedd1134e&quot;,&quot;itemData&quot;:{&quot;type&quot;:&quot;article-journal&quot;,&quot;id&quot;:&quot;fcfad404-3d8a-3d83-99a5-909fedd1134e&quot;,&quot;title&quot;:&quot;The Response of Vegetation on the Andean Flank in Western Amazonia to Pleistocene Climate Change&quot;,&quot;author&quot;:[{&quot;family&quot;:&quot;Cárdenas&quot;,&quot;given&quot;:&quot;Macarena L.&quot;,&quot;parse-names&quot;:false,&quot;dropping-particle&quot;:&quot;&quot;,&quot;non-dropping-particle&quot;:&quot;&quot;},{&quot;family&quot;:&quot;Gosling&quot;,&quot;given&quot;:&quot;William D.&quot;,&quot;parse-names&quot;:false,&quot;dropping-particle&quot;:&quot;&quot;,&quot;non-dropping-particle&quot;:&quot;&quot;},{&quot;family&quot;:&quot;Sherlock&quot;,&quot;given&quot;:&quot;Sarah C.&quot;,&quot;parse-names&quot;:false,&quot;dropping-particle&quot;:&quot;&quot;,&quot;non-dropping-particle&quot;:&quot;&quot;},{&quot;family&quot;:&quot;Poole&quot;,&quot;given&quot;:&quot;Imogen&quot;,&quot;parse-names&quot;:false,&quot;dropping-particle&quot;:&quot;&quot;,&quot;non-dropping-particle&quot;:&quot;&quot;},{&quot;family&quot;:&quot;Pennington&quot;,&quot;given&quot;:&quot;R. Toby&quot;,&quot;parse-names&quot;:false,&quot;dropping-particle&quot;:&quot;&quot;,&quot;non-dropping-particle&quot;:&quot;&quot;},{&quot;family&quot;:&quot;Mothes&quot;,&quot;given&quot;:&quot;Patricia&quot;,&quot;parse-names&quot;:false,&quot;dropping-particle&quot;:&quot;&quot;,&quot;non-dropping-particle&quot;:&quot;&quot;}],&quot;container-title&quot;:&quot;Science&quot;,&quot;DOI&quot;:&quot;10.1126/science.1197947&quot;,&quot;ISSN&quot;:&quot;0036-8075&quot;,&quot;issued&quot;:{&quot;date-parts&quot;:[[2011,2,25]]},&quot;page&quot;:&quot;1055-1058&quot;,&quot;abstract&quot;:&quot;&lt;p&gt;Pleistocene climate fluctuations caused major shifts in the altitudinal distribution of forest plant species.&lt;/p&gt;&quot;,&quot;issue&quot;:&quot;6020&quot;,&quot;volume&quot;:&quot;331&quot;,&quot;container-title-short&quot;:&quot;Science (1979)&quot;},&quot;isTemporary&quot;:false},{&quot;id&quot;:&quot;5d143ad7-3390-3e5d-9507-da645c5dd754&quot;,&quot;itemData&quot;:{&quot;type&quot;:&quot;article-journal&quot;,&quot;id&quot;:&quot;5d143ad7-3390-3e5d-9507-da645c5dd754&quot;,&quot;title&quot;:&quot;Climate-induced changes in forest disturbance and vegetation&quot;,&quot;author&quot;:[{&quot;family&quot;:&quot;Overpeck&quot;,&quot;given&quot;:&quot;Jonathan T.&quot;,&quot;parse-names&quot;:false,&quot;dropping-particle&quot;:&quot;&quot;,&quot;non-dropping-particle&quot;:&quot;&quot;},{&quot;family&quot;:&quot;Rind&quot;,&quot;given&quot;:&quot;David&quot;,&quot;parse-names&quot;:false,&quot;dropping-particle&quot;:&quot;&quot;,&quot;non-dropping-particle&quot;:&quot;&quot;},{&quot;family&quot;:&quot;Goldberg&quot;,&quot;given&quot;:&quot;Richard&quot;,&quot;parse-names&quot;:false,&quot;dropping-particle&quot;:&quot;&quot;,&quot;non-dropping-particle&quot;:&quot;&quot;}],&quot;container-title&quot;:&quot;Nature&quot;,&quot;DOI&quot;:&quot;10.1038/343051a0&quot;,&quot;ISSN&quot;:&quot;0028-0836&quot;,&quot;issued&quot;:{&quot;date-parts&quot;:[[1990,1]]},&quot;page&quot;:&quot;51-53&quot;,&quot;issue&quot;:&quot;6253&quot;,&quot;volume&quot;:&quot;343&quot;,&quot;container-title-short&quot;:&quot;Nature&quot;},&quot;isTemporary&quot;:false},{&quot;id&quot;:&quot;d6ee90c0-a6f2-31d3-978f-baee08c5909d&quot;,&quot;itemData&quot;:{&quot;type&quot;:&quot;article-journal&quot;,&quot;id&quot;:&quot;d6ee90c0-a6f2-31d3-978f-baee08c5909d&quot;,&quot;title&quot;:&quot;Climate legacies drive global soil carbon stocks in terrestrial ecosystems&quot;,&quot;author&quot;:[{&quot;family&quot;:&quot;Delgado-Baquerizo&quot;,&quot;given&quot;:&quot;Manuel&quot;,&quot;parse-names&quot;:false,&quot;dropping-particle&quot;:&quot;&quot;,&quot;non-dropping-particle&quot;:&quot;&quot;},{&quot;family&quot;:&quot;Eldridge&quot;,&quot;given&quot;:&quot;David J.&quot;,&quot;parse-names&quot;:false,&quot;dropping-particle&quot;:&quot;&quot;,&quot;non-dropping-particle&quot;:&quot;&quot;},{&quot;family&quot;:&quot;Maestre&quot;,&quot;given&quot;:&quot;Fernando T.&quot;,&quot;parse-names&quot;:false,&quot;dropping-particle&quot;:&quot;&quot;,&quot;non-dropping-particle&quot;:&quot;&quot;},{&quot;family&quot;:&quot;Karunaratne&quot;,&quot;given&quot;:&quot;Senani B.&quot;,&quot;parse-names&quot;:false,&quot;dropping-particle&quot;:&quot;&quot;,&quot;non-dropping-particle&quot;:&quot;&quot;},{&quot;family&quot;:&quot;Trivedi&quot;,&quot;given&quot;:&quot;Pankaj&quot;,&quot;parse-names&quot;:false,&quot;dropping-particle&quot;:&quot;&quot;,&quot;non-dropping-particle&quot;:&quot;&quot;},{&quot;family&quot;:&quot;Reich&quot;,&quot;given&quot;:&quot;Peter B.&quot;,&quot;parse-names&quot;:false,&quot;dropping-particle&quot;:&quot;&quot;,&quot;non-dropping-particle&quot;:&quot;&quot;},{&quot;family&quot;:&quot;Singh&quot;,&quot;given&quot;:&quot;Brajesh K.&quot;,&quot;parse-names&quot;:false,&quot;dropping-particle&quot;:&quot;&quot;,&quot;non-dropping-particle&quot;:&quot;&quot;}],&quot;container-title&quot;:&quot;Science Advances&quot;,&quot;DOI&quot;:&quot;10.1126/sciadv.1602008&quot;,&quot;ISSN&quot;:&quot;2375-2548&quot;,&quot;issued&quot;:{&quot;date-parts&quot;:[[2017,4,7]]},&quot;abstract&quot;:&quot;&lt;p&gt;Our findings indicate the importance of paleoclimatic information to improve quantitative predictions of global soil C stocks.&lt;/p&gt;&quot;,&quot;issue&quot;:&quot;4&quot;,&quot;volume&quot;:&quot;3&quot;,&quot;container-title-short&quot;:&quot;Sci Adv&quot;},&quot;isTemporary&quot;:false},{&quot;id&quot;:&quot;abf6e9cd-3f00-347f-9061-2c8ea9f72844&quot;,&quot;itemData&quot;:{&quot;type&quot;:&quot;article-journal&quot;,&quot;id&quot;:&quot;abf6e9cd-3f00-347f-9061-2c8ea9f72844&quot;,&quot;title&quot;:&quot;Vegetation ’ s responses to climate variability&quot;,&quot;author&quot;:[{&quot;family&quot;:&quot;Gy&quot;,&quot;given&quot;:&quot;E C O L O&quot;,&quot;parse-names&quot;:false,&quot;dropping-particle&quot;:&quot;&quot;,&quot;non-dropping-particle&quot;:&quot;&quot;},{&quot;family&quot;:&quot;Huete&quot;,&quot;given&quot;:&quot;Alfredo&quot;,&quot;parse-names&quot;:false,&quot;dropping-particle&quot;:&quot;&quot;,&quot;non-dropping-particle&quot;:&quot;&quot;}],&quot;container-title&quot;:&quot;Nature&quot;,&quot;DOI&quot;:&quot;10.1038/nature17301&quot;,&quot;issued&quot;:{&quot;date-parts&quot;:[[2016]]},&quot;page&quot;:&quot;10-11&quot;,&quot;container-title-short&quot;:&quot;Nature&quot;},&quot;isTemporary&quot;:false}]},{&quot;citationID&quot;:&quot;MENDELEY_CITATION_9f9ab4c0-d9b2-4609-9765-94cfc8e13434&quot;,&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&quot;,&quot;citationItems&quot;:[{&quot;id&quot;:&quot;0590c35b-25fe-3e6d-bbbf-50c1dc003cc3&quot;,&quot;itemData&quot;:{&quot;type&quot;:&quot;article-journal&quot;,&quot;id&quot;:&quot;0590c35b-25fe-3e6d-bbbf-50c1dc003cc3&quot;,&quot;title&quot;:&quot;Effects of climate on soil phosphorus cycle and availability in natural terrestrial ecosystems&quot;,&quot;author&quot;:[{&quot;family&quot;:&quot;Hou&quot;,&quot;given&quot;:&quot;Enqing&quot;,&quot;parse-names&quot;:false,&quot;dropping-particle&quot;:&quot;&quot;,&quot;non-dropping-particle&quot;:&quot;&quot;},{&quot;family&quot;:&quot;Chen&quot;,&quot;given&quot;:&quot;Chengrong&quot;,&quot;parse-names&quot;:false,&quot;dropping-particle&quot;:&quot;&quot;,&quot;non-dropping-particle&quot;:&quot;&quot;},{&quot;family&quot;:&quot;Luo&quot;,&quot;given&quot;:&quot;Yiqi&quot;,&quot;parse-names&quot;:false,&quot;dropping-particle&quot;:&quot;&quot;,&quot;non-dropping-particle&quot;:&quot;&quot;},{&quot;family&quot;:&quot;Zhou&quot;,&quot;given&quot;:&quot;Guoyi&quot;,&quot;parse-names&quot;:false,&quot;dropping-particle&quot;:&quot;&quot;,&quot;non-dropping-particle&quot;:&quot;&quot;},{&quot;family&quot;:&quot;Kuang&quot;,&quot;given&quot;:&quot;Yuanwen&quot;,&quot;parse-names&quot;:false,&quot;dropping-particle&quot;:&quot;&quot;,&quot;non-dropping-particle&quot;:&quot;&quot;},{&quot;family&quot;:&quot;Zhang&quot;,&quot;given&quot;:&quot;Yuguang&quot;,&quot;parse-names&quot;:false,&quot;dropping-particle&quot;:&quot;&quot;,&quot;non-dropping-particle&quot;:&quot;&quot;},{&quot;family&quot;:&quot;Heenan&quot;,&quot;given&quot;:&quot;Marijke&quot;,&quot;parse-names&quot;:false,&quot;dropping-particle&quot;:&quot;&quot;,&quot;non-dropping-particle&quot;:&quot;&quot;},{&quot;family&quot;:&quot;Lu&quot;,&quot;given&quot;:&quot;Xiankai&quot;,&quot;parse-names&quot;:false,&quot;dropping-particle&quot;:&quot;&quot;,&quot;non-dropping-particle&quot;:&quot;&quot;},{&quot;family&quot;:&quot;Wen&quot;,&quot;given&quot;:&quot;Dazhi&quot;,&quot;parse-names&quot;:false,&quot;dropping-particle&quot;:&quot;&quot;,&quot;non-dropping-particle&quot;:&quot;&quot;}],&quot;container-title&quot;:&quot;Global Change Biology&quot;,&quot;DOI&quot;:&quot;10.1111/gcb.14093&quot;,&quot;ISSN&quot;:&quot;1354-1013&quot;,&quot;issued&quot;:{&quot;date-parts&quot;:[[2018,8,5]]},&quot;page&quot;:&quot;3344-3356&quot;,&quot;abstract&quot;:&quot;&lt;p&gt; Climate is predicted to change over the 21st century. However, little is known about how climate change can affect soil phosphorus (P) cycle and availability in global terrestrial ecosystems, where P is a key limiting nutrient. With a global database of Hedley P fractions and key‐associated physiochemical properties of 760 (seminatural) natural soils compiled from 96 published studies, this study evaluated how climate pattern affected soil P cycle and availability in global terrestrial ecosystems. Overall, soil available P, indexed by Hedley labile inorganic P fraction, significantly decreased with increasing mean annual temperature ( &lt;styled-content style=\&quot;fixed-case\&quot;&gt;MAT&lt;/styled-content&gt; ) and precipitation ( &lt;styled-content style=\&quot;fixed-case\&quot;&gt;MAP&lt;/styled-content&gt; ). Hypothesis‐oriented path model analysis suggests that &lt;styled-content style=\&quot;fixed-case\&quot;&gt;MAT&lt;/styled-content&gt; negatively affected soil available P mainly by decreasing soil organic P and primary mineral P and increasing soil sand content. &lt;styled-content style=\&quot;fixed-case\&quot;&gt;MAP&lt;/styled-content&gt; negatively affected soil available P both directly and indirectly through decreasing soil primary mineral P; however, these negative effects were offset by the positive effects of &lt;styled-content style=\&quot;fixed-case\&quot;&gt;MAP&lt;/styled-content&gt; on soil organic P and fine soil particles, resulting in a relatively minor total &lt;styled-content style=\&quot;fixed-case\&quot;&gt;MAP&lt;/styled-content&gt; effect on soil available P. As aridity degree was mainly determined by &lt;styled-content style=\&quot;fixed-case\&quot;&gt;MAP&lt;/styled-content&gt; , aridity also had a relatively minor total effect on soil available P. These global patterns generally hold true irrespective of soil depth (≤10 cm or &amp;gt;10 cm) or site aridity index (≤1.0 or &amp;gt;1.0), and were also true for the low‐sand (≤50%) soils. In contrast, available P of the high‐sand (&amp;gt;50%) soils was positively affected by &lt;styled-content style=\&quot;fixed-case\&quot;&gt;MAT&lt;/styled-content&gt; and aridity and negatively affected by &lt;styled-content style=\&quot;fixed-case\&quot;&gt;MAP&lt;/styled-content&gt; . Our results suggest that temperature and precipitation have contrasting effects on soil P availability and can interact with soil particle size to control soil P availability. &lt;/p&gt;&quot;,&quot;issue&quot;:&quot;8&quot;,&quot;volume&quot;:&quot;24&quot;,&quot;container-title-short&quot;:&quot;Glob Chang Biol&quot;},&quot;isTemporary&quot;:false},{&quot;id&quot;:&quot;bb04b650-27d1-3eaa-a7e4-30408f0d7cb0&quot;,&quot;itemData&quot;:{&quot;type&quot;:&quot;article-journal&quot;,&quot;id&quot;:&quot;bb04b650-27d1-3eaa-a7e4-30408f0d7cb0&quot;,&quot;title&quot;:&quot;The importance of soils in predicting the future of plant habitat suitability in a tropical forest&quot;,&quot;author&quot;:[{&quot;family&quot;:&quot;Zuquim&quot;,&quot;given&quot;:&quot;G.&quot;,&quot;parse-names&quot;:false,&quot;dropping-particle&quot;:&quot;&quot;,&quot;non-dropping-particle&quot;:&quot;&quot;},{&quot;family&quot;:&quot;Costa&quot;,&quot;given&quot;:&quot;F. R. C.&quot;,&quot;parse-names&quot;:false,&quot;dropping-particle&quot;:&quot;&quot;,&quot;non-dropping-particle&quot;:&quot;&quot;},{&quot;family&quot;:&quot;Tuomisto&quot;,&quot;given&quot;:&quot;H.&quot;,&quot;parse-names&quot;:false,&quot;dropping-particle&quot;:&quot;&quot;,&quot;non-dropping-particle&quot;:&quot;&quot;},{&quot;family&quot;:&quot;Moulatlet&quot;,&quot;given&quot;:&quot;G. M.&quot;,&quot;parse-names&quot;:false,&quot;dropping-particle&quot;:&quot;&quot;,&quot;non-dropping-particle&quot;:&quot;&quot;},{&quot;family&quot;:&quot;Figueiredo&quot;,&quot;given&quot;:&quot;F. O. G.&quot;,&quot;parse-names&quot;:false,&quot;dropping-particle&quot;:&quot;&quot;,&quot;non-dropping-particle&quot;:&quot;&quot;}],&quot;container-title&quot;:&quot;Plant and Soil&quot;,&quot;DOI&quot;:&quot;10.1007/s11104-018-03915-9&quot;,&quot;ISSN&quot;:&quot;0032-079X&quot;,&quot;issued&quot;:{&quot;date-parts&quot;:[[2020,5,17]]},&quot;page&quot;:&quot;151-170&quot;,&quot;issue&quot;:&quot;1-2&quot;,&quot;volume&quot;:&quot;450&quot;,&quot;container-title-short&quot;:&quot;Plant Soil&quot;},&quot;isTemporary&quot;:false}]},{&quot;citationID&quot;:&quot;MENDELEY_CITATION_06993dd7-0ae6-4b14-89fb-8b5f541143be&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&quot;,&quot;citationItems&quot;:[{&quot;id&quot;:&quot;e704a4c3-1faf-3100-9a6d-dabb63f35568&quot;,&quot;itemData&quot;:{&quot;type&quot;:&quot;article-journal&quot;,&quot;id&quot;:&quot;e704a4c3-1faf-3100-9a6d-dabb63f35568&quot;,&quot;title&quot;:&quot;SoilGrids250m: Global gridded soil information based on machine learning&quot;,&quot;author&quot;:[{&quot;family&quot;:&quot;Hengl&quot;,&quot;given&quot;:&quot;Tomislav&quot;,&quot;parse-names&quot;:false,&quot;dropping-particle&quot;:&quot;&quot;,&quot;non-dropping-particle&quot;:&quot;&quot;},{&quot;family&quot;:&quot;Mendes de Jesus&quot;,&quot;given&quot;:&quot;Jorge&quot;,&quot;parse-names&quot;:false,&quot;dropping-particle&quot;:&quot;&quot;,&quot;non-dropping-particle&quot;:&quot;&quot;},{&quot;family&quot;:&quot;Heuvelink&quot;,&quot;given&quot;:&quot;Gerard B. M.&quot;,&quot;parse-names&quot;:false,&quot;dropping-particle&quot;:&quot;&quot;,&quot;non-dropping-particle&quot;:&quot;&quot;},{&quot;family&quot;:&quot;Ruiperez Gonzalez&quot;,&quot;given&quot;:&quot;Maria&quot;,&quot;parse-names&quot;:false,&quot;dropping-particle&quot;:&quot;&quot;,&quot;non-dropping-particle&quot;:&quot;&quot;},{&quot;family&quot;:&quot;Kilibarda&quot;,&quot;given&quot;:&quot;Milan&quot;,&quot;parse-names&quot;:false,&quot;dropping-particle&quot;:&quot;&quot;,&quot;non-dropping-particle&quot;:&quot;&quot;},{&quot;family&quot;:&quot;Blagotić&quot;,&quot;given&quot;:&quot;Aleksandar&quot;,&quot;parse-names&quot;:false,&quot;dropping-particle&quot;:&quot;&quot;,&quot;non-dropping-particle&quot;:&quot;&quot;},{&quot;family&quot;:&quot;Shangguan&quot;,&quot;given&quot;:&quot;Wei&quot;,&quot;parse-names&quot;:false,&quot;dropping-particle&quot;:&quot;&quot;,&quot;non-dropping-particle&quot;:&quot;&quot;},{&quot;family&quot;:&quot;Wright&quot;,&quot;given&quot;:&quot;Marvin N.&quot;,&quot;parse-names&quot;:false,&quot;dropping-particle&quot;:&quot;&quot;,&quot;non-dropping-particle&quot;:&quot;&quot;},{&quot;family&quot;:&quot;Geng&quot;,&quot;given&quot;:&quot;Xiaoyuan&quot;,&quot;parse-names&quot;:false,&quot;dropping-particle&quot;:&quot;&quot;,&quot;non-dropping-particle&quot;:&quot;&quot;},{&quot;family&quot;:&quot;Bauer-Marschallinger&quot;,&quot;given&quot;:&quot;Bernhard&quot;,&quot;parse-names&quot;:false,&quot;dropping-particle&quot;:&quot;&quot;,&quot;non-dropping-particle&quot;:&quot;&quot;},{&quot;family&quot;:&quot;Guevara&quot;,&quot;given&quot;:&quot;Mario Antonio&quot;,&quot;parse-names&quot;:false,&quot;dropping-particle&quot;:&quot;&quot;,&quot;non-dropping-particle&quot;:&quot;&quot;},{&quot;family&quot;:&quot;Vargas&quot;,&quot;given&quot;:&quot;Rodrigo&quot;,&quot;parse-names&quot;:false,&quot;dropping-particle&quot;:&quot;&quot;,&quot;non-dropping-particle&quot;:&quot;&quot;},{&quot;family&quot;:&quot;MacMillan&quot;,&quot;given&quot;:&quot;Robert A.&quot;,&quot;parse-names&quot;:false,&quot;dropping-particle&quot;:&quot;&quot;,&quot;non-dropping-particle&quot;:&quot;&quot;},{&quot;family&quot;:&quot;Batjes&quot;,&quot;given&quot;:&quot;Niels H.&quot;,&quot;parse-names&quot;:false,&quot;dropping-particle&quot;:&quot;&quot;,&quot;non-dropping-particle&quot;:&quot;&quot;},{&quot;family&quot;:&quot;Leenaars&quot;,&quot;given&quot;:&quot;Johan G. B.&quot;,&quot;parse-names&quot;:false,&quot;dropping-particle&quot;:&quot;&quot;,&quot;non-dropping-particle&quot;:&quot;&quot;},{&quot;family&quot;:&quot;Ribeiro&quot;,&quot;given&quot;:&quot;Eloi&quot;,&quot;parse-names&quot;:false,&quot;dropping-particle&quot;:&quot;&quot;,&quot;non-dropping-particle&quot;:&quot;&quot;},{&quot;family&quot;:&quot;Wheeler&quot;,&quot;given&quot;:&quot;Ichsani&quot;,&quot;parse-names&quot;:false,&quot;dropping-particle&quot;:&quot;&quot;,&quot;non-dropping-particle&quot;:&quot;&quot;},{&quot;family&quot;:&quot;Mantel&quot;,&quot;given&quot;:&quot;Stephan&quot;,&quot;parse-names&quot;:false,&quot;dropping-particle&quot;:&quot;&quot;,&quot;non-dropping-particle&quot;:&quot;&quot;},{&quot;family&quot;:&quot;Kempen&quot;,&quot;given&quot;:&quot;Bas&quot;,&quot;parse-names&quot;:false,&quot;dropping-particle&quot;:&quot;&quot;,&quot;non-dropping-particle&quot;:&quot;&quot;}],&quot;container-title&quot;:&quot;PLOS ONE&quot;,&quot;DOI&quot;:&quot;10.1371/journal.pone.0169748&quot;,&quot;ISSN&quot;:&quot;1932-6203&quot;,&quot;issued&quot;:{&quot;date-parts&quot;:[[2017,2,16]]},&quot;page&quot;:&quot;e0169748&quot;,&quot;issue&quot;:&quot;2&quot;,&quot;volume&quot;:&quot;12&quot;,&quot;container-title-short&quot;:&quot;PLoS One&quot;},&quot;isTemporary&quot;:false}]},{&quot;citationID&quot;:&quot;MENDELEY_CITATION_9d80f1ba-00c8-423d-bba6-9db5385089fc&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&quot;,&quot;citationItems&quot;:[{&quot;id&quot;:&quot;f00f77d6-b92d-380d-a9f9-12c57d7d24a3&quot;,&quot;itemData&quot;:{&quot;type&quot;:&quot;book&quot;,&quot;id&quot;:&quot;f00f77d6-b92d-380d-a9f9-12c57d7d24a3&quot;,&quot;title&quot;:&quot;Principal Component Analysis&quot;,&quot;DOI&quot;:&quot;10.1007/b98835&quot;,&quot;ISBN&quot;:&quot;0-387-95442-2&quot;,&quot;issued&quot;:{&quot;date-parts&quot;:[[2002]]},&quot;publisher-place&quot;:&quot;New York&quot;,&quot;publisher&quot;:&quot;Springer-Verlag&quot;,&quot;container-title-short&quot;:&quot;&quot;},&quot;isTemporary&quot;:false}]},{&quot;citationID&quot;:&quot;MENDELEY_CITATION_96b30b3d-6486-4ccd-93e1-edcd95dda05f&quot;,&quot;properties&quot;:{&quot;noteIndex&quot;:0},&quot;isEdited&quot;:false,&quot;manualOverride&quot;:{&quot;isManuallyOverridden&quot;:false,&quot;citeprocText&quot;:&quot;&lt;sup&gt;58,59&lt;/sup&gt;&quot;,&quot;manualOverrideText&quot;:&quot;&quot;},&quot;citationTag&quot;:&quot;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&quot;,&quot;citationItems&quot;:[{&quot;id&quot;:&quot;aaec5d12-1b75-3141-bbfc-a3402b230db2&quot;,&quot;itemData&quot;:{&quot;type&quot;:&quot;article-journal&quot;,&quot;id&quot;:&quot;aaec5d12-1b75-3141-bbfc-a3402b230db2&quot;,&quot;title&quot;:&quot;Savanna vegetation-fire-climate relationships differ among continents&quot;,&quot;author&quot;:[{&quot;family&quot;:&quot;Lehmann&quot;,&quot;given&quot;:&quot;Caroline E.R.&quot;,&quot;parse-names&quot;:false,&quot;dropping-particle&quot;:&quot;&quot;,&quot;non-dropping-particle&quot;:&quot;&quot;},{&quot;family&quot;:&quot;Anderson&quot;,&quot;given&quot;:&quot;T. Michael&quot;,&quot;parse-names&quot;:false,&quot;dropping-particle&quot;:&quot;&quot;,&quot;non-dropping-particle&quot;:&quot;&quot;},{&quot;family&quot;:&quot;Sankaran&quot;,&quot;given&quot;:&quot;Mahesh&quot;,&quot;parse-names&quot;:false,&quot;dropping-particle&quot;:&quot;&quot;,&quot;non-dropping-particle&quot;:&quot;&quot;},{&quot;family&quot;:&quot;Higgins&quot;,&quot;given&quot;:&quot;Steven I.&quot;,&quot;parse-names&quot;:false,&quot;dropping-particle&quot;:&quot;&quot;,&quot;non-dropping-particle&quot;:&quot;&quot;},{&quot;family&quot;:&quot;Archibald&quot;,&quot;given&quot;:&quot;Sally&quot;,&quot;parse-names&quot;:false,&quot;dropping-particle&quot;:&quot;&quot;,&quot;non-dropping-particle&quot;:&quot;&quot;},{&quot;family&quot;:&quot;Hoffmann&quot;,&quot;given&quot;:&quot;William A.&quot;,&quot;parse-names&quot;:false,&quot;dropping-particle&quot;:&quot;&quot;,&quot;non-dropping-particle&quot;:&quot;&quot;},{&quot;family&quot;:&quot;Hanan&quot;,&quot;given&quot;:&quot;Niall P.&quot;,&quot;parse-names&quot;:false,&quot;dropping-particle&quot;:&quot;&quot;,&quot;non-dropping-particle&quot;:&quot;&quot;},{&quot;family&quot;:&quot;Williams&quot;,&quot;given&quot;:&quot;Richard J.&quot;,&quot;parse-names&quot;:false,&quot;dropping-particle&quot;:&quot;&quot;,&quot;non-dropping-particle&quot;:&quot;&quot;},{&quot;family&quot;:&quot;Fensham&quot;,&quot;given&quot;:&quot;Roderick J.&quot;,&quot;parse-names&quot;:false,&quot;dropping-particle&quot;:&quot;&quot;,&quot;non-dropping-particle&quot;:&quot;&quot;},{&quot;family&quot;:&quot;Felfili&quot;,&quot;given&quot;:&quot;Jeanine&quot;,&quot;parse-names&quot;:false,&quot;dropping-particle&quot;:&quot;&quot;,&quot;non-dropping-particle&quot;:&quot;&quot;},{&quot;family&quot;:&quot;Hutley&quot;,&quot;given&quot;:&quot;Lindsay B.&quot;,&quot;parse-names&quot;:false,&quot;dropping-particle&quot;:&quot;&quot;,&quot;non-dropping-particle&quot;:&quot;&quot;},{&quot;family&quot;:&quot;Ratnam&quot;,&quot;given&quot;:&quot;Jayashree&quot;,&quot;parse-names&quot;:false,&quot;dropping-particle&quot;:&quot;&quot;,&quot;non-dropping-particle&quot;:&quot;&quot;},{&quot;family&quot;:&quot;San Jose&quot;,&quot;given&quot;:&quot;Jose&quot;,&quot;parse-names&quot;:false,&quot;dropping-particle&quot;:&quot;&quot;,&quot;non-dropping-particle&quot;:&quot;&quot;},{&quot;family&quot;:&quot;Montes&quot;,&quot;given&quot;:&quot;Ruben&quot;,&quot;parse-names&quot;:false,&quot;dropping-particle&quot;:&quot;&quot;,&quot;non-dropping-particle&quot;:&quot;&quot;},{&quot;family&quot;:&quot;Franklin&quot;,&quot;given&quot;:&quot;Don&quot;,&quot;parse-names&quot;:false,&quot;dropping-particle&quot;:&quot;&quot;,&quot;non-dropping-particle&quot;:&quot;&quot;},{&quot;family&quot;:&quot;Russell-Smith&quot;,&quot;given&quot;:&quot;Jeremy&quot;,&quot;parse-names&quot;:false,&quot;dropping-particle&quot;:&quot;&quot;,&quot;non-dropping-particle&quot;:&quot;&quot;},{&quot;family&quot;:&quot;Ryan&quot;,&quot;given&quot;:&quot;Casey M.&quot;,&quot;parse-names&quot;:false,&quot;dropping-particle&quot;:&quot;&quot;,&quot;non-dropping-particle&quot;:&quot;&quot;},{&quot;family&quot;:&quot;Durigan&quot;,&quot;given&quot;:&quot;Giselda&quot;,&quot;parse-names&quot;:false,&quot;dropping-particle&quot;:&quot;&quot;,&quot;non-dropping-particle&quot;:&quot;&quot;},{&quot;family&quot;:&quot;Hiernaux&quot;,&quot;given&quot;:&quot;Pierre&quot;,&quot;parse-names&quot;:false,&quot;dropping-particle&quot;:&quot;&quot;,&quot;non-dropping-particle&quot;:&quot;&quot;},{&quot;family&quot;:&quot;Haidar&quot;,&quot;given&quot;:&quot;Ricardo&quot;,&quot;parse-names&quot;:false,&quot;dropping-particle&quot;:&quot;&quot;,&quot;non-dropping-particle&quot;:&quot;&quot;},{&quot;family&quot;:&quot;Bowman&quot;,&quot;given&quot;:&quot;David M.J.S.&quot;,&quot;parse-names&quot;:false,&quot;dropping-particle&quot;:&quot;&quot;,&quot;non-dropping-particle&quot;:&quot;&quot;},{&quot;family&quot;:&quot;Bond&quot;,&quot;given&quot;:&quot;William J.&quot;,&quot;parse-names&quot;:false,&quot;dropping-particle&quot;:&quot;&quot;,&quot;non-dropping-particle&quot;:&quot;&quot;}],&quot;container-title&quot;:&quot;Science&quot;,&quot;DOI&quot;:&quot;10.1126/science.1247355&quot;,&quot;ISSN&quot;:&quot;10959203&quot;,&quot;issued&quot;:{&quot;date-parts&quot;:[[2014]]},&quot;page&quot;:&quot;548-552&quot;,&quot;abstract&quot;:&quot;Ecologists have long sought to understand the factors controlling the structure of savanna vegetation. Using data from 2154 sites in savannas across Africa, Australia, and South America, we found that increasing moisture availability drives increases in fire and tree basal area, whereas fire reduces tree basal area. However, among continents, the magnitude of these effects varied substantially, so that a single model cannot adequately represent savanna woody biomass across these regions. Historical and environmental differences drive the regional variation in the functional relationships between woody vegetation, fire, and climate. These same differences will determine the regional responses of vegetation to future climates, with implications for global carbon stocks.&quot;,&quot;issue&quot;:&quot;6170&quot;,&quot;volume&quot;:&quot;343&quot;,&quot;container-title-short&quot;:&quot;Science (1979)&quot;},&quot;isTemporary&quot;:false},{&quot;id&quot;:&quot;b261d30e-1627-3651-8aed-0e851e351de4&quot;,&quot;itemData&quot;:{&quot;type&quot;:&quot;article-journal&quot;,&quot;id&quot;:&quot;b261d30e-1627-3651-8aed-0e851e351de4&quot;,&quot;title&quot;:&quot;Determinants of Fire Impact in the Brazilian Biomes&quot;,&quot;author&quot;:[{&quot;family&quot;:&quot;Oliveira&quot;,&quot;given&quot;:&quot;Ubirajara&quot;,&quot;parse-names&quot;:false,&quot;dropping-particle&quot;:&quot;&quot;,&quot;non-dropping-particle&quot;:&quot;&quot;},{&quot;family&quot;:&quot;Soares-Filho&quot;,&quot;given&quot;:&quot;Britaldo&quot;,&quot;parse-names&quot;:false,&quot;dropping-particle&quot;:&quot;&quot;,&quot;non-dropping-particle&quot;:&quot;&quot;},{&quot;family&quot;:&quot;Bustamante&quot;,&quot;given&quot;:&quot;Mercedes&quot;,&quot;parse-names&quot;:false,&quot;dropping-particle&quot;:&quot;&quot;,&quot;non-dropping-particle&quot;:&quot;&quot;},{&quot;family&quot;:&quot;Gomes&quot;,&quot;given&quot;:&quot;Leticia&quot;,&quot;parse-names&quot;:false,&quot;dropping-particle&quot;:&quot;&quot;,&quot;non-dropping-particle&quot;:&quot;&quot;},{&quot;family&quot;:&quot;Ometto&quot;,&quot;given&quot;:&quot;Jean P.&quot;,&quot;parse-names&quot;:false,&quot;dropping-particle&quot;:&quot;&quot;,&quot;non-dropping-particle&quot;:&quot;&quot;},{&quot;family&quot;:&quot;Rajão&quot;,&quot;given&quot;:&quot;Raoni&quot;,&quot;parse-names&quot;:false,&quot;dropping-particle&quot;:&quot;&quot;,&quot;non-dropping-particle&quot;:&quot;&quot;}],&quot;container-title&quot;:&quot;Frontiers in Forests and Global Change&quot;,&quot;DOI&quot;:&quot;10.3389/ffgc.2022.735017&quot;,&quot;ISSN&quot;:&quot;2624-893X&quot;,&quot;URL&quot;:&quot;https://www.frontiersin.org/articles/10.3389/ffgc.2022.735017/full&quot;,&quot;issued&quot;:{&quot;date-parts&quot;:[[2022,3,28]]},&quot;abstract&quot;:&quot;More and more, wildfires are raging in large parts of the world due to a warmer climate, more frequent and severe droughts, and continued land-use changes. In Brazil, the weakening of public environmental policies has further aggravated wildfires with widespread impacts across the country. Here, we investigated the determinants of the impact of fire in the Brazilian biomes using a dataset of burned areas between 2001 and 2019 to simulate its future impact under alternative policy and climate scenarios. We began by deriving a fire impact index using a principal component (PC) analysis comprising the variables: 1. fire intensity, 2. fire recurrence, 3. burned area size, 4. mean time interval between successive fires, and 5. predominance of fires in the dry season. We considered as High Impact Fires (HIF) those areas whose values of the first PC were above the 90th percentile. HIF occurred in the Amazon, Cerrado, and Pantanal, but not in the Atlantic Forest, Pampa, and Caatinga biomes. As the main drivers of HIF, our spatial autoregressive models (SAR) (Amazônia R 2 = 0.66, Pantanal R 2 = 0.86 and Cerrado R 2 = 0.79) indicated the climate (Amazon, 25%, Pantanal, 53%, and Cerrado, 56%) together with land-use change (Amazon, 75%, Pantanal, 25%, and Cerrado, 38%). Most HIF occurred in native vegetation remnants (NVR) (55% in the Amazon, 86% in the Pantanal and 94% in the Cerrado), especially in places close to areas deforested over the last two decades. Only in Pantanal fuel loads (dry biomass) play a major role in HIF (22% of explanation). In the Cerrado, it only accounted for 4% of the observed variability and in the Amazon, it was not a significant factor. Over the analyzed period, HIF imposed a loss of 23%, on average, on the NDVI response of the native vegetation in the Amazon, 19% in the Cerrado and 16% in the Pantanal, thus indicating physiological stress. Simulations of future climate and land-use change pointed to a dramatic increase in HIF by 2050. Under the RCP4.5 and strong environmental governance scenario, HIF in the Cerrado would expand from the current 3% of the biome to 15%, from 7 to 8% in the Pantanal and from 0.7 to 1.2% in the Amazon. In addition, the impact of fire would intensify in 95% of the Cerrado, 97% of the Amazon and 74% of the Pantanal. Effective public and private policies will be vital to mitigate the growing threat of HIF. In this sense, our spatially explicit models can help direct prevention and firefighting programs.&quot;,&quot;volume&quot;:&quot;5&quot;,&quot;container-title-short&quot;:&quot;&quot;},&quot;isTemporary&quot;:false}]},{&quot;citationID&quot;:&quot;MENDELEY_CITATION_5726f435-129d-43fe-b99c-43f493d5bb77&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&quot;,&quot;citationItems&quot;:[{&quot;id&quot;:&quot;9ecfe084-5771-3072-8e4c-518efc7806d7&quot;,&quot;itemData&quot;:{&quot;type&quot;:&quot;article-journal&quot;,&quot;id&quot;:&quot;9ecfe084-5771-3072-8e4c-518efc7806d7&quot;,&quot;title&quot;:&quot;MCD64A1 MODIS/Terra+Aqua Burned Area Monthly L3 Global 500m SIN Grid V061.&quot;,&quot;author&quot;:[{&quot;family&quot;:&quot;Giglio&quot;,&quot;given&quot;:&quot;L.&quot;,&quot;parse-names&quot;:false,&quot;dropping-particle&quot;:&quot;&quot;,&quot;non-dropping-particle&quot;:&quot;&quot;},{&quot;family&quot;:&quot;Justice&quot;,&quot;given&quot;:&quot;C.&quot;,&quot;parse-names&quot;:false,&quot;dropping-particle&quot;:&quot;&quot;,&quot;non-dropping-particle&quot;:&quot;&quot;},{&quot;family&quot;:&quot;Boschetti&quot;,&quot;given&quot;:&quot;L.&quot;,&quot;parse-names&quot;:false,&quot;dropping-particle&quot;:&quot;&quot;,&quot;non-dropping-particle&quot;:&quot;&quot;},{&quot;family&quot;:&quot;Roy&quot;,&quot;given&quot;:&quot;D.&quot;,&quot;parse-names&quot;:false,&quot;dropping-particle&quot;:&quot;&quot;,&quot;non-dropping-particle&quot;:&quot;&quot;}],&quot;container-title&quot;:&quot;NASA EOSDIS Land Processes DAAC.&quot;,&quot;DOI&quot;:&quot;https://doi.org/10.5067/MODIS/MCD64A1.061&quot;,&quot;issued&quot;:{&quot;date-parts&quot;:[[2021]]},&quot;container-title-short&quot;:&quot;&quot;},&quot;isTemporary&quot;:false}]},{&quot;citationID&quot;:&quot;MENDELEY_CITATION_d6d0a740-40d8-43c5-91c7-4cfb8ccf25d8&quot;,&quot;properties&quot;:{&quot;noteIndex&quot;:0},&quot;isEdited&quot;:false,&quot;manualOverride&quot;:{&quot;isManuallyOverridden&quot;:false,&quot;citeprocText&quot;:&quot;&lt;sup&gt;61,62&lt;/sup&gt;&quot;,&quot;manualOverrideText&quot;:&quot;&quot;},&quot;citationTag&quot;:&quot;MENDELEY_CITATION_v3_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&quot;,&quot;citationItems&quot;:[{&quot;id&quot;:&quot;f51d45bd-d344-3178-b010-2d0691a164fb&quot;,&quot;itemData&quot;:{&quot;type&quot;:&quot;article-journal&quot;,&quot;id&quot;:&quot;f51d45bd-d344-3178-b010-2d0691a164fb&quot;,&quot;title&quot;:&quot;A statistical analysis of the spatial association of seismicity with drainage patterns and magnetic anomalies in western Quebec&quot;,&quot;author&quot;:[{&quot;family&quot;:&quot;Goodacre&quot;,&quot;given&quot;:&quot;A.K.&quot;,&quot;parse-names&quot;:false,&quot;dropping-particle&quot;:&quot;&quot;,&quot;non-dropping-particle&quot;:&quot;&quot;},{&quot;family&quot;:&quot;Bonham-Carter&quot;,&quot;given&quot;:&quot;G.F.&quot;,&quot;parse-names&quot;:false,&quot;dropping-particle&quot;:&quot;&quot;,&quot;non-dropping-particle&quot;:&quot;&quot;},{&quot;family&quot;:&quot;Agterberg&quot;,&quot;given&quot;:&quot;F.P.&quot;,&quot;parse-names&quot;:false,&quot;dropping-particle&quot;:&quot;&quot;,&quot;non-dropping-particle&quot;:&quot;&quot;},{&quot;family&quot;:&quot;Wright&quot;,&quot;given&quot;:&quot;D.F.&quot;,&quot;parse-names&quot;:false,&quot;dropping-particle&quot;:&quot;&quot;,&quot;non-dropping-particle&quot;:&quot;&quot;}],&quot;container-title&quot;:&quot;Tectonophysics&quot;,&quot;DOI&quot;:&quot;10.1016/0040-1951(93)90011-8&quot;,&quot;ISSN&quot;:&quot;00401951&quot;,&quot;issued&quot;:{&quot;date-parts&quot;:[[1993,1]]},&quot;page&quot;:&quot;285-305&quot;,&quot;issue&quot;:&quot;3-4&quot;,&quot;volume&quot;:&quot;217&quot;,&quot;container-title-short&quot;:&quot;Tectonophysics&quot;},&quot;isTemporary&quot;:false},{&quot;id&quot;:&quot;5515bc66-5a08-3e73-aa1a-ba9a8dbb48af&quot;,&quot;itemData&quot;:{&quot;type&quot;:&quot;chapter&quot;,&quot;id&quot;:&quot;5515bc66-5a08-3e73-aa1a-ba9a8dbb48af&quot;,&quot;title&quot;:&quot;Weight of Evidence in Geospatial Analysis&quot;,&quot;author&quot;:[{&quot;family&quot;:&quot;Thapa&quot;,&quot;given&quot;:&quot;Rajesh Bahadur&quot;,&quot;parse-names&quot;:false,&quot;dropping-particle&quot;:&quot;&quot;,&quot;non-dropping-particle&quot;:&quot;&quot;}],&quot;container-title&quot;:&quot;Progress in Geospatial Analysis&quot;,&quot;DOI&quot;:&quot;10.1007/978-4-431-54000-7_7&quot;,&quot;issued&quot;:{&quot;date-parts&quot;:[[2012]]},&quot;publisher-place&quot;:&quot;Tokyo&quot;,&quot;page&quot;:&quot;97-106&quot;,&quot;publisher&quot;:&quot;Springer Japan&quot;,&quot;container-title-short&quot;:&quot;&quot;},&quot;isTemporary&quot;:false}]},{&quot;citationID&quot;:&quot;MENDELEY_CITATION_d02db1bd-ea92-4fdc-8f1d-98985510dfc4&quot;,&quot;properties&quot;:{&quot;noteIndex&quot;:0},&quot;isEdited&quot;:false,&quot;manualOverride&quot;:{&quot;isManuallyOverridden&quot;:false,&quot;citeprocText&quot;:&quot;&lt;sup&gt;61,62&lt;/sup&gt;&quot;,&quot;manualOverrideText&quot;:&quot;&quot;},&quot;citationTag&quot;:&quot;MENDELEY_CITATION_v3_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&quot;,&quot;citationItems&quot;:[{&quot;id&quot;:&quot;f51d45bd-d344-3178-b010-2d0691a164fb&quot;,&quot;itemData&quot;:{&quot;type&quot;:&quot;article-journal&quot;,&quot;id&quot;:&quot;f51d45bd-d344-3178-b010-2d0691a164fb&quot;,&quot;title&quot;:&quot;A statistical analysis of the spatial association of seismicity with drainage patterns and magnetic anomalies in western Quebec&quot;,&quot;author&quot;:[{&quot;family&quot;:&quot;Goodacre&quot;,&quot;given&quot;:&quot;A.K.&quot;,&quot;parse-names&quot;:false,&quot;dropping-particle&quot;:&quot;&quot;,&quot;non-dropping-particle&quot;:&quot;&quot;},{&quot;family&quot;:&quot;Bonham-Carter&quot;,&quot;given&quot;:&quot;G.F.&quot;,&quot;parse-names&quot;:false,&quot;dropping-particle&quot;:&quot;&quot;,&quot;non-dropping-particle&quot;:&quot;&quot;},{&quot;family&quot;:&quot;Agterberg&quot;,&quot;given&quot;:&quot;F.P.&quot;,&quot;parse-names&quot;:false,&quot;dropping-particle&quot;:&quot;&quot;,&quot;non-dropping-particle&quot;:&quot;&quot;},{&quot;family&quot;:&quot;Wright&quot;,&quot;given&quot;:&quot;D.F.&quot;,&quot;parse-names&quot;:false,&quot;dropping-particle&quot;:&quot;&quot;,&quot;non-dropping-particle&quot;:&quot;&quot;}],&quot;container-title&quot;:&quot;Tectonophysics&quot;,&quot;DOI&quot;:&quot;10.1016/0040-1951(93)90011-8&quot;,&quot;ISSN&quot;:&quot;00401951&quot;,&quot;issued&quot;:{&quot;date-parts&quot;:[[1993,1]]},&quot;page&quot;:&quot;285-305&quot;,&quot;issue&quot;:&quot;3-4&quot;,&quot;volume&quot;:&quot;217&quot;,&quot;container-title-short&quot;:&quot;Tectonophysics&quot;},&quot;isTemporary&quot;:false},{&quot;id&quot;:&quot;5515bc66-5a08-3e73-aa1a-ba9a8dbb48af&quot;,&quot;itemData&quot;:{&quot;type&quot;:&quot;chapter&quot;,&quot;id&quot;:&quot;5515bc66-5a08-3e73-aa1a-ba9a8dbb48af&quot;,&quot;title&quot;:&quot;Weight of Evidence in Geospatial Analysis&quot;,&quot;author&quot;:[{&quot;family&quot;:&quot;Thapa&quot;,&quot;given&quot;:&quot;Rajesh Bahadur&quot;,&quot;parse-names&quot;:false,&quot;dropping-particle&quot;:&quot;&quot;,&quot;non-dropping-particle&quot;:&quot;&quot;}],&quot;container-title&quot;:&quot;Progress in Geospatial Analysis&quot;,&quot;DOI&quot;:&quot;10.1007/978-4-431-54000-7_7&quot;,&quot;issued&quot;:{&quot;date-parts&quot;:[[2012]]},&quot;publisher-place&quot;:&quot;Tokyo&quot;,&quot;page&quot;:&quot;97-106&quot;,&quot;publisher&quot;:&quot;Springer Japan&quot;,&quot;container-title-short&quot;:&quot;&quot;},&quot;isTemporary&quot;:false}]},{&quot;citationID&quot;:&quot;MENDELEY_CITATION_3d991ecd-b8ca-4c08-a34c-b87db7ac93da&quot;,&quot;properties&quot;:{&quot;noteIndex&quot;:0},&quot;isEdited&quot;:false,&quot;manualOverride&quot;:{&quot;isManuallyOverridden&quot;:false,&quot;citeprocText&quot;:&quot;&lt;sup&gt;63–65&lt;/sup&gt;&quot;,&quot;manualOverrideText&quot;:&quot;&quot;},&quot;citationTag&quot;:&quot;MENDELEY_CITATION_v3_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&quot;,&quot;citationItems&quot;:[{&quot;id&quot;:&quot;73732cd2-a364-3139-b4ac-cfe6d00f30ef&quot;,&quot;itemData&quot;:{&quot;type&quot;:&quot;article-journal&quot;,&quot;id&quot;:&quot;73732cd2-a364-3139-b4ac-cfe6d00f30ef&quot;,&quot;title&quot;:&quot;Global land change from 1982 to 2016&quot;,&quot;author&quot;:[{&quot;family&quot;:&quot;Song&quot;,&quot;given&quot;:&quot;Xiao-Peng&quot;,&quot;parse-names&quot;:false,&quot;dropping-particle&quot;:&quot;&quot;,&quot;non-dropping-particle&quot;:&quot;&quot;},{&quot;family&quot;:&quot;Hansen&quot;,&quot;given&quot;:&quot;Matthew C.&quot;,&quot;parse-names&quot;:false,&quot;dropping-particle&quot;:&quot;&quot;,&quot;non-dropping-particle&quot;:&quot;&quot;},{&quot;family&quot;:&quot;Stehman&quot;,&quot;given&quot;:&quot;Stephen&quot;,&quot;parse-names&quot;:false,&quot;dropping-particle&quot;:&quot;V.&quot;,&quot;non-dropping-particle&quot;:&quot;&quot;},{&quot;family&quot;:&quot;Potapov&quot;,&quot;given&quot;:&quot;Peter&quot;,&quot;parse-names&quot;:false,&quot;dropping-particle&quot;:&quot;V.&quot;,&quot;non-dropping-particle&quot;:&quot;&quot;},{&quot;family&quot;:&quot;Tyukavina&quot;,&quot;given&quot;:&quot;Alexandra&quot;,&quot;parse-names&quot;:false,&quot;dropping-particle&quot;:&quot;&quot;,&quot;non-dropping-particle&quot;:&quot;&quot;},{&quot;family&quot;:&quot;Vermote&quot;,&quot;given&quot;:&quot;Eric F.&quot;,&quot;parse-names&quot;:false,&quot;dropping-particle&quot;:&quot;&quot;,&quot;non-dropping-particle&quot;:&quot;&quot;},{&quot;family&quot;:&quot;Townshend&quot;,&quot;given&quot;:&quot;John R.&quot;,&quot;parse-names&quot;:false,&quot;dropping-particle&quot;:&quot;&quot;,&quot;non-dropping-particle&quot;:&quot;&quot;}],&quot;container-title&quot;:&quot;Nature&quot;,&quot;container-title-short&quot;:&quot;Nature&quot;,&quot;DOI&quot;:&quot;10.1038/s41586-018-0411-9&quot;,&quot;ISSN&quot;:&quot;0028-0836&quot;,&quot;issued&quot;:{&quot;date-parts&quot;:[[2018,8,8]]},&quot;page&quot;:&quot;639-643&quot;,&quot;issue&quot;:&quot;7720&quot;,&quot;volume&quot;:&quot;560&quot;},&quot;isTemporary&quot;:false},{&quot;id&quot;:&quot;5e190662-288e-3815-807b-96f9c3a8e47d&quot;,&quot;itemData&quot;:{&quot;type&quot;:&quot;article-journal&quot;,&quot;id&quot;:&quot;5e190662-288e-3815-807b-96f9c3a8e47d&quot;,&quot;title&quot;:&quot;Global and regional drivers of land-use emissions in 1961–2017&quot;,&quot;author&quot;:[{&quot;family&quot;:&quot;Hong&quot;,&quot;given&quot;:&quot;Chaopeng&quot;,&quot;parse-names&quot;:false,&quot;dropping-particle&quot;:&quot;&quot;,&quot;non-dropping-particle&quot;:&quot;&quot;},{&quot;family&quot;:&quot;Burney&quot;,&quot;given&quot;:&quot;Jennifer A.&quot;,&quot;parse-names&quot;:false,&quot;dropping-particle&quot;:&quot;&quot;,&quot;non-dropping-particle&quot;:&quot;&quot;},{&quot;family&quot;:&quot;Pongratz&quot;,&quot;given&quot;:&quot;Julia&quot;,&quot;parse-names&quot;:false,&quot;dropping-particle&quot;:&quot;&quot;,&quot;non-dropping-particle&quot;:&quot;&quot;},{&quot;family&quot;:&quot;Nabel&quot;,&quot;given&quot;:&quot;Julia E. M. S.&quot;,&quot;parse-names&quot;:false,&quot;dropping-particle&quot;:&quot;&quot;,&quot;non-dropping-particle&quot;:&quot;&quot;},{&quot;family&quot;:&quot;Mueller&quot;,&quot;given&quot;:&quot;Nathaniel D.&quot;,&quot;parse-names&quot;:false,&quot;dropping-particle&quot;:&quot;&quot;,&quot;non-dropping-particle&quot;:&quot;&quot;},{&quot;family&quot;:&quot;Jackson&quot;,&quot;given&quot;:&quot;Robert B.&quot;,&quot;parse-names&quot;:false,&quot;dropping-particle&quot;:&quot;&quot;,&quot;non-dropping-particle&quot;:&quot;&quot;},{&quot;family&quot;:&quot;Davis&quot;,&quot;given&quot;:&quot;Steven J.&quot;,&quot;parse-names&quot;:false,&quot;dropping-particle&quot;:&quot;&quot;,&quot;non-dropping-particle&quot;:&quot;&quot;}],&quot;container-title&quot;:&quot;Nature&quot;,&quot;container-title-short&quot;:&quot;Nature&quot;,&quot;DOI&quot;:&quot;10.1038/s41586-020-03138-y&quot;,&quot;ISSN&quot;:&quot;0028-0836&quot;,&quot;issued&quot;:{&quot;date-parts&quot;:[[2021,1,28]]},&quot;page&quot;:&quot;554-561&quot;,&quot;issue&quot;:&quot;7843&quot;,&quot;volume&quot;:&quot;589&quot;},&quot;isTemporary&quot;:false},{&quot;id&quot;:&quot;b8d5d872-c5cf-3500-9cb4-6716b191f789&quot;,&quot;itemData&quot;:{&quot;type&quot;:&quot;article-journal&quot;,&quot;id&quot;:&quot;b8d5d872-c5cf-3500-9cb4-6716b191f789&quot;,&quot;title&quot;:&quot;Determinants of land-use and cover change: role of natural resources and human activities in spatial-temporal evolution&quot;,&quot;author&quot;:[{&quot;family&quot;:&quot;Wu&quot;,&quot;given&quot;:&quot;Wenqing&quot;,&quot;parse-names&quot;:false,&quot;dropping-particle&quot;:&quot;&quot;,&quot;non-dropping-particle&quot;:&quot;&quot;},{&quot;family&quot;:&quot;Zhao&quot;,&quot;given&quot;:&quot;Yunlong&quot;,&quot;parse-names&quot;:false,&quot;dropping-particle&quot;:&quot;&quot;,&quot;non-dropping-particle&quot;:&quot;&quot;},{&quot;family&quot;:&quot;Xue&quot;,&quot;given&quot;:&quot;Jianwen&quot;,&quot;parse-names&quot;:false,&quot;dropping-particle&quot;:&quot;&quot;,&quot;non-dropping-particle&quot;:&quot;&quot;},{&quot;family&quot;:&quot;Dou&quot;,&quot;given&quot;:&quot;Xiangzhou&quot;,&quot;parse-names&quot;:false,&quot;dropping-particle&quot;:&quot;&quot;,&quot;non-dropping-particle&quot;:&quot;&quot;},{&quot;family&quot;:&quot;Xu&quot;,&quot;given&quot;:&quot;Jiale&quot;,&quot;parse-names&quot;:false,&quot;dropping-particle&quot;:&quot;&quot;,&quot;non-dropping-particle&quot;:&quot;&quot;},{&quot;family&quot;:&quot;Wu&quot;,&quot;given&quot;:&quot;Gaopeng&quot;,&quot;parse-names&quot;:false,&quot;dropping-particle&quot;:&quot;&quot;,&quot;non-dropping-particle&quot;:&quot;&quot;},{&quot;family&quot;:&quot;Zhao&quot;,&quot;given&quot;:&quot;Qiang&quot;,&quot;parse-names&quot;:false,&quot;dropping-particle&quot;:&quot;&quot;,&quot;non-dropping-particle&quot;:&quot;&quot;}],&quot;container-title&quot;:&quot;Journal of Applied Remote Sensing&quot;,&quot;container-title-short&quot;:&quot;J Appl Remote Sens&quot;,&quot;DOI&quot;:&quot;10.1117/1.JRS.18.026501&quot;,&quot;ISSN&quot;:&quot;1931-3195&quot;,&quot;issued&quot;:{&quot;date-parts&quot;:[[2024,4,12]]},&quot;issue&quot;:&quot;02&quot;,&quot;volume&quot;:&quot;18&quot;},&quot;isTemporary&quot;:false}]},{&quot;citationID&quot;:&quot;MENDELEY_CITATION_e5b57736-d9a6-453f-a3e0-abd973670095&quot;,&quot;properties&quot;:{&quot;noteIndex&quot;:0},&quot;isEdited&quot;:false,&quot;manualOverride&quot;:{&quot;isManuallyOverridden&quot;:false,&quot;citeprocText&quot;:&quot;&lt;sup&gt;66&lt;/sup&gt;&quot;,&quot;manualOverrideText&quot;:&quot;&quot;},&quot;citationTag&quot;:&quot;MENDELEY_CITATION_v3_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&quot;,&quot;citationItems&quot;:[{&quot;id&quot;:&quot;17ee119a-c7b5-3d49-b063-418aa3ca754d&quot;,&quot;itemData&quot;:{&quot;type&quot;:&quot;article&quot;,&quot;id&quot;:&quot;17ee119a-c7b5-3d49-b063-418aa3ca754d&quot;,&quot;title&quot;:&quot;LandScan Global 2022 [Data set]&quot;,&quot;author&quot;:[{&quot;family&quot;:&quot;Sims&quot;,&quot;given&quot;:&quot;K.,&quot;,&quot;parse-names&quot;:false,&quot;dropping-particle&quot;:&quot;&quot;,&quot;non-dropping-particle&quot;:&quot;&quot;},{&quot;family&quot;:&quot;Reith&quot;,&quot;given&quot;:&quot;A.,&quot;,&quot;parse-names&quot;:false,&quot;dropping-particle&quot;:&quot;&quot;,&quot;non-dropping-particle&quot;:&quot;&quot;},{&quot;family&quot;:&quot;Bright&quot;,&quot;given&quot;:&quot;E.,&quot;,&quot;parse-names&quot;:false,&quot;dropping-particle&quot;:&quot;&quot;,&quot;non-dropping-particle&quot;:&quot;&quot;},{&quot;family&quot;:&quot;Kaufman&quot;,&quot;given&quot;:&quot;J.,&quot;,&quot;parse-names&quot;:false,&quot;dropping-particle&quot;:&quot;&quot;,&quot;non-dropping-particle&quot;:&quot;&quot;},{&quot;family&quot;:&quot;Pyle&quot;,&quot;given&quot;:&quot;J.,&quot;,&quot;parse-names&quot;:false,&quot;dropping-particle&quot;:&quot;&quot;,&quot;non-dropping-particle&quot;:&quot;&quot;},{&quot;family&quot;:&quot;Epting&quot;,&quot;given&quot;:&quot;J.,&quot;,&quot;parse-names&quot;:false,&quot;dropping-particle&quot;:&quot;&quot;,&quot;non-dropping-particle&quot;:&quot;&quot;},{&quot;family&quot;:&quot;Gonzales&quot;,&quot;given&quot;:&quot;J.,&quot;,&quot;parse-names&quot;:false,&quot;dropping-particle&quot;:&quot;&quot;,&quot;non-dropping-particle&quot;:&quot;&quot;},{&quot;family&quot;:&quot;Adams&quot;,&quot;given&quot;:&quot;D.,&quot;,&quot;parse-names&quot;:false,&quot;dropping-particle&quot;:&quot;&quot;,&quot;non-dropping-particle&quot;:&quot;&quot;},{&quot;family&quot;:&quot;Powell&quot;,&quot;given&quot;:&quot;E.,&quot;,&quot;parse-names&quot;:false,&quot;dropping-particle&quot;:&quot;&quot;,&quot;non-dropping-particle&quot;:&quot;&quot;},{&quot;family&quot;:&quot;Urban&quot;,&quot;given&quot;:&quot;M.,&quot;,&quot;parse-names&quot;:false,&quot;dropping-particle&quot;:&quot;&quot;,&quot;non-dropping-particle&quot;:&quot;&quot;},{&quot;family&quot;:&quot;Rose&quot;,&quot;given&quot;:&quot;A.&quot;,&quot;parse-names&quot;:false,&quot;dropping-particle&quot;:&quot;&quot;,&quot;non-dropping-particle&quot;:&quot;&quot;}],&quot;container-title&quot;:&quot;Oak Ridge National Laboratory.&quot;,&quot;issued&quot;:{&quot;date-parts&quot;:[[2023]]},&quot;container-title-short&quot;:&quot;&quot;},&quot;isTemporary&quot;:false}]},{&quot;citationID&quot;:&quot;MENDELEY_CITATION_d9a7f9d1-ba6c-4172-94db-fbdb3a1408b4&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&quot;,&quot;citationItems&quot;:[{&quot;id&quot;:&quot;e0322df2-4b00-3228-9a84-a4d182173954&quot;,&quot;itemData&quot;:{&quot;type&quot;:&quot;article-journal&quot;,&quot;id&quot;:&quot;e0322df2-4b00-3228-9a84-a4d182173954&quot;,&quot;title&quot;:&quot;Global river hydrography and network routing: baseline data and new approaches to study the world's large river systems&quot;,&quot;author&quot;:[{&quot;family&quot;:&quot;Lehner&quot;,&quot;given&quot;:&quot;Bernhard&quot;,&quot;parse-names&quot;:false,&quot;dropping-particle&quot;:&quot;&quot;,&quot;non-dropping-particle&quot;:&quot;&quot;},{&quot;family&quot;:&quot;Grill&quot;,&quot;given&quot;:&quot;Günther&quot;,&quot;parse-names&quot;:false,&quot;dropping-particle&quot;:&quot;&quot;,&quot;non-dropping-particle&quot;:&quot;&quot;}],&quot;container-title&quot;:&quot;Hydrological Processes&quot;,&quot;DOI&quot;:&quot;10.1002/hyp.9740&quot;,&quot;ISSN&quot;:&quot;0885-6087&quot;,&quot;issued&quot;:{&quot;date-parts&quot;:[[2013,7,15]]},&quot;page&quot;:&quot;2171-2186&quot;,&quot;abstract&quot;:&quot;&lt;p&gt;Despite significant recent advancements, global hydrological models and their input databases still show limited capabilities in supporting many spatially detailed research questions and integrated assessments, such as required in freshwater ecology or applied water resources management. In order to address these challenges, the scientific community needs to create improved large‐scale datasets and more flexible data structures that enable the integration of information across and within spatial scales; develop new and advanced models that support the assessment of longitudinal and lateral hydrological connectivity; and provide an accessible modeling environment for researchers, decision makers, and practitioners. As a contribution, we here present a new modeling framework that integrates hydrographic baseline data at a global scale (enhanced HydroSHEDS layers and coupled datasets) with new modeling tools, specifically a river network routing model (HydroROUT) that is currently under development. The resulting ‘hydro‐spatial fabric’ is designed to provide an avenue for advanced hydro‐ecological applications at large scales in a consistent and highly versatile way. Preliminary results from case studies to assess human impacts on water quality and the effects of dams on river fragmentation and downstream flow regulation illustrate the potential of this combined data‐and‐modeling framework to conduct novel research in the fields of aquatic ecology, biogeochemistry, geo‐statistical modeling, or pollution and health risk assessments. The global scale outcomes are at a previously unachieved spatial resolution of 500 m and can thus support local planning and decision making in many of the world's large river basins. Copyright © 2013 John Wiley &amp;amp; Sons, Ltd.&lt;/p&gt;&quot;,&quot;issue&quot;:&quot;15&quot;,&quot;volume&quot;:&quot;27&quot;,&quot;container-title-short&quot;:&quot;Hydrol Process&quot;},&quot;isTemporary&quot;:false}]},{&quot;citationID&quot;:&quot;MENDELEY_CITATION_005fd82b-cca0-4ec0-9aa1-a1a77fd26343&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&quot;,&quot;citationItems&quot;:[{&quot;id&quot;:&quot;7038320f-b65a-3ba5-853f-c5bc35b0e12b&quot;,&quot;itemData&quot;:{&quot;type&quot;:&quot;article-journal&quot;,&quot;id&quot;:&quot;7038320f-b65a-3ba5-853f-c5bc35b0e12b&quot;,&quot;title&quot;:&quot;The Global 2000-2020 Land Cover and Land Use Change Dataset Derived From the Landsat Archive: First Results&quot;,&quot;author&quot;:[{&quot;family&quot;:&quot;Potapov&quot;,&quot;given&quot;:&quot;Peter&quot;,&quot;parse-names&quot;:false,&quot;dropping-particle&quot;:&quot;&quot;,&quot;non-dropping-particle&quot;:&quot;&quot;},{&quot;family&quot;:&quot;Hansen&quot;,&quot;given&quot;:&quot;Matthew C.&quot;,&quot;parse-names&quot;:false,&quot;dropping-particle&quot;:&quot;&quot;,&quot;non-dropping-particle&quot;:&quot;&quot;},{&quot;family&quot;:&quot;Pickens&quot;,&quot;given&quot;:&quot;Amy&quot;,&quot;parse-names&quot;:false,&quot;dropping-particle&quot;:&quot;&quot;,&quot;non-dropping-particle&quot;:&quot;&quot;},{&quot;family&quot;:&quot;Hernandez-Serna&quot;,&quot;given&quot;:&quot;Andres&quot;,&quot;parse-names&quot;:false,&quot;dropping-particle&quot;:&quot;&quot;,&quot;non-dropping-particle&quot;:&quot;&quot;},{&quot;family&quot;:&quot;Tyukavina&quot;,&quot;given&quot;:&quot;Alexandra&quot;,&quot;parse-names&quot;:false,&quot;dropping-particle&quot;:&quot;&quot;,&quot;non-dropping-particle&quot;:&quot;&quot;},{&quot;family&quot;:&quot;Turubanova&quot;,&quot;given&quot;:&quot;Svetlana&quot;,&quot;parse-names&quot;:false,&quot;dropping-particle&quot;:&quot;&quot;,&quot;non-dropping-particle&quot;:&quot;&quot;},{&quot;family&quot;:&quot;Zalles&quot;,&quot;given&quot;:&quot;Viviana&quot;,&quot;parse-names&quot;:false,&quot;dropping-particle&quot;:&quot;&quot;,&quot;non-dropping-particle&quot;:&quot;&quot;},{&quot;family&quot;:&quot;Li&quot;,&quot;given&quot;:&quot;Xinyuan&quot;,&quot;parse-names&quot;:false,&quot;dropping-particle&quot;:&quot;&quot;,&quot;non-dropping-particle&quot;:&quot;&quot;},{&quot;family&quot;:&quot;Khan&quot;,&quot;given&quot;:&quot;Ahmad&quot;,&quot;parse-names&quot;:false,&quot;dropping-particle&quot;:&quot;&quot;,&quot;non-dropping-particle&quot;:&quot;&quot;},{&quot;family&quot;:&quot;Stolle&quot;,&quot;given&quot;:&quot;Fred&quot;,&quot;parse-names&quot;:false,&quot;dropping-particle&quot;:&quot;&quot;,&quot;non-dropping-particle&quot;:&quot;&quot;},{&quot;family&quot;:&quot;Harris&quot;,&quot;given&quot;:&quot;Nancy&quot;,&quot;parse-names&quot;:false,&quot;dropping-particle&quot;:&quot;&quot;,&quot;non-dropping-particle&quot;:&quot;&quot;},{&quot;family&quot;:&quot;Song&quot;,&quot;given&quot;:&quot;Xiao-Peng&quot;,&quot;parse-names&quot;:false,&quot;dropping-particle&quot;:&quot;&quot;,&quot;non-dropping-particle&quot;:&quot;&quot;},{&quot;family&quot;:&quot;Baggett&quot;,&quot;given&quot;:&quot;Antoine&quot;,&quot;parse-names&quot;:false,&quot;dropping-particle&quot;:&quot;&quot;,&quot;non-dropping-particle&quot;:&quot;&quot;},{&quot;family&quot;:&quot;Kommareddy&quot;,&quot;given&quot;:&quot;Indrani&quot;,&quot;parse-names&quot;:false,&quot;dropping-particle&quot;:&quot;&quot;,&quot;non-dropping-particle&quot;:&quot;&quot;},{&quot;family&quot;:&quot;Kommareddy&quot;,&quot;given&quot;:&quot;Anil&quot;,&quot;parse-names&quot;:false,&quot;dropping-particle&quot;:&quot;&quot;,&quot;non-dropping-particle&quot;:&quot;&quot;}],&quot;container-title&quot;:&quot;Frontiers in Remote Sensing&quot;,&quot;DOI&quot;:&quot;10.3389/frsen.2022.856903&quot;,&quot;ISSN&quot;:&quot;2673-6187&quot;,&quot;issued&quot;:{&quot;date-parts&quot;:[[2022,4,13]]},&quot;abstract&quot;:&quot;&lt;p&gt;Recent advances in Landsat archive data processing and characterization enhanced our capacity to map land cover and land use globally with higher precision, temporal frequency, and thematic detail. Here, we present the first results from a project aimed at annual multidecadal land monitoring providing critical information for tracking global progress towards sustainable development. The global 30-m spatial resolution dataset quantifies changes in forest extent and height, cropland, built-up lands, surface water, and perennial snow and ice extent from the year 2000 to 2020. Landsat Analysis Ready Data served as an input for land cover and use mapping. Each thematic product was independently derived using locally and regionally calibrated machine learning tools. Thematic maps validation using a statistical sample of reference data confirmed their high accuracy (user’s and producer’s accuracies above 85% for all land cover and land use themes, except for built-up lands). Our results revealed dramatic changes in global land cover and land use over the past 20 years. The bitemporal dataset is publicly available and serves as a first input for the global land monitoring system.&lt;/p&gt;&quot;,&quot;volume&quot;:&quot;3&quot;,&quot;container-title-short&quot;:&quot;&quot;},&quot;isTemporary&quot;:false}]},{&quot;citationID&quot;:&quot;MENDELEY_CITATION_3e2807da-12f7-47f7-b222-536ac6a319ce&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&quot;,&quot;citationItems&quot;:[{&quot;id&quot;:&quot;7038320f-b65a-3ba5-853f-c5bc35b0e12b&quot;,&quot;itemData&quot;:{&quot;type&quot;:&quot;article-journal&quot;,&quot;id&quot;:&quot;7038320f-b65a-3ba5-853f-c5bc35b0e12b&quot;,&quot;title&quot;:&quot;The Global 2000-2020 Land Cover and Land Use Change Dataset Derived From the Landsat Archive: First Results&quot;,&quot;author&quot;:[{&quot;family&quot;:&quot;Potapov&quot;,&quot;given&quot;:&quot;Peter&quot;,&quot;parse-names&quot;:false,&quot;dropping-particle&quot;:&quot;&quot;,&quot;non-dropping-particle&quot;:&quot;&quot;},{&quot;family&quot;:&quot;Hansen&quot;,&quot;given&quot;:&quot;Matthew C.&quot;,&quot;parse-names&quot;:false,&quot;dropping-particle&quot;:&quot;&quot;,&quot;non-dropping-particle&quot;:&quot;&quot;},{&quot;family&quot;:&quot;Pickens&quot;,&quot;given&quot;:&quot;Amy&quot;,&quot;parse-names&quot;:false,&quot;dropping-particle&quot;:&quot;&quot;,&quot;non-dropping-particle&quot;:&quot;&quot;},{&quot;family&quot;:&quot;Hernandez-Serna&quot;,&quot;given&quot;:&quot;Andres&quot;,&quot;parse-names&quot;:false,&quot;dropping-particle&quot;:&quot;&quot;,&quot;non-dropping-particle&quot;:&quot;&quot;},{&quot;family&quot;:&quot;Tyukavina&quot;,&quot;given&quot;:&quot;Alexandra&quot;,&quot;parse-names&quot;:false,&quot;dropping-particle&quot;:&quot;&quot;,&quot;non-dropping-particle&quot;:&quot;&quot;},{&quot;family&quot;:&quot;Turubanova&quot;,&quot;given&quot;:&quot;Svetlana&quot;,&quot;parse-names&quot;:false,&quot;dropping-particle&quot;:&quot;&quot;,&quot;non-dropping-particle&quot;:&quot;&quot;},{&quot;family&quot;:&quot;Zalles&quot;,&quot;given&quot;:&quot;Viviana&quot;,&quot;parse-names&quot;:false,&quot;dropping-particle&quot;:&quot;&quot;,&quot;non-dropping-particle&quot;:&quot;&quot;},{&quot;family&quot;:&quot;Li&quot;,&quot;given&quot;:&quot;Xinyuan&quot;,&quot;parse-names&quot;:false,&quot;dropping-particle&quot;:&quot;&quot;,&quot;non-dropping-particle&quot;:&quot;&quot;},{&quot;family&quot;:&quot;Khan&quot;,&quot;given&quot;:&quot;Ahmad&quot;,&quot;parse-names&quot;:false,&quot;dropping-particle&quot;:&quot;&quot;,&quot;non-dropping-particle&quot;:&quot;&quot;},{&quot;family&quot;:&quot;Stolle&quot;,&quot;given&quot;:&quot;Fred&quot;,&quot;parse-names&quot;:false,&quot;dropping-particle&quot;:&quot;&quot;,&quot;non-dropping-particle&quot;:&quot;&quot;},{&quot;family&quot;:&quot;Harris&quot;,&quot;given&quot;:&quot;Nancy&quot;,&quot;parse-names&quot;:false,&quot;dropping-particle&quot;:&quot;&quot;,&quot;non-dropping-particle&quot;:&quot;&quot;},{&quot;family&quot;:&quot;Song&quot;,&quot;given&quot;:&quot;Xiao-Peng&quot;,&quot;parse-names&quot;:false,&quot;dropping-particle&quot;:&quot;&quot;,&quot;non-dropping-particle&quot;:&quot;&quot;},{&quot;family&quot;:&quot;Baggett&quot;,&quot;given&quot;:&quot;Antoine&quot;,&quot;parse-names&quot;:false,&quot;dropping-particle&quot;:&quot;&quot;,&quot;non-dropping-particle&quot;:&quot;&quot;},{&quot;family&quot;:&quot;Kommareddy&quot;,&quot;given&quot;:&quot;Indrani&quot;,&quot;parse-names&quot;:false,&quot;dropping-particle&quot;:&quot;&quot;,&quot;non-dropping-particle&quot;:&quot;&quot;},{&quot;family&quot;:&quot;Kommareddy&quot;,&quot;given&quot;:&quot;Anil&quot;,&quot;parse-names&quot;:false,&quot;dropping-particle&quot;:&quot;&quot;,&quot;non-dropping-particle&quot;:&quot;&quot;}],&quot;container-title&quot;:&quot;Frontiers in Remote Sensing&quot;,&quot;DOI&quot;:&quot;10.3389/frsen.2022.856903&quot;,&quot;ISSN&quot;:&quot;2673-6187&quot;,&quot;issued&quot;:{&quot;date-parts&quot;:[[2022,4,13]]},&quot;abstract&quot;:&quot;&lt;p&gt;Recent advances in Landsat archive data processing and characterization enhanced our capacity to map land cover and land use globally with higher precision, temporal frequency, and thematic detail. Here, we present the first results from a project aimed at annual multidecadal land monitoring providing critical information for tracking global progress towards sustainable development. The global 30-m spatial resolution dataset quantifies changes in forest extent and height, cropland, built-up lands, surface water, and perennial snow and ice extent from the year 2000 to 2020. Landsat Analysis Ready Data served as an input for land cover and use mapping. Each thematic product was independently derived using locally and regionally calibrated machine learning tools. Thematic maps validation using a statistical sample of reference data confirmed their high accuracy (user’s and producer’s accuracies above 85% for all land cover and land use themes, except for built-up lands). Our results revealed dramatic changes in global land cover and land use over the past 20 years. The bitemporal dataset is publicly available and serves as a first input for the global land monitoring system.&lt;/p&gt;&quot;,&quot;volume&quot;:&quot;3&quot;,&quot;container-title-short&quot;:&quot;&quot;},&quot;isTemporary&quot;:false}]},{&quot;citationID&quot;:&quot;MENDELEY_CITATION_13edcbab-5ff5-4967-97ae-776a913b404b&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&quot;,&quot;citationItems&quot;:[{&quot;id&quot;:&quot;c6a0bf30-e953-317d-8c5d-b098f71453ce&quot;,&quot;itemData&quot;:{&quot;type&quot;:&quot;chapter&quot;,&quot;id&quot;:&quot;c6a0bf30-e953-317d-8c5d-b098f71453ce&quot;,&quot;title&quot;:&quot;Weights of Evidence&quot;,&quot;author&quot;:[{&quot;family&quot;:&quot;Mas&quot;,&quot;given&quot;:&quot;J.F.&quot;,&quot;parse-names&quot;:false,&quot;dropping-particle&quot;:&quot;&quot;,&quot;non-dropping-particle&quot;:&quot;&quot;}],&quot;DOI&quot;:&quot;10.1007/978-3-319-60801-3_31&quot;,&quot;issued&quot;:{&quot;date-parts&quot;:[[2018]]},&quot;page&quot;:&quot;469-471&quot;,&quot;container-title-short&quot;:&quot;&quot;},&quot;isTemporary&quot;:false}]},{&quot;citationID&quot;:&quot;MENDELEY_CITATION_32b7f705-b502-4841-b724-64f0f84cb60d&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&quot;,&quot;citationItems&quot;:[{&quot;id&quot;:&quot;ea99f8c0-896c-3dce-baaa-826639e3dc43&quot;,&quot;itemData&quot;:{&quot;type&quot;:&quot;article-journal&quot;,&quot;id&quot;:&quot;ea99f8c0-896c-3dce-baaa-826639e3dc43&quot;,&quot;title&quot;:&quot;The Dinamica EGO virtual machine&quot;,&quot;author&quot;:[{&quot;family&quot;:&quot;Ferreira&quot;,&quot;given&quot;:&quot;Bruno Morais&quot;,&quot;parse-names&quot;:false,&quot;dropping-particle&quot;:&quot;&quot;,&quot;non-dropping-particle&quot;:&quot;&quot;},{&quot;family&quot;:&quot;Soares-Filho&quot;,&quot;given&quot;:&quot;Britaldo Silveira&quot;,&quot;parse-names&quot;:false,&quot;dropping-particle&quot;:&quot;&quot;,&quot;non-dropping-particle&quot;:&quot;&quot;},{&quot;family&quot;:&quot;Pereira&quot;,&quot;given&quot;:&quot;Fernando Magno Quintão&quot;,&quot;parse-names&quot;:false,&quot;dropping-particle&quot;:&quot;&quot;,&quot;non-dropping-particle&quot;:&quot;&quot;}],&quot;container-title&quot;:&quot;Science of Computer Programming&quot;,&quot;DOI&quot;:&quot;10.1016/j.scico.2018.02.002&quot;,&quot;ISSN&quot;:&quot;01676423&quot;,&quot;issued&quot;:{&quot;date-parts&quot;:[[2019,3]]},&quot;page&quot;:&quot;3-20&quot;,&quot;volume&quot;:&quot;173&quot;,&quot;container-title-short&quot;:&quot;Sci Comput Program&quot;},&quot;isTemporary&quot;:false}]},{&quot;citationID&quot;:&quot;MENDELEY_CITATION_ca061ae7-0d1b-4b65-81bd-8afc0799235d&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&quot;,&quot;citationItems&quot;:[{&quot;id&quot;:&quot;ea99f8c0-896c-3dce-baaa-826639e3dc43&quot;,&quot;itemData&quot;:{&quot;type&quot;:&quot;article-journal&quot;,&quot;id&quot;:&quot;ea99f8c0-896c-3dce-baaa-826639e3dc43&quot;,&quot;title&quot;:&quot;The Dinamica EGO virtual machine&quot;,&quot;author&quot;:[{&quot;family&quot;:&quot;Ferreira&quot;,&quot;given&quot;:&quot;Bruno Morais&quot;,&quot;parse-names&quot;:false,&quot;dropping-particle&quot;:&quot;&quot;,&quot;non-dropping-particle&quot;:&quot;&quot;},{&quot;family&quot;:&quot;Soares-Filho&quot;,&quot;given&quot;:&quot;Britaldo Silveira&quot;,&quot;parse-names&quot;:false,&quot;dropping-particle&quot;:&quot;&quot;,&quot;non-dropping-particle&quot;:&quot;&quot;},{&quot;family&quot;:&quot;Pereira&quot;,&quot;given&quot;:&quot;Fernando Magno Quintão&quot;,&quot;parse-names&quot;:false,&quot;dropping-particle&quot;:&quot;&quot;,&quot;non-dropping-particle&quot;:&quot;&quot;}],&quot;container-title&quot;:&quot;Science of Computer Programming&quot;,&quot;DOI&quot;:&quot;10.1016/j.scico.2018.02.002&quot;,&quot;ISSN&quot;:&quot;01676423&quot;,&quot;issued&quot;:{&quot;date-parts&quot;:[[2019,3]]},&quot;page&quot;:&quot;3-20&quot;,&quot;volume&quot;:&quot;173&quot;,&quot;container-title-short&quot;:&quot;Sci Comput Program&quot;},&quot;isTemporary&quot;:false}]},{&quot;citationID&quot;:&quot;MENDELEY_CITATION_f8cf4313-545b-4511-9e6c-329c81c1c3a5&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&quot;,&quot;citationItems&quot;:[{&quot;id&quot;:&quot;9ecfe084-5771-3072-8e4c-518efc7806d7&quot;,&quot;itemData&quot;:{&quot;type&quot;:&quot;article-journal&quot;,&quot;id&quot;:&quot;9ecfe084-5771-3072-8e4c-518efc7806d7&quot;,&quot;title&quot;:&quot;MCD64A1 MODIS/Terra+Aqua Burned Area Monthly L3 Global 500m SIN Grid V061.&quot;,&quot;author&quot;:[{&quot;family&quot;:&quot;Giglio&quot;,&quot;given&quot;:&quot;L.&quot;,&quot;parse-names&quot;:false,&quot;dropping-particle&quot;:&quot;&quot;,&quot;non-dropping-particle&quot;:&quot;&quot;},{&quot;family&quot;:&quot;Justice&quot;,&quot;given&quot;:&quot;C.&quot;,&quot;parse-names&quot;:false,&quot;dropping-particle&quot;:&quot;&quot;,&quot;non-dropping-particle&quot;:&quot;&quot;},{&quot;family&quot;:&quot;Boschetti&quot;,&quot;given&quot;:&quot;L.&quot;,&quot;parse-names&quot;:false,&quot;dropping-particle&quot;:&quot;&quot;,&quot;non-dropping-particle&quot;:&quot;&quot;},{&quot;family&quot;:&quot;Roy&quot;,&quot;given&quot;:&quot;D.&quot;,&quot;parse-names&quot;:false,&quot;dropping-particle&quot;:&quot;&quot;,&quot;non-dropping-particle&quot;:&quot;&quot;}],&quot;container-title&quot;:&quot;NASA EOSDIS Land Processes DAAC.&quot;,&quot;DOI&quot;:&quot;https://doi.org/10.5067/MODIS/MCD64A1.061&quot;,&quot;issued&quot;:{&quot;date-parts&quot;:[[2021]]},&quot;container-title-short&quot;:&quot;&quot;},&quot;isTemporary&quot;:false}]},{&quot;citationID&quot;:&quot;MENDELEY_CITATION_07c6aa61-8acd-4b56-8dc3-d2574856b058&quot;,&quot;properties&quot;:{&quot;noteIndex&quot;:0},&quot;isEdited&quot;:false,&quot;manualOverride&quot;:{&quot;isManuallyOverridden&quot;:false,&quot;citeprocText&quot;:&quot;&lt;sup&gt;59,70&lt;/sup&gt;&quot;,&quot;manualOverrideText&quot;:&quot;&quot;},&quot;citationTag&quot;:&quot;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&quot;,&quot;citationItems&quot;:[{&quot;id&quot;:&quot;9d91f42d-5446-3bf9-8ed6-561bc7b49416&quot;,&quot;itemData&quot;:{&quot;type&quot;:&quot;article-journal&quot;,&quot;id&quot;:&quot;9d91f42d-5446-3bf9-8ed6-561bc7b49416&quot;,&quot;title&quot;:&quot;Global Patterns and Dynamics of Burned Area and Burn Severity&quot;,&quot;author&quot;:[{&quot;family&quot;:&quot;Fernández-García&quot;,&quot;given&quot;:&quot;Víctor&quot;,&quot;parse-names&quot;:false,&quot;dropping-particle&quot;:&quot;&quot;,&quot;non-dropping-particle&quot;:&quot;&quot;},{&quot;family&quot;:&quot;Alonso-González&quot;,&quot;given&quot;:&quot;Esteban&quot;,&quot;parse-names&quot;:false,&quot;dropping-particle&quot;:&quot;&quot;,&quot;non-dropping-particle&quot;:&quot;&quot;}],&quot;container-title&quot;:&quot;Remote Sensing&quot;,&quot;DOI&quot;:&quot;10.3390/rs15133401&quot;,&quot;ISSN&quot;:&quot;2072-4292&quot;,&quot;issued&quot;:{&quot;date-parts&quot;:[[2023,7,4]]},&quot;page&quot;:&quot;3401&quot;,&quot;abstract&quot;:&quot;&lt;p&gt;It is a widespread assumption that burned area and severity are increasing worldwide due to climate change. This issue has motivated former analysis based on satellite imagery, revealing a decreasing trend in global burned areas. However, few studies have addressed burn severity trends, rarely relating them to climate variables, and none of them at the global scale. Within this context, we characterized the spatiotemporal patterns of burned area and severity by biomes and continents and we analyzed their relationships with climate over 17 years. African flooded and non-flooded grasslands and savannas were the most fire-prone biomes on Earth, whereas taiga and tundra exhibited the highest burn severity. Our temporal analysis updated the evidence of a decreasing trend in the global burned area (−1.50% year−1; p &amp;lt; 0.01) and revealed increases in the fraction of burned area affected by high severity (0.95% year−1; p &amp;lt; 0.05). Likewise, the regions with significant increases in mean burn severity, and burned areas at high severity outnumbered those with significant decreases. Among them, increases in severely burned areas in the temperate broadleaf and mixed forests of South America and tropical moist broadleaf forests of Australia were particularly intense. Although the spatial patterns of burned area and severity are clearly driven by climate, we did not find climate warming to increase burned area and burn severity over time, suggesting other factors as the primary drivers of current shifts in fire regimes at the planetary scale.&lt;/p&gt;&quot;,&quot;issue&quot;:&quot;13&quot;,&quot;volume&quot;:&quot;15&quot;,&quot;container-title-short&quot;:&quot;Remote Sens (Basel)&quot;},&quot;isTemporary&quot;:false},{&quot;id&quot;:&quot;b261d30e-1627-3651-8aed-0e851e351de4&quot;,&quot;itemData&quot;:{&quot;type&quot;:&quot;article-journal&quot;,&quot;id&quot;:&quot;b261d30e-1627-3651-8aed-0e851e351de4&quot;,&quot;title&quot;:&quot;Determinants of Fire Impact in the Brazilian Biomes&quot;,&quot;author&quot;:[{&quot;family&quot;:&quot;Oliveira&quot;,&quot;given&quot;:&quot;Ubirajara&quot;,&quot;parse-names&quot;:false,&quot;dropping-particle&quot;:&quot;&quot;,&quot;non-dropping-particle&quot;:&quot;&quot;},{&quot;family&quot;:&quot;Soares-Filho&quot;,&quot;given&quot;:&quot;Britaldo&quot;,&quot;parse-names&quot;:false,&quot;dropping-particle&quot;:&quot;&quot;,&quot;non-dropping-particle&quot;:&quot;&quot;},{&quot;family&quot;:&quot;Bustamante&quot;,&quot;given&quot;:&quot;Mercedes&quot;,&quot;parse-names&quot;:false,&quot;dropping-particle&quot;:&quot;&quot;,&quot;non-dropping-particle&quot;:&quot;&quot;},{&quot;family&quot;:&quot;Gomes&quot;,&quot;given&quot;:&quot;Leticia&quot;,&quot;parse-names&quot;:false,&quot;dropping-particle&quot;:&quot;&quot;,&quot;non-dropping-particle&quot;:&quot;&quot;},{&quot;family&quot;:&quot;Ometto&quot;,&quot;given&quot;:&quot;Jean P.&quot;,&quot;parse-names&quot;:false,&quot;dropping-particle&quot;:&quot;&quot;,&quot;non-dropping-particle&quot;:&quot;&quot;},{&quot;family&quot;:&quot;Rajão&quot;,&quot;given&quot;:&quot;Raoni&quot;,&quot;parse-names&quot;:false,&quot;dropping-particle&quot;:&quot;&quot;,&quot;non-dropping-particle&quot;:&quot;&quot;}],&quot;container-title&quot;:&quot;Frontiers in Forests and Global Change&quot;,&quot;DOI&quot;:&quot;10.3389/ffgc.2022.735017&quot;,&quot;ISSN&quot;:&quot;2624-893X&quot;,&quot;URL&quot;:&quot;https://www.frontiersin.org/articles/10.3389/ffgc.2022.735017/full&quot;,&quot;issued&quot;:{&quot;date-parts&quot;:[[2022,3,28]]},&quot;abstract&quot;:&quot;More and more, wildfires are raging in large parts of the world due to a warmer climate, more frequent and severe droughts, and continued land-use changes. In Brazil, the weakening of public environmental policies has further aggravated wildfires with widespread impacts across the country. Here, we investigated the determinants of the impact of fire in the Brazilian biomes using a dataset of burned areas between 2001 and 2019 to simulate its future impact under alternative policy and climate scenarios. We began by deriving a fire impact index using a principal component (PC) analysis comprising the variables: 1. fire intensity, 2. fire recurrence, 3. burned area size, 4. mean time interval between successive fires, and 5. predominance of fires in the dry season. We considered as High Impact Fires (HIF) those areas whose values of the first PC were above the 90th percentile. HIF occurred in the Amazon, Cerrado, and Pantanal, but not in the Atlantic Forest, Pampa, and Caatinga biomes. As the main drivers of HIF, our spatial autoregressive models (SAR) (Amazônia R 2 = 0.66, Pantanal R 2 = 0.86 and Cerrado R 2 = 0.79) indicated the climate (Amazon, 25%, Pantanal, 53%, and Cerrado, 56%) together with land-use change (Amazon, 75%, Pantanal, 25%, and Cerrado, 38%). Most HIF occurred in native vegetation remnants (NVR) (55% in the Amazon, 86% in the Pantanal and 94% in the Cerrado), especially in places close to areas deforested over the last two decades. Only in Pantanal fuel loads (dry biomass) play a major role in HIF (22% of explanation). In the Cerrado, it only accounted for 4% of the observed variability and in the Amazon, it was not a significant factor. Over the analyzed period, HIF imposed a loss of 23%, on average, on the NDVI response of the native vegetation in the Amazon, 19% in the Cerrado and 16% in the Pantanal, thus indicating physiological stress. Simulations of future climate and land-use change pointed to a dramatic increase in HIF by 2050. Under the RCP4.5 and strong environmental governance scenario, HIF in the Cerrado would expand from the current 3% of the biome to 15%, from 7 to 8% in the Pantanal and from 0.7 to 1.2% in the Amazon. In addition, the impact of fire would intensify in 95% of the Cerrado, 97% of the Amazon and 74% of the Pantanal. Effective public and private policies will be vital to mitigate the growing threat of HIF. In this sense, our spatially explicit models can help direct prevention and firefighting programs.&quot;,&quot;volume&quot;:&quot;5&quot;,&quot;container-title-short&quot;:&quot;&quot;},&quot;isTemporary&quot;:false}]},{&quot;citationID&quot;:&quot;MENDELEY_CITATION_bbc8124f-b510-4827-8683-c911a366ced0&quot;,&quot;properties&quot;:{&quot;noteIndex&quot;:0},&quot;isEdited&quot;:false,&quot;manualOverride&quot;:{&quot;isManuallyOverridden&quot;:false,&quot;citeprocText&quot;:&quot;&lt;sup&gt;71&lt;/sup&gt;&quot;,&quot;manualOverrideText&quot;:&quot;&quot;},&quot;citationTag&quot;:&quot;MENDELEY_CITATION_v3_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&quot;,&quot;citationItems&quot;:[{&quot;id&quot;:&quot;b0b2cc0b-0054-3b14-8a4d-951f763fe158&quot;,&quot;itemData&quot;:{&quot;type&quot;:&quot;article-journal&quot;,&quot;id&quot;:&quot;b0b2cc0b-0054-3b14-8a4d-951f763fe158&quot;,&quot;title&quot;:&quot;The Jackknife Estimate of Variance&quot;,&quot;author&quot;:[{&quot;family&quot;:&quot;Efron&quot;,&quot;given&quot;:&quot;B.&quot;,&quot;parse-names&quot;:false,&quot;dropping-particle&quot;:&quot;&quot;,&quot;non-dropping-particle&quot;:&quot;&quot;},{&quot;family&quot;:&quot;Stein&quot;,&quot;given&quot;:&quot;C.&quot;,&quot;parse-names&quot;:false,&quot;dropping-particle&quot;:&quot;&quot;,&quot;non-dropping-particle&quot;:&quot;&quot;}],&quot;container-title&quot;:&quot;The Annals of Statistics&quot;,&quot;DOI&quot;:&quot;10.1214/aos/1176345462&quot;,&quot;ISSN&quot;:&quot;0090-5364&quot;,&quot;issued&quot;:{&quot;date-parts&quot;:[[1981,5,1]]},&quot;issue&quot;:&quot;3&quot;,&quot;volume&quot;:&quot;9&quot;,&quot;container-title-short&quot;:&quot;&quot;},&quot;isTemporary&quot;:false}]}]"/>
    <we:property name="MENDELEY_CITATIONS_LOCALE_CODE" value="&quot;en-US&quot;"/>
    <we:property name="MENDELEY_CITATIONS_STYLE" value="{&quot;id&quot;:&quot;https://www.zotero.org/styles/cell&quot;,&quot;title&quot;:&quot;Cell&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632A9-6825-4EF6-A65F-B222B6C68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1219</Words>
  <Characters>7491</Characters>
  <Application>Microsoft Office Word</Application>
  <DocSecurity>0</DocSecurity>
  <Lines>120</Lines>
  <Paragraphs>23</Paragraphs>
  <ScaleCrop>false</ScaleCrop>
  <Company/>
  <LinksUpToDate>false</LinksUpToDate>
  <CharactersWithSpaces>8687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2026-05-25T14:01:00Z</dcterms:created>
  <dcterms:modified xsi:type="dcterms:W3CDTF">2026-05-25T14:01:00Z</dcterms:modified>
</cp:coreProperties>
</file>