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8768" w14:textId="77777777" w:rsidR="00B846AE" w:rsidRDefault="00B846AE" w:rsidP="00B846AE">
      <w:r>
        <w:t>S1.</w:t>
      </w:r>
    </w:p>
    <w:p w14:paraId="1E51492C" w14:textId="77777777" w:rsidR="00B846AE" w:rsidRDefault="00B846AE" w:rsidP="00B846AE"/>
    <w:p w14:paraId="2F70CCCA" w14:textId="77777777" w:rsidR="00B846AE" w:rsidRDefault="00B846AE" w:rsidP="00B846AE">
      <w:r>
        <w:rPr>
          <w:noProof/>
        </w:rPr>
        <w:drawing>
          <wp:inline distT="0" distB="0" distL="0" distR="0" wp14:anchorId="1DE423F9" wp14:editId="5444BFF4">
            <wp:extent cx="5943600" cy="2675890"/>
            <wp:effectExtent l="0" t="0" r="0" b="0"/>
            <wp:docPr id="4896028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D36E1" w14:textId="77777777" w:rsidR="00B846AE" w:rsidRPr="00505128" w:rsidRDefault="00B846AE" w:rsidP="00B846AE">
      <w:pPr>
        <w:spacing w:line="360" w:lineRule="auto"/>
      </w:pPr>
      <w:r w:rsidRPr="00E80A0F">
        <w:rPr>
          <w:b/>
        </w:rPr>
        <w:t xml:space="preserve">Figure </w:t>
      </w:r>
      <w:r>
        <w:rPr>
          <w:b/>
        </w:rPr>
        <w:t>S1.</w:t>
      </w:r>
      <w:r w:rsidRPr="00E80A0F">
        <w:t xml:space="preserve"> </w:t>
      </w:r>
      <w:r>
        <w:t>Phylogeny of the voltage-gated sodium channel gene (Na</w:t>
      </w:r>
      <w:r w:rsidRPr="00E80A0F">
        <w:rPr>
          <w:vertAlign w:val="subscript"/>
        </w:rPr>
        <w:t>v</w:t>
      </w:r>
      <w:r>
        <w:t>) for focal insect lineages. Gene tree constructed from genomes or transcriptomes of the full coding sequence of the sodium channel gene, using</w:t>
      </w:r>
      <w:r w:rsidRPr="00E80A0F">
        <w:t xml:space="preserve"> </w:t>
      </w:r>
      <w:r>
        <w:t xml:space="preserve">maximum likelihood in </w:t>
      </w:r>
      <w:r w:rsidRPr="00E80A0F">
        <w:t>IQ-Tree</w:t>
      </w:r>
      <w:r w:rsidRPr="005D05C1">
        <w:t xml:space="preserve"> </w:t>
      </w:r>
      <w:r>
        <w:t xml:space="preserve">with </w:t>
      </w:r>
      <w:r w:rsidRPr="00E80A0F">
        <w:t>ultrafast bootstrap approximation</w:t>
      </w:r>
      <w:r>
        <w:t xml:space="preserve">. Branch lengths proportional to genetic distances separating lineages; nodal support (bootstrap percentage) along nodes; clade names in gray. Note the long branch separating of the TTX and pyrethroid resistant caddisfly, </w:t>
      </w:r>
      <w:r w:rsidRPr="005D05C1">
        <w:rPr>
          <w:bCs/>
          <w:i/>
          <w:iCs/>
        </w:rPr>
        <w:t>Limnephilus flavastellus</w:t>
      </w:r>
      <w:r>
        <w:rPr>
          <w:bCs/>
          <w:iCs/>
        </w:rPr>
        <w:t>,</w:t>
      </w:r>
      <w:r>
        <w:t xml:space="preserve"> from other caddisflies.</w:t>
      </w:r>
    </w:p>
    <w:p w14:paraId="19DF12E2" w14:textId="77777777" w:rsidR="00B846AE" w:rsidRPr="00505128" w:rsidRDefault="00B846AE" w:rsidP="00B846AE"/>
    <w:p w14:paraId="53B70482" w14:textId="77777777" w:rsidR="00DE6AE2" w:rsidRDefault="00DE6AE2"/>
    <w:sectPr w:rsidR="00DE6AE2" w:rsidSect="00B846AE">
      <w:footerReference w:type="even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CBD4" w14:textId="77777777" w:rsidR="00B846AE" w:rsidRDefault="00B846AE" w:rsidP="00264A3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8C7C33" w14:textId="77777777" w:rsidR="00B846AE" w:rsidRDefault="00B846AE" w:rsidP="00264A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728C" w14:textId="77777777" w:rsidR="00B846AE" w:rsidRDefault="00B846AE" w:rsidP="00264A3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A7A0B00" w14:textId="77777777" w:rsidR="00B846AE" w:rsidRDefault="00B846AE" w:rsidP="00264A3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AE"/>
    <w:rsid w:val="00195413"/>
    <w:rsid w:val="003A03A7"/>
    <w:rsid w:val="003D0186"/>
    <w:rsid w:val="007278E4"/>
    <w:rsid w:val="00A3738C"/>
    <w:rsid w:val="00B846AE"/>
    <w:rsid w:val="00B91ABC"/>
    <w:rsid w:val="00BC6C35"/>
    <w:rsid w:val="00CB270D"/>
    <w:rsid w:val="00CF7583"/>
    <w:rsid w:val="00DA50AA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9CFC5"/>
  <w15:chartTrackingRefBased/>
  <w15:docId w15:val="{B23E573B-6B9C-4D82-83E9-C07DFA57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6AE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6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6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6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6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6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6A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6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6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6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6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6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6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6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6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6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6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4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6A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84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6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846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6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IntenseEmphasis">
    <w:name w:val="Intense Emphasis"/>
    <w:basedOn w:val="DefaultParagraphFont"/>
    <w:uiPriority w:val="21"/>
    <w:qFormat/>
    <w:rsid w:val="00B846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6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6A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846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6AE"/>
    <w:rPr>
      <w:rFonts w:ascii="Times New Roman" w:eastAsia="Times New Roman" w:hAnsi="Times New Roman" w:cs="Times New Roman"/>
      <w:kern w:val="0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B846AE"/>
  </w:style>
  <w:style w:type="character" w:styleId="LineNumber">
    <w:name w:val="line number"/>
    <w:basedOn w:val="DefaultParagraphFont"/>
    <w:uiPriority w:val="99"/>
    <w:semiHidden/>
    <w:unhideWhenUsed/>
    <w:rsid w:val="00B84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>Springer Nature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2026-06-19T10:23:00Z</dcterms:created>
  <dcterms:modified xsi:type="dcterms:W3CDTF">2026-06-19T10:23:00Z</dcterms:modified>
</cp:coreProperties>
</file>