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DAE6D">
      <w:bookmarkStart w:id="0" w:name="_GoBack"/>
      <w:r>
        <w:rPr>
          <w:b/>
          <w:sz w:val="22"/>
        </w:rPr>
        <w:t>Supplementary Figure S</w:t>
      </w:r>
      <w:r>
        <w:rPr>
          <w:rFonts w:hint="eastAsia"/>
          <w:b/>
          <w:sz w:val="22"/>
          <w:lang w:val="en-US" w:eastAsia="zh-CN"/>
        </w:rPr>
        <w:t>3</w:t>
      </w:r>
      <w:bookmarkEnd w:id="0"/>
      <w:r>
        <w:rPr>
          <w:b/>
          <w:sz w:val="22"/>
        </w:rPr>
        <w:t>. Receiver Operating Characteristic (ROC) Curves for Breastfeeding Self-Efficacy Scores Predicting Exclusive Breastfeeding</w:t>
      </w:r>
    </w:p>
    <w:p w14:paraId="2A3553C2">
      <w:r>
        <w:t>Supplementary Figure S</w:t>
      </w:r>
      <w:r>
        <w:rPr>
          <w:rFonts w:hint="eastAsia"/>
          <w:lang w:val="en-US" w:eastAsia="zh-CN"/>
        </w:rPr>
        <w:t>3</w:t>
      </w:r>
      <w:r>
        <w:t xml:space="preserve"> presents ROC curves for breastfeeding self-efficacy scores predicting exclusive breastfeeding at 1, 3, and 6 months postpartum. AUC values were 0.670 (95% CI: 0.559-0.781) at 1 month, 0.663 (95% CI: 0.552-0.774) at 3 months, and 0.662 (95% CI: 0.544-0.780) at 6 months. The exploratory cutoff values identified by the Youden index in this sample were 43.0 at 1 month (sensitivity = 0.800, specificity = 0.491), 50.5 at 3 months (sensitivity = 0.619, specificity = 0.686), and 49.0 at 6 months (sensitivity = 0.724, specificity = 0.547).</w:t>
      </w:r>
    </w:p>
    <w:p w14:paraId="3EE03587">
      <w:r>
        <w:drawing>
          <wp:inline distT="0" distB="0" distL="114300" distR="114300">
            <wp:extent cx="4572000" cy="3918585"/>
            <wp:effectExtent l="0" t="0" r="0" b="133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84D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438FE"/>
    <w:rsid w:val="75B4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2026-05-27T12:36:00Z</dcterms:created>
  <dc:creator>李佳遥</dc:creator>
  <cp:lastModifiedBy>李佳遥</cp:lastModifiedBy>
  <dcterms:modified xsi:type="dcterms:W3CDTF">2026-05-27T12:37:07Z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679205BF9C5D401CB9D23088332D5FD0_11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