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388BC" w14:textId="77777777" w:rsidR="00ED5038" w:rsidRDefault="00A60218">
      <w:pPr>
        <w:widowControl/>
        <w:spacing w:after="120" w:line="360" w:lineRule="auto"/>
        <w:rPr>
          <w:rFonts w:ascii="Times New Roman" w:eastAsia="Times New Roman" w:hAnsi="Times New Roman" w:cs="Times New Roman"/>
          <w:b/>
          <w:kern w:val="0"/>
          <w:sz w:val="28"/>
          <w:szCs w:val="24"/>
          <w:lang w:val="en-GB" w:eastAsia="en-GB"/>
        </w:rPr>
      </w:pPr>
      <w:bookmarkStart w:id="0" w:name="_Hlk63809225"/>
      <w:r>
        <w:rPr>
          <w:rFonts w:ascii="Times New Roman" w:eastAsia="Times New Roman" w:hAnsi="Times New Roman" w:cs="Times New Roman"/>
          <w:b/>
          <w:kern w:val="0"/>
          <w:sz w:val="28"/>
          <w:szCs w:val="24"/>
          <w:lang w:val="en-GB" w:eastAsia="en-GB"/>
        </w:rPr>
        <w:t>Online supplements to:</w:t>
      </w:r>
    </w:p>
    <w:p w14:paraId="1BF17076" w14:textId="77777777" w:rsidR="00ED5038" w:rsidRDefault="00A60218">
      <w:pPr>
        <w:widowControl/>
        <w:spacing w:after="120" w:line="360" w:lineRule="auto"/>
        <w:jc w:val="center"/>
        <w:rPr>
          <w:rFonts w:ascii="Times New Roman" w:eastAsia="Times New Roman" w:hAnsi="Times New Roman" w:cs="Times New Roman"/>
          <w:b/>
          <w:kern w:val="0"/>
          <w:sz w:val="28"/>
          <w:szCs w:val="24"/>
          <w:lang w:val="en-GB" w:eastAsia="en-GB"/>
        </w:rPr>
      </w:pPr>
      <w:r>
        <w:rPr>
          <w:rFonts w:ascii="Times New Roman" w:eastAsia="Times New Roman" w:hAnsi="Times New Roman" w:cs="Times New Roman"/>
          <w:b/>
          <w:kern w:val="0"/>
          <w:sz w:val="28"/>
          <w:szCs w:val="24"/>
          <w:lang w:val="en-GB" w:eastAsia="en-GB"/>
        </w:rPr>
        <w:t>Circ-</w:t>
      </w:r>
      <w:r>
        <w:rPr>
          <w:rFonts w:ascii="Times New Roman" w:eastAsia="Times New Roman" w:hAnsi="Times New Roman" w:cs="Times New Roman"/>
          <w:b/>
          <w:i/>
          <w:iCs/>
          <w:kern w:val="0"/>
          <w:sz w:val="28"/>
          <w:szCs w:val="24"/>
          <w:lang w:val="en-GB" w:eastAsia="en-GB"/>
        </w:rPr>
        <w:t>calm4</w:t>
      </w:r>
      <w:r>
        <w:rPr>
          <w:rFonts w:ascii="Times New Roman" w:eastAsia="Times New Roman" w:hAnsi="Times New Roman" w:cs="Times New Roman"/>
          <w:b/>
          <w:kern w:val="0"/>
          <w:sz w:val="28"/>
          <w:szCs w:val="24"/>
          <w:lang w:val="en-GB" w:eastAsia="en-GB"/>
        </w:rPr>
        <w:t xml:space="preserve"> regulates hypoxia-induced pulmonary artery smooth muscle autophagy by binding Purb </w:t>
      </w:r>
    </w:p>
    <w:p w14:paraId="18742261" w14:textId="77777777" w:rsidR="00ED5038" w:rsidRDefault="00A60218">
      <w:pPr>
        <w:spacing w:after="160" w:line="360" w:lineRule="auto"/>
        <w:jc w:val="center"/>
        <w:rPr>
          <w:rFonts w:ascii="Times New Roman" w:eastAsia="宋体" w:hAnsi="Times New Roman" w:cs="Times New Roman"/>
          <w:kern w:val="0"/>
          <w:sz w:val="24"/>
          <w:szCs w:val="24"/>
        </w:rPr>
      </w:pPr>
      <w:r>
        <w:rPr>
          <w:rFonts w:ascii="Times New Roman" w:eastAsia="宋体" w:hAnsi="Times New Roman" w:cs="Times New Roman" w:hint="eastAsia"/>
          <w:b/>
          <w:bCs/>
          <w:kern w:val="0"/>
          <w:sz w:val="24"/>
          <w:szCs w:val="24"/>
          <w:lang w:eastAsia="en-US"/>
        </w:rPr>
        <w:t>Running Title</w:t>
      </w:r>
      <w:r>
        <w:rPr>
          <w:rFonts w:ascii="Times New Roman" w:eastAsia="宋体" w:hAnsi="Times New Roman" w:cs="Times New Roman" w:hint="eastAsia"/>
          <w:b/>
          <w:bCs/>
          <w:kern w:val="0"/>
          <w:sz w:val="24"/>
          <w:szCs w:val="24"/>
        </w:rPr>
        <w:t xml:space="preserve">: </w:t>
      </w:r>
      <w:r>
        <w:rPr>
          <w:rFonts w:ascii="Times New Roman" w:eastAsia="宋体" w:hAnsi="Times New Roman" w:cs="Times New Roman" w:hint="eastAsia"/>
          <w:kern w:val="0"/>
          <w:sz w:val="24"/>
          <w:szCs w:val="24"/>
        </w:rPr>
        <w:t>Circ-</w:t>
      </w:r>
      <w:r>
        <w:rPr>
          <w:rFonts w:ascii="Times New Roman" w:eastAsia="宋体" w:hAnsi="Times New Roman" w:cs="Times New Roman" w:hint="eastAsia"/>
          <w:i/>
          <w:iCs/>
          <w:kern w:val="0"/>
          <w:sz w:val="24"/>
          <w:szCs w:val="24"/>
        </w:rPr>
        <w:t>calm4</w:t>
      </w:r>
      <w:r>
        <w:rPr>
          <w:rFonts w:ascii="Times New Roman" w:eastAsia="宋体" w:hAnsi="Times New Roman" w:cs="Times New Roman" w:hint="eastAsia"/>
          <w:kern w:val="0"/>
          <w:sz w:val="24"/>
          <w:szCs w:val="24"/>
        </w:rPr>
        <w:t xml:space="preserve"> regulates hypoxia-induced autophagy</w:t>
      </w:r>
    </w:p>
    <w:bookmarkEnd w:id="0"/>
    <w:p w14:paraId="3A57AFF7" w14:textId="77777777" w:rsidR="00ED5038" w:rsidRDefault="00A60218">
      <w:pPr>
        <w:spacing w:after="160" w:line="360" w:lineRule="auto"/>
        <w:rPr>
          <w:rFonts w:ascii="Calibri" w:eastAsia="宋体" w:hAnsi="Calibri" w:cs="Times New Roman"/>
          <w:szCs w:val="24"/>
        </w:rPr>
      </w:pPr>
      <w:r>
        <w:rPr>
          <w:rFonts w:ascii="Times New Roman" w:eastAsia="宋体" w:hAnsi="Times New Roman" w:cs="Times New Roman"/>
          <w:kern w:val="0"/>
          <w:sz w:val="24"/>
          <w:szCs w:val="24"/>
          <w:lang w:eastAsia="en-US"/>
        </w:rPr>
        <w:t>Junting Zhang</w:t>
      </w:r>
      <w:r>
        <w:rPr>
          <w:rFonts w:ascii="Times New Roman" w:eastAsia="宋体" w:hAnsi="Times New Roman" w:cs="Times New Roman"/>
          <w:color w:val="000000"/>
          <w:sz w:val="24"/>
          <w:szCs w:val="32"/>
        </w:rPr>
        <w:t>*</w:t>
      </w:r>
      <w:r>
        <w:rPr>
          <w:rFonts w:ascii="Times New Roman" w:eastAsia="宋体" w:hAnsi="Times New Roman" w:cs="Times New Roman"/>
          <w:kern w:val="0"/>
          <w:sz w:val="24"/>
          <w:szCs w:val="24"/>
          <w:lang w:eastAsia="en-US"/>
        </w:rPr>
        <w:t>, Yiying Li</w:t>
      </w:r>
      <w:r>
        <w:rPr>
          <w:rFonts w:ascii="Times New Roman" w:eastAsia="宋体" w:hAnsi="Times New Roman" w:cs="Times New Roman"/>
          <w:color w:val="000000"/>
          <w:sz w:val="24"/>
          <w:szCs w:val="32"/>
        </w:rPr>
        <w:t>*</w:t>
      </w:r>
      <w:r>
        <w:rPr>
          <w:rFonts w:ascii="Times New Roman" w:eastAsia="宋体" w:hAnsi="Times New Roman" w:cs="Times New Roman"/>
          <w:kern w:val="0"/>
          <w:sz w:val="24"/>
          <w:szCs w:val="24"/>
          <w:lang w:eastAsia="en-US"/>
        </w:rPr>
        <w:t xml:space="preserve">, Yujie Chen, Xiufeng Yu, Hanliang Sun, </w:t>
      </w:r>
      <w:r>
        <w:rPr>
          <w:rFonts w:ascii="Times New Roman" w:eastAsia="宋体" w:hAnsi="Times New Roman" w:cs="Times New Roman"/>
          <w:kern w:val="0"/>
          <w:sz w:val="24"/>
          <w:szCs w:val="24"/>
          <w:lang w:eastAsia="en-US"/>
        </w:rPr>
        <w:t>Xiaodong Zheng, Lixin Zhang, Yifan Wang, and Daling Zhu</w:t>
      </w:r>
    </w:p>
    <w:p w14:paraId="51067092" w14:textId="77777777" w:rsidR="00ED5038" w:rsidRDefault="00A60218">
      <w:pPr>
        <w:spacing w:line="360" w:lineRule="auto"/>
        <w:rPr>
          <w:rFonts w:ascii="Times New Roman" w:eastAsia="等线" w:hAnsi="Times New Roman" w:cs="Times New Roman"/>
          <w:sz w:val="24"/>
          <w:szCs w:val="24"/>
        </w:rPr>
      </w:pPr>
      <w:r>
        <w:rPr>
          <w:rFonts w:ascii="Times New Roman" w:eastAsia="宋体" w:hAnsi="Times New Roman" w:cs="Times New Roman"/>
          <w:bCs/>
          <w:sz w:val="24"/>
          <w:szCs w:val="24"/>
        </w:rPr>
        <w:t>From the College of Medical Laboratory Science and Technology (X.Y., L.Z., D.Z.) and Department of Pharmacology (X.D.Z.), Harbin Medical University (Daqing), P.R. China; Central Laboratory of Harbin M</w:t>
      </w:r>
      <w:r>
        <w:rPr>
          <w:rFonts w:ascii="Times New Roman" w:eastAsia="宋体" w:hAnsi="Times New Roman" w:cs="Times New Roman"/>
          <w:bCs/>
          <w:sz w:val="24"/>
          <w:szCs w:val="24"/>
        </w:rPr>
        <w:t>edical University (Daqing), P.R. China (J.Z., Y.L., Y.C., X.Y., H.S., L.Z., Y.W., D.Z.); College of Pharmacy, Harbin Medical University, P.R. China (J.Z., Y.L., Y.C., S.H., D.Z.); State Province Key Laboratories of Biomedicine-Pharmaceutics of China, P. R.</w:t>
      </w:r>
      <w:r>
        <w:rPr>
          <w:rFonts w:ascii="Times New Roman" w:eastAsia="宋体" w:hAnsi="Times New Roman" w:cs="Times New Roman"/>
          <w:bCs/>
          <w:sz w:val="24"/>
          <w:szCs w:val="24"/>
        </w:rPr>
        <w:t xml:space="preserve"> China and Key Laboratory of Cardiovascular Medicine Research, Ministry of Education, Harbin Medical University, P. R. China (D.Z.).</w:t>
      </w:r>
    </w:p>
    <w:p w14:paraId="7F1962B5" w14:textId="77777777" w:rsidR="00ED5038" w:rsidRDefault="00A60218">
      <w:pPr>
        <w:spacing w:line="360" w:lineRule="auto"/>
        <w:rPr>
          <w:rFonts w:ascii="Times New Roman" w:eastAsia="宋体" w:hAnsi="Times New Roman" w:cs="Times New Roman"/>
          <w:b/>
          <w:bCs/>
          <w:color w:val="000000"/>
          <w:sz w:val="24"/>
          <w:szCs w:val="24"/>
        </w:rPr>
      </w:pPr>
      <w:r>
        <w:rPr>
          <w:rFonts w:ascii="Times New Roman" w:eastAsia="宋体" w:hAnsi="Times New Roman" w:cs="Times New Roman"/>
          <w:color w:val="000000"/>
          <w:sz w:val="24"/>
          <w:szCs w:val="32"/>
        </w:rPr>
        <w:t>*These authors contributed equally to this work.</w:t>
      </w:r>
    </w:p>
    <w:p w14:paraId="0BECB983" w14:textId="77777777" w:rsidR="00ED5038" w:rsidRDefault="00A60218">
      <w:pPr>
        <w:spacing w:after="160" w:line="360" w:lineRule="auto"/>
        <w:rPr>
          <w:rFonts w:ascii="Times New Roman" w:eastAsia="宋体" w:hAnsi="Times New Roman" w:cs="Times New Roman"/>
          <w:b/>
          <w:bCs/>
          <w:color w:val="000000"/>
          <w:sz w:val="24"/>
          <w:szCs w:val="24"/>
        </w:rPr>
      </w:pPr>
      <w:r>
        <w:rPr>
          <w:rFonts w:ascii="Times New Roman" w:eastAsia="宋体" w:hAnsi="Times New Roman" w:cs="Times New Roman"/>
          <w:b/>
          <w:bCs/>
          <w:color w:val="000000"/>
          <w:sz w:val="24"/>
          <w:szCs w:val="24"/>
        </w:rPr>
        <w:t>Correspondence should be addressed to:</w:t>
      </w:r>
    </w:p>
    <w:p w14:paraId="13957E88" w14:textId="77777777" w:rsidR="00ED5038" w:rsidRDefault="00A60218">
      <w:pPr>
        <w:spacing w:after="160" w:line="360" w:lineRule="auto"/>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Dr. Daling Zhu</w:t>
      </w:r>
    </w:p>
    <w:p w14:paraId="6923D3C3" w14:textId="77777777" w:rsidR="00ED5038" w:rsidRDefault="00A60218">
      <w:pPr>
        <w:spacing w:after="160" w:line="360" w:lineRule="auto"/>
        <w:rPr>
          <w:rFonts w:ascii="Times New Roman" w:eastAsia="宋体" w:hAnsi="Times New Roman" w:cs="Times New Roman"/>
          <w:color w:val="000000"/>
          <w:sz w:val="24"/>
          <w:szCs w:val="24"/>
        </w:rPr>
      </w:pPr>
      <w:r>
        <w:rPr>
          <w:rFonts w:ascii="Times New Roman" w:eastAsia="宋体" w:hAnsi="Times New Roman" w:cs="Times New Roman"/>
          <w:sz w:val="24"/>
          <w:szCs w:val="24"/>
        </w:rPr>
        <w:t>College of Pharmacy,</w:t>
      </w:r>
      <w:r>
        <w:rPr>
          <w:rFonts w:ascii="Times New Roman" w:eastAsia="宋体" w:hAnsi="Times New Roman" w:cs="Times New Roman"/>
          <w:sz w:val="24"/>
          <w:szCs w:val="24"/>
        </w:rPr>
        <w:t xml:space="preserve"> Harbin Medical University (Daqing), Xinyang Rd, Daqing, Heilongjiang 163319, P.R. China.</w:t>
      </w:r>
    </w:p>
    <w:p w14:paraId="1E7FCE10" w14:textId="77777777" w:rsidR="00ED5038" w:rsidRDefault="00A60218">
      <w:pPr>
        <w:spacing w:after="160" w:line="360" w:lineRule="auto"/>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Tel.: +86-459-8153395</w:t>
      </w:r>
    </w:p>
    <w:p w14:paraId="2810F6B5" w14:textId="77777777" w:rsidR="00ED5038" w:rsidRDefault="00A60218">
      <w:pPr>
        <w:spacing w:after="160" w:line="360" w:lineRule="auto"/>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Fax: +86-459-8153556</w:t>
      </w:r>
    </w:p>
    <w:p w14:paraId="2DD54EC1" w14:textId="77777777" w:rsidR="00ED5038" w:rsidRDefault="00A60218">
      <w:pPr>
        <w:spacing w:after="160" w:line="360" w:lineRule="auto"/>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t xml:space="preserve">E-mail: </w:t>
      </w:r>
      <w:hyperlink r:id="rId8" w:history="1">
        <w:r>
          <w:rPr>
            <w:rStyle w:val="a7"/>
            <w:rFonts w:ascii="Times New Roman" w:eastAsia="宋体" w:hAnsi="Times New Roman" w:cs="Times New Roman"/>
            <w:sz w:val="24"/>
            <w:szCs w:val="24"/>
          </w:rPr>
          <w:t>dalingz@yahoo.com</w:t>
        </w:r>
      </w:hyperlink>
    </w:p>
    <w:p w14:paraId="6B3B0326" w14:textId="77777777" w:rsidR="00ED5038" w:rsidRDefault="00A60218">
      <w:pPr>
        <w:widowControl/>
        <w:jc w:val="left"/>
        <w:rPr>
          <w:rFonts w:ascii="Times New Roman" w:eastAsia="宋体" w:hAnsi="Times New Roman" w:cs="Times New Roman"/>
          <w:color w:val="000000"/>
          <w:sz w:val="24"/>
          <w:szCs w:val="24"/>
        </w:rPr>
      </w:pPr>
      <w:r>
        <w:rPr>
          <w:rFonts w:ascii="Times New Roman" w:eastAsia="宋体" w:hAnsi="Times New Roman" w:cs="Times New Roman"/>
          <w:color w:val="000000"/>
          <w:sz w:val="24"/>
          <w:szCs w:val="24"/>
        </w:rPr>
        <w:br w:type="page"/>
      </w:r>
    </w:p>
    <w:p w14:paraId="51F4BC1E"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lastRenderedPageBreak/>
        <w:t>Materials and methods</w:t>
      </w:r>
    </w:p>
    <w:p w14:paraId="34E1B9B8" w14:textId="77777777" w:rsidR="00ED5038" w:rsidRDefault="00A60218">
      <w:pPr>
        <w:spacing w:after="160" w:line="360" w:lineRule="auto"/>
        <w:rPr>
          <w:rFonts w:ascii="Times New Roman" w:eastAsia="宋体" w:hAnsi="Times New Roman" w:cs="Times New Roman"/>
          <w:bCs/>
          <w:sz w:val="24"/>
          <w:szCs w:val="24"/>
        </w:rPr>
      </w:pPr>
      <w:r>
        <w:rPr>
          <w:rFonts w:ascii="Times New Roman" w:eastAsia="宋体" w:hAnsi="Times New Roman" w:cs="Times New Roman"/>
          <w:bCs/>
          <w:sz w:val="24"/>
          <w:szCs w:val="24"/>
        </w:rPr>
        <w:t xml:space="preserve">The authors declare that all </w:t>
      </w:r>
      <w:r>
        <w:rPr>
          <w:rFonts w:ascii="Times New Roman" w:eastAsia="宋体" w:hAnsi="Times New Roman" w:cs="Times New Roman"/>
          <w:bCs/>
          <w:sz w:val="24"/>
          <w:szCs w:val="24"/>
        </w:rPr>
        <w:t>supporting data are available within the article and its online-only Data Supplement. Expanded Methods can be found in the online-only Data Supplement.</w:t>
      </w:r>
    </w:p>
    <w:p w14:paraId="529E941F"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Animal and lung tissue preparation</w:t>
      </w:r>
    </w:p>
    <w:p w14:paraId="28A53FA8" w14:textId="5FB1F906"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All animal procedures have been approved by the Institutional Animal </w:t>
      </w:r>
      <w:r>
        <w:rPr>
          <w:rFonts w:ascii="Times New Roman" w:eastAsia="宋体" w:hAnsi="Times New Roman" w:cs="Times New Roman"/>
          <w:sz w:val="24"/>
          <w:szCs w:val="24"/>
        </w:rPr>
        <w:t xml:space="preserve">Care and Use Committee, and comply with the guidelines for the care and use of laboratory animals approved by the Animal Care Institution and Use Committee (approval number by Animal Committee: HMUDQ20200601). All mouse operations are performed under </w:t>
      </w:r>
      <w:bookmarkStart w:id="1" w:name="OLE_LINK45"/>
      <w:bookmarkStart w:id="2" w:name="OLE_LINK47"/>
      <w:bookmarkStart w:id="3" w:name="OLE_LINK46"/>
      <w:r>
        <w:rPr>
          <w:rFonts w:ascii="Times New Roman" w:eastAsia="宋体" w:hAnsi="Times New Roman" w:cs="Times New Roman"/>
          <w:sz w:val="24"/>
          <w:szCs w:val="24"/>
        </w:rPr>
        <w:t>pento</w:t>
      </w:r>
      <w:r>
        <w:rPr>
          <w:rFonts w:ascii="Times New Roman" w:eastAsia="宋体" w:hAnsi="Times New Roman" w:cs="Times New Roman"/>
          <w:sz w:val="24"/>
          <w:szCs w:val="24"/>
        </w:rPr>
        <w:t>barbital sodium anesthesia</w:t>
      </w:r>
      <w:bookmarkEnd w:id="1"/>
      <w:bookmarkEnd w:id="2"/>
      <w:bookmarkEnd w:id="3"/>
      <w:r>
        <w:rPr>
          <w:rFonts w:ascii="Times New Roman" w:eastAsia="宋体" w:hAnsi="Times New Roman" w:cs="Times New Roman"/>
          <w:sz w:val="24"/>
          <w:szCs w:val="24"/>
        </w:rPr>
        <w:t xml:space="preserve"> to minimize pain. Six-week-old male C57BL/6 mice will be obtained from the Animal Management Center of Harbin Medical University and placed in a controlled environment with a light-dark cycle of 12 hours, temperature of 22-24°C, </w:t>
      </w:r>
      <w:r>
        <w:rPr>
          <w:rFonts w:ascii="Times New Roman" w:eastAsia="宋体" w:hAnsi="Times New Roman" w:cs="Times New Roman"/>
          <w:sz w:val="24"/>
          <w:szCs w:val="24"/>
        </w:rPr>
        <w:t>a relative humidity of 50%, and food and water temperature for a week to avoid stress. As previously described, study animals were randomly assigned to normoxic (21% O</w:t>
      </w:r>
      <w:r>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or hypoxic (9% O</w:t>
      </w:r>
      <w:r>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conditions for 28 days</w:t>
      </w:r>
      <w:r>
        <w:rPr>
          <w:rFonts w:ascii="Times New Roman" w:eastAsia="宋体" w:hAnsi="Times New Roman" w:cs="Times New Roman"/>
          <w:sz w:val="24"/>
          <w:szCs w:val="24"/>
        </w:rPr>
        <w:fldChar w:fldCharType="begin">
          <w:fldData xml:space="preserve">PEVuZE5vdGU+PENpdGU+PEF1dGhvcj5ZdTwvQXV0aG9yPjxZZWFyPjIwMTg8L1llYXI+PFJlY051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PEVuZE5vdGU+PENpdGU+PEF1dGhvcj5ZdTwvQXV0aG9yPjxZZWFyPjIwMTg8L1llYXI+PFJlY051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1</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w:t>
      </w:r>
      <w:r>
        <w:rPr>
          <w:rFonts w:ascii="Times New Roman" w:eastAsia="宋体" w:hAnsi="Times New Roman" w:cs="Times New Roman"/>
          <w:sz w:val="24"/>
          <w:szCs w:val="24"/>
        </w:rPr>
        <w:t xml:space="preserve"> After this time, to anesthetize and carry out the detection of corresponding indicators, 1% pentobarbital sodium was injected intraperitoneally at 40 mg/kg. The mice were anesthetized and their lungs were quickly removed for follow-up experiments</w:t>
      </w:r>
      <w:r w:rsidR="00D95857">
        <w:rPr>
          <w:rFonts w:ascii="Times New Roman" w:eastAsia="宋体" w:hAnsi="Times New Roman" w:cs="Times New Roman"/>
          <w:sz w:val="24"/>
          <w:szCs w:val="24"/>
        </w:rPr>
        <w:t>.</w:t>
      </w:r>
    </w:p>
    <w:p w14:paraId="6687D410"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Constru</w:t>
      </w:r>
      <w:r>
        <w:rPr>
          <w:rFonts w:ascii="Times New Roman" w:eastAsia="宋体" w:hAnsi="Times New Roman" w:cs="Times New Roman"/>
          <w:b/>
          <w:sz w:val="24"/>
          <w:szCs w:val="24"/>
        </w:rPr>
        <w:t>ction of serotype 5 adenovirus-associated virus (AAV5) and the hypoxic animal model</w:t>
      </w:r>
    </w:p>
    <w:p w14:paraId="03DF6752" w14:textId="77777777" w:rsidR="00ED5038" w:rsidRDefault="00A60218">
      <w:pPr>
        <w:spacing w:after="160" w:line="360" w:lineRule="auto"/>
        <w:rPr>
          <w:rFonts w:ascii="Times New Roman" w:eastAsia="宋体" w:hAnsi="Times New Roman" w:cs="Times New Roman"/>
          <w:sz w:val="24"/>
          <w:szCs w:val="24"/>
        </w:rPr>
      </w:pPr>
      <w:bookmarkStart w:id="4" w:name="OLE_LINK15"/>
      <w:bookmarkStart w:id="5" w:name="OLE_LINK13"/>
      <w:bookmarkStart w:id="6" w:name="OLE_LINK14"/>
      <w:r>
        <w:rPr>
          <w:rFonts w:ascii="Times New Roman" w:eastAsia="宋体" w:hAnsi="Times New Roman" w:cs="Times New Roman"/>
          <w:sz w:val="24"/>
          <w:szCs w:val="24"/>
        </w:rPr>
        <w:t>As described above, the obtained mice were stably infected with AAV5 (Genechem, Shanghai)</w:t>
      </w: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&lt;EndNote&gt;&lt;Cite&gt;&lt;Author&gt;Halbert&lt;/Author&gt;&lt;Year&gt;2007&lt;/Year&gt;&lt;RecNum&gt;66&lt;/</w:instrText>
      </w:r>
      <w:r>
        <w:rPr>
          <w:rFonts w:ascii="Times New Roman" w:eastAsia="宋体" w:hAnsi="Times New Roman" w:cs="Times New Roman"/>
          <w:sz w:val="24"/>
          <w:szCs w:val="24"/>
        </w:rPr>
        <w:instrText>RecNum&gt;&lt;DisplayText&gt;&lt;style face="superscript"&gt;2&lt;/style&gt;&lt;/DisplayText&gt;&lt;record&gt;&lt;rec-number&gt;66&lt;/rec-number&gt;&lt;foreign-keys&gt;&lt;key app="EN" db-id="9zz5aa9pk9d9eree5zcxwexm9vtta5929wzt" timestamp="1622199401"&gt;66&lt;/key&gt;&lt;/foreign-keys&gt;&lt;ref-type name="Journal Article"&gt;</w:instrText>
      </w:r>
      <w:r>
        <w:rPr>
          <w:rFonts w:ascii="Times New Roman" w:eastAsia="宋体" w:hAnsi="Times New Roman" w:cs="Times New Roman"/>
          <w:sz w:val="24"/>
          <w:szCs w:val="24"/>
        </w:rPr>
        <w:instrText>17&lt;/ref-type&gt;&lt;contributors&gt;&lt;authors&gt;&lt;author&gt;Halbert, C. L.&lt;/author&gt;&lt;author&gt;Lam, S. L.&lt;/author&gt;&lt;author&gt;Miller, A. D.&lt;/author&gt;&lt;/authors&gt;&lt;/contributors&gt;&lt;auth-address&gt;Fred Hutchinson Cancer Research Center, Seattle, WA 98109, USA.&lt;/auth-address&gt;&lt;titles&gt;&lt;title&gt;</w:instrText>
      </w:r>
      <w:r>
        <w:rPr>
          <w:rFonts w:ascii="Times New Roman" w:eastAsia="宋体" w:hAnsi="Times New Roman" w:cs="Times New Roman"/>
          <w:sz w:val="24"/>
          <w:szCs w:val="24"/>
        </w:rPr>
        <w:instrText>High-efficiency promoter-dependent transduction by adeno-associated virus type 6 vectors in mouse lung&lt;/title&gt;&lt;secondary-title&gt;Hum Gene Ther&lt;/secondary-title&gt;&lt;/titles&gt;&lt;periodical&gt;&lt;full-title&gt;Hum Gene Ther&lt;/full-title&gt;&lt;/periodical&gt;&lt;pages&gt;344-54&lt;/pages&gt;&lt;volu</w:instrText>
      </w:r>
      <w:r>
        <w:rPr>
          <w:rFonts w:ascii="Times New Roman" w:eastAsia="宋体" w:hAnsi="Times New Roman" w:cs="Times New Roman"/>
          <w:sz w:val="24"/>
          <w:szCs w:val="24"/>
        </w:rPr>
        <w:instrText>me&gt;18&lt;/volume&gt;&lt;number&gt;4&lt;/number&gt;&lt;edition&gt;2007/04/14&lt;/edition&gt;&lt;keywords&gt;&lt;keyword&gt;Alkaline Phosphatase/analysis/*genetics&lt;/keyword&gt;&lt;keyword&gt;Alternative Splicing&lt;/keyword&gt;&lt;keyword&gt;Animals&lt;/keyword&gt;&lt;keyword&gt;Cytomegalovirus/genetics&lt;/keyword&gt;&lt;keyword&gt;Dependovir</w:instrText>
      </w:r>
      <w:r>
        <w:rPr>
          <w:rFonts w:ascii="Times New Roman" w:eastAsia="宋体" w:hAnsi="Times New Roman" w:cs="Times New Roman"/>
          <w:sz w:val="24"/>
          <w:szCs w:val="24"/>
        </w:rPr>
        <w:instrText>us/*genetics&lt;/keyword&gt;&lt;keyword&gt;Genetic Vectors/*genetics&lt;/keyword&gt;&lt;keyword&gt;Globins/genetics&lt;/keyword&gt;&lt;keyword&gt;Humans&lt;/keyword&gt;&lt;keyword&gt;Lung/enzymology/metabolism&lt;/keyword&gt;&lt;keyword&gt;Mice&lt;/keyword&gt;&lt;keyword&gt;Promoter Regions, Genetic/*genetics&lt;/keyword&gt;&lt;keyword</w:instrText>
      </w:r>
      <w:r>
        <w:rPr>
          <w:rFonts w:ascii="Times New Roman" w:eastAsia="宋体" w:hAnsi="Times New Roman" w:cs="Times New Roman"/>
          <w:sz w:val="24"/>
          <w:szCs w:val="24"/>
        </w:rPr>
        <w:instrText>&gt;Tissue Distribution&lt;/keyword&gt;&lt;keyword&gt;*Transduction, Genetic&lt;/keyword&gt;&lt;/keywords&gt;&lt;dates&gt;&lt;year&gt;2007&lt;/year&gt;&lt;pub-dates&gt;&lt;date&gt;Apr&lt;/date&gt;&lt;/pub-dates&gt;&lt;/dates&gt;&lt;isbn&gt;1043-0342 (Print)&amp;#xD;1043-0342&lt;/isbn&gt;&lt;accession-num&gt;17430088&lt;/accession-num&gt;&lt;urls&gt;&lt;/urls&gt;&lt;custom</w:instrText>
      </w:r>
      <w:r>
        <w:rPr>
          <w:rFonts w:ascii="Times New Roman" w:eastAsia="宋体" w:hAnsi="Times New Roman" w:cs="Times New Roman"/>
          <w:sz w:val="24"/>
          <w:szCs w:val="24"/>
        </w:rPr>
        <w:instrText>2&gt;PMC4285347&lt;/custom2&gt;&lt;custom6&gt;NIHMS652207&lt;/custom6&gt;&lt;electronic-resource-num&gt;10.1089/hum.2006.182&lt;/electronic-resource-num&gt;&lt;remote-database-provider&gt;NLM&lt;/remote-database-provider&gt;&lt;language&gt;eng&lt;/language&gt;&lt;/record&gt;&lt;/Cite&gt;&lt;/EndNote&gt;</w:instrText>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2</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xml:space="preserve"> intranasally and rando</w:t>
      </w:r>
      <w:r>
        <w:rPr>
          <w:rFonts w:ascii="Times New Roman" w:eastAsia="宋体" w:hAnsi="Times New Roman" w:cs="Times New Roman"/>
          <w:sz w:val="24"/>
          <w:szCs w:val="24"/>
        </w:rPr>
        <w:t xml:space="preserve">mly divided into normoxic plus negative control (NOR+NC) group, hypoxic plus AAV5-NC (HYP+AAV5- NC) group, and hypoxic plus AAV5 (HYP+AAV5) group (n = 6 mice each approximately 25 g) three groups. </w:t>
      </w:r>
      <w:bookmarkEnd w:id="4"/>
      <w:bookmarkEnd w:id="5"/>
      <w:bookmarkEnd w:id="6"/>
      <w:r>
        <w:rPr>
          <w:rFonts w:ascii="Times New Roman" w:eastAsia="宋体" w:hAnsi="Times New Roman" w:cs="Times New Roman"/>
          <w:sz w:val="24"/>
          <w:szCs w:val="24"/>
        </w:rPr>
        <w:t>Prepare an aliquot of the vector at 10</w:t>
      </w:r>
      <w:r>
        <w:rPr>
          <w:rFonts w:ascii="Times New Roman" w:eastAsia="宋体" w:hAnsi="Times New Roman" w:cs="Times New Roman"/>
          <w:sz w:val="24"/>
          <w:szCs w:val="24"/>
          <w:vertAlign w:val="superscript"/>
        </w:rPr>
        <w:t>10</w:t>
      </w:r>
      <w:r>
        <w:rPr>
          <w:rFonts w:ascii="Times New Roman" w:eastAsia="宋体" w:hAnsi="Times New Roman" w:cs="Times New Roman"/>
          <w:sz w:val="24"/>
          <w:szCs w:val="24"/>
        </w:rPr>
        <w:t>-10</w:t>
      </w:r>
      <w:r>
        <w:rPr>
          <w:rFonts w:ascii="Times New Roman" w:eastAsia="宋体" w:hAnsi="Times New Roman" w:cs="Times New Roman"/>
          <w:sz w:val="24"/>
          <w:szCs w:val="24"/>
          <w:vertAlign w:val="superscript"/>
        </w:rPr>
        <w:t>11</w:t>
      </w:r>
      <w:r>
        <w:rPr>
          <w:rFonts w:ascii="Times New Roman" w:eastAsia="宋体" w:hAnsi="Times New Roman" w:cs="Times New Roman"/>
          <w:sz w:val="24"/>
          <w:szCs w:val="24"/>
        </w:rPr>
        <w:t xml:space="preserve"> genome equiva</w:t>
      </w:r>
      <w:r>
        <w:rPr>
          <w:rFonts w:ascii="Times New Roman" w:eastAsia="宋体" w:hAnsi="Times New Roman" w:cs="Times New Roman"/>
          <w:sz w:val="24"/>
          <w:szCs w:val="24"/>
        </w:rPr>
        <w:t>lents in 20-30μl in HBSS (Hank's Balanced Salt Solution). Isoflurane anesthesia followed by nasal drops. Mice in the HYP+AAV5-NC and HPY-AAV5 groups were housed in hypoxic chambers (HUAYUE P110; Guangzhou, China; 9.0% O</w:t>
      </w:r>
      <w:r>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for 28 days. A microcatheter was u</w:t>
      </w:r>
      <w:r>
        <w:rPr>
          <w:rFonts w:ascii="Times New Roman" w:eastAsia="宋体" w:hAnsi="Times New Roman" w:cs="Times New Roman"/>
          <w:sz w:val="24"/>
          <w:szCs w:val="24"/>
        </w:rPr>
        <w:t xml:space="preserve">sed </w:t>
      </w:r>
      <w:r>
        <w:rPr>
          <w:rFonts w:ascii="Times New Roman" w:eastAsia="宋体" w:hAnsi="Times New Roman" w:cs="Times New Roman"/>
          <w:sz w:val="24"/>
          <w:szCs w:val="24"/>
        </w:rPr>
        <w:lastRenderedPageBreak/>
        <w:t>to measure the mean pulmonary artery pressure. Hematoxylin and eosin (HE) staining and Ultrasound were used to observe pathological changes in the pulmonary artery in order to determine whether the model was successfully established</w:t>
      </w:r>
      <w:r>
        <w:rPr>
          <w:rFonts w:ascii="Times New Roman" w:eastAsia="宋体" w:hAnsi="Times New Roman" w:cs="Times New Roman"/>
          <w:sz w:val="24"/>
          <w:szCs w:val="24"/>
        </w:rPr>
        <w:fldChar w:fldCharType="begin">
          <w:fldData xml:space="preserve">PEVuZE5vdGU+PENpdGU+PEF1dGhvcj5aaGFuZzwvQXV0aG9yPjxZZWFyPjIwMjA8L1llYXI+PFJl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PEVuZE5vdGU+PENpdGU+PEF1dGhvcj5aaGFuZzwvQXV0aG9yPjxZZWFyPjIwMjA8L1llYXI+PFJl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</w:fldData>
        </w:fldChar>
      </w:r>
      <w:r>
        <w:rPr>
          <w:rFonts w:ascii="Times New Roman" w:eastAsia="宋体" w:hAnsi="Times New Roman" w:cs="Times New Roman"/>
          <w:sz w:val="24"/>
          <w:szCs w:val="24"/>
        </w:rPr>
        <w:instrText xml:space="preserve"> ADDI</w:instrText>
      </w:r>
      <w:r>
        <w:rPr>
          <w:rFonts w:ascii="Times New Roman" w:eastAsia="宋体" w:hAnsi="Times New Roman" w:cs="Times New Roman"/>
          <w:sz w:val="24"/>
          <w:szCs w:val="24"/>
        </w:rPr>
        <w:instrText xml:space="preserve">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3</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w:t>
      </w:r>
    </w:p>
    <w:p w14:paraId="2C8B71C8"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Cell lines and cell culture</w:t>
      </w:r>
    </w:p>
    <w:p w14:paraId="7C98D9F2"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sz w:val="24"/>
          <w:szCs w:val="24"/>
        </w:rPr>
        <w:t xml:space="preserve">The mouse pulmonary artery smooth muscle cells (PASMCs) obtained from Procell Life </w:t>
      </w:r>
      <w:r>
        <w:rPr>
          <w:rFonts w:ascii="Times New Roman" w:eastAsia="宋体" w:hAnsi="Times New Roman" w:cs="Times New Roman"/>
          <w:sz w:val="24"/>
          <w:szCs w:val="24"/>
        </w:rPr>
        <w:t>Science &amp; Technology (Wuhan, China) were incubated at 37°C in a 5% CO2 humidified incubator, add 5 mL of smooth muscle cell growth supplement, 50 mL of fetal bovine serum (FBS) and 5 mL of penicillin/streptomycin to the cell culture medium (ScienCell, USA)</w:t>
      </w:r>
      <w:r>
        <w:rPr>
          <w:rFonts w:ascii="Times New Roman" w:eastAsia="宋体" w:hAnsi="Times New Roman" w:cs="Times New Roman"/>
          <w:sz w:val="24"/>
          <w:szCs w:val="24"/>
        </w:rPr>
        <w:t>, and culture the cells to 5-8 generations for experiment.</w:t>
      </w:r>
    </w:p>
    <w:p w14:paraId="0EEE2662"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Transfection of PASMCs with small interfering RNA (siRNA) or</w:t>
      </w:r>
      <w:bookmarkStart w:id="7" w:name="_Hlk63807679"/>
      <w:r>
        <w:rPr>
          <w:rFonts w:ascii="Times New Roman" w:eastAsia="宋体" w:hAnsi="Times New Roman" w:cs="Times New Roman"/>
          <w:b/>
          <w:sz w:val="24"/>
          <w:szCs w:val="24"/>
        </w:rPr>
        <w:t xml:space="preserve"> antisense oligonucleotide (ASO)</w:t>
      </w:r>
    </w:p>
    <w:bookmarkEnd w:id="7"/>
    <w:p w14:paraId="61432EAE"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Designed and synthesized siRNA and ASO that silenced circ-calm4 through RiboBio (Guangzhou, China). Desi</w:t>
      </w:r>
      <w:r>
        <w:rPr>
          <w:rFonts w:ascii="Times New Roman" w:eastAsia="宋体" w:hAnsi="Times New Roman" w:cs="Times New Roman"/>
          <w:sz w:val="24"/>
          <w:szCs w:val="24"/>
        </w:rPr>
        <w:t>gned and synthesized siRNA that silenced Purb through Genepharma (Shanghai, China), and transfected PASMCs respectively, as described above</w:t>
      </w:r>
      <w:r>
        <w:rPr>
          <w:rFonts w:ascii="Times New Roman" w:eastAsia="宋体" w:hAnsi="Times New Roman" w:cs="Times New Roman"/>
          <w:sz w:val="24"/>
          <w:szCs w:val="24"/>
        </w:rPr>
        <w:fldChar w:fldCharType="begin">
          <w:fldData xml:space="preserve">PEVuZE5vdGU+PENpdGU+PEF1dGhvcj5NYTwvQXV0aG9yPjxZZWFyPjIwMTE8L1llYXI+PFJlY051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PEVuZE5vdGU+PENpdGU+PEF1dGhvcj5NYTwvQXV0aG9yPjxZZWFyPjIwMTE8L1llYXI+PFJlY051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4</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xml:space="preserve">. </w:t>
      </w:r>
      <w:bookmarkStart w:id="8" w:name="OLE_LINK23"/>
      <w:r>
        <w:rPr>
          <w:rFonts w:ascii="Times New Roman" w:eastAsia="宋体" w:hAnsi="Times New Roman" w:cs="Times New Roman"/>
          <w:sz w:val="24"/>
          <w:szCs w:val="24"/>
        </w:rPr>
        <w:t xml:space="preserve">In brief, </w:t>
      </w:r>
      <w:bookmarkEnd w:id="8"/>
      <w:r>
        <w:rPr>
          <w:rFonts w:ascii="Times New Roman" w:eastAsia="宋体" w:hAnsi="Times New Roman" w:cs="Times New Roman"/>
          <w:sz w:val="24"/>
          <w:szCs w:val="24"/>
        </w:rPr>
        <w:t xml:space="preserve">dilute 7.5 μL siRNA or ASO and 7.5 μL X-treme GENE siRNA transfection reagent in 100 μL serum-free Dulbecco’s modified Eagle’s medium (DMEM) (Clark Bioscience, Australian) for 5 minutes, then mix and incubate at room </w:t>
      </w:r>
      <w:r>
        <w:rPr>
          <w:rFonts w:ascii="Times New Roman" w:eastAsia="宋体" w:hAnsi="Times New Roman" w:cs="Times New Roman"/>
          <w:sz w:val="24"/>
          <w:szCs w:val="24"/>
        </w:rPr>
        <w:t>temperature for 15 minutes. Incubate with cells at a density of 60-70% for 4-6 hours, replace the medium with a medium containing 5% fetal calf serum (Clark Bioscience, Australian), and put the cells in a hypoxic incubator (37°C, 3% O</w:t>
      </w:r>
      <w:r>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5% CO</w:t>
      </w:r>
      <w:r>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Tri-Gas Inc</w:t>
      </w:r>
      <w:r>
        <w:rPr>
          <w:rFonts w:ascii="Times New Roman" w:eastAsia="宋体" w:hAnsi="Times New Roman" w:cs="Times New Roman"/>
          <w:sz w:val="24"/>
          <w:szCs w:val="24"/>
        </w:rPr>
        <w:t xml:space="preserve">ubator, Shanghai, China) for 48 hours before using the cells. </w:t>
      </w:r>
    </w:p>
    <w:p w14:paraId="6962A213"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RNA isolation and quantitative reverse transcription PCR (qRT-PCR) analysis</w:t>
      </w:r>
    </w:p>
    <w:p w14:paraId="07F09D14"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The cells and lung tissues were lysed by TRIzol (Invitrogen, Carlsbad, CA, USA) according to the manufacturer’s </w:t>
      </w:r>
      <w:bookmarkStart w:id="9" w:name="OLE_LINK11"/>
      <w:bookmarkStart w:id="10" w:name="OLE_LINK9"/>
      <w:bookmarkStart w:id="11" w:name="OLE_LINK10"/>
      <w:bookmarkStart w:id="12" w:name="OLE_LINK8"/>
      <w:r>
        <w:rPr>
          <w:rFonts w:ascii="Times New Roman" w:eastAsia="宋体" w:hAnsi="Times New Roman" w:cs="Times New Roman"/>
          <w:sz w:val="24"/>
          <w:szCs w:val="24"/>
        </w:rPr>
        <w:t>protocol</w:t>
      </w:r>
      <w:bookmarkEnd w:id="9"/>
      <w:bookmarkEnd w:id="10"/>
      <w:bookmarkEnd w:id="11"/>
      <w:bookmarkEnd w:id="12"/>
      <w:r>
        <w:rPr>
          <w:rFonts w:ascii="Times New Roman" w:eastAsia="宋体" w:hAnsi="Times New Roman" w:cs="Times New Roman"/>
          <w:sz w:val="24"/>
          <w:szCs w:val="24"/>
        </w:rPr>
        <w:t xml:space="preserve"> after washing with PBS three times. After lysis with TRIzol, </w:t>
      </w:r>
      <w:bookmarkStart w:id="13" w:name="OLE_LINK29"/>
      <w:bookmarkStart w:id="14" w:name="OLE_LINK28"/>
      <w:r>
        <w:rPr>
          <w:rFonts w:ascii="Times New Roman" w:eastAsia="宋体" w:hAnsi="Times New Roman" w:cs="Times New Roman"/>
          <w:sz w:val="24"/>
          <w:szCs w:val="24"/>
        </w:rPr>
        <w:t>chloroform</w:t>
      </w:r>
      <w:bookmarkEnd w:id="13"/>
      <w:bookmarkEnd w:id="14"/>
      <w:r>
        <w:rPr>
          <w:rFonts w:ascii="Times New Roman" w:eastAsia="宋体" w:hAnsi="Times New Roman" w:cs="Times New Roman"/>
          <w:sz w:val="24"/>
          <w:szCs w:val="24"/>
        </w:rPr>
        <w:t xml:space="preserve"> was added, and cells were vortexed and centrifuged. The superna</w:t>
      </w:r>
      <w:r>
        <w:rPr>
          <w:rFonts w:ascii="Times New Roman" w:eastAsia="宋体" w:hAnsi="Times New Roman" w:cs="Times New Roman"/>
          <w:sz w:val="24"/>
          <w:szCs w:val="24"/>
        </w:rPr>
        <w:t xml:space="preserve">tants were removed by aspiration, and isopropanol was added. The samples were then centrifuged, and the precipitate was washed with 75% ethanol, air-dried, and </w:t>
      </w:r>
      <w:r>
        <w:rPr>
          <w:rFonts w:ascii="Times New Roman" w:eastAsia="宋体" w:hAnsi="Times New Roman" w:cs="Times New Roman"/>
          <w:sz w:val="24"/>
          <w:szCs w:val="24"/>
        </w:rPr>
        <w:lastRenderedPageBreak/>
        <w:t xml:space="preserve">dissolved. </w:t>
      </w:r>
      <w:bookmarkStart w:id="15" w:name="OLE_LINK31"/>
      <w:bookmarkStart w:id="16" w:name="OLE_LINK30"/>
      <w:r>
        <w:rPr>
          <w:rFonts w:ascii="Times New Roman" w:eastAsia="宋体" w:hAnsi="Times New Roman" w:cs="Times New Roman"/>
          <w:sz w:val="24"/>
          <w:szCs w:val="24"/>
        </w:rPr>
        <w:t>The optical density was determined using a microplate reader (Shimadzu, Japan).</w:t>
      </w:r>
      <w:bookmarkEnd w:id="15"/>
      <w:bookmarkEnd w:id="16"/>
      <w:r>
        <w:rPr>
          <w:rFonts w:ascii="Times New Roman" w:eastAsia="宋体" w:hAnsi="Times New Roman" w:cs="Times New Roman"/>
          <w:sz w:val="24"/>
          <w:szCs w:val="24"/>
        </w:rPr>
        <w:t xml:space="preserve"> The r</w:t>
      </w:r>
      <w:r>
        <w:rPr>
          <w:rFonts w:ascii="Times New Roman" w:eastAsia="宋体" w:hAnsi="Times New Roman" w:cs="Times New Roman"/>
          <w:sz w:val="24"/>
          <w:szCs w:val="24"/>
        </w:rPr>
        <w:t>esulting total RNA was reverse transcribed using an S1000 Thermal Cycler with random hexamer primers (Thermofisher, USA) or oligo (dt) and random primers (Haigene, China). A Roche LightCycler 480II instrument was used for real-time quantitative fluorescenc</w:t>
      </w:r>
      <w:r>
        <w:rPr>
          <w:rFonts w:ascii="Times New Roman" w:eastAsia="宋体" w:hAnsi="Times New Roman" w:cs="Times New Roman"/>
          <w:sz w:val="24"/>
          <w:szCs w:val="24"/>
        </w:rPr>
        <w:t>e analysis with a two-step method. The amplification reaction was performed for 1 min at 95°C, 15 min at 95°C, followed by 40 cycles at 95°C for 15 s and 62°C for 15 s</w:t>
      </w:r>
      <w:r>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&lt;EndNote&gt;&lt;Cite&gt;&lt;Author&gt;Jeck&lt;/Author&gt;&lt;Year&gt;2014&lt;/Year&gt;&lt;RecNum&gt;70&lt;/RecNum&gt;&lt;D</w:instrText>
      </w:r>
      <w:r>
        <w:rPr>
          <w:rFonts w:ascii="Times New Roman" w:eastAsia="宋体" w:hAnsi="Times New Roman" w:cs="Times New Roman"/>
          <w:sz w:val="24"/>
          <w:szCs w:val="24"/>
        </w:rPr>
        <w:instrText>isplayText&gt;&lt;style face="superscript"&gt;5&lt;/style&gt;&lt;/DisplayText&gt;&lt;record&gt;&lt;rec-number&gt;70&lt;/rec-number&gt;&lt;foreign-keys&gt;&lt;key app="EN" db-id="9zz5aa9pk9d9eree5zcxwexm9vtta5929wzt" timestamp="1622200225"&gt;70&lt;/key&gt;&lt;/foreign-keys&gt;&lt;ref-type name="Journal Article"&gt;17&lt;/ref-t</w:instrText>
      </w:r>
      <w:r>
        <w:rPr>
          <w:rFonts w:ascii="Times New Roman" w:eastAsia="宋体" w:hAnsi="Times New Roman" w:cs="Times New Roman"/>
          <w:sz w:val="24"/>
          <w:szCs w:val="24"/>
        </w:rPr>
        <w:instrText>ype&gt;&lt;contributors&gt;&lt;authors&gt;&lt;author&gt;Jeck, W. R.&lt;/author&gt;&lt;author&gt;Sharpless, N. E.&lt;/author&gt;&lt;/authors&gt;&lt;/contributors&gt;&lt;auth-address&gt;Department of Genetics, University of North Carolina School of Medicine, Chapel Hill, North Carolina, USA.&amp;#xD;1] Department of G</w:instrText>
      </w:r>
      <w:r>
        <w:rPr>
          <w:rFonts w:ascii="Times New Roman" w:eastAsia="宋体" w:hAnsi="Times New Roman" w:cs="Times New Roman"/>
          <w:sz w:val="24"/>
          <w:szCs w:val="24"/>
        </w:rPr>
        <w:instrText>enetics, University of North Carolina School of Medicine, Chapel Hill, North Carolina, USA. [2] Department of Medicine, University of North Carolina School of Medicine, Chapel Hill, North Carolina, USA. [3] The Lineberger Comprehensive Cancer Center, Unive</w:instrText>
      </w:r>
      <w:r>
        <w:rPr>
          <w:rFonts w:ascii="Times New Roman" w:eastAsia="宋体" w:hAnsi="Times New Roman" w:cs="Times New Roman"/>
          <w:sz w:val="24"/>
          <w:szCs w:val="24"/>
        </w:rPr>
        <w:instrText>rsity of North Carolina School of Medicine, Chapel Hill, North Carolina, USA.&lt;/auth-address&gt;&lt;titles&gt;&lt;title&gt;Detecting and characterizing circular RNAs&lt;/title&gt;&lt;secondary-title&gt;Nat Biotechnol&lt;/secondary-title&gt;&lt;/titles&gt;&lt;periodical&gt;&lt;full-title&gt;Nat Biotechnol&lt;/f</w:instrText>
      </w:r>
      <w:r>
        <w:rPr>
          <w:rFonts w:ascii="Times New Roman" w:eastAsia="宋体" w:hAnsi="Times New Roman" w:cs="Times New Roman"/>
          <w:sz w:val="24"/>
          <w:szCs w:val="24"/>
        </w:rPr>
        <w:instrText>ull-title&gt;&lt;/periodical&gt;&lt;pages&gt;453-61&lt;/pages&gt;&lt;volume&gt;32&lt;/volume&gt;&lt;number&gt;5&lt;/number&gt;&lt;edition&gt;2014/05/09&lt;/edition&gt;&lt;keywords&gt;&lt;keyword&gt;Animals&lt;/keyword&gt;&lt;keyword&gt;Computational Biology&lt;/keyword&gt;&lt;keyword&gt;Gene Expression Regulation&lt;/keyword&gt;&lt;keyword&gt;Humans&lt;/keyword&gt;</w:instrText>
      </w:r>
      <w:r>
        <w:rPr>
          <w:rFonts w:ascii="Times New Roman" w:eastAsia="宋体" w:hAnsi="Times New Roman" w:cs="Times New Roman"/>
          <w:sz w:val="24"/>
          <w:szCs w:val="24"/>
        </w:rPr>
        <w:instrText>&lt;keyword&gt;Mice&lt;/keyword&gt;&lt;keyword&gt;MicroRNAs&lt;/keyword&gt;&lt;keyword&gt;*rna&lt;/keyword&gt;&lt;keyword&gt;RNA, Circular&lt;/keyword&gt;&lt;keyword&gt;RNA, Untranslated&lt;/keyword&gt;&lt;/keywords&gt;&lt;dates&gt;&lt;year&gt;2014&lt;/year&gt;&lt;pub-dates&gt;&lt;date&gt;May&lt;/date&gt;&lt;/pub-dates&gt;&lt;/dates&gt;&lt;isbn&gt;1087-0156 (Print)&amp;#xD;1087</w:instrText>
      </w:r>
      <w:r>
        <w:rPr>
          <w:rFonts w:ascii="Times New Roman" w:eastAsia="宋体" w:hAnsi="Times New Roman" w:cs="Times New Roman"/>
          <w:sz w:val="24"/>
          <w:szCs w:val="24"/>
        </w:rPr>
        <w:instrText>-0156&lt;/isbn&gt;&lt;accession-num&gt;24811520&lt;/accession-num&gt;&lt;urls&gt;&lt;/urls&gt;&lt;custom2&gt;PMC4121655&lt;/custom2&gt;&lt;custom6&gt;NIHMS607908&lt;/custom6&gt;&lt;electronic-resource-num&gt;10.1038/nbt.2890&lt;/electronic-resource-num&gt;&lt;remote-database-provider&gt;NLM&lt;/remote-database-provider&gt;&lt;language&gt;</w:instrText>
      </w:r>
      <w:r>
        <w:rPr>
          <w:rFonts w:ascii="Times New Roman" w:eastAsia="宋体" w:hAnsi="Times New Roman" w:cs="Times New Roman"/>
          <w:sz w:val="24"/>
          <w:szCs w:val="24"/>
        </w:rPr>
        <w:instrText>eng&lt;/language&gt;&lt;/record&gt;&lt;/Cite&gt;&lt;/EndNote&gt;</w:instrText>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5</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Expression levels were normalized to the expression of β-actin.</w:t>
      </w:r>
      <w:bookmarkStart w:id="17" w:name="OLE_LINK41"/>
    </w:p>
    <w:p w14:paraId="34C6CA81"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Fluorescent in situ hybridization (FISH)</w:t>
      </w:r>
    </w:p>
    <w:bookmarkEnd w:id="17"/>
    <w:p w14:paraId="49538038"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The circ-calm4 and control FISH probe designed and synthesized by RiboBio (Guangzhou, China), and the exp</w:t>
      </w:r>
      <w:r>
        <w:rPr>
          <w:rFonts w:ascii="Times New Roman" w:eastAsia="宋体" w:hAnsi="Times New Roman" w:cs="Times New Roman"/>
          <w:sz w:val="24"/>
          <w:szCs w:val="24"/>
        </w:rPr>
        <w:t>eriment was performed according to the manufacturer's protocol</w:t>
      </w:r>
      <w:r>
        <w:rPr>
          <w:rFonts w:ascii="Times New Roman" w:eastAsia="宋体" w:hAnsi="Times New Roman" w:cs="Times New Roman"/>
          <w:sz w:val="24"/>
          <w:szCs w:val="24"/>
        </w:rPr>
        <w:fldChar w:fldCharType="begin">
          <w:fldData xml:space="preserve">PEVuZE5vdGU+PENpdGU+PEF1dGhvcj5MaXU8L0F1dGhvcj48WWVhcj4yMDIwPC9ZZWFyPjxSZWNO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PEVuZE5vdGU+PENpdGU+PEF1dGhvcj5MaXU8L0F1dGhvcj48WWVhcj4yMDIwPC9ZZWFyPjxSZWNO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6, 7</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Briefly, the cells after 48 hou</w:t>
      </w:r>
      <w:r>
        <w:rPr>
          <w:rFonts w:ascii="Times New Roman" w:eastAsia="宋体" w:hAnsi="Times New Roman" w:cs="Times New Roman"/>
          <w:sz w:val="24"/>
          <w:szCs w:val="24"/>
        </w:rPr>
        <w:t>rs of hypoxia were washed with phosphate buffered saline (PBS) and fixed with 4% paraformaldehyde to make them permeable. Then the cells were blocked with the pre-hybridization solution at 37°C for 30 minutes, and then incubated with the probe hybridizatio</w:t>
      </w:r>
      <w:r>
        <w:rPr>
          <w:rFonts w:ascii="Times New Roman" w:eastAsia="宋体" w:hAnsi="Times New Roman" w:cs="Times New Roman"/>
          <w:sz w:val="24"/>
          <w:szCs w:val="24"/>
        </w:rPr>
        <w:t>n solution containing circ-calm4 at 37°C in the dark overnight. On the next day, perform 4',6-didiayl-2-phenylindole (DAPI) staining, and perform fluorescence quantitative analysis with live cell workstation (AF6000; Leica, Germany).</w:t>
      </w:r>
    </w:p>
    <w:p w14:paraId="236AB784"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Plasmid construction a</w:t>
      </w:r>
      <w:r>
        <w:rPr>
          <w:rFonts w:ascii="Times New Roman" w:eastAsia="宋体" w:hAnsi="Times New Roman" w:cs="Times New Roman"/>
          <w:b/>
          <w:bCs/>
          <w:sz w:val="24"/>
          <w:szCs w:val="24"/>
        </w:rPr>
        <w:t>nd transfection</w:t>
      </w:r>
    </w:p>
    <w:p w14:paraId="500F0E41"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Purb overexpression plasmid, Beclin1 promoter region wild-type and mutant luciferase reporter gene plasmid, and control plasmid were purchased from Genechem (Shanghai, China). The result of plasmid construction was verified by restriction d</w:t>
      </w:r>
      <w:r>
        <w:rPr>
          <w:rFonts w:ascii="Times New Roman" w:eastAsia="宋体" w:hAnsi="Times New Roman" w:cs="Times New Roman"/>
          <w:sz w:val="24"/>
          <w:szCs w:val="24"/>
        </w:rPr>
        <w:t>igestion and sequencing, and the plasmid was transfected with Lipofectamine® 2000 Reagent (Life technologies, 11668) according to the protocol.</w:t>
      </w:r>
    </w:p>
    <w:p w14:paraId="6CA2C281"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Isolation of cytoplasmic and nuclear proteins</w:t>
      </w:r>
    </w:p>
    <w:p w14:paraId="3B0CC879"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According to the manufacturer’s protocol, the Nuclear and Cytoplas</w:t>
      </w:r>
      <w:r>
        <w:rPr>
          <w:rFonts w:ascii="Times New Roman" w:eastAsia="宋体" w:hAnsi="Times New Roman" w:cs="Times New Roman"/>
          <w:sz w:val="24"/>
          <w:szCs w:val="24"/>
        </w:rPr>
        <w:t>mic Protein Extraction Kit (Beyotime, Shanghai, China) was used to separate and purify the proteins in the cytoplasm and nucleus</w:t>
      </w:r>
      <w:r>
        <w:rPr>
          <w:rFonts w:ascii="Times New Roman" w:eastAsia="宋体" w:hAnsi="Times New Roman" w:cs="Times New Roman"/>
          <w:sz w:val="24"/>
          <w:szCs w:val="24"/>
        </w:rPr>
        <w:fldChar w:fldCharType="begin">
          <w:fldData xml:space="preserve">PEVuZE5vdGU+PENpdGU+PEF1dGhvcj5YaW48L0F1dGhvcj48WWVhcj4yMDIwPC9ZZWFyPjxSZWNO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PEVuZE5vdGU+PENpdGU+PEF1dGhvcj5YaW48L0F1dGhvcj48WWVhcj4yMDIwPC9ZZWFyPjxSZWNO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8</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Briefly, the collecte</w:t>
      </w:r>
      <w:r>
        <w:rPr>
          <w:rFonts w:ascii="Times New Roman" w:eastAsia="宋体" w:hAnsi="Times New Roman" w:cs="Times New Roman"/>
          <w:sz w:val="24"/>
          <w:szCs w:val="24"/>
        </w:rPr>
        <w:t xml:space="preserve">d cells are added with </w:t>
      </w:r>
      <w:r>
        <w:rPr>
          <w:rFonts w:ascii="Times New Roman" w:eastAsia="宋体" w:hAnsi="Times New Roman" w:cs="Times New Roman"/>
          <w:sz w:val="24"/>
          <w:szCs w:val="24"/>
        </w:rPr>
        <w:lastRenderedPageBreak/>
        <w:t>PMSF-added cytoplasmic protein extraction reagent A, high-speed vigorous Vortex, ice bath, and 10 microliters of cytoplasmic protein extraction reagent B is added. High-speed vigorous Vortex, ice bath, Vortex for 5 seconds, 4°C 12,00</w:t>
      </w:r>
      <w:r>
        <w:rPr>
          <w:rFonts w:ascii="Times New Roman" w:eastAsia="宋体" w:hAnsi="Times New Roman" w:cs="Times New Roman"/>
          <w:sz w:val="24"/>
          <w:szCs w:val="24"/>
        </w:rPr>
        <w:t xml:space="preserve">0-16,000g centrifugation for 5 minutes. The supernatant is the cytoplasmic protein. For precipitation, add 50 microliters of nucleoprotein extraction reagent supplemented with PMSF. Vortex vigorously at high speed for 15-30 seconds every 1-2 minutes for a </w:t>
      </w:r>
      <w:r>
        <w:rPr>
          <w:rFonts w:ascii="Times New Roman" w:eastAsia="宋体" w:hAnsi="Times New Roman" w:cs="Times New Roman"/>
          <w:sz w:val="24"/>
          <w:szCs w:val="24"/>
        </w:rPr>
        <w:t>total of 30 minutes. Centrifuge at 12,000-16,000g for 10 minutes at 4°C. The supernatant is the extracted nuclear protein.</w:t>
      </w:r>
    </w:p>
    <w:p w14:paraId="74739C4D" w14:textId="77777777" w:rsidR="00ED5038" w:rsidRDefault="00A60218">
      <w:pPr>
        <w:spacing w:after="160" w:line="360" w:lineRule="auto"/>
        <w:rPr>
          <w:rFonts w:ascii="Times New Roman" w:eastAsia="宋体" w:hAnsi="Times New Roman" w:cs="Times New Roman"/>
          <w:b/>
          <w:bCs/>
          <w:sz w:val="24"/>
          <w:szCs w:val="24"/>
        </w:rPr>
      </w:pPr>
      <w:bookmarkStart w:id="18" w:name="_Hlk63807606"/>
      <w:r>
        <w:rPr>
          <w:rFonts w:ascii="Times New Roman" w:eastAsia="宋体" w:hAnsi="Times New Roman" w:cs="Times New Roman"/>
          <w:b/>
          <w:bCs/>
          <w:sz w:val="24"/>
          <w:szCs w:val="24"/>
        </w:rPr>
        <w:t>Chromatin immunoprecipitation (CHIP</w:t>
      </w:r>
      <w:bookmarkEnd w:id="18"/>
      <w:r>
        <w:rPr>
          <w:rFonts w:ascii="Times New Roman" w:eastAsia="宋体" w:hAnsi="Times New Roman" w:cs="Times New Roman"/>
          <w:b/>
          <w:bCs/>
          <w:sz w:val="24"/>
          <w:szCs w:val="24"/>
        </w:rPr>
        <w:t>) assay</w:t>
      </w:r>
    </w:p>
    <w:p w14:paraId="124027B8"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According to the reagent manufacturer’s protocol, use the Chromatin </w:t>
      </w:r>
      <w:r>
        <w:rPr>
          <w:rFonts w:ascii="Times New Roman" w:eastAsia="宋体" w:hAnsi="Times New Roman" w:cs="Times New Roman"/>
          <w:sz w:val="24"/>
          <w:szCs w:val="24"/>
        </w:rPr>
        <w:t>Immunoprecipitation (ChIP) Assay Kit (Beyotime,</w:t>
      </w:r>
      <w:bookmarkStart w:id="19" w:name="OLE_LINK39"/>
      <w:bookmarkStart w:id="20" w:name="OLE_LINK38"/>
      <w:r>
        <w:rPr>
          <w:rFonts w:ascii="Times New Roman" w:eastAsia="宋体" w:hAnsi="Times New Roman" w:cs="Times New Roman"/>
          <w:sz w:val="24"/>
          <w:szCs w:val="24"/>
        </w:rPr>
        <w:t xml:space="preserve"> Shanghai, China) </w:t>
      </w:r>
      <w:bookmarkEnd w:id="19"/>
      <w:bookmarkEnd w:id="20"/>
      <w:r>
        <w:rPr>
          <w:rFonts w:ascii="Times New Roman" w:eastAsia="宋体" w:hAnsi="Times New Roman" w:cs="Times New Roman"/>
          <w:sz w:val="24"/>
          <w:szCs w:val="24"/>
        </w:rPr>
        <w:t>to precipitate chromatin fragments in the Beclin1 promoter region that bind to Purb. In brief, according to the reagent manufacturer's instructions, the chromatin fragments in the Beclin1 pro</w:t>
      </w:r>
      <w:r>
        <w:rPr>
          <w:rFonts w:ascii="Times New Roman" w:eastAsia="宋体" w:hAnsi="Times New Roman" w:cs="Times New Roman"/>
          <w:sz w:val="24"/>
          <w:szCs w:val="24"/>
        </w:rPr>
        <w:t>moter region bound to Purb were precipitated by the Chromatin Immunoprecipitation (ChIP) Assay Kit. In short, the cells were collected, and the supernatant was centrifuged after sonication. Add ChIP Dilution Buffer and centrifuge to collect the supernatant</w:t>
      </w:r>
      <w:r>
        <w:rPr>
          <w:rFonts w:ascii="Times New Roman" w:eastAsia="宋体" w:hAnsi="Times New Roman" w:cs="Times New Roman"/>
          <w:sz w:val="24"/>
          <w:szCs w:val="24"/>
        </w:rPr>
        <w:t>, add the primary antibody in a shaker at 4°C overnight, add Protein A+G Agarose/Salmon Sperm DNA in a shaker at 4°C for one hour, and wash once each with Low Salt, High Salt, LiCl and Immune Complex Wash Buffer. After washing with TE Buffer twice, the pre</w:t>
      </w:r>
      <w:r>
        <w:rPr>
          <w:rFonts w:ascii="Times New Roman" w:eastAsia="宋体" w:hAnsi="Times New Roman" w:cs="Times New Roman"/>
          <w:sz w:val="24"/>
          <w:szCs w:val="24"/>
        </w:rPr>
        <w:t>cipitate obtained after completing all the above steps can be used for PCR amplification of the target gene sequence or western detection.</w:t>
      </w:r>
    </w:p>
    <w:p w14:paraId="42406721"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RNA pull-down assay</w:t>
      </w:r>
    </w:p>
    <w:p w14:paraId="3BC13A0D"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According to the manufacturer's protocol, the RNA pull-down assay was performed using a magnetic </w:t>
      </w:r>
      <w:r>
        <w:rPr>
          <w:rFonts w:ascii="Times New Roman" w:eastAsia="宋体" w:hAnsi="Times New Roman" w:cs="Times New Roman"/>
          <w:sz w:val="24"/>
          <w:szCs w:val="24"/>
        </w:rPr>
        <w:t>RNA protein pull-down kit (Pierce, Waltham, MA, USA). First, Genepharma (Shanghai, China) synthesized a full-length circ-calm4 cyclization site biotin-labeled probe and an RNA fragment biotin-labeled probe predicted to bind to Purb. The biotin-labeled prob</w:t>
      </w:r>
      <w:r>
        <w:rPr>
          <w:rFonts w:ascii="Times New Roman" w:eastAsia="宋体" w:hAnsi="Times New Roman" w:cs="Times New Roman"/>
          <w:sz w:val="24"/>
          <w:szCs w:val="24"/>
        </w:rPr>
        <w:t xml:space="preserve">e is combined with magnetic beads for protein binding. </w:t>
      </w:r>
      <w:r>
        <w:rPr>
          <w:rFonts w:ascii="Times New Roman" w:eastAsia="宋体" w:hAnsi="Times New Roman" w:cs="Times New Roman"/>
          <w:sz w:val="24"/>
          <w:szCs w:val="24"/>
        </w:rPr>
        <w:lastRenderedPageBreak/>
        <w:t>RNA-bound beads were added to the cell protein lysate for immunoprecipitation. The beads were washed 3 times and boiled in SDS buffer, and then Western blot and silver stain analysis were used to detec</w:t>
      </w:r>
      <w:r>
        <w:rPr>
          <w:rFonts w:ascii="Times New Roman" w:eastAsia="宋体" w:hAnsi="Times New Roman" w:cs="Times New Roman"/>
          <w:sz w:val="24"/>
          <w:szCs w:val="24"/>
        </w:rPr>
        <w:t>t the recovered protein.</w:t>
      </w:r>
    </w:p>
    <w:p w14:paraId="7EDCCF1F"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RNA Binding Protein Immunoprecipitation (RIP)</w:t>
      </w:r>
    </w:p>
    <w:p w14:paraId="7802E69F"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According to the manufacturer's protocol, the RNA Binding Protein Immunoprecipitation (RIP) assay was performed using a Magnetic RIP kit (17-700) (Merck KGaA, Darmstadt, Germany). First</w:t>
      </w:r>
      <w:r>
        <w:rPr>
          <w:rFonts w:ascii="Times New Roman" w:eastAsia="宋体" w:hAnsi="Times New Roman" w:cs="Times New Roman"/>
          <w:sz w:val="24"/>
          <w:szCs w:val="24"/>
        </w:rPr>
        <w:t>, collect the cells and add RIP lysis buffer to swell and lyse the cells; secondly, take out 50ul magnetic bead suspension and wash with RIP washing buffer and incubate with the target antibody for 30 minutes at room temperature, wash and centrifuge, and p</w:t>
      </w:r>
      <w:r>
        <w:rPr>
          <w:rFonts w:ascii="Times New Roman" w:eastAsia="宋体" w:hAnsi="Times New Roman" w:cs="Times New Roman"/>
          <w:sz w:val="24"/>
          <w:szCs w:val="24"/>
        </w:rPr>
        <w:t xml:space="preserve">lace on ice for later use; subsequently, the RIP lysate was centrifuged, and the supernatant was added to the RIP immunoprecipitation buffer containing the magnetic bead-antibody complex, incubated overnight at 4°C, and then centrifuged to wash; the final </w:t>
      </w:r>
      <w:r>
        <w:rPr>
          <w:rFonts w:ascii="Times New Roman" w:eastAsia="宋体" w:hAnsi="Times New Roman" w:cs="Times New Roman"/>
          <w:sz w:val="24"/>
          <w:szCs w:val="24"/>
        </w:rPr>
        <w:t>RNA was purified and the subsequent experiment was performed.</w:t>
      </w:r>
    </w:p>
    <w:p w14:paraId="22566676"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Fast Silver Stain assay</w:t>
      </w:r>
    </w:p>
    <w:p w14:paraId="67A58AB7"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According to the manufacturer's protocol, use the Fast Silver Stain Kit (Beyotime, Shanghai, China) to detect RNA pull-down proteins. In brief, the electrophoresis gel is</w:t>
      </w:r>
      <w:r>
        <w:rPr>
          <w:rFonts w:ascii="Times New Roman" w:eastAsia="宋体" w:hAnsi="Times New Roman" w:cs="Times New Roman"/>
          <w:sz w:val="24"/>
          <w:szCs w:val="24"/>
        </w:rPr>
        <w:t xml:space="preserve"> fixed and washed with 30% ethanol for 10 minutes, followed by washing with water for 10 minutes, adding 100ml of silver dye sensitizing solution (1X), washing twice with 100ml of silver solution (1X), washing with water, and developing color. Stop adding </w:t>
      </w:r>
      <w:r>
        <w:rPr>
          <w:rFonts w:ascii="Times New Roman" w:eastAsia="宋体" w:hAnsi="Times New Roman" w:cs="Times New Roman"/>
          <w:sz w:val="24"/>
          <w:szCs w:val="24"/>
        </w:rPr>
        <w:t>silver dye stop solution, and then take pictures.</w:t>
      </w:r>
    </w:p>
    <w:p w14:paraId="54C7841E"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Western blot analysis</w:t>
      </w:r>
    </w:p>
    <w:p w14:paraId="0524537C"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sz w:val="24"/>
          <w:szCs w:val="24"/>
        </w:rPr>
        <w:t>According to the manufacturer's instructions, use lysis buffer (Beyotime</w:t>
      </w:r>
      <w:r>
        <w:rPr>
          <w:rFonts w:ascii="Times New Roman" w:eastAsia="宋体" w:hAnsi="Times New Roman" w:cs="Times New Roman"/>
          <w:sz w:val="24"/>
          <w:szCs w:val="24"/>
        </w:rPr>
        <w:t>，</w:t>
      </w:r>
      <w:r>
        <w:rPr>
          <w:rFonts w:ascii="Times New Roman" w:eastAsia="宋体" w:hAnsi="Times New Roman" w:cs="Times New Roman"/>
          <w:sz w:val="24"/>
          <w:szCs w:val="24"/>
        </w:rPr>
        <w:t>Shanghai, China) to extract proteins from cells and tissues, and use BCA Protein Assay Kit (Beyotime</w:t>
      </w:r>
      <w:r>
        <w:rPr>
          <w:rFonts w:ascii="Times New Roman" w:eastAsia="宋体" w:hAnsi="Times New Roman" w:cs="Times New Roman"/>
          <w:sz w:val="24"/>
          <w:szCs w:val="24"/>
        </w:rPr>
        <w:t>，</w:t>
      </w:r>
      <w:r>
        <w:rPr>
          <w:rFonts w:ascii="Times New Roman" w:eastAsia="宋体" w:hAnsi="Times New Roman" w:cs="Times New Roman"/>
          <w:sz w:val="24"/>
          <w:szCs w:val="24"/>
        </w:rPr>
        <w:t xml:space="preserve">Shanghai, </w:t>
      </w:r>
      <w:r>
        <w:rPr>
          <w:rFonts w:ascii="Times New Roman" w:eastAsia="宋体" w:hAnsi="Times New Roman" w:cs="Times New Roman"/>
          <w:sz w:val="24"/>
          <w:szCs w:val="24"/>
        </w:rPr>
        <w:t xml:space="preserve">China) to determine protein concentration. The proteins are separated by polyacrylamide gel electrophoresis and electrotransfer to a nitrocellulose membrane. </w:t>
      </w:r>
      <w:bookmarkStart w:id="21" w:name="OLE_LINK5"/>
      <w:bookmarkStart w:id="22" w:name="OLE_LINK3"/>
      <w:r>
        <w:rPr>
          <w:rFonts w:ascii="Times New Roman" w:eastAsia="宋体" w:hAnsi="Times New Roman" w:cs="Times New Roman"/>
          <w:sz w:val="24"/>
          <w:szCs w:val="24"/>
        </w:rPr>
        <w:t xml:space="preserve">The membranes were then incubated with antibodies against </w:t>
      </w:r>
      <w:bookmarkEnd w:id="21"/>
      <w:bookmarkEnd w:id="22"/>
      <w:r>
        <w:rPr>
          <w:rFonts w:ascii="Times New Roman" w:eastAsia="宋体" w:hAnsi="Times New Roman" w:cs="Times New Roman"/>
          <w:sz w:val="24"/>
          <w:szCs w:val="24"/>
        </w:rPr>
        <w:t>autophagy-</w:t>
      </w:r>
      <w:r>
        <w:rPr>
          <w:rFonts w:ascii="Times New Roman" w:eastAsia="宋体" w:hAnsi="Times New Roman" w:cs="Times New Roman"/>
          <w:sz w:val="24"/>
          <w:szCs w:val="24"/>
        </w:rPr>
        <w:lastRenderedPageBreak/>
        <w:t>related protein LC3B (Abcam; 1</w:t>
      </w:r>
      <w:r>
        <w:rPr>
          <w:rFonts w:ascii="Times New Roman" w:eastAsia="宋体" w:hAnsi="Times New Roman" w:cs="Times New Roman"/>
          <w:sz w:val="24"/>
          <w:szCs w:val="24"/>
        </w:rPr>
        <w:t xml:space="preserve">:4000 dilution), Beclin1 (Proteintech; 1:400 dilution), Atg5 (Abcam; 1:5000 dilution), P62 (Proteintech; 1:1000 dilution), α-tublin (Proteintech; 1:1000 dilution), Lamin B1 (Proteintech; 1:2000 dilution), β-actin (Santa Cruz Biotechnology, Santa Cruz, CA, </w:t>
      </w:r>
      <w:r>
        <w:rPr>
          <w:rFonts w:ascii="Times New Roman" w:eastAsia="宋体" w:hAnsi="Times New Roman" w:cs="Times New Roman"/>
          <w:sz w:val="24"/>
          <w:szCs w:val="24"/>
        </w:rPr>
        <w:t>USA; 1:2000 dilution), and Purb (Proteintech; 1:1000 dilution). The membrane was then incubated with a horseradish peroxidase-labeled secondary antibody at room temperature, and the protein was visualized using an enhanced chemiluminescence reagent.</w:t>
      </w:r>
    </w:p>
    <w:p w14:paraId="5DA374B1"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Dual l</w:t>
      </w:r>
      <w:r>
        <w:rPr>
          <w:rFonts w:ascii="Times New Roman" w:eastAsia="宋体" w:hAnsi="Times New Roman" w:cs="Times New Roman"/>
          <w:b/>
          <w:sz w:val="24"/>
          <w:szCs w:val="24"/>
        </w:rPr>
        <w:t>uciferase reporter assays</w:t>
      </w:r>
    </w:p>
    <w:p w14:paraId="62C0906D"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Beclin1 promoter region combined with Purb was cloned into a plasmid expressing luciferase (GENECHEM, Shanghai, China) in combination with wild type and mutant type. The plasmid with the desired fragment and the Purb overexpressio</w:t>
      </w:r>
      <w:r>
        <w:rPr>
          <w:rFonts w:ascii="Times New Roman" w:eastAsia="宋体" w:hAnsi="Times New Roman" w:cs="Times New Roman"/>
          <w:sz w:val="24"/>
          <w:szCs w:val="24"/>
        </w:rPr>
        <w:t>n plasmid were co-transfected into PASMCs, and the fluorescence intensity was measured to determine the interaction between Purb and Beclin1 promoter.</w:t>
      </w:r>
    </w:p>
    <w:p w14:paraId="1071958B" w14:textId="77777777" w:rsidR="00ED5038" w:rsidRDefault="00A60218">
      <w:pPr>
        <w:spacing w:after="160" w:line="360" w:lineRule="auto"/>
        <w:rPr>
          <w:rFonts w:ascii="Times New Roman" w:eastAsia="宋体" w:hAnsi="Times New Roman" w:cs="Times New Roman"/>
          <w:b/>
          <w:sz w:val="24"/>
          <w:szCs w:val="24"/>
        </w:rPr>
      </w:pPr>
      <w:bookmarkStart w:id="23" w:name="OLE_LINK43"/>
      <w:bookmarkStart w:id="24" w:name="OLE_LINK44"/>
      <w:r>
        <w:rPr>
          <w:rFonts w:ascii="Times New Roman" w:eastAsia="宋体" w:hAnsi="Times New Roman" w:cs="Times New Roman"/>
          <w:b/>
          <w:sz w:val="24"/>
          <w:szCs w:val="24"/>
        </w:rPr>
        <w:t>Cell and tissue immunofluorescence</w:t>
      </w:r>
    </w:p>
    <w:p w14:paraId="7082B735" w14:textId="77777777" w:rsidR="00ED5038" w:rsidRDefault="00A60218">
      <w:pPr>
        <w:spacing w:after="160" w:line="360" w:lineRule="auto"/>
        <w:rPr>
          <w:rFonts w:ascii="Times New Roman" w:eastAsia="宋体" w:hAnsi="Times New Roman" w:cs="Times New Roman"/>
          <w:bCs/>
          <w:sz w:val="24"/>
          <w:szCs w:val="24"/>
        </w:rPr>
      </w:pPr>
      <w:r>
        <w:rPr>
          <w:rFonts w:ascii="Times New Roman" w:eastAsia="宋体" w:hAnsi="Times New Roman" w:cs="Times New Roman"/>
          <w:bCs/>
          <w:sz w:val="24"/>
          <w:szCs w:val="24"/>
        </w:rPr>
        <w:t>The transfected PASMC was cultured under normoxia or hypoxia for 48 ho</w:t>
      </w:r>
      <w:r>
        <w:rPr>
          <w:rFonts w:ascii="Times New Roman" w:eastAsia="宋体" w:hAnsi="Times New Roman" w:cs="Times New Roman"/>
          <w:bCs/>
          <w:sz w:val="24"/>
          <w:szCs w:val="24"/>
        </w:rPr>
        <w:t>urs, and the lung tissue of the mice was frozen and embedded. The cells or sections were washed in 1x PBS, fixed in 4% paraformaldehyde, ruptured with 0.3% Triton, and blocked with 5% bovine serum albumin. The cells were then incubated with the primary ant</w:t>
      </w:r>
      <w:r>
        <w:rPr>
          <w:rFonts w:ascii="Times New Roman" w:eastAsia="宋体" w:hAnsi="Times New Roman" w:cs="Times New Roman"/>
          <w:bCs/>
          <w:sz w:val="24"/>
          <w:szCs w:val="24"/>
        </w:rPr>
        <w:t>ibody overnight at 4°C, and then incubated with the fluorescently labeled secondary antibody. The nuclei were stained with DAPI and observed and photographed using a fluorescent confocal microscope.</w:t>
      </w:r>
    </w:p>
    <w:p w14:paraId="61BB518E" w14:textId="77777777" w:rsidR="00ED5038" w:rsidRDefault="00A60218">
      <w:pPr>
        <w:spacing w:after="160" w:line="360" w:lineRule="auto"/>
        <w:rPr>
          <w:rFonts w:ascii="Times New Roman" w:eastAsia="宋体" w:hAnsi="Times New Roman" w:cs="Times New Roman"/>
          <w:b/>
          <w:sz w:val="24"/>
          <w:szCs w:val="24"/>
        </w:rPr>
      </w:pPr>
      <w:bookmarkStart w:id="25" w:name="OLE_LINK40"/>
      <w:bookmarkStart w:id="26" w:name="OLE_LINK42"/>
      <w:bookmarkEnd w:id="23"/>
      <w:bookmarkEnd w:id="24"/>
      <w:r>
        <w:rPr>
          <w:rFonts w:ascii="Times New Roman" w:eastAsia="宋体" w:hAnsi="Times New Roman" w:cs="Times New Roman"/>
          <w:b/>
          <w:sz w:val="24"/>
          <w:szCs w:val="24"/>
        </w:rPr>
        <w:t>Immunochemistry</w:t>
      </w:r>
    </w:p>
    <w:bookmarkEnd w:id="25"/>
    <w:bookmarkEnd w:id="26"/>
    <w:p w14:paraId="6A34A49A"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Fresh mouse lung tissues were fixed with </w:t>
      </w:r>
      <w:r>
        <w:rPr>
          <w:rFonts w:ascii="Times New Roman" w:eastAsia="宋体" w:hAnsi="Times New Roman" w:cs="Times New Roman"/>
          <w:sz w:val="24"/>
          <w:szCs w:val="24"/>
        </w:rPr>
        <w:t>4% paraformaldehyde for 48 hours and then paraffin-embedded sections. Then the samples were blocked with 3% H</w:t>
      </w:r>
      <w:r>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O</w:t>
      </w:r>
      <w:r>
        <w:rPr>
          <w:rFonts w:ascii="Times New Roman" w:eastAsia="宋体" w:hAnsi="Times New Roman" w:cs="Times New Roman"/>
          <w:sz w:val="24"/>
          <w:szCs w:val="24"/>
          <w:vertAlign w:val="subscript"/>
        </w:rPr>
        <w:t>2</w:t>
      </w:r>
      <w:r>
        <w:rPr>
          <w:rFonts w:ascii="Times New Roman" w:eastAsia="宋体" w:hAnsi="Times New Roman" w:cs="Times New Roman"/>
          <w:sz w:val="24"/>
          <w:szCs w:val="24"/>
        </w:rPr>
        <w:t xml:space="preserve"> at room temperature to reduce non-specific binding and perform antigen retrieval. Next, the sections were incubated with the primary antibody a</w:t>
      </w:r>
      <w:r>
        <w:rPr>
          <w:rFonts w:ascii="Times New Roman" w:eastAsia="宋体" w:hAnsi="Times New Roman" w:cs="Times New Roman"/>
          <w:sz w:val="24"/>
          <w:szCs w:val="24"/>
        </w:rPr>
        <w:t xml:space="preserve">t 37°C for 1-2 hours, washed with buffer, and incubated with the biotinylated secondary antibody, and stained with </w:t>
      </w:r>
      <w:r>
        <w:rPr>
          <w:rFonts w:ascii="Times New Roman" w:eastAsia="宋体" w:hAnsi="Times New Roman" w:cs="Times New Roman"/>
          <w:sz w:val="24"/>
          <w:szCs w:val="24"/>
        </w:rPr>
        <w:lastRenderedPageBreak/>
        <w:t>diaminobenzidine. Finally, fluorescence microscopy and statistical processing were performed.</w:t>
      </w:r>
    </w:p>
    <w:p w14:paraId="009B96FE" w14:textId="77777777" w:rsidR="00ED5038" w:rsidRDefault="00A60218">
      <w:pPr>
        <w:numPr>
          <w:ilvl w:val="0"/>
          <w:numId w:val="1"/>
        </w:numPr>
        <w:spacing w:after="160" w:line="360" w:lineRule="auto"/>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(4,5-Dimethylthiazol-2-yl)-2,5-diphenyltetrazol</w:t>
      </w:r>
      <w:r>
        <w:rPr>
          <w:rFonts w:ascii="Times New Roman" w:eastAsia="宋体" w:hAnsi="Times New Roman" w:cs="Times New Roman" w:hint="eastAsia"/>
          <w:b/>
          <w:bCs/>
          <w:sz w:val="24"/>
          <w:szCs w:val="24"/>
        </w:rPr>
        <w:t>ium bromide (MTT) assays</w:t>
      </w:r>
    </w:p>
    <w:p w14:paraId="6BFC4917"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As mentioned earlier, the MTT assay was used to determine cell viability. The reaction was stopped by adding dimethyl sulfoxide and incubating the sample at 37</w:t>
      </w:r>
      <w:r>
        <w:rPr>
          <w:rFonts w:ascii="Times New Roman" w:eastAsia="宋体" w:hAnsi="Times New Roman" w:cs="Times New Roman"/>
          <w:sz w:val="24"/>
          <w:szCs w:val="24"/>
        </w:rPr>
        <w:t xml:space="preserve">°C </w:t>
      </w:r>
      <w:r>
        <w:rPr>
          <w:rFonts w:ascii="Times New Roman" w:eastAsia="宋体" w:hAnsi="Times New Roman" w:cs="Times New Roman" w:hint="eastAsia"/>
          <w:sz w:val="24"/>
          <w:szCs w:val="24"/>
        </w:rPr>
        <w:t xml:space="preserve">for 10 minutes. Use a multifunctional microplate reader to </w:t>
      </w:r>
      <w:r>
        <w:rPr>
          <w:rFonts w:ascii="Times New Roman" w:eastAsia="宋体" w:hAnsi="Times New Roman" w:cs="Times New Roman" w:hint="eastAsia"/>
          <w:sz w:val="24"/>
          <w:szCs w:val="24"/>
        </w:rPr>
        <w:t>measure the optical density at 490 nm to determine cell viability.</w:t>
      </w:r>
    </w:p>
    <w:p w14:paraId="488CE7C0"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5-Ethynyl-2’-deoxyuridine (EDU) assays</w:t>
      </w:r>
    </w:p>
    <w:p w14:paraId="60A38172"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hint="eastAsia"/>
          <w:sz w:val="24"/>
          <w:szCs w:val="24"/>
        </w:rPr>
        <w:t>According to the manufacturer's instructions (Beyotime, China), use the BeyoClick EdU cell proliferation kit with Alexa Fluor 488 for EDU determinatio</w:t>
      </w:r>
      <w:r>
        <w:rPr>
          <w:rFonts w:ascii="Times New Roman" w:eastAsia="宋体" w:hAnsi="Times New Roman" w:cs="Times New Roman" w:hint="eastAsia"/>
          <w:sz w:val="24"/>
          <w:szCs w:val="24"/>
        </w:rPr>
        <w:t>n. In short, 48 hours after transfection of PASMC in a 24-well plate, add 2</w:t>
      </w:r>
      <w:r>
        <w:rPr>
          <w:rFonts w:ascii="Times New Roman" w:eastAsia="宋体" w:hAnsi="Times New Roman" w:cs="Times New Roman"/>
          <w:sz w:val="24"/>
          <w:szCs w:val="24"/>
        </w:rPr>
        <w:t>×</w:t>
      </w:r>
      <w:r>
        <w:rPr>
          <w:rFonts w:ascii="Times New Roman" w:eastAsia="宋体" w:hAnsi="Times New Roman" w:cs="Times New Roman" w:hint="eastAsia"/>
          <w:sz w:val="24"/>
          <w:szCs w:val="24"/>
        </w:rPr>
        <w:t>EdU working solution (20</w:t>
      </w:r>
      <w:r>
        <w:rPr>
          <w:rFonts w:ascii="Times New Roman" w:eastAsia="宋体" w:hAnsi="Times New Roman" w:cs="Times New Roman"/>
          <w:sz w:val="24"/>
          <w:szCs w:val="24"/>
        </w:rPr>
        <w:t>μM</w:t>
      </w:r>
      <w:r>
        <w:rPr>
          <w:rFonts w:ascii="Times New Roman" w:eastAsia="宋体" w:hAnsi="Times New Roman" w:cs="Times New Roman" w:hint="eastAsia"/>
          <w:sz w:val="24"/>
          <w:szCs w:val="24"/>
        </w:rPr>
        <w:t>; preheated to 37</w:t>
      </w:r>
      <w:r>
        <w:rPr>
          <w:rFonts w:ascii="Times New Roman" w:eastAsia="宋体" w:hAnsi="Times New Roman" w:cs="Times New Roman"/>
          <w:sz w:val="24"/>
          <w:szCs w:val="24"/>
        </w:rPr>
        <w:t>°C</w:t>
      </w:r>
      <w:r>
        <w:rPr>
          <w:rFonts w:ascii="Times New Roman" w:eastAsia="宋体" w:hAnsi="Times New Roman" w:cs="Times New Roman" w:hint="eastAsia"/>
          <w:sz w:val="24"/>
          <w:szCs w:val="24"/>
        </w:rPr>
        <w:t>) to the wells to a final concentration of 10</w:t>
      </w:r>
      <w:r>
        <w:rPr>
          <w:rFonts w:ascii="Times New Roman" w:eastAsia="宋体" w:hAnsi="Times New Roman" w:cs="Times New Roman"/>
          <w:sz w:val="24"/>
          <w:szCs w:val="24"/>
        </w:rPr>
        <w:t>μM</w:t>
      </w:r>
      <w:r>
        <w:rPr>
          <w:rFonts w:ascii="Times New Roman" w:eastAsia="宋体" w:hAnsi="Times New Roman" w:cs="Times New Roman" w:hint="eastAsia"/>
          <w:sz w:val="24"/>
          <w:szCs w:val="24"/>
        </w:rPr>
        <w:t>. After incubating for 2 h</w:t>
      </w:r>
      <w:r>
        <w:rPr>
          <w:rFonts w:ascii="Times New Roman" w:eastAsia="宋体" w:hAnsi="Times New Roman" w:cs="Times New Roman" w:hint="eastAsia"/>
          <w:sz w:val="24"/>
          <w:szCs w:val="24"/>
        </w:rPr>
        <w:t>ours</w:t>
      </w:r>
      <w:r>
        <w:rPr>
          <w:rFonts w:ascii="Times New Roman" w:eastAsia="宋体" w:hAnsi="Times New Roman" w:cs="Times New Roman" w:hint="eastAsia"/>
          <w:sz w:val="24"/>
          <w:szCs w:val="24"/>
        </w:rPr>
        <w:t>, the cells were stained with Hoechst 33342, and fluoresce</w:t>
      </w:r>
      <w:r>
        <w:rPr>
          <w:rFonts w:ascii="Times New Roman" w:eastAsia="宋体" w:hAnsi="Times New Roman" w:cs="Times New Roman" w:hint="eastAsia"/>
          <w:sz w:val="24"/>
          <w:szCs w:val="24"/>
        </w:rPr>
        <w:t>nce at 488 nm wavelength was detected by a confocal microscope.</w:t>
      </w:r>
    </w:p>
    <w:p w14:paraId="7BA9E44D"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Electron microscope observation of autophagy</w:t>
      </w:r>
    </w:p>
    <w:p w14:paraId="3FA861C6"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Fixation of fresh mouse lung tissue or cells with 2.5% glutaraldehyde, the volume is about 1 square millimeter, rinse with acid rinsing </w:t>
      </w:r>
      <w:r>
        <w:rPr>
          <w:rFonts w:ascii="Times New Roman" w:eastAsia="宋体" w:hAnsi="Times New Roman" w:cs="Times New Roman"/>
          <w:sz w:val="24"/>
          <w:szCs w:val="24"/>
        </w:rPr>
        <w:t>solution, fixation with osmium acid fixation solution, ethanol dehydration, embedding and solidification, section staining, transmission electron microscope observation of autophagic vesicles.</w:t>
      </w:r>
    </w:p>
    <w:p w14:paraId="39BBAFE3"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t>Echocardiogram</w:t>
      </w:r>
    </w:p>
    <w:p w14:paraId="705771D3"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All measurements were in accordance with the gui</w:t>
      </w:r>
      <w:r>
        <w:rPr>
          <w:rFonts w:ascii="Times New Roman" w:eastAsia="宋体" w:hAnsi="Times New Roman" w:cs="Times New Roman"/>
          <w:sz w:val="24"/>
          <w:szCs w:val="24"/>
        </w:rPr>
        <w:t>delines of the American Society of Echocardiography. The mice were depilated with sodium pentobarbital anesthesia, and the Vevo2100 imaging system (VisualSonics Inc., Toronto, ON, Canada) was used for small animal echocardiographic analysis. After the rele</w:t>
      </w:r>
      <w:r>
        <w:rPr>
          <w:rFonts w:ascii="Times New Roman" w:eastAsia="宋体" w:hAnsi="Times New Roman" w:cs="Times New Roman"/>
          <w:sz w:val="24"/>
          <w:szCs w:val="24"/>
        </w:rPr>
        <w:t>vant parameters are stable, record the corresponding results, such as the time integral of the pulmonary artery velocity.</w:t>
      </w:r>
    </w:p>
    <w:p w14:paraId="65B6AE1A" w14:textId="77777777" w:rsidR="00ED5038" w:rsidRDefault="00A60218">
      <w:pPr>
        <w:spacing w:after="160" w:line="360" w:lineRule="auto"/>
        <w:rPr>
          <w:rFonts w:ascii="Times New Roman" w:eastAsia="宋体" w:hAnsi="Times New Roman" w:cs="Times New Roman"/>
          <w:b/>
          <w:bCs/>
          <w:sz w:val="24"/>
          <w:szCs w:val="24"/>
        </w:rPr>
      </w:pPr>
      <w:r>
        <w:rPr>
          <w:rFonts w:ascii="Times New Roman" w:eastAsia="宋体" w:hAnsi="Times New Roman" w:cs="Times New Roman"/>
          <w:b/>
          <w:bCs/>
          <w:sz w:val="24"/>
          <w:szCs w:val="24"/>
        </w:rPr>
        <w:lastRenderedPageBreak/>
        <w:t>Histological and histomorphometric evaluation</w:t>
      </w:r>
    </w:p>
    <w:p w14:paraId="2C41FE6D" w14:textId="77777777" w:rsidR="00ED5038" w:rsidRDefault="00A60218">
      <w:pPr>
        <w:spacing w:after="160" w:line="360" w:lineRule="auto"/>
        <w:rPr>
          <w:rFonts w:ascii="Times New Roman" w:eastAsia="宋体" w:hAnsi="Times New Roman" w:cs="Times New Roman"/>
          <w:sz w:val="24"/>
          <w:szCs w:val="24"/>
        </w:rPr>
      </w:pPr>
      <w:r>
        <w:rPr>
          <w:rFonts w:ascii="Times New Roman" w:eastAsia="宋体" w:hAnsi="Times New Roman" w:cs="Times New Roman"/>
          <w:sz w:val="24"/>
          <w:szCs w:val="24"/>
        </w:rPr>
        <w:t>The fresh lung tissue was fixed with 4% paraformaldehyde. Then proceed to paraffin-embed</w:t>
      </w:r>
      <w:r>
        <w:rPr>
          <w:rFonts w:ascii="Times New Roman" w:eastAsia="宋体" w:hAnsi="Times New Roman" w:cs="Times New Roman"/>
          <w:sz w:val="24"/>
          <w:szCs w:val="24"/>
        </w:rPr>
        <w:t>ded sections and stain with hematoxylin and eosin (H&amp;E) as described above</w:t>
      </w:r>
      <w:r>
        <w:rPr>
          <w:rFonts w:ascii="Times New Roman" w:eastAsia="宋体" w:hAnsi="Times New Roman" w:cs="Times New Roman"/>
          <w:sz w:val="24"/>
          <w:szCs w:val="24"/>
        </w:rPr>
        <w:fldChar w:fldCharType="begin">
          <w:fldData xml:space="preserve">PEVuZE5vdGU+PENpdGU+PEF1dGhvcj5aaHU8L0F1dGhvcj48WWVhcj4yMDAzPC9ZZWFyPjxSZWNO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</w:fldData>
        </w:fldChar>
      </w:r>
      <w:r>
        <w:rPr>
          <w:rFonts w:ascii="Times New Roman" w:eastAsia="宋体" w:hAnsi="Times New Roman" w:cs="Times New Roman"/>
          <w:sz w:val="24"/>
          <w:szCs w:val="24"/>
        </w:rPr>
        <w:instrText xml:space="preserve"> ADDIN EN.CITE </w:instrText>
      </w:r>
      <w:r>
        <w:rPr>
          <w:rFonts w:ascii="Times New Roman" w:eastAsia="宋体" w:hAnsi="Times New Roman" w:cs="Times New Roman"/>
          <w:sz w:val="24"/>
          <w:szCs w:val="24"/>
        </w:rPr>
        <w:fldChar w:fldCharType="begin">
          <w:fldData xml:space="preserve">PEVuZE5vdGU+PENpdGU+PEF1dGhvcj5aaHU8L0F1dGhvcj48WWVhcj4yMDAzPC9ZZWFyPjxSZWNO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</w:fldData>
        </w:fldChar>
      </w:r>
      <w:r>
        <w:rPr>
          <w:rFonts w:ascii="Times New Roman" w:eastAsia="宋体" w:hAnsi="Times New Roman" w:cs="Times New Roman"/>
          <w:sz w:val="24"/>
          <w:szCs w:val="24"/>
        </w:rPr>
        <w:instrText xml:space="preserve"> ADDIN EN.CITE.DATA </w:instrText>
      </w:r>
      <w:r>
        <w:rPr>
          <w:rFonts w:ascii="Times New Roman" w:eastAsia="宋体" w:hAnsi="Times New Roman" w:cs="Times New Roman"/>
          <w:sz w:val="24"/>
          <w:szCs w:val="24"/>
        </w:rPr>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r>
      <w:r>
        <w:rPr>
          <w:rFonts w:ascii="Times New Roman" w:eastAsia="宋体" w:hAnsi="Times New Roman" w:cs="Times New Roman"/>
          <w:sz w:val="24"/>
          <w:szCs w:val="24"/>
        </w:rPr>
        <w:fldChar w:fldCharType="separate"/>
      </w:r>
      <w:r>
        <w:rPr>
          <w:rFonts w:ascii="Times New Roman" w:eastAsia="宋体" w:hAnsi="Times New Roman" w:cs="Times New Roman"/>
          <w:sz w:val="24"/>
          <w:szCs w:val="24"/>
          <w:vertAlign w:val="superscript"/>
        </w:rPr>
        <w:t>9</w:t>
      </w:r>
      <w:r>
        <w:rPr>
          <w:rFonts w:ascii="Times New Roman" w:eastAsia="宋体" w:hAnsi="Times New Roman" w:cs="Times New Roman"/>
          <w:sz w:val="24"/>
          <w:szCs w:val="24"/>
        </w:rPr>
        <w:fldChar w:fldCharType="end"/>
      </w:r>
      <w:r>
        <w:rPr>
          <w:rFonts w:ascii="Times New Roman" w:eastAsia="宋体" w:hAnsi="Times New Roman" w:cs="Times New Roman"/>
          <w:sz w:val="24"/>
          <w:szCs w:val="24"/>
        </w:rPr>
        <w:t>. Use Image-Pro Plus 6.0 software to perform statistical analysis on blood vessel wall thickness.</w:t>
      </w:r>
    </w:p>
    <w:p w14:paraId="7ACA7369" w14:textId="77777777" w:rsidR="00ED5038" w:rsidRDefault="00A60218">
      <w:pPr>
        <w:spacing w:after="160"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Statistical analysis</w:t>
      </w:r>
    </w:p>
    <w:p w14:paraId="43BA7EDA" w14:textId="77777777" w:rsidR="00ED5038" w:rsidRDefault="00A60218">
      <w:pPr>
        <w:widowControl/>
        <w:spacing w:before="240" w:after="240" w:line="360" w:lineRule="auto"/>
        <w:rPr>
          <w:rFonts w:ascii="Times New Roman" w:eastAsia="宋体" w:hAnsi="Times New Roman" w:cs="Times New Roman"/>
          <w:sz w:val="24"/>
          <w:szCs w:val="24"/>
        </w:rPr>
      </w:pPr>
      <w:r>
        <w:rPr>
          <w:rFonts w:ascii="Times New Roman" w:eastAsia="宋体" w:hAnsi="Times New Roman" w:cs="Times New Roman"/>
          <w:sz w:val="24"/>
          <w:szCs w:val="24"/>
        </w:rPr>
        <w:t>According to the Shapiro-Wilk test to detect normal distribut</w:t>
      </w:r>
      <w:r>
        <w:rPr>
          <w:rFonts w:ascii="Times New Roman" w:eastAsia="宋体" w:hAnsi="Times New Roman" w:cs="Times New Roman"/>
          <w:sz w:val="24"/>
          <w:szCs w:val="24"/>
        </w:rPr>
        <w:t xml:space="preserve">ion, when the data is normally distributed, single comparisons were performed using paired or unpaired t tests. Statistical analysis was performed with 1- or 2-way ANOVA, followed by Dunnett tests where appropriate. Results with two-tailed </w:t>
      </w:r>
      <w:r>
        <w:rPr>
          <w:rFonts w:ascii="Times New Roman" w:eastAsia="宋体" w:hAnsi="Times New Roman" w:cs="Times New Roman"/>
          <w:i/>
          <w:sz w:val="24"/>
          <w:szCs w:val="24"/>
        </w:rPr>
        <w:t>p</w:t>
      </w:r>
      <w:r>
        <w:rPr>
          <w:rFonts w:ascii="Times New Roman" w:eastAsia="宋体" w:hAnsi="Times New Roman" w:cs="Times New Roman"/>
          <w:sz w:val="24"/>
          <w:szCs w:val="24"/>
        </w:rPr>
        <w:t xml:space="preserve"> values of less</w:t>
      </w:r>
      <w:r>
        <w:rPr>
          <w:rFonts w:ascii="Times New Roman" w:eastAsia="宋体" w:hAnsi="Times New Roman" w:cs="Times New Roman"/>
          <w:sz w:val="24"/>
          <w:szCs w:val="24"/>
        </w:rPr>
        <w:t xml:space="preserve"> than 0.05 were considered statistically significant.</w:t>
      </w:r>
      <w:r>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*P&lt;0.05, **P&lt;0.01, ***P&lt;0.001.</w:t>
      </w:r>
      <w:r>
        <w:rPr>
          <w:rFonts w:ascii="Times New Roman" w:eastAsia="宋体" w:hAnsi="Times New Roman" w:cs="Times New Roman"/>
          <w:sz w:val="24"/>
          <w:szCs w:val="24"/>
        </w:rPr>
        <w:t xml:space="preserve"> All data are expressed as means ± standard errors. Statistical analysis mapping and curve fitting were performed using GraphPad Prism 8 (GraphPad Prism Software, Inc, San </w:t>
      </w:r>
      <w:r>
        <w:rPr>
          <w:rFonts w:ascii="Times New Roman" w:eastAsia="宋体" w:hAnsi="Times New Roman" w:cs="Times New Roman"/>
          <w:sz w:val="24"/>
          <w:szCs w:val="24"/>
        </w:rPr>
        <w:t>Diego, CA). All experiments are greater than or equal to three times.</w:t>
      </w:r>
    </w:p>
    <w:p w14:paraId="64A146D6" w14:textId="77777777" w:rsidR="00ED5038" w:rsidRDefault="00A60218">
      <w:pPr>
        <w:widowControl/>
        <w:spacing w:before="240" w:after="240" w:line="360" w:lineRule="auto"/>
        <w:rPr>
          <w:rFonts w:ascii="Times New Roman" w:eastAsia="宋体" w:hAnsi="Times New Roman" w:cs="Times New Roman"/>
          <w:b/>
          <w:bCs/>
          <w:sz w:val="24"/>
          <w:szCs w:val="24"/>
          <w:lang w:eastAsia="en-US"/>
        </w:rPr>
      </w:pPr>
      <w:r>
        <w:rPr>
          <w:rFonts w:ascii="Times New Roman" w:eastAsia="宋体" w:hAnsi="Times New Roman" w:cs="Times New Roman" w:hint="eastAsia"/>
          <w:b/>
          <w:bCs/>
          <w:sz w:val="24"/>
          <w:szCs w:val="24"/>
          <w:lang w:eastAsia="en-US"/>
        </w:rPr>
        <w:t>Abbreviations</w:t>
      </w:r>
    </w:p>
    <w:p w14:paraId="1A277130"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PH</w:t>
      </w:r>
      <w:r>
        <w:rPr>
          <w:rFonts w:ascii="Times New Roman" w:eastAsia="宋体" w:hAnsi="Times New Roman" w:cs="Times New Roman" w:hint="eastAsia"/>
          <w:sz w:val="24"/>
          <w:szCs w:val="24"/>
          <w:lang w:eastAsia="en-US"/>
        </w:rPr>
        <w:tab/>
        <w:t xml:space="preserve">Pulmonary hypertension </w:t>
      </w:r>
    </w:p>
    <w:p w14:paraId="762DF20F"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PASMCs</w:t>
      </w:r>
      <w:r>
        <w:rPr>
          <w:rFonts w:ascii="Times New Roman" w:eastAsia="宋体" w:hAnsi="Times New Roman" w:cs="Times New Roman" w:hint="eastAsia"/>
          <w:sz w:val="24"/>
          <w:szCs w:val="24"/>
          <w:lang w:eastAsia="en-US"/>
        </w:rPr>
        <w:tab/>
        <w:t xml:space="preserve">Pulmonary artery smooth muscle cells </w:t>
      </w:r>
    </w:p>
    <w:p w14:paraId="5BAC2F6B"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CircRNA</w:t>
      </w:r>
      <w:r>
        <w:rPr>
          <w:rFonts w:ascii="Times New Roman" w:eastAsia="宋体" w:hAnsi="Times New Roman" w:cs="Times New Roman" w:hint="eastAsia"/>
          <w:sz w:val="24"/>
          <w:szCs w:val="24"/>
          <w:lang w:eastAsia="en-US"/>
        </w:rPr>
        <w:tab/>
        <w:t xml:space="preserve">Circular RNA </w:t>
      </w:r>
    </w:p>
    <w:p w14:paraId="77A41361"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Purb</w:t>
      </w:r>
      <w:r>
        <w:rPr>
          <w:rFonts w:ascii="Times New Roman" w:eastAsia="宋体" w:hAnsi="Times New Roman" w:cs="Times New Roman" w:hint="eastAsia"/>
          <w:sz w:val="24"/>
          <w:szCs w:val="24"/>
          <w:lang w:eastAsia="en-US"/>
        </w:rPr>
        <w:tab/>
        <w:t xml:space="preserve">Purine-rich binding protein </w:t>
      </w:r>
    </w:p>
    <w:p w14:paraId="6C886593"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AAV5</w:t>
      </w:r>
      <w:r>
        <w:rPr>
          <w:rFonts w:ascii="Times New Roman" w:eastAsia="宋体" w:hAnsi="Times New Roman" w:cs="Times New Roman" w:hint="eastAsia"/>
          <w:sz w:val="24"/>
          <w:szCs w:val="24"/>
          <w:lang w:eastAsia="en-US"/>
        </w:rPr>
        <w:tab/>
      </w:r>
      <w:r>
        <w:rPr>
          <w:rFonts w:ascii="Times New Roman" w:eastAsia="宋体" w:hAnsi="Times New Roman" w:cs="Times New Roman" w:hint="eastAsia"/>
          <w:sz w:val="24"/>
          <w:szCs w:val="24"/>
          <w:lang w:eastAsia="en-US"/>
        </w:rPr>
        <w:t xml:space="preserve">serotype 5 adenovirus-associated virus </w:t>
      </w:r>
    </w:p>
    <w:p w14:paraId="47ADA3A0"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HE</w:t>
      </w:r>
      <w:r>
        <w:rPr>
          <w:rFonts w:ascii="Times New Roman" w:eastAsia="宋体" w:hAnsi="Times New Roman" w:cs="Times New Roman" w:hint="eastAsia"/>
          <w:sz w:val="24"/>
          <w:szCs w:val="24"/>
          <w:lang w:eastAsia="en-US"/>
        </w:rPr>
        <w:tab/>
        <w:t xml:space="preserve">Hematoxylin and eosin </w:t>
      </w:r>
    </w:p>
    <w:p w14:paraId="6B6B0844"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PAEC</w:t>
      </w:r>
      <w:r>
        <w:rPr>
          <w:rFonts w:ascii="Times New Roman" w:eastAsia="宋体" w:hAnsi="Times New Roman" w:cs="Times New Roman" w:hint="eastAsia"/>
          <w:sz w:val="24"/>
          <w:szCs w:val="24"/>
          <w:lang w:eastAsia="en-US"/>
        </w:rPr>
        <w:tab/>
        <w:t xml:space="preserve">Pulmonary arterial endothelial cell </w:t>
      </w:r>
    </w:p>
    <w:p w14:paraId="0428FC10"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FBS</w:t>
      </w:r>
      <w:r>
        <w:rPr>
          <w:rFonts w:ascii="Times New Roman" w:eastAsia="宋体" w:hAnsi="Times New Roman" w:cs="Times New Roman" w:hint="eastAsia"/>
          <w:sz w:val="24"/>
          <w:szCs w:val="24"/>
          <w:lang w:eastAsia="en-US"/>
        </w:rPr>
        <w:tab/>
        <w:t xml:space="preserve">Fetal bovine serum </w:t>
      </w:r>
    </w:p>
    <w:p w14:paraId="335A9FE5"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lastRenderedPageBreak/>
        <w:t>SiRNA</w:t>
      </w:r>
      <w:r>
        <w:rPr>
          <w:rFonts w:ascii="Times New Roman" w:eastAsia="宋体" w:hAnsi="Times New Roman" w:cs="Times New Roman" w:hint="eastAsia"/>
          <w:sz w:val="24"/>
          <w:szCs w:val="24"/>
          <w:lang w:eastAsia="en-US"/>
        </w:rPr>
        <w:tab/>
        <w:t xml:space="preserve">Small interfering RNA </w:t>
      </w:r>
    </w:p>
    <w:p w14:paraId="36B4E2DE"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ASO</w:t>
      </w:r>
      <w:r>
        <w:rPr>
          <w:rFonts w:ascii="Times New Roman" w:eastAsia="宋体" w:hAnsi="Times New Roman" w:cs="Times New Roman" w:hint="eastAsia"/>
          <w:sz w:val="24"/>
          <w:szCs w:val="24"/>
          <w:lang w:eastAsia="en-US"/>
        </w:rPr>
        <w:tab/>
        <w:t>Antisense oligonucleotide</w:t>
      </w:r>
    </w:p>
    <w:p w14:paraId="54702DD9"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RIP</w:t>
      </w:r>
      <w:r>
        <w:rPr>
          <w:rFonts w:ascii="Times New Roman" w:eastAsia="宋体" w:hAnsi="Times New Roman" w:cs="Times New Roman" w:hint="eastAsia"/>
          <w:sz w:val="24"/>
          <w:szCs w:val="24"/>
          <w:lang w:eastAsia="en-US"/>
        </w:rPr>
        <w:tab/>
        <w:t>RNA Binding Protein Immunoprecipitation</w:t>
      </w:r>
    </w:p>
    <w:p w14:paraId="6E9BB772"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FISH</w:t>
      </w:r>
      <w:r>
        <w:rPr>
          <w:rFonts w:ascii="Times New Roman" w:eastAsia="宋体" w:hAnsi="Times New Roman" w:cs="Times New Roman" w:hint="eastAsia"/>
          <w:sz w:val="24"/>
          <w:szCs w:val="24"/>
          <w:lang w:eastAsia="en-US"/>
        </w:rPr>
        <w:tab/>
        <w:t>Fluorescent in s</w:t>
      </w:r>
      <w:r>
        <w:rPr>
          <w:rFonts w:ascii="Times New Roman" w:eastAsia="宋体" w:hAnsi="Times New Roman" w:cs="Times New Roman" w:hint="eastAsia"/>
          <w:sz w:val="24"/>
          <w:szCs w:val="24"/>
          <w:lang w:eastAsia="en-US"/>
        </w:rPr>
        <w:t xml:space="preserve">itu hybridization </w:t>
      </w:r>
    </w:p>
    <w:p w14:paraId="66D9738B"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CHIP</w:t>
      </w:r>
      <w:r>
        <w:rPr>
          <w:rFonts w:ascii="Times New Roman" w:eastAsia="宋体" w:hAnsi="Times New Roman" w:cs="Times New Roman" w:hint="eastAsia"/>
          <w:sz w:val="24"/>
          <w:szCs w:val="24"/>
          <w:lang w:eastAsia="en-US"/>
        </w:rPr>
        <w:tab/>
        <w:t xml:space="preserve">Chromatin immunoprecipitation </w:t>
      </w:r>
    </w:p>
    <w:p w14:paraId="3F328153"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DAPI</w:t>
      </w:r>
      <w:r>
        <w:rPr>
          <w:rFonts w:ascii="Times New Roman" w:eastAsia="宋体" w:hAnsi="Times New Roman" w:cs="Times New Roman" w:hint="eastAsia"/>
          <w:sz w:val="24"/>
          <w:szCs w:val="24"/>
          <w:lang w:eastAsia="en-US"/>
        </w:rPr>
        <w:tab/>
        <w:t>4</w:t>
      </w:r>
      <w:r>
        <w:rPr>
          <w:rFonts w:ascii="Times New Roman" w:eastAsia="宋体" w:hAnsi="Times New Roman" w:cs="Times New Roman" w:hint="eastAsia"/>
          <w:sz w:val="24"/>
          <w:szCs w:val="24"/>
          <w:lang w:eastAsia="en-US"/>
        </w:rPr>
        <w:t>′</w:t>
      </w:r>
      <w:r>
        <w:rPr>
          <w:rFonts w:ascii="Times New Roman" w:eastAsia="宋体" w:hAnsi="Times New Roman" w:cs="Times New Roman" w:hint="eastAsia"/>
          <w:sz w:val="24"/>
          <w:szCs w:val="24"/>
          <w:lang w:eastAsia="en-US"/>
        </w:rPr>
        <w:t xml:space="preserve">,6-Diamidino-2-phenylindole </w:t>
      </w:r>
    </w:p>
    <w:p w14:paraId="0F98213A"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PBS</w:t>
      </w:r>
      <w:r>
        <w:rPr>
          <w:rFonts w:ascii="Times New Roman" w:eastAsia="宋体" w:hAnsi="Times New Roman" w:cs="Times New Roman" w:hint="eastAsia"/>
          <w:sz w:val="24"/>
          <w:szCs w:val="24"/>
          <w:lang w:eastAsia="en-US"/>
        </w:rPr>
        <w:tab/>
        <w:t xml:space="preserve">Phosphate-buffered saline </w:t>
      </w:r>
    </w:p>
    <w:p w14:paraId="5A3F59E7"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HBSS</w:t>
      </w:r>
      <w:r>
        <w:rPr>
          <w:rFonts w:ascii="Times New Roman" w:eastAsia="宋体" w:hAnsi="Times New Roman" w:cs="Times New Roman" w:hint="eastAsia"/>
          <w:sz w:val="24"/>
          <w:szCs w:val="24"/>
          <w:lang w:eastAsia="en-US"/>
        </w:rPr>
        <w:tab/>
        <w:t xml:space="preserve">Hank's Balanced Salt Solution </w:t>
      </w:r>
    </w:p>
    <w:p w14:paraId="4B68D6B9" w14:textId="77777777" w:rsidR="00ED5038" w:rsidRDefault="00A60218">
      <w:pPr>
        <w:widowControl/>
        <w:spacing w:before="240" w:after="240" w:line="360" w:lineRule="auto"/>
        <w:rPr>
          <w:rFonts w:ascii="Times New Roman" w:eastAsia="宋体" w:hAnsi="Times New Roman" w:cs="Times New Roman"/>
          <w:sz w:val="24"/>
          <w:szCs w:val="24"/>
          <w:lang w:eastAsia="en-US"/>
        </w:rPr>
      </w:pPr>
      <w:r>
        <w:rPr>
          <w:rFonts w:ascii="Times New Roman" w:eastAsia="宋体" w:hAnsi="Times New Roman" w:cs="Times New Roman" w:hint="eastAsia"/>
          <w:sz w:val="24"/>
          <w:szCs w:val="24"/>
          <w:lang w:eastAsia="en-US"/>
        </w:rPr>
        <w:t>SMA</w:t>
      </w:r>
      <w:r>
        <w:rPr>
          <w:rFonts w:ascii="Times New Roman" w:eastAsia="宋体" w:hAnsi="Times New Roman" w:cs="Times New Roman" w:hint="eastAsia"/>
          <w:sz w:val="24"/>
          <w:szCs w:val="24"/>
          <w:lang w:eastAsia="en-US"/>
        </w:rPr>
        <w:tab/>
        <w:t>Smooth muscle actin</w:t>
      </w:r>
    </w:p>
    <w:p w14:paraId="10024EF4" w14:textId="77777777" w:rsidR="00ED5038" w:rsidRDefault="00ED5038">
      <w:pPr>
        <w:spacing w:line="360" w:lineRule="auto"/>
        <w:rPr>
          <w:rFonts w:ascii="Times New Roman" w:hAnsi="Times New Roman" w:cs="Times New Roman"/>
        </w:rPr>
      </w:pPr>
    </w:p>
    <w:p w14:paraId="439B8EA7" w14:textId="77777777" w:rsidR="00ED5038" w:rsidRDefault="00ED5038">
      <w:pPr>
        <w:spacing w:line="360" w:lineRule="auto"/>
        <w:rPr>
          <w:rFonts w:ascii="Times New Roman" w:hAnsi="Times New Roman" w:cs="Times New Roman"/>
        </w:rPr>
      </w:pPr>
    </w:p>
    <w:p w14:paraId="41BC765B"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sz w:val="24"/>
          <w:szCs w:val="24"/>
        </w:rPr>
        <w:t xml:space="preserve">Yu X, Chen X, Zheng XD, Zhang J, Zhao X, Liu Y, Zhang H, Zhang L, Yu H, Zhang M, Ma C, Hao X, Zhu D. Growth Differentiation Factor 11 Promotes Abnormal Proliferation and Angiogenesis of Pulmonary Artery Endothelial Cells. </w:t>
      </w:r>
      <w:r>
        <w:rPr>
          <w:rFonts w:ascii="Times New Roman" w:hAnsi="Times New Roman" w:cs="Times New Roman"/>
          <w:i/>
          <w:sz w:val="24"/>
          <w:szCs w:val="24"/>
        </w:rPr>
        <w:t xml:space="preserve">Hypertension </w:t>
      </w:r>
      <w:r>
        <w:rPr>
          <w:rFonts w:ascii="Times New Roman" w:hAnsi="Times New Roman" w:cs="Times New Roman"/>
          <w:sz w:val="24"/>
          <w:szCs w:val="24"/>
        </w:rPr>
        <w:t>2018;</w:t>
      </w:r>
      <w:r>
        <w:rPr>
          <w:rFonts w:ascii="Times New Roman" w:hAnsi="Times New Roman" w:cs="Times New Roman"/>
          <w:b/>
          <w:sz w:val="24"/>
          <w:szCs w:val="24"/>
        </w:rPr>
        <w:t>71</w:t>
      </w:r>
      <w:r>
        <w:rPr>
          <w:rFonts w:ascii="Times New Roman" w:hAnsi="Times New Roman" w:cs="Times New Roman"/>
          <w:sz w:val="24"/>
          <w:szCs w:val="24"/>
        </w:rPr>
        <w:t>:729-741.</w:t>
      </w:r>
    </w:p>
    <w:p w14:paraId="76156B27"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H</w:t>
      </w:r>
      <w:r>
        <w:rPr>
          <w:rFonts w:ascii="Times New Roman" w:hAnsi="Times New Roman" w:cs="Times New Roman"/>
          <w:sz w:val="24"/>
          <w:szCs w:val="24"/>
        </w:rPr>
        <w:t xml:space="preserve">albert CL, Lam SL, Miller AD. High-efficiency promoter-dependent transduction by adeno-associated virus type 6 vectors in mouse lung. </w:t>
      </w:r>
      <w:r>
        <w:rPr>
          <w:rFonts w:ascii="Times New Roman" w:hAnsi="Times New Roman" w:cs="Times New Roman"/>
          <w:i/>
          <w:sz w:val="24"/>
          <w:szCs w:val="24"/>
        </w:rPr>
        <w:t xml:space="preserve">Hum Gene Ther </w:t>
      </w:r>
      <w:r>
        <w:rPr>
          <w:rFonts w:ascii="Times New Roman" w:hAnsi="Times New Roman" w:cs="Times New Roman"/>
          <w:sz w:val="24"/>
          <w:szCs w:val="24"/>
        </w:rPr>
        <w:t>2007;</w:t>
      </w:r>
      <w:r>
        <w:rPr>
          <w:rFonts w:ascii="Times New Roman" w:hAnsi="Times New Roman" w:cs="Times New Roman"/>
          <w:b/>
          <w:sz w:val="24"/>
          <w:szCs w:val="24"/>
        </w:rPr>
        <w:t>18</w:t>
      </w:r>
      <w:r>
        <w:rPr>
          <w:rFonts w:ascii="Times New Roman" w:hAnsi="Times New Roman" w:cs="Times New Roman"/>
          <w:sz w:val="24"/>
          <w:szCs w:val="24"/>
        </w:rPr>
        <w:t>:344-354.</w:t>
      </w:r>
    </w:p>
    <w:p w14:paraId="2EBCBF2A"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Zhang J, Li Y, Qi J, Yu X, Ren H, Zhao X, Xin W, He S, Zheng X, Ma C, Zhang L, Wu B, Zhu</w:t>
      </w:r>
      <w:r>
        <w:rPr>
          <w:rFonts w:ascii="Times New Roman" w:hAnsi="Times New Roman" w:cs="Times New Roman"/>
          <w:sz w:val="24"/>
          <w:szCs w:val="24"/>
        </w:rPr>
        <w:t xml:space="preserve"> D. Circ-calm4 Serves as an miR-337-3p Sponge to Regulate Myo10 (Myosin 10) and Promote Pulmonary Artery Smooth Muscle Proliferation. </w:t>
      </w:r>
      <w:r>
        <w:rPr>
          <w:rFonts w:ascii="Times New Roman" w:hAnsi="Times New Roman" w:cs="Times New Roman"/>
          <w:i/>
          <w:sz w:val="24"/>
          <w:szCs w:val="24"/>
        </w:rPr>
        <w:t xml:space="preserve">Hypertension </w:t>
      </w:r>
      <w:r>
        <w:rPr>
          <w:rFonts w:ascii="Times New Roman" w:hAnsi="Times New Roman" w:cs="Times New Roman"/>
          <w:sz w:val="24"/>
          <w:szCs w:val="24"/>
        </w:rPr>
        <w:t>2020;</w:t>
      </w:r>
      <w:r>
        <w:rPr>
          <w:rFonts w:ascii="Times New Roman" w:hAnsi="Times New Roman" w:cs="Times New Roman"/>
          <w:b/>
          <w:sz w:val="24"/>
          <w:szCs w:val="24"/>
        </w:rPr>
        <w:t>75</w:t>
      </w:r>
      <w:r>
        <w:rPr>
          <w:rFonts w:ascii="Times New Roman" w:hAnsi="Times New Roman" w:cs="Times New Roman"/>
          <w:sz w:val="24"/>
          <w:szCs w:val="24"/>
        </w:rPr>
        <w:t>:668-679.</w:t>
      </w:r>
    </w:p>
    <w:p w14:paraId="19FE7BD0"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Ma C, Li Y, Ma J, Liu Y, Li Q, Niu S, Shen Z, Zhang L, Pan Z, Zhu D. Key role of 15-lipox</w:t>
      </w:r>
      <w:r>
        <w:rPr>
          <w:rFonts w:ascii="Times New Roman" w:hAnsi="Times New Roman" w:cs="Times New Roman"/>
          <w:sz w:val="24"/>
          <w:szCs w:val="24"/>
        </w:rPr>
        <w:t xml:space="preserve">ygenase/15-hydroxyeicosatetraenoic acid in pulmonary vascular remodeling and vascular angiogenesis associated with hypoxic pulmonary </w:t>
      </w:r>
      <w:r>
        <w:rPr>
          <w:rFonts w:ascii="Times New Roman" w:hAnsi="Times New Roman" w:cs="Times New Roman"/>
          <w:sz w:val="24"/>
          <w:szCs w:val="24"/>
        </w:rPr>
        <w:lastRenderedPageBreak/>
        <w:t xml:space="preserve">hypertension. </w:t>
      </w:r>
      <w:r>
        <w:rPr>
          <w:rFonts w:ascii="Times New Roman" w:hAnsi="Times New Roman" w:cs="Times New Roman"/>
          <w:i/>
          <w:sz w:val="24"/>
          <w:szCs w:val="24"/>
        </w:rPr>
        <w:t xml:space="preserve">Hypertension </w:t>
      </w:r>
      <w:r>
        <w:rPr>
          <w:rFonts w:ascii="Times New Roman" w:hAnsi="Times New Roman" w:cs="Times New Roman"/>
          <w:sz w:val="24"/>
          <w:szCs w:val="24"/>
        </w:rPr>
        <w:t>2011;</w:t>
      </w:r>
      <w:r>
        <w:rPr>
          <w:rFonts w:ascii="Times New Roman" w:hAnsi="Times New Roman" w:cs="Times New Roman"/>
          <w:b/>
          <w:sz w:val="24"/>
          <w:szCs w:val="24"/>
        </w:rPr>
        <w:t>58</w:t>
      </w:r>
      <w:r>
        <w:rPr>
          <w:rFonts w:ascii="Times New Roman" w:hAnsi="Times New Roman" w:cs="Times New Roman"/>
          <w:sz w:val="24"/>
          <w:szCs w:val="24"/>
        </w:rPr>
        <w:t>:679-688.</w:t>
      </w:r>
    </w:p>
    <w:p w14:paraId="52E08DF6"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sz w:val="24"/>
          <w:szCs w:val="24"/>
        </w:rPr>
        <w:t xml:space="preserve">Jeck WR, Sharpless NE. Detecting and characterizing circular RNAs. </w:t>
      </w:r>
      <w:r>
        <w:rPr>
          <w:rFonts w:ascii="Times New Roman" w:hAnsi="Times New Roman" w:cs="Times New Roman"/>
          <w:i/>
          <w:sz w:val="24"/>
          <w:szCs w:val="24"/>
        </w:rPr>
        <w:t xml:space="preserve">Nat Biotechnol </w:t>
      </w:r>
      <w:r>
        <w:rPr>
          <w:rFonts w:ascii="Times New Roman" w:hAnsi="Times New Roman" w:cs="Times New Roman"/>
          <w:sz w:val="24"/>
          <w:szCs w:val="24"/>
        </w:rPr>
        <w:t>2014;</w:t>
      </w:r>
      <w:r>
        <w:rPr>
          <w:rFonts w:ascii="Times New Roman" w:hAnsi="Times New Roman" w:cs="Times New Roman"/>
          <w:b/>
          <w:sz w:val="24"/>
          <w:szCs w:val="24"/>
        </w:rPr>
        <w:t>32</w:t>
      </w:r>
      <w:r>
        <w:rPr>
          <w:rFonts w:ascii="Times New Roman" w:hAnsi="Times New Roman" w:cs="Times New Roman"/>
          <w:sz w:val="24"/>
          <w:szCs w:val="24"/>
        </w:rPr>
        <w:t>:453-461.</w:t>
      </w:r>
    </w:p>
    <w:p w14:paraId="0BB30770"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Liu Y, Zhang H, Li Y, Yan L, Du W, Wang S, Zheng X, Zhang M, Zhang J, Qi J, Sun H, Zhang L, Li G, Zhu D. Long Noncoding RNA Rps4l Mediates the Proliferati</w:t>
      </w:r>
      <w:r>
        <w:rPr>
          <w:rFonts w:ascii="Times New Roman" w:hAnsi="Times New Roman" w:cs="Times New Roman"/>
          <w:sz w:val="24"/>
          <w:szCs w:val="24"/>
        </w:rPr>
        <w:t xml:space="preserve">on of Hypoxic Pulmonary Artery Smooth Muscle Cells. </w:t>
      </w:r>
      <w:r>
        <w:rPr>
          <w:rFonts w:ascii="Times New Roman" w:hAnsi="Times New Roman" w:cs="Times New Roman"/>
          <w:i/>
          <w:sz w:val="24"/>
          <w:szCs w:val="24"/>
        </w:rPr>
        <w:t xml:space="preserve">Hypertension </w:t>
      </w:r>
      <w:r>
        <w:rPr>
          <w:rFonts w:ascii="Times New Roman" w:hAnsi="Times New Roman" w:cs="Times New Roman"/>
          <w:sz w:val="24"/>
          <w:szCs w:val="24"/>
        </w:rPr>
        <w:t>2020;</w:t>
      </w:r>
      <w:r>
        <w:rPr>
          <w:rFonts w:ascii="Times New Roman" w:hAnsi="Times New Roman" w:cs="Times New Roman"/>
          <w:b/>
          <w:sz w:val="24"/>
          <w:szCs w:val="24"/>
        </w:rPr>
        <w:t>76</w:t>
      </w:r>
      <w:r>
        <w:rPr>
          <w:rFonts w:ascii="Times New Roman" w:hAnsi="Times New Roman" w:cs="Times New Roman"/>
          <w:sz w:val="24"/>
          <w:szCs w:val="24"/>
        </w:rPr>
        <w:t>:1124-1133.</w:t>
      </w:r>
    </w:p>
    <w:p w14:paraId="6E310AD5"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Lee C, Lamech L, Johns E, Overholtzer M. Selective Lysosome Membrane Turnover Is Induced by Nutrient Starvation. </w:t>
      </w:r>
      <w:r>
        <w:rPr>
          <w:rFonts w:ascii="Times New Roman" w:hAnsi="Times New Roman" w:cs="Times New Roman"/>
          <w:i/>
          <w:sz w:val="24"/>
          <w:szCs w:val="24"/>
        </w:rPr>
        <w:t xml:space="preserve">Dev Cell </w:t>
      </w:r>
      <w:r>
        <w:rPr>
          <w:rFonts w:ascii="Times New Roman" w:hAnsi="Times New Roman" w:cs="Times New Roman"/>
          <w:sz w:val="24"/>
          <w:szCs w:val="24"/>
        </w:rPr>
        <w:t>2020;</w:t>
      </w:r>
      <w:r>
        <w:rPr>
          <w:rFonts w:ascii="Times New Roman" w:hAnsi="Times New Roman" w:cs="Times New Roman"/>
          <w:b/>
          <w:sz w:val="24"/>
          <w:szCs w:val="24"/>
        </w:rPr>
        <w:t>55</w:t>
      </w:r>
      <w:r>
        <w:rPr>
          <w:rFonts w:ascii="Times New Roman" w:hAnsi="Times New Roman" w:cs="Times New Roman"/>
          <w:sz w:val="24"/>
          <w:szCs w:val="24"/>
        </w:rPr>
        <w:t>:289-297.e284.</w:t>
      </w:r>
    </w:p>
    <w:p w14:paraId="6A798197"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Xin W, Zhang M, Yu Y, </w:t>
      </w:r>
      <w:r>
        <w:rPr>
          <w:rFonts w:ascii="Times New Roman" w:hAnsi="Times New Roman" w:cs="Times New Roman"/>
          <w:sz w:val="24"/>
          <w:szCs w:val="24"/>
        </w:rPr>
        <w:t xml:space="preserve">Li S, Ma C, Zhang J, Jiang Y, Li Y, Zheng X, Zhang L, Zhao X, Pei X, Zhu D. BCAT1 binds the RNA-binding protein ZNF423 to activate autophagy via the IRE1-XBP-1-RIDD axis in hypoxic PASMCs. </w:t>
      </w:r>
      <w:r>
        <w:rPr>
          <w:rFonts w:ascii="Times New Roman" w:hAnsi="Times New Roman" w:cs="Times New Roman"/>
          <w:i/>
          <w:sz w:val="24"/>
          <w:szCs w:val="24"/>
        </w:rPr>
        <w:t xml:space="preserve">Cell Death Dis </w:t>
      </w:r>
      <w:r>
        <w:rPr>
          <w:rFonts w:ascii="Times New Roman" w:hAnsi="Times New Roman" w:cs="Times New Roman"/>
          <w:sz w:val="24"/>
          <w:szCs w:val="24"/>
        </w:rPr>
        <w:t>2020;</w:t>
      </w:r>
      <w:r>
        <w:rPr>
          <w:rFonts w:ascii="Times New Roman" w:hAnsi="Times New Roman" w:cs="Times New Roman"/>
          <w:b/>
          <w:sz w:val="24"/>
          <w:szCs w:val="24"/>
        </w:rPr>
        <w:t>11</w:t>
      </w:r>
      <w:r>
        <w:rPr>
          <w:rFonts w:ascii="Times New Roman" w:hAnsi="Times New Roman" w:cs="Times New Roman"/>
          <w:sz w:val="24"/>
          <w:szCs w:val="24"/>
        </w:rPr>
        <w:t>:764.</w:t>
      </w:r>
    </w:p>
    <w:p w14:paraId="526D7391" w14:textId="77777777" w:rsidR="00ED5038" w:rsidRDefault="00A60218">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Zhu D, Medhora M, Campbell WB, Spitz</w:t>
      </w:r>
      <w:r>
        <w:rPr>
          <w:rFonts w:ascii="Times New Roman" w:hAnsi="Times New Roman" w:cs="Times New Roman"/>
          <w:sz w:val="24"/>
          <w:szCs w:val="24"/>
        </w:rPr>
        <w:t xml:space="preserve">barth N, Baker JE, Jacobs ER. Chronic hypoxia activates lung 15-lipoxygenase, which catalyzes production of 15-HETE and enhances constriction in neonatal rabbit pulmonary arteries. </w:t>
      </w:r>
      <w:r>
        <w:rPr>
          <w:rFonts w:ascii="Times New Roman" w:hAnsi="Times New Roman" w:cs="Times New Roman"/>
          <w:i/>
          <w:sz w:val="24"/>
          <w:szCs w:val="24"/>
        </w:rPr>
        <w:t xml:space="preserve">Circ Res </w:t>
      </w:r>
      <w:r>
        <w:rPr>
          <w:rFonts w:ascii="Times New Roman" w:hAnsi="Times New Roman" w:cs="Times New Roman"/>
          <w:sz w:val="24"/>
          <w:szCs w:val="24"/>
        </w:rPr>
        <w:t>2003;</w:t>
      </w:r>
      <w:r>
        <w:rPr>
          <w:rFonts w:ascii="Times New Roman" w:hAnsi="Times New Roman" w:cs="Times New Roman"/>
          <w:b/>
          <w:sz w:val="24"/>
          <w:szCs w:val="24"/>
        </w:rPr>
        <w:t>92</w:t>
      </w:r>
      <w:r>
        <w:rPr>
          <w:rFonts w:ascii="Times New Roman" w:hAnsi="Times New Roman" w:cs="Times New Roman"/>
          <w:sz w:val="24"/>
          <w:szCs w:val="24"/>
        </w:rPr>
        <w:t>:992-1000.</w:t>
      </w:r>
    </w:p>
    <w:p w14:paraId="4BF7693A" w14:textId="77777777" w:rsidR="00ED5038" w:rsidRDefault="00A60218">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14:paraId="6D8CB0F5" w14:textId="77777777" w:rsidR="00ED5038" w:rsidRDefault="00A60218">
      <w:pPr>
        <w:spacing w:line="360" w:lineRule="auto"/>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114300" distR="114300" wp14:anchorId="3F53DF68" wp14:editId="0FAE7758">
            <wp:extent cx="5272405" cy="5466715"/>
            <wp:effectExtent l="0" t="0" r="635" b="4445"/>
            <wp:docPr id="2" name="图片 2" descr="circcalm4 自噬 supplement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irccalm4 自噬 supplement S1"/>
                    <pic:cNvPicPr>
                      <a:picLocks noChangeAspect="1"/>
                    </pic:cNvPicPr>
                  </pic:nvPicPr>
                  <pic:blipFill>
                    <a:blip r:embed="rId9"/>
                    <a:stretch>
                      <a:fillRect/>
                    </a:stretch>
                  </pic:blipFill>
                  <pic:spPr>
                    <a:xfrm>
                      <a:off x="0" y="0"/>
                      <a:ext cx="5272405" cy="5466715"/>
                    </a:xfrm>
                    <a:prstGeom prst="rect">
                      <a:avLst/>
                    </a:prstGeom>
                  </pic:spPr>
                </pic:pic>
              </a:graphicData>
            </a:graphic>
          </wp:inline>
        </w:drawing>
      </w:r>
    </w:p>
    <w:p w14:paraId="496D8D81" w14:textId="77777777" w:rsidR="00ED5038" w:rsidRDefault="00A60218">
      <w:pPr>
        <w:widowControl/>
        <w:spacing w:before="240" w:after="240" w:line="360" w:lineRule="auto"/>
        <w:rPr>
          <w:rFonts w:ascii="Times New Roman" w:eastAsia="宋体" w:hAnsi="Times New Roman" w:cs="Times New Roman"/>
          <w:color w:val="000000"/>
          <w:kern w:val="0"/>
          <w:sz w:val="24"/>
          <w:szCs w:val="24"/>
        </w:rPr>
      </w:pPr>
      <w:r>
        <w:rPr>
          <w:rFonts w:ascii="Times New Roman" w:eastAsia="宋体" w:hAnsi="Times New Roman" w:cs="Times New Roman"/>
          <w:b/>
          <w:bCs/>
          <w:color w:val="000000"/>
          <w:kern w:val="0"/>
          <w:sz w:val="24"/>
          <w:szCs w:val="24"/>
        </w:rPr>
        <w:t>Figure S1</w:t>
      </w:r>
      <w:r>
        <w:rPr>
          <w:rFonts w:ascii="Times New Roman" w:eastAsia="宋体" w:hAnsi="Times New Roman" w:cs="Times New Roman"/>
          <w:color w:val="000000"/>
          <w:kern w:val="0"/>
          <w:sz w:val="24"/>
          <w:szCs w:val="24"/>
        </w:rPr>
        <w:t>. Knockdown of circ-calm4 reverse</w:t>
      </w:r>
      <w:r>
        <w:rPr>
          <w:rFonts w:ascii="Times New Roman" w:eastAsia="宋体" w:hAnsi="Times New Roman" w:cs="Times New Roman"/>
          <w:color w:val="000000"/>
          <w:kern w:val="0"/>
          <w:sz w:val="24"/>
          <w:szCs w:val="24"/>
        </w:rPr>
        <w:t xml:space="preserve">s increased autophagy caused by hypoxia. </w:t>
      </w:r>
      <w:r>
        <w:rPr>
          <w:rFonts w:ascii="Times New Roman" w:eastAsia="宋体" w:hAnsi="Times New Roman" w:cs="Times New Roman"/>
          <w:b/>
          <w:bCs/>
          <w:color w:val="000000"/>
          <w:kern w:val="0"/>
          <w:sz w:val="24"/>
          <w:szCs w:val="24"/>
        </w:rPr>
        <w:t>A</w:t>
      </w:r>
      <w:r>
        <w:rPr>
          <w:rFonts w:ascii="Times New Roman" w:eastAsia="宋体" w:hAnsi="Times New Roman" w:cs="Times New Roman"/>
          <w:color w:val="000000"/>
          <w:kern w:val="0"/>
          <w:sz w:val="24"/>
          <w:szCs w:val="24"/>
        </w:rPr>
        <w:t>, Morphological analysis of the pulmonary artery was performed using HE staining</w:t>
      </w:r>
      <w:r>
        <w:rPr>
          <w:rFonts w:ascii="Times New Roman" w:eastAsia="宋体" w:hAnsi="Times New Roman" w:cs="Times New Roman" w:hint="eastAsia"/>
          <w:color w:val="000000"/>
          <w:kern w:val="0"/>
          <w:sz w:val="24"/>
          <w:szCs w:val="24"/>
        </w:rPr>
        <w:t xml:space="preserve"> </w:t>
      </w:r>
      <w:r>
        <w:rPr>
          <w:rFonts w:ascii="Times New Roman" w:eastAsia="宋体" w:hAnsi="Times New Roman" w:cs="Times New Roman" w:hint="eastAsia"/>
          <w:color w:val="000000"/>
          <w:kern w:val="0"/>
          <w:sz w:val="24"/>
          <w:szCs w:val="24"/>
        </w:rPr>
        <w:t>(n=4)</w:t>
      </w:r>
      <w:r>
        <w:rPr>
          <w:rFonts w:ascii="Times New Roman" w:eastAsia="宋体" w:hAnsi="Times New Roman" w:cs="Times New Roman"/>
          <w:color w:val="000000"/>
          <w:kern w:val="0"/>
          <w:sz w:val="24"/>
          <w:szCs w:val="24"/>
        </w:rPr>
        <w:t xml:space="preserve">. </w:t>
      </w:r>
      <w:r>
        <w:rPr>
          <w:rFonts w:ascii="Times New Roman" w:eastAsia="宋体" w:hAnsi="Times New Roman" w:cs="Times New Roman"/>
          <w:b/>
          <w:bCs/>
          <w:color w:val="000000"/>
          <w:kern w:val="0"/>
          <w:sz w:val="24"/>
          <w:szCs w:val="24"/>
        </w:rPr>
        <w:t>B</w:t>
      </w:r>
      <w:r>
        <w:rPr>
          <w:rFonts w:ascii="Times New Roman" w:eastAsia="宋体" w:hAnsi="Times New Roman" w:cs="Times New Roman"/>
          <w:color w:val="000000"/>
          <w:kern w:val="0"/>
          <w:sz w:val="24"/>
          <w:szCs w:val="24"/>
        </w:rPr>
        <w:t xml:space="preserve">, Ultrasound analysis of AAV5-infected, HYP-exposed mice. Echocardiographic measurements and images illustrating pulmonary arterial velocity time integral (PAVTI) in HYP+AAV5-negative control (NC), and HYP+AAV5 groups are shown (n=5). </w:t>
      </w:r>
      <w:r>
        <w:rPr>
          <w:rFonts w:ascii="Times New Roman" w:eastAsia="宋体" w:hAnsi="Times New Roman" w:cs="Times New Roman"/>
          <w:b/>
          <w:bCs/>
          <w:color w:val="000000"/>
          <w:kern w:val="0"/>
          <w:sz w:val="24"/>
          <w:szCs w:val="24"/>
        </w:rPr>
        <w:t>C</w:t>
      </w:r>
      <w:r>
        <w:rPr>
          <w:rFonts w:ascii="Times New Roman" w:eastAsia="宋体" w:hAnsi="Times New Roman" w:cs="Times New Roman"/>
          <w:color w:val="000000"/>
          <w:kern w:val="0"/>
          <w:sz w:val="24"/>
          <w:szCs w:val="24"/>
        </w:rPr>
        <w:t xml:space="preserve">, Right ventricular </w:t>
      </w:r>
      <w:r>
        <w:rPr>
          <w:rFonts w:ascii="Times New Roman" w:eastAsia="宋体" w:hAnsi="Times New Roman" w:cs="Times New Roman"/>
          <w:color w:val="000000"/>
          <w:kern w:val="0"/>
          <w:sz w:val="24"/>
          <w:szCs w:val="24"/>
        </w:rPr>
        <w:t>systolic pressure (RVSP), in the HYP+AAV5-NC, and HYP+AAV5 groups are shown (n=4).</w:t>
      </w:r>
      <w:r>
        <w:rPr>
          <w:rFonts w:ascii="Times New Roman" w:eastAsia="宋体" w:hAnsi="Times New Roman" w:cs="Times New Roman"/>
          <w:kern w:val="0"/>
          <w:sz w:val="24"/>
          <w:szCs w:val="24"/>
          <w:lang w:eastAsia="en-US"/>
        </w:rPr>
        <w:t xml:space="preserve"> </w:t>
      </w:r>
      <w:r>
        <w:rPr>
          <w:rFonts w:ascii="Times New Roman" w:eastAsia="宋体" w:hAnsi="Times New Roman" w:cs="Times New Roman" w:hint="eastAsia"/>
          <w:b/>
          <w:bCs/>
          <w:kern w:val="0"/>
          <w:sz w:val="24"/>
          <w:szCs w:val="24"/>
        </w:rPr>
        <w:t>D</w:t>
      </w:r>
      <w:r>
        <w:rPr>
          <w:rFonts w:ascii="Times New Roman" w:eastAsia="宋体" w:hAnsi="Times New Roman" w:cs="Times New Roman"/>
          <w:color w:val="000000"/>
          <w:kern w:val="0"/>
          <w:sz w:val="24"/>
          <w:szCs w:val="24"/>
        </w:rPr>
        <w:t>,</w:t>
      </w:r>
      <w:r>
        <w:rPr>
          <w:rFonts w:ascii="Times New Roman" w:eastAsia="宋体" w:hAnsi="Times New Roman" w:cs="Times New Roman" w:hint="eastAsia"/>
          <w:color w:val="000000"/>
          <w:kern w:val="0"/>
          <w:sz w:val="24"/>
          <w:szCs w:val="24"/>
        </w:rPr>
        <w:t xml:space="preserve"> qPCR detection of circ-calm4 expression in AAV5 knockdown circ-calm4 mice model </w:t>
      </w:r>
      <w:r>
        <w:rPr>
          <w:rFonts w:ascii="Times New Roman" w:eastAsia="宋体" w:hAnsi="Times New Roman" w:cs="Times New Roman"/>
          <w:color w:val="000000"/>
          <w:kern w:val="0"/>
          <w:sz w:val="24"/>
          <w:szCs w:val="24"/>
        </w:rPr>
        <w:t>(n=4)</w:t>
      </w:r>
      <w:r>
        <w:rPr>
          <w:rFonts w:ascii="Times New Roman" w:eastAsia="宋体" w:hAnsi="Times New Roman" w:cs="Times New Roman" w:hint="eastAsia"/>
          <w:color w:val="000000"/>
          <w:kern w:val="0"/>
          <w:sz w:val="24"/>
          <w:szCs w:val="24"/>
        </w:rPr>
        <w:t>.</w:t>
      </w:r>
      <w:r>
        <w:rPr>
          <w:rFonts w:ascii="Times New Roman" w:eastAsia="宋体" w:hAnsi="Times New Roman" w:cs="Times New Roman"/>
          <w:color w:val="000000"/>
          <w:kern w:val="0"/>
          <w:sz w:val="24"/>
          <w:szCs w:val="24"/>
        </w:rPr>
        <w:t xml:space="preserve"> </w:t>
      </w:r>
      <w:r>
        <w:rPr>
          <w:rFonts w:ascii="Times New Roman" w:eastAsia="宋体" w:hAnsi="Times New Roman" w:cs="Times New Roman"/>
          <w:sz w:val="24"/>
          <w:szCs w:val="24"/>
          <w:lang w:bidi="ar"/>
        </w:rPr>
        <w:t>HYP, hypoxic; NC, negative control; NOR, normoxic; and</w:t>
      </w:r>
      <w:r>
        <w:rPr>
          <w:rFonts w:ascii="Times New Roman" w:eastAsia="宋体" w:hAnsi="Times New Roman" w:cs="Times New Roman" w:hint="eastAsia"/>
          <w:sz w:val="24"/>
          <w:szCs w:val="24"/>
          <w:lang w:bidi="ar"/>
        </w:rPr>
        <w:t xml:space="preserve"> </w:t>
      </w:r>
      <w:r>
        <w:rPr>
          <w:rFonts w:ascii="Times New Roman" w:eastAsia="宋体" w:hAnsi="Times New Roman" w:cs="Times New Roman"/>
          <w:sz w:val="24"/>
          <w:szCs w:val="24"/>
          <w:lang w:bidi="ar"/>
        </w:rPr>
        <w:t>AAV5, adeno-associated virus</w:t>
      </w:r>
      <w:r>
        <w:rPr>
          <w:rFonts w:ascii="Times New Roman" w:eastAsia="宋体" w:hAnsi="Times New Roman" w:cs="Times New Roman"/>
          <w:sz w:val="24"/>
          <w:szCs w:val="24"/>
          <w:lang w:bidi="ar"/>
        </w:rPr>
        <w:t xml:space="preserve"> vector 5;</w:t>
      </w:r>
      <w:r>
        <w:rPr>
          <w:rFonts w:ascii="Times New Roman" w:eastAsia="宋体" w:hAnsi="Times New Roman" w:cs="Times New Roman" w:hint="eastAsia"/>
          <w:sz w:val="24"/>
          <w:szCs w:val="24"/>
          <w:lang w:bidi="ar"/>
        </w:rPr>
        <w:t xml:space="preserve"> </w:t>
      </w:r>
      <w:r>
        <w:rPr>
          <w:rFonts w:ascii="Times New Roman" w:eastAsia="宋体" w:hAnsi="Times New Roman" w:cs="Times New Roman"/>
          <w:kern w:val="0"/>
          <w:sz w:val="24"/>
          <w:szCs w:val="24"/>
          <w:lang w:eastAsia="en-US"/>
        </w:rPr>
        <w:lastRenderedPageBreak/>
        <w:t xml:space="preserve">Statistical analysis was performed with one-way ANOVA followed by Dunnett’s test. All values are expressed as the mean ± SEM. </w:t>
      </w:r>
      <w:r>
        <w:rPr>
          <w:rFonts w:ascii="Times New Roman" w:eastAsia="宋体" w:hAnsi="Times New Roman" w:cs="Times New Roman"/>
          <w:kern w:val="0"/>
          <w:sz w:val="24"/>
          <w:lang w:eastAsia="en-US"/>
        </w:rPr>
        <w:t>*P&lt;0.05, **P&lt;0.01, ***P&lt;0.001.</w:t>
      </w:r>
    </w:p>
    <w:p w14:paraId="0ADA7A4A" w14:textId="77777777" w:rsidR="00ED5038" w:rsidRDefault="00A60218">
      <w:pPr>
        <w:spacing w:line="360" w:lineRule="auto"/>
        <w:rPr>
          <w:rFonts w:ascii="Times New Roman" w:hAnsi="Times New Roman" w:cs="Times New Roman"/>
          <w:sz w:val="24"/>
          <w:szCs w:val="24"/>
        </w:rPr>
      </w:pPr>
      <w:r>
        <w:rPr>
          <w:rFonts w:ascii="Times New Roman" w:hAnsi="Times New Roman" w:cs="Times New Roman"/>
          <w:noProof/>
        </w:rPr>
        <w:drawing>
          <wp:inline distT="0" distB="0" distL="0" distR="0" wp14:anchorId="3325274A" wp14:editId="3360FDD4">
            <wp:extent cx="5271770" cy="2783205"/>
            <wp:effectExtent l="0" t="0" r="5080" b="0"/>
            <wp:docPr id="5" name="图片 5" descr="Figure supplement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upplement S2"/>
                    <pic:cNvPicPr>
                      <a:picLocks noChangeAspect="1"/>
                    </pic:cNvPicPr>
                  </pic:nvPicPr>
                  <pic:blipFill>
                    <a:blip r:embed="rId10"/>
                    <a:stretch>
                      <a:fillRect/>
                    </a:stretch>
                  </pic:blipFill>
                  <pic:spPr>
                    <a:xfrm>
                      <a:off x="0" y="0"/>
                      <a:ext cx="5271770" cy="2783205"/>
                    </a:xfrm>
                    <a:prstGeom prst="rect">
                      <a:avLst/>
                    </a:prstGeom>
                  </pic:spPr>
                </pic:pic>
              </a:graphicData>
            </a:graphic>
          </wp:inline>
        </w:drawing>
      </w:r>
    </w:p>
    <w:p w14:paraId="7A9215FD" w14:textId="77777777" w:rsidR="00ED5038" w:rsidRDefault="00A60218">
      <w:pPr>
        <w:spacing w:line="360" w:lineRule="auto"/>
        <w:rPr>
          <w:rFonts w:ascii="Times New Roman" w:eastAsia="宋体" w:hAnsi="Times New Roman" w:cs="Times New Roman"/>
          <w:color w:val="000000"/>
          <w:kern w:val="0"/>
          <w:sz w:val="24"/>
          <w:szCs w:val="24"/>
        </w:rPr>
      </w:pPr>
      <w:r>
        <w:rPr>
          <w:rFonts w:ascii="Times New Roman" w:eastAsia="宋体" w:hAnsi="Times New Roman" w:cs="Times New Roman"/>
          <w:b/>
          <w:bCs/>
          <w:color w:val="000000"/>
          <w:kern w:val="0"/>
          <w:sz w:val="24"/>
          <w:szCs w:val="24"/>
        </w:rPr>
        <w:t>Figure S2</w:t>
      </w:r>
      <w:r>
        <w:rPr>
          <w:rFonts w:ascii="Times New Roman" w:eastAsia="宋体" w:hAnsi="Times New Roman" w:cs="Times New Roman"/>
          <w:color w:val="000000"/>
          <w:kern w:val="0"/>
          <w:sz w:val="24"/>
          <w:szCs w:val="24"/>
        </w:rPr>
        <w:t xml:space="preserve"> Circ-calm4 can be combined with Purb. </w:t>
      </w:r>
      <w:r>
        <w:rPr>
          <w:rFonts w:ascii="Times New Roman" w:eastAsia="宋体" w:hAnsi="Times New Roman" w:cs="Times New Roman"/>
          <w:b/>
          <w:bCs/>
          <w:color w:val="000000"/>
          <w:kern w:val="0"/>
          <w:sz w:val="24"/>
          <w:szCs w:val="24"/>
        </w:rPr>
        <w:t>A</w:t>
      </w:r>
      <w:r>
        <w:rPr>
          <w:rFonts w:ascii="Times New Roman" w:eastAsia="宋体" w:hAnsi="Times New Roman" w:cs="Times New Roman"/>
          <w:color w:val="000000"/>
          <w:kern w:val="0"/>
          <w:sz w:val="24"/>
          <w:szCs w:val="24"/>
        </w:rPr>
        <w:t xml:space="preserve">, CatRapid software shows proteins that interact with circ-calm4. </w:t>
      </w:r>
      <w:r>
        <w:rPr>
          <w:rFonts w:ascii="Times New Roman" w:eastAsia="宋体" w:hAnsi="Times New Roman" w:cs="Times New Roman"/>
          <w:b/>
          <w:bCs/>
          <w:color w:val="000000"/>
          <w:kern w:val="0"/>
          <w:sz w:val="24"/>
          <w:szCs w:val="24"/>
        </w:rPr>
        <w:t>B</w:t>
      </w:r>
      <w:r>
        <w:rPr>
          <w:rFonts w:ascii="Times New Roman" w:eastAsia="宋体" w:hAnsi="Times New Roman" w:cs="Times New Roman"/>
          <w:color w:val="000000"/>
          <w:kern w:val="0"/>
          <w:sz w:val="24"/>
          <w:szCs w:val="24"/>
        </w:rPr>
        <w:t>, CatRapid software shows the binding sites of Purb and circ-calm4 interaction.</w:t>
      </w:r>
      <w:r>
        <w:rPr>
          <w:rFonts w:ascii="Times New Roman" w:eastAsia="宋体" w:hAnsi="Times New Roman" w:cs="Times New Roman"/>
          <w:b/>
          <w:bCs/>
          <w:color w:val="000000"/>
          <w:kern w:val="0"/>
          <w:sz w:val="24"/>
          <w:szCs w:val="24"/>
        </w:rPr>
        <w:t xml:space="preserve"> C</w:t>
      </w:r>
      <w:r>
        <w:rPr>
          <w:rFonts w:ascii="Times New Roman" w:eastAsia="宋体" w:hAnsi="Times New Roman" w:cs="Times New Roman"/>
          <w:color w:val="000000"/>
          <w:kern w:val="0"/>
          <w:sz w:val="24"/>
          <w:szCs w:val="24"/>
        </w:rPr>
        <w:t>, CatRapid software shows the strength of the combination of Purb an</w:t>
      </w:r>
      <w:r>
        <w:rPr>
          <w:rFonts w:ascii="Times New Roman" w:eastAsia="宋体" w:hAnsi="Times New Roman" w:cs="Times New Roman"/>
          <w:color w:val="000000"/>
          <w:kern w:val="0"/>
          <w:sz w:val="24"/>
          <w:szCs w:val="24"/>
        </w:rPr>
        <w:t>d circ-calm4.</w:t>
      </w:r>
    </w:p>
    <w:p w14:paraId="51627216" w14:textId="77777777" w:rsidR="00ED5038" w:rsidRDefault="00A60218">
      <w:pPr>
        <w:spacing w:line="360" w:lineRule="auto"/>
        <w:rPr>
          <w:rFonts w:ascii="Times New Roman" w:eastAsia="宋体" w:hAnsi="Times New Roman" w:cs="Times New Roman"/>
          <w:color w:val="000000"/>
          <w:kern w:val="0"/>
          <w:sz w:val="24"/>
          <w:szCs w:val="24"/>
        </w:rPr>
      </w:pPr>
      <w:r>
        <w:rPr>
          <w:rFonts w:ascii="Times New Roman" w:eastAsia="宋体" w:hAnsi="Times New Roman" w:cs="Times New Roman" w:hint="eastAsia"/>
          <w:noProof/>
          <w:kern w:val="0"/>
          <w:sz w:val="24"/>
          <w:szCs w:val="24"/>
        </w:rPr>
        <w:lastRenderedPageBreak/>
        <w:drawing>
          <wp:inline distT="0" distB="0" distL="114300" distR="114300" wp14:anchorId="2AF66D7B" wp14:editId="4AD2DBC1">
            <wp:extent cx="5273675" cy="7811770"/>
            <wp:effectExtent l="0" t="0" r="14605" b="6350"/>
            <wp:docPr id="1" name="图片 1" descr="supplement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 S3"/>
                    <pic:cNvPicPr>
                      <a:picLocks noChangeAspect="1"/>
                    </pic:cNvPicPr>
                  </pic:nvPicPr>
                  <pic:blipFill>
                    <a:blip r:embed="rId11"/>
                    <a:stretch>
                      <a:fillRect/>
                    </a:stretch>
                  </pic:blipFill>
                  <pic:spPr>
                    <a:xfrm>
                      <a:off x="0" y="0"/>
                      <a:ext cx="5273675" cy="7811770"/>
                    </a:xfrm>
                    <a:prstGeom prst="rect">
                      <a:avLst/>
                    </a:prstGeom>
                  </pic:spPr>
                </pic:pic>
              </a:graphicData>
            </a:graphic>
          </wp:inline>
        </w:drawing>
      </w:r>
    </w:p>
    <w:p w14:paraId="48BF947A" w14:textId="77777777" w:rsidR="00ED5038" w:rsidRDefault="00A60218">
      <w:pPr>
        <w:widowControl/>
        <w:spacing w:before="240" w:after="240" w:line="360" w:lineRule="auto"/>
        <w:rPr>
          <w:rFonts w:ascii="Times New Roman" w:eastAsia="宋体" w:hAnsi="Times New Roman" w:cs="Times New Roman"/>
          <w:kern w:val="0"/>
          <w:sz w:val="24"/>
          <w:lang w:eastAsia="en-US"/>
        </w:rPr>
      </w:pPr>
      <w:r>
        <w:rPr>
          <w:rFonts w:ascii="Times New Roman" w:eastAsia="宋体" w:hAnsi="Times New Roman" w:cs="Times New Roman"/>
          <w:b/>
          <w:bCs/>
          <w:color w:val="000000"/>
          <w:kern w:val="0"/>
          <w:sz w:val="24"/>
          <w:szCs w:val="24"/>
        </w:rPr>
        <w:t xml:space="preserve">Figure S3 </w:t>
      </w:r>
      <w:r>
        <w:rPr>
          <w:rFonts w:ascii="Times New Roman" w:eastAsia="宋体" w:hAnsi="Times New Roman" w:cs="Times New Roman"/>
          <w:color w:val="000000"/>
          <w:kern w:val="0"/>
          <w:sz w:val="24"/>
          <w:szCs w:val="24"/>
        </w:rPr>
        <w:t xml:space="preserve">Purb upregulates under hypoxic conditions. </w:t>
      </w:r>
      <w:r>
        <w:rPr>
          <w:rFonts w:ascii="Times New Roman" w:eastAsia="宋体" w:hAnsi="Times New Roman" w:cs="Times New Roman"/>
          <w:b/>
          <w:bCs/>
          <w:color w:val="000000"/>
          <w:kern w:val="0"/>
          <w:sz w:val="24"/>
          <w:szCs w:val="24"/>
        </w:rPr>
        <w:t>A</w:t>
      </w:r>
      <w:r>
        <w:rPr>
          <w:rFonts w:ascii="Times New Roman" w:eastAsia="宋体" w:hAnsi="Times New Roman" w:cs="Times New Roman"/>
          <w:color w:val="000000"/>
          <w:kern w:val="0"/>
          <w:sz w:val="24"/>
          <w:szCs w:val="24"/>
        </w:rPr>
        <w:t xml:space="preserve">, Ensembl displays the position of Purb chromosome (http://asia.ensembl.org/index.html). </w:t>
      </w:r>
      <w:r>
        <w:rPr>
          <w:rFonts w:ascii="Times New Roman" w:eastAsia="宋体" w:hAnsi="Times New Roman" w:cs="Times New Roman"/>
          <w:b/>
          <w:bCs/>
          <w:color w:val="000000"/>
          <w:kern w:val="0"/>
          <w:sz w:val="24"/>
          <w:szCs w:val="24"/>
        </w:rPr>
        <w:t>D</w:t>
      </w:r>
      <w:r>
        <w:rPr>
          <w:rFonts w:ascii="Times New Roman" w:eastAsia="宋体" w:hAnsi="Times New Roman" w:cs="Times New Roman"/>
          <w:color w:val="000000"/>
          <w:kern w:val="0"/>
          <w:sz w:val="24"/>
          <w:szCs w:val="24"/>
        </w:rPr>
        <w:t xml:space="preserve">, Genecards show that </w:t>
      </w:r>
      <w:r>
        <w:rPr>
          <w:rFonts w:ascii="Times New Roman" w:eastAsia="宋体" w:hAnsi="Times New Roman" w:cs="Times New Roman"/>
          <w:color w:val="000000"/>
          <w:kern w:val="0"/>
          <w:sz w:val="24"/>
          <w:szCs w:val="24"/>
        </w:rPr>
        <w:lastRenderedPageBreak/>
        <w:t>purb has no RNA and protein expression in different tissues (https://www.g</w:t>
      </w:r>
      <w:r>
        <w:rPr>
          <w:rFonts w:ascii="Times New Roman" w:eastAsia="宋体" w:hAnsi="Times New Roman" w:cs="Times New Roman"/>
          <w:color w:val="000000"/>
          <w:kern w:val="0"/>
          <w:sz w:val="24"/>
          <w:szCs w:val="24"/>
        </w:rPr>
        <w:t xml:space="preserve">enecards.org/). </w:t>
      </w:r>
      <w:r>
        <w:rPr>
          <w:rFonts w:ascii="Times New Roman" w:eastAsia="宋体" w:hAnsi="Times New Roman" w:cs="Times New Roman"/>
          <w:b/>
          <w:bCs/>
          <w:color w:val="000000"/>
          <w:kern w:val="0"/>
          <w:sz w:val="24"/>
          <w:szCs w:val="24"/>
        </w:rPr>
        <w:t>C</w:t>
      </w:r>
      <w:r>
        <w:rPr>
          <w:rFonts w:ascii="Times New Roman" w:eastAsia="宋体" w:hAnsi="Times New Roman" w:cs="Times New Roman"/>
          <w:color w:val="000000"/>
          <w:kern w:val="0"/>
          <w:sz w:val="24"/>
          <w:szCs w:val="24"/>
        </w:rPr>
        <w:t xml:space="preserve">, Morphological analysis of the pulmonary artery was performed using HE staining (n=4). </w:t>
      </w:r>
      <w:r>
        <w:rPr>
          <w:rFonts w:ascii="Times New Roman" w:eastAsia="宋体" w:hAnsi="Times New Roman" w:cs="Times New Roman"/>
          <w:b/>
          <w:bCs/>
          <w:color w:val="000000"/>
          <w:kern w:val="0"/>
          <w:sz w:val="24"/>
          <w:szCs w:val="24"/>
        </w:rPr>
        <w:t>D</w:t>
      </w:r>
      <w:r>
        <w:rPr>
          <w:rFonts w:ascii="Times New Roman" w:eastAsia="宋体" w:hAnsi="Times New Roman" w:cs="Times New Roman"/>
          <w:color w:val="000000"/>
          <w:kern w:val="0"/>
          <w:sz w:val="24"/>
          <w:szCs w:val="24"/>
        </w:rPr>
        <w:t>, Right ventricular systolic pressure (RVSP), in the HYP and NOR groups are shown (n=5). Statistical analysis was performed with the Student’s t-test.</w:t>
      </w:r>
      <w:r>
        <w:rPr>
          <w:rFonts w:ascii="Times New Roman" w:eastAsia="宋体" w:hAnsi="Times New Roman" w:cs="Times New Roman"/>
          <w:color w:val="000000"/>
          <w:kern w:val="0"/>
          <w:sz w:val="24"/>
          <w:szCs w:val="24"/>
        </w:rPr>
        <w:t xml:space="preserve"> </w:t>
      </w:r>
      <w:r>
        <w:rPr>
          <w:rFonts w:ascii="Times New Roman" w:eastAsia="宋体" w:hAnsi="Times New Roman" w:cs="Times New Roman" w:hint="eastAsia"/>
          <w:b/>
          <w:bCs/>
          <w:color w:val="000000"/>
          <w:kern w:val="0"/>
          <w:sz w:val="24"/>
          <w:szCs w:val="24"/>
        </w:rPr>
        <w:t>E</w:t>
      </w:r>
      <w:r>
        <w:rPr>
          <w:rFonts w:ascii="Times New Roman" w:eastAsia="宋体" w:hAnsi="Times New Roman" w:cs="Times New Roman" w:hint="eastAsia"/>
          <w:color w:val="000000"/>
          <w:kern w:val="0"/>
          <w:sz w:val="24"/>
          <w:szCs w:val="24"/>
        </w:rPr>
        <w:t xml:space="preserve">, qPCR detection of ASO knockdown efficiency of circ-calm4 (n=4). </w:t>
      </w:r>
      <w:r>
        <w:rPr>
          <w:rFonts w:ascii="Times New Roman" w:eastAsia="宋体" w:hAnsi="Times New Roman" w:cs="Times New Roman" w:hint="eastAsia"/>
          <w:b/>
          <w:bCs/>
          <w:sz w:val="24"/>
          <w:szCs w:val="24"/>
          <w:lang w:bidi="ar"/>
        </w:rPr>
        <w:t>F</w:t>
      </w:r>
      <w:r>
        <w:rPr>
          <w:rFonts w:ascii="Times New Roman" w:eastAsia="宋体" w:hAnsi="Times New Roman" w:cs="Times New Roman"/>
          <w:b/>
          <w:bCs/>
          <w:sz w:val="24"/>
          <w:szCs w:val="24"/>
          <w:lang w:bidi="ar"/>
        </w:rPr>
        <w:t xml:space="preserve">, </w:t>
      </w:r>
      <w:r>
        <w:rPr>
          <w:rFonts w:ascii="Times New Roman" w:eastAsia="宋体" w:hAnsi="Times New Roman" w:cs="Times New Roman"/>
          <w:sz w:val="24"/>
          <w:szCs w:val="24"/>
          <w:lang w:bidi="ar"/>
        </w:rPr>
        <w:t xml:space="preserve">PASMCs were cultured, simultaneously transfect circ-calm4 siRNA and ASO, incubated for 48 hours under hypoxia, and tested for the distribution of Purb in hypoxic pulmonary artery </w:t>
      </w:r>
      <w:r>
        <w:rPr>
          <w:rFonts w:ascii="Times New Roman" w:eastAsia="宋体" w:hAnsi="Times New Roman" w:cs="Times New Roman"/>
          <w:sz w:val="24"/>
          <w:szCs w:val="24"/>
          <w:lang w:bidi="ar"/>
        </w:rPr>
        <w:t>smooth muscle by separation of the nucleus and cytoplasm (n = 3)</w:t>
      </w:r>
      <w:r>
        <w:rPr>
          <w:rFonts w:ascii="Times New Roman" w:eastAsia="宋体" w:hAnsi="Times New Roman" w:cs="Times New Roman" w:hint="eastAsia"/>
          <w:sz w:val="24"/>
          <w:szCs w:val="24"/>
          <w:lang w:bidi="ar"/>
        </w:rPr>
        <w:t xml:space="preserve">. </w:t>
      </w:r>
      <w:r>
        <w:rPr>
          <w:rFonts w:ascii="Times New Roman" w:eastAsia="宋体" w:hAnsi="Times New Roman" w:cs="Times New Roman"/>
          <w:sz w:val="24"/>
          <w:szCs w:val="24"/>
          <w:lang w:bidi="ar"/>
        </w:rPr>
        <w:t>ASO, Antisense oligonucleotide targeting circ-calm4</w:t>
      </w:r>
      <w:r>
        <w:rPr>
          <w:rFonts w:ascii="Times New Roman" w:eastAsia="宋体" w:hAnsi="Times New Roman" w:cs="Times New Roman" w:hint="eastAsia"/>
          <w:sz w:val="24"/>
          <w:szCs w:val="24"/>
          <w:lang w:bidi="ar"/>
        </w:rPr>
        <w:t xml:space="preserve">. </w:t>
      </w:r>
      <w:r>
        <w:rPr>
          <w:rFonts w:ascii="Times New Roman" w:eastAsia="宋体" w:hAnsi="Times New Roman" w:cs="Times New Roman"/>
          <w:color w:val="000000"/>
          <w:kern w:val="0"/>
          <w:sz w:val="24"/>
          <w:szCs w:val="24"/>
        </w:rPr>
        <w:t xml:space="preserve">All values are expressed as the mean ± SEM. </w:t>
      </w:r>
      <w:r>
        <w:rPr>
          <w:rFonts w:ascii="Times New Roman" w:eastAsia="宋体" w:hAnsi="Times New Roman" w:cs="Times New Roman"/>
          <w:kern w:val="0"/>
          <w:sz w:val="24"/>
          <w:lang w:eastAsia="en-US"/>
        </w:rPr>
        <w:t>*P&lt;0.05, **P&lt;0.01, ***P&lt;0.001.</w:t>
      </w:r>
    </w:p>
    <w:p w14:paraId="78AFE808" w14:textId="77777777" w:rsidR="00ED5038" w:rsidRDefault="00ED5038">
      <w:pPr>
        <w:widowControl/>
        <w:spacing w:line="360" w:lineRule="auto"/>
        <w:rPr>
          <w:rFonts w:ascii="Times New Roman" w:eastAsia="宋体" w:hAnsi="Times New Roman" w:cs="Times New Roman"/>
          <w:kern w:val="0"/>
          <w:sz w:val="24"/>
          <w:szCs w:val="24"/>
        </w:rPr>
      </w:pPr>
    </w:p>
    <w:p w14:paraId="0F656156" w14:textId="77777777" w:rsidR="00ED5038" w:rsidRDefault="00ED5038">
      <w:pPr>
        <w:spacing w:line="360" w:lineRule="auto"/>
        <w:rPr>
          <w:rFonts w:ascii="Times New Roman" w:hAnsi="Times New Roman" w:cs="Times New Roman"/>
          <w:sz w:val="24"/>
          <w:szCs w:val="24"/>
        </w:rPr>
      </w:pPr>
    </w:p>
    <w:sectPr w:rsidR="00ED50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B27F9" w14:textId="77777777" w:rsidR="00A60218" w:rsidRDefault="00A60218" w:rsidP="00D95857">
      <w:r>
        <w:separator/>
      </w:r>
    </w:p>
  </w:endnote>
  <w:endnote w:type="continuationSeparator" w:id="0">
    <w:p w14:paraId="55F41466" w14:textId="77777777" w:rsidR="00A60218" w:rsidRDefault="00A60218" w:rsidP="00D95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F61B1" w14:textId="77777777" w:rsidR="00A60218" w:rsidRDefault="00A60218" w:rsidP="00D95857">
      <w:r>
        <w:separator/>
      </w:r>
    </w:p>
  </w:footnote>
  <w:footnote w:type="continuationSeparator" w:id="0">
    <w:p w14:paraId="3F0ED2F4" w14:textId="77777777" w:rsidR="00A60218" w:rsidRDefault="00A60218" w:rsidP="00D958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622CB0"/>
    <w:multiLevelType w:val="singleLevel"/>
    <w:tmpl w:val="D5622CB0"/>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Cardiovascular Researc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z5aa9pk9d9eree5zcxwexm9vtta5929wzt&quot;&gt;My EndNote Library&lt;record-ids&gt;&lt;item&gt;19&lt;/item&gt;&lt;item&gt;65&lt;/item&gt;&lt;item&gt;66&lt;/item&gt;&lt;item&gt;67&lt;/item&gt;&lt;item&gt;69&lt;/item&gt;&lt;item&gt;70&lt;/item&gt;&lt;item&gt;74&lt;/item&gt;&lt;item&gt;95&lt;/item&gt;&lt;item&gt;96&lt;/item&gt;&lt;/record-ids&gt;&lt;/item&gt;&lt;/Libraries&gt;"/>
  </w:docVars>
  <w:rsids>
    <w:rsidRoot w:val="002C05D4"/>
    <w:rsid w:val="00015F2A"/>
    <w:rsid w:val="00044D36"/>
    <w:rsid w:val="002C05D4"/>
    <w:rsid w:val="005D080D"/>
    <w:rsid w:val="00676B52"/>
    <w:rsid w:val="00861306"/>
    <w:rsid w:val="00883F0D"/>
    <w:rsid w:val="00A60218"/>
    <w:rsid w:val="00D10329"/>
    <w:rsid w:val="00D95857"/>
    <w:rsid w:val="00E21A14"/>
    <w:rsid w:val="00E47C2E"/>
    <w:rsid w:val="00E879C2"/>
    <w:rsid w:val="00ED5038"/>
    <w:rsid w:val="05001D44"/>
    <w:rsid w:val="1B863F21"/>
    <w:rsid w:val="23BD0A8D"/>
    <w:rsid w:val="336D7509"/>
    <w:rsid w:val="338C1D85"/>
    <w:rsid w:val="36092FF9"/>
    <w:rsid w:val="58546CE2"/>
    <w:rsid w:val="65D856BF"/>
    <w:rsid w:val="69A02D41"/>
    <w:rsid w:val="7B8A0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30F536"/>
  <w15:docId w15:val="{601EB060-837F-432F-8BD2-70E8370A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563C1" w:themeColor="hyperlink"/>
      <w:u w:val="single"/>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sz w:val="20"/>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lingz@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3676</Words>
  <Characters>20959</Characters>
  <Application>Microsoft Office Word</Application>
  <DocSecurity>0</DocSecurity>
  <Lines>174</Lines>
  <Paragraphs>49</Paragraphs>
  <ScaleCrop>false</ScaleCrop>
  <Company/>
  <LinksUpToDate>false</LinksUpToDate>
  <CharactersWithSpaces>24586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Junting zhang</dc:creator>
  <cp:lastModifiedBy>Junting zhang</cp:lastModifiedBy>
  <cp:revision>6</cp:revision>
  <dcterms:created xsi:type="dcterms:W3CDTF">2021-05-28T13:18:00Z</dcterms:created>
  <dcterms:modified xsi:type="dcterms:W3CDTF">2021-10-16T14:33:00Z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8BAE2DE46E91446CB846182AA5067F2F</vt:lpwstr>
  </property>
</Properties>
</file>