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359A" w14:textId="18828288" w:rsidR="001B0767" w:rsidRPr="001B0767" w:rsidRDefault="001B0767" w:rsidP="001B0767">
      <w:pPr>
        <w:rPr>
          <w:lang w:val="en-US"/>
        </w:rPr>
      </w:pPr>
      <w:r w:rsidRPr="001B0767">
        <w:rPr>
          <w:b/>
          <w:bCs/>
          <w:sz w:val="32"/>
          <w:szCs w:val="32"/>
          <w:u w:val="single"/>
          <w:lang w:val="en-US"/>
        </w:rPr>
        <w:t xml:space="preserve">Solubility of Vaccine </w:t>
      </w:r>
    </w:p>
    <w:p w14:paraId="15980DE5" w14:textId="77777777" w:rsidR="001B0767" w:rsidRPr="001B0767" w:rsidRDefault="001B0767" w:rsidP="001B0767">
      <w:r w:rsidRPr="001B0767">
        <w:t>Sequences: </w:t>
      </w:r>
      <w:proofErr w:type="spellStart"/>
      <w:r w:rsidRPr="001B0767">
        <w:fldChar w:fldCharType="begin"/>
      </w:r>
      <w:r w:rsidRPr="001B0767">
        <w:instrText>HYPERLINK "https://loschmidt.chemi.muni.cz/soluprot/jobs/64/64e317e54d/input.fasta"</w:instrText>
      </w:r>
      <w:r w:rsidRPr="001B0767">
        <w:fldChar w:fldCharType="separate"/>
      </w:r>
      <w:proofErr w:type="gramStart"/>
      <w:r w:rsidRPr="001B0767">
        <w:rPr>
          <w:rStyle w:val="Hyperlink"/>
        </w:rPr>
        <w:t>input.fasta</w:t>
      </w:r>
      <w:proofErr w:type="spellEnd"/>
      <w:proofErr w:type="gramEnd"/>
      <w:r w:rsidRPr="001B0767">
        <w:rPr>
          <w:lang w:val="en-US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233"/>
      </w:tblGrid>
      <w:tr w:rsidR="001B0767" w:rsidRPr="001B0767" w14:paraId="7A80A482" w14:textId="77777777">
        <w:trPr>
          <w:tblHeader/>
        </w:trPr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59BF78" w14:textId="77777777" w:rsidR="001B0767" w:rsidRPr="001B0767" w:rsidRDefault="001B0767" w:rsidP="001B0767">
            <w:pPr>
              <w:rPr>
                <w:b/>
                <w:bCs/>
              </w:rPr>
            </w:pPr>
            <w:r w:rsidRPr="001B0767">
              <w:rPr>
                <w:b/>
                <w:bCs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317B0" w14:textId="77777777" w:rsidR="001B0767" w:rsidRPr="001B0767" w:rsidRDefault="001B0767" w:rsidP="001B0767">
            <w:pPr>
              <w:rPr>
                <w:b/>
                <w:bCs/>
              </w:rPr>
            </w:pPr>
            <w:r w:rsidRPr="001B0767">
              <w:rPr>
                <w:b/>
                <w:bCs/>
              </w:rPr>
              <w:t>Solubility</w:t>
            </w:r>
          </w:p>
        </w:tc>
      </w:tr>
      <w:tr w:rsidR="001B0767" w:rsidRPr="001B0767" w14:paraId="578A6611" w14:textId="77777777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340CCF" w14:textId="77777777" w:rsidR="001B0767" w:rsidRPr="001B0767" w:rsidRDefault="001B0767" w:rsidP="001B076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B2DE8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DC2529" w14:textId="77777777" w:rsidR="001B0767" w:rsidRPr="001B0767" w:rsidRDefault="001B0767" w:rsidP="001B0767">
            <w:r w:rsidRPr="001B0767">
              <w:t>0.765</w:t>
            </w:r>
          </w:p>
        </w:tc>
      </w:tr>
    </w:tbl>
    <w:p w14:paraId="737A81A6" w14:textId="77777777" w:rsidR="001B0767" w:rsidRPr="001B0767" w:rsidRDefault="001B0767" w:rsidP="001B0767">
      <w:r w:rsidRPr="001B0767">
        <w:t xml:space="preserve">Solubility </w:t>
      </w:r>
      <w:proofErr w:type="gramStart"/>
      <w:r w:rsidRPr="001B0767">
        <w:t>score</w:t>
      </w:r>
      <w:proofErr w:type="gramEnd"/>
      <w:r w:rsidRPr="001B0767">
        <w:t xml:space="preserve"> above 0.5 (towards green </w:t>
      </w:r>
      <w:proofErr w:type="spellStart"/>
      <w:r w:rsidRPr="001B0767">
        <w:t>color</w:t>
      </w:r>
      <w:proofErr w:type="spellEnd"/>
      <w:r w:rsidRPr="001B0767">
        <w:t xml:space="preserve">) indicates soluble expression, score below 0.5 (towards red </w:t>
      </w:r>
      <w:proofErr w:type="spellStart"/>
      <w:r w:rsidRPr="001B0767">
        <w:t>color</w:t>
      </w:r>
      <w:proofErr w:type="spellEnd"/>
      <w:r w:rsidRPr="001B0767">
        <w:t>) indicates insoluble expression in </w:t>
      </w:r>
      <w:r w:rsidRPr="001B0767">
        <w:rPr>
          <w:i/>
          <w:iCs/>
        </w:rPr>
        <w:t>Escherichia coli</w:t>
      </w:r>
      <w:r w:rsidRPr="001B0767">
        <w:t>.</w:t>
      </w:r>
    </w:p>
    <w:p w14:paraId="3D4B725E" w14:textId="77777777" w:rsidR="001B0767" w:rsidRPr="001B0767" w:rsidRDefault="001B0767">
      <w:pPr>
        <w:rPr>
          <w:lang w:val="en-US"/>
        </w:rPr>
      </w:pPr>
    </w:p>
    <w:sectPr w:rsidR="001B0767" w:rsidRPr="001B0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67"/>
    <w:rsid w:val="00026E00"/>
    <w:rsid w:val="001977B2"/>
    <w:rsid w:val="001B0767"/>
    <w:rsid w:val="00553E7F"/>
    <w:rsid w:val="00B1510B"/>
    <w:rsid w:val="00B738ED"/>
    <w:rsid w:val="00C92D9E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3420"/>
  <w15:chartTrackingRefBased/>
  <w15:docId w15:val="{54417A9C-29B9-4511-B3CA-B1E8040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2026-05-22T05:06:00Z</dcterms:created>
  <dcterms:modified xsi:type="dcterms:W3CDTF">2026-05-22T05:09:00Z</dcterms:modified>
</cp:coreProperties>
</file>