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80" w:before="0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3366"/>
          <w:sz w:val="28"/>
          <w:szCs w:val="28"/>
          <w:rtl w:val="0"/>
        </w:rPr>
        <w:t xml:space="preserve">SUPPLEMENTARY FILE S1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80" w:before="0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Survey Instrument: Full Questionnaire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before="0" w:lineRule="auto"/>
        <w:jc w:val="left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8b3a3a"/>
          <w:sz w:val="20"/>
          <w:szCs w:val="20"/>
          <w:rtl w:val="0"/>
        </w:rPr>
        <w:t xml:space="preserve">[Author details withheld | Anonymised for peer review]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bottom w:color="003366" w:space="1" w:sz="6" w:val="single"/>
        </w:pBdr>
        <w:spacing w:after="8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before="0" w:line="48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000000"/>
          <w:sz w:val="20"/>
          <w:szCs w:val="20"/>
          <w:rtl w:val="0"/>
        </w:rPr>
        <w:t xml:space="preserve">Administration note: The survey was administered online via Qualtrics between March and June 2024 to film industry professionals recruited through FTPGI, BFI industry network, IDA, and WIFTI. Estimated completion time: 15–20 minutes. Participation was voluntary; participants could withdraw at any stage. Data were stored on password-protected Qualtrics servers compliant with GDPR and ICSSR data handling standards.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80" w:before="120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3366"/>
          <w:sz w:val="20"/>
          <w:szCs w:val="20"/>
          <w:rtl w:val="0"/>
        </w:rPr>
        <w:t xml:space="preserve">SECTION A: DEMOGRAPHIC INFORMATION (Items 1–6)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before="0" w:line="48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000000"/>
          <w:sz w:val="20"/>
          <w:szCs w:val="20"/>
          <w:rtl w:val="0"/>
        </w:rPr>
        <w:t xml:space="preserve">A1. What is your gender? (Select one)□ Woman   □ Man   □ Non-binary   □ Gender diverse   □ Prefer not to say   □ Self-describe: 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before="0" w:line="48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000000"/>
          <w:sz w:val="20"/>
          <w:szCs w:val="20"/>
          <w:rtl w:val="0"/>
        </w:rPr>
        <w:t xml:space="preserve">A2. What is your primary production role? (Select one)□ Director / Assistant Director   □ Cinematographer / Director of Photography   □ VFX / Post-Production Supervisor   □ Producer / Executive Producer   □ Screenwriter / Story Editor   □ Editor   □ Marketing / Distribution   □ Other: 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before="0" w:line="48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000000"/>
          <w:sz w:val="20"/>
          <w:szCs w:val="20"/>
          <w:rtl w:val="0"/>
        </w:rPr>
        <w:t xml:space="preserve">A3. In which country do you primarily work? (Select one)□ India   □ United Kingdom   □ United States   □ Other: 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before="0" w:line="48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000000"/>
          <w:sz w:val="20"/>
          <w:szCs w:val="20"/>
          <w:rtl w:val="0"/>
        </w:rPr>
        <w:t xml:space="preserve">A4. How many years of professional experience do you have in film/media production?□ Less than 5 years   □ 5–15 years   □ More than 15 years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before="0" w:line="48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000000"/>
          <w:sz w:val="20"/>
          <w:szCs w:val="20"/>
          <w:rtl w:val="0"/>
        </w:rPr>
        <w:t xml:space="preserve">A5. What is the typical scale of productions you work on?□ Independent (budget &lt; USD 5M)   □ Mid-range (USD 5M–50M)   □ Major studio (&gt; USD 50M)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before="0" w:line="48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000000"/>
          <w:sz w:val="20"/>
          <w:szCs w:val="20"/>
          <w:rtl w:val="0"/>
        </w:rPr>
        <w:t xml:space="preserve">A6. How frequently do you use AI tools in your current production work?□ Daily   □ Weekly   □ Monthly   □ Rarely   □ Never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80" w:before="120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3366"/>
          <w:sz w:val="20"/>
          <w:szCs w:val="20"/>
          <w:rtl w:val="0"/>
        </w:rPr>
        <w:t xml:space="preserve">SECTION B: AI TOOL ADOPTION (Items 7–10)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before="0" w:line="48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color w:val="000000"/>
          <w:sz w:val="20"/>
          <w:szCs w:val="20"/>
          <w:rtl w:val="0"/>
        </w:rPr>
        <w:t xml:space="preserve">For items B7–B10, please indicate your level of agreement on a five-point scale:1 = Strongly Disagree   2 = Disagree   3 = Neither Agree nor Disagree   4 = Agree   5 = Strongly Agree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before="0" w:line="48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000000"/>
          <w:sz w:val="20"/>
          <w:szCs w:val="20"/>
          <w:rtl w:val="0"/>
        </w:rPr>
        <w:t xml:space="preserve">B7.  AI tools improve production efficiency in my area of work.  [ 1 | 2 | 3 | 4 | 5 ]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0" w:before="0" w:line="48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000000"/>
          <w:sz w:val="20"/>
          <w:szCs w:val="20"/>
          <w:rtl w:val="0"/>
        </w:rPr>
        <w:t xml:space="preserve">B8.  AI has improved the quality of my creative outputs.  [ 1 | 2 | 3 | 4 | 5 ]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before="0" w:line="48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000000"/>
          <w:sz w:val="20"/>
          <w:szCs w:val="20"/>
          <w:rtl w:val="0"/>
        </w:rPr>
        <w:t xml:space="preserve">B9.  I have experienced quality failures or errors from AI-generated content in my work.  [ 1 | 2 | 3 | 4 | 5 ]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0" w:before="0" w:line="48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000000"/>
          <w:sz w:val="20"/>
          <w:szCs w:val="20"/>
          <w:rtl w:val="0"/>
        </w:rPr>
        <w:t xml:space="preserve">B10. Studios and production companies prioritise cost savings over creative quality in their AI adoption decisions.  [ 1 | 2 | 3 | 4 | 5 ]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80" w:before="120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3366"/>
          <w:sz w:val="20"/>
          <w:szCs w:val="20"/>
          <w:rtl w:val="0"/>
        </w:rPr>
        <w:t xml:space="preserve">SECTION C: GENDERED AI EXPERIENCE SCALE — GAES (Items 11–22; α = .84)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before="0" w:line="48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color w:val="000000"/>
          <w:sz w:val="20"/>
          <w:szCs w:val="20"/>
          <w:rtl w:val="0"/>
        </w:rPr>
        <w:t xml:space="preserve">The following items concern your perceptions of AI visual tools (image generation, colour grading, cinematographic AI) and gender. Please rate your agreement on the five-point scale above.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before="0" w:line="48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000000"/>
          <w:sz w:val="20"/>
          <w:szCs w:val="20"/>
          <w:rtl w:val="0"/>
        </w:rPr>
        <w:t xml:space="preserve">C11. AI image generation tools encode conventional beauty standards for women.  [ 1 | 2 | 3 | 4 | 5 ]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0" w:before="0" w:line="48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000000"/>
          <w:sz w:val="20"/>
          <w:szCs w:val="20"/>
          <w:rtl w:val="0"/>
        </w:rPr>
        <w:t xml:space="preserve">C12. AI visual tools reflect a predominantly masculine photographic gaze.  [ 1 | 2 | 3 | 4 | 5 ]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00" w:before="0" w:line="48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000000"/>
          <w:sz w:val="20"/>
          <w:szCs w:val="20"/>
          <w:rtl w:val="0"/>
        </w:rPr>
        <w:t xml:space="preserve">C13. AI visual tools constrain my creative photographic vision.  [ 1 | 2 | 3 | 4 | 5 ]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00" w:before="0" w:line="48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000000"/>
          <w:sz w:val="20"/>
          <w:szCs w:val="20"/>
          <w:rtl w:val="0"/>
        </w:rPr>
        <w:t xml:space="preserve">C14. AI-generated images misrepresent how I see and portray female subjects.  [ 1 | 2 | 3 | 4 | 5 ]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00" w:before="0" w:line="48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000000"/>
          <w:sz w:val="20"/>
          <w:szCs w:val="20"/>
          <w:rtl w:val="0"/>
        </w:rPr>
        <w:t xml:space="preserve">C15. The adoption of AI tools in cinematography has widened gender inequity in my field.  [ 1 | 2 | 3 | 4 | 5 ]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00" w:before="0" w:line="48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000000"/>
          <w:sz w:val="20"/>
          <w:szCs w:val="20"/>
          <w:rtl w:val="0"/>
        </w:rPr>
        <w:t xml:space="preserve">C16. I have had to actively work against AI tools’ default visual conventions to achieve my creative goals.  [ 1 | 2 | 3 | 4 | 5 ]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00" w:before="0" w:line="48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000000"/>
          <w:sz w:val="20"/>
          <w:szCs w:val="20"/>
          <w:rtl w:val="0"/>
        </w:rPr>
        <w:t xml:space="preserve">C17. AI image tools generate images of women that are more objectifying than my own visual practice.  [ 1 | 2 | 3 | 4 | 5 ]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00" w:before="0" w:line="48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000000"/>
          <w:sz w:val="20"/>
          <w:szCs w:val="20"/>
          <w:rtl w:val="0"/>
        </w:rPr>
        <w:t xml:space="preserve">C18. The gendered limitations of AI visual tools have made my work more difficult.  [ 1 | 2 | 3 | 4 | 5 ]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00" w:before="0" w:line="48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000000"/>
          <w:sz w:val="20"/>
          <w:szCs w:val="20"/>
          <w:rtl w:val="0"/>
        </w:rPr>
        <w:t xml:space="preserve">C19. I feel that AI visual tools were designed with my creative practice and perspective in mind.  [ 1 | 2 | 3 | 4 | 5 ] (Reverse-scored)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00" w:before="0" w:line="48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000000"/>
          <w:sz w:val="20"/>
          <w:szCs w:val="20"/>
          <w:rtl w:val="0"/>
        </w:rPr>
        <w:t xml:space="preserve">C20. I would resist adopting AI tools that reduce my creative control over how female subjects are depicted.  [ 1 | 2 | 3 | 4 | 5 ]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00" w:before="0" w:line="48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000000"/>
          <w:sz w:val="20"/>
          <w:szCs w:val="20"/>
          <w:rtl w:val="0"/>
        </w:rPr>
        <w:t xml:space="preserve">C21. AI-generated visual content reinforces stereotypes about how women should look and be framed.  [ 1 | 2 | 3 | 4 | 5 ]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00" w:before="0" w:line="48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000000"/>
          <w:sz w:val="20"/>
          <w:szCs w:val="20"/>
          <w:rtl w:val="0"/>
        </w:rPr>
        <w:t xml:space="preserve">C22. Audiences will increasingly distrust AI-generated depictions of women as authentic.  [ 1 | 2 | 3 | 4 | 5 ]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before="0"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80" w:before="120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3366"/>
          <w:sz w:val="20"/>
          <w:szCs w:val="20"/>
          <w:rtl w:val="0"/>
        </w:rPr>
        <w:t xml:space="preserve">SECTION D: CREATIVE AUTONOMY (Items 23–27)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00" w:before="0" w:line="48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000000"/>
          <w:sz w:val="20"/>
          <w:szCs w:val="20"/>
          <w:rtl w:val="0"/>
        </w:rPr>
        <w:t xml:space="preserve">D23. AI tools threaten my creative autonomy as a filmmaker/practitioner.  [ 1 | 2 | 3 | 4 | 5 ]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00" w:before="0" w:line="48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000000"/>
          <w:sz w:val="20"/>
          <w:szCs w:val="20"/>
          <w:rtl w:val="0"/>
        </w:rPr>
        <w:t xml:space="preserve">D24. I believe AI will replace human roles in my area of production within 10 years.  [ 1 | 2 | 3 | 4 | 5 ]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00" w:before="0" w:line="48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000000"/>
          <w:sz w:val="20"/>
          <w:szCs w:val="20"/>
          <w:rtl w:val="0"/>
        </w:rPr>
        <w:t xml:space="preserve">D25. I have declined to use an AI tool because it conflicted with my creative or ethical values.  [ 1 | 2 | 3 | 4 | 5 ]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00" w:before="0" w:line="48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000000"/>
          <w:sz w:val="20"/>
          <w:szCs w:val="20"/>
          <w:rtl w:val="0"/>
        </w:rPr>
        <w:t xml:space="preserve">D26. When using AI tools, I feel I can exercise meaningful creative control over the visual output.  [ 1 | 2 | 3 | 4 | 5 ] (Reverse-scored)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00" w:before="0" w:line="48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000000"/>
          <w:sz w:val="20"/>
          <w:szCs w:val="20"/>
          <w:rtl w:val="0"/>
        </w:rPr>
        <w:t xml:space="preserve">D27. The adoption of AI in film production has been driven primarily by economic rather than creative imperatives.  [ 1 | 2 | 3 | 4 | 5 ]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before="0"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80" w:before="120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3366"/>
          <w:sz w:val="20"/>
          <w:szCs w:val="20"/>
          <w:rtl w:val="0"/>
        </w:rPr>
        <w:t xml:space="preserve">SECTION E: GOVERNANCE AND ETHICS (Items 28–34)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00" w:before="0" w:line="48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000000"/>
          <w:sz w:val="20"/>
          <w:szCs w:val="20"/>
          <w:rtl w:val="0"/>
        </w:rPr>
        <w:t xml:space="preserve">E28. The film industry needs mandatory regulation of AI-generated visual content.  [ 1 | 2 | 3 | 4 | 5 ]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00" w:before="0" w:line="48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000000"/>
          <w:sz w:val="20"/>
          <w:szCs w:val="20"/>
          <w:rtl w:val="0"/>
        </w:rPr>
        <w:t xml:space="preserve">E29. AI developers should be required to disclose the gender composition of their training datasets.  [ 1 | 2 | 3 | 4 | 5 ]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00" w:before="0" w:line="48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000000"/>
          <w:sz w:val="20"/>
          <w:szCs w:val="20"/>
          <w:rtl w:val="0"/>
        </w:rPr>
        <w:t xml:space="preserve">E30. I support minimum representation requirements for women cinematographers in AI training corpora.  [ 1 | 2 | 3 | 4 | 5 ]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00" w:before="0" w:line="48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000000"/>
          <w:sz w:val="20"/>
          <w:szCs w:val="20"/>
          <w:rtl w:val="0"/>
        </w:rPr>
        <w:t xml:space="preserve">E31. Studios should be required to label AI-generated content in theatrical releases.  [ 1 | 2 | 3 | 4 | 5 ]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00" w:before="0" w:line="48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000000"/>
          <w:sz w:val="20"/>
          <w:szCs w:val="20"/>
          <w:rtl w:val="0"/>
        </w:rPr>
        <w:t xml:space="preserve">E32. My production company or employer has a formal policy on the ethical use of AI.  [ 1 | 2 | 3 | 4 | 5 ]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00" w:before="0" w:line="48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000000"/>
          <w:sz w:val="20"/>
          <w:szCs w:val="20"/>
          <w:rtl w:val="0"/>
        </w:rPr>
        <w:t xml:space="preserve">E33. I am aware of the EU Artificial Intelligence Act (2024) and its implications for film production.  [ 1 | 2 | 3 | 4 | 5 ]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00" w:before="0" w:line="48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000000"/>
          <w:sz w:val="20"/>
          <w:szCs w:val="20"/>
          <w:rtl w:val="0"/>
        </w:rPr>
        <w:t xml:space="preserve">E34. [OPEN TEXT] Please use this space to describe any specific experience you have had with AI tools producing gendered or biased visual outputs in your work (optional; maximum 250 words):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before="0"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00" w:before="0" w:line="48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color w:val="000000"/>
          <w:sz w:val="20"/>
          <w:szCs w:val="20"/>
          <w:rtl w:val="0"/>
        </w:rPr>
        <w:t xml:space="preserve">End of Survey. Thank you for your participation.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before="0"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before="0"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80" w:before="120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3366"/>
          <w:sz w:val="20"/>
          <w:szCs w:val="20"/>
          <w:rtl w:val="0"/>
        </w:rPr>
        <w:t xml:space="preserve">GAES SCORING PROTOCOL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00" w:before="0" w:line="48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color w:val="000000"/>
          <w:sz w:val="20"/>
          <w:szCs w:val="20"/>
          <w:rtl w:val="0"/>
        </w:rPr>
        <w:t xml:space="preserve">GAES subscale items: C11–C22 (12 items). Items C19 and C26 are reverse-scored before summation. Total GAES score range: 12–60. Higher scores indicate greater perceived gender bias in AI visual tools and greater experiential marginalisation. Cronbach’s α = .84 in this study’s sample. CFA fit: CFI = .96, RMSEA = .047.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pBdr>
        <w:bottom w:color="cccccc" w:space="1" w:sz="4" w:val="single"/>
      </w:pBdr>
      <w:tabs>
        <w:tab w:val="right" w:leader="none" w:pos="9026"/>
      </w:tabs>
      <w:spacing w:after="80" w:before="0" w:lineRule="auto"/>
      <w:jc w:val="right"/>
      <w:rPr/>
    </w:pPr>
    <w:r w:rsidDel="00000000" w:rsidR="00000000" w:rsidRPr="00000000">
      <w:rPr>
        <w:rFonts w:ascii="Arial" w:cs="Arial" w:eastAsia="Arial" w:hAnsi="Arial"/>
        <w:color w:val="555555"/>
        <w:sz w:val="18"/>
        <w:szCs w:val="18"/>
        <w:rtl w:val="0"/>
      </w:rPr>
      <w:t xml:space="preserve">Humanities &amp; Social Sciences Communications | Revision Package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1"/>
      <w:iCs w:val="1"/>
      <w:smallCaps w:val="0"/>
      <w:strike w:val="0"/>
      <w:color w:val="2e74b5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