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996F4C">
      <w:pPr>
        <w:spacing w:after="160"/>
        <w:jc w:val="center"/>
        <w:rPr>
          <w:rFonts w:hint="eastAsia" w:ascii="Times New Roman" w:hAnsi="Times New Roman" w:cs="Times New Roman"/>
          <w:b/>
          <w:bCs/>
          <w:kern w:val="2"/>
          <w:sz w:val="32"/>
          <w:szCs w:val="32"/>
          <w:lang w:val="en-US" w:eastAsia="zh-CN"/>
        </w:rPr>
      </w:pPr>
      <w:r>
        <w:rPr>
          <w:rFonts w:hint="default" w:ascii="Times New Roman" w:hAnsi="Times New Roman" w:cs="Times New Roman"/>
          <w:b/>
          <w:bCs/>
          <w:kern w:val="2"/>
          <w:sz w:val="32"/>
          <w:szCs w:val="32"/>
          <w:lang w:eastAsia="zh-CN"/>
        </w:rPr>
        <w:t>Additional file 1</w:t>
      </w:r>
      <w:r>
        <w:rPr>
          <w:rFonts w:hint="eastAsia" w:ascii="Times New Roman" w:hAnsi="Times New Roman" w:cs="Times New Roman"/>
          <w:b/>
          <w:bCs/>
          <w:kern w:val="2"/>
          <w:sz w:val="32"/>
          <w:szCs w:val="32"/>
          <w:lang w:val="en-US" w:eastAsia="zh-CN"/>
        </w:rPr>
        <w:t>.</w:t>
      </w:r>
    </w:p>
    <w:p w14:paraId="3D134CA4">
      <w:pPr>
        <w:spacing w:after="160"/>
        <w:jc w:val="center"/>
        <w:rPr>
          <w:rFonts w:hint="default" w:ascii="Times New Roman" w:hAnsi="Times New Roman" w:cs="Times New Roman"/>
          <w:b/>
          <w:i w:val="0"/>
          <w:sz w:val="28"/>
        </w:rPr>
      </w:pPr>
      <w:r>
        <w:rPr>
          <w:rFonts w:hint="default" w:ascii="Times New Roman" w:hAnsi="Times New Roman" w:cs="Times New Roman"/>
          <w:b/>
          <w:i w:val="0"/>
          <w:sz w:val="28"/>
        </w:rPr>
        <w:t>Perceived scarcity and risky choice under high objective risk: Evidence from a hierarchical drift diffusion model</w:t>
      </w:r>
    </w:p>
    <w:p w14:paraId="27F2DBFA">
      <w:pPr>
        <w:widowControl/>
        <w:spacing w:after="90" w:line="220" w:lineRule="auto"/>
        <w:jc w:val="both"/>
        <w:rPr>
          <w:rFonts w:hint="eastAsia" w:ascii="Times New Roman" w:hAnsi="Times New Roman" w:cs="Times New Roman"/>
          <w:kern w:val="2"/>
          <w:sz w:val="18"/>
          <w:szCs w:val="18"/>
          <w:lang w:eastAsia="zh-CN"/>
        </w:rPr>
      </w:pPr>
      <w:bookmarkStart w:id="0" w:name="_GoBack"/>
      <w:bookmarkEnd w:id="0"/>
    </w:p>
    <w:p w14:paraId="5EC759EC">
      <w:pPr>
        <w:pStyle w:val="4"/>
        <w:spacing w:before="120" w:after="80"/>
        <w:rPr>
          <w:rFonts w:hint="default" w:ascii="Times New Roman" w:hAnsi="Times New Roman" w:cs="Times New Roman"/>
          <w:b/>
          <w:i w:val="0"/>
          <w:color w:val="auto"/>
          <w:sz w:val="21"/>
          <w:szCs w:val="21"/>
        </w:rPr>
      </w:pPr>
    </w:p>
    <w:p w14:paraId="01271483">
      <w:pPr>
        <w:pStyle w:val="4"/>
        <w:spacing w:before="120" w:after="80"/>
        <w:rPr>
          <w:rFonts w:hint="default" w:ascii="Times New Roman" w:hAnsi="Times New Roman" w:cs="Times New Roman"/>
          <w:b/>
          <w:i w:val="0"/>
          <w:color w:val="auto"/>
          <w:sz w:val="21"/>
          <w:szCs w:val="21"/>
        </w:rPr>
      </w:pPr>
      <w:r>
        <w:rPr>
          <w:rFonts w:hint="default" w:ascii="Times New Roman" w:hAnsi="Times New Roman" w:cs="Times New Roman"/>
          <w:b/>
          <w:i w:val="0"/>
          <w:color w:val="auto"/>
          <w:sz w:val="21"/>
          <w:szCs w:val="21"/>
        </w:rPr>
        <w:t>A. Scarcity-manipulation questionnaire and scoring</w:t>
      </w:r>
    </w:p>
    <w:p w14:paraId="2072C117">
      <w:pPr>
        <w:pStyle w:val="4"/>
        <w:spacing w:before="120" w:after="80"/>
        <w:rPr>
          <w:rFonts w:hint="default" w:ascii="Times New Roman" w:hAnsi="Times New Roman" w:cs="Times New Roman"/>
          <w:b w:val="0"/>
          <w:i w:val="0"/>
          <w:color w:val="auto"/>
          <w:sz w:val="21"/>
          <w:szCs w:val="21"/>
        </w:rPr>
      </w:pPr>
      <w:r>
        <w:rPr>
          <w:rFonts w:hint="default" w:ascii="Times New Roman" w:hAnsi="Times New Roman" w:cs="Times New Roman"/>
          <w:b w:val="0"/>
          <w:i w:val="0"/>
          <w:color w:val="auto"/>
          <w:sz w:val="21"/>
          <w:szCs w:val="21"/>
        </w:rPr>
        <w:t>Following completion of the main task, participants completed a brief retrospective manipulation-check questionnaire assessing their subjective experiences in the resource-scarcity and resource-rich contexts. The original questionnaire was administered in Chinese; the wording reproduced below is a faithful English translation of the participant-facing items. All items were rated on a 9-point Likert scale ranging from 1 (strongly disagree) to 9 (strongly agree).</w:t>
      </w:r>
    </w:p>
    <w:p w14:paraId="3EEE608E">
      <w:pPr>
        <w:pStyle w:val="4"/>
        <w:spacing w:before="120" w:after="80"/>
        <w:rPr>
          <w:rFonts w:hint="default" w:ascii="Times New Roman" w:hAnsi="Times New Roman" w:cs="Times New Roman"/>
          <w:b/>
          <w:i w:val="0"/>
          <w:color w:val="auto"/>
          <w:sz w:val="21"/>
          <w:szCs w:val="21"/>
        </w:rPr>
      </w:pPr>
      <w:r>
        <w:rPr>
          <w:rFonts w:hint="default" w:ascii="Times New Roman" w:hAnsi="Times New Roman" w:cs="Times New Roman"/>
          <w:b/>
          <w:i w:val="0"/>
          <w:color w:val="auto"/>
          <w:sz w:val="21"/>
          <w:szCs w:val="21"/>
        </w:rPr>
        <w:t xml:space="preserve">Table </w:t>
      </w:r>
      <w:r>
        <w:rPr>
          <w:rFonts w:hint="eastAsia" w:ascii="Times New Roman" w:hAnsi="Times New Roman" w:cs="Times New Roman"/>
          <w:b/>
          <w:i w:val="0"/>
          <w:color w:val="auto"/>
          <w:sz w:val="21"/>
          <w:szCs w:val="21"/>
          <w:lang w:val="en-US" w:eastAsia="zh-CN"/>
        </w:rPr>
        <w:t>A</w:t>
      </w:r>
      <w:r>
        <w:rPr>
          <w:rFonts w:hint="default" w:ascii="Times New Roman" w:hAnsi="Times New Roman" w:cs="Times New Roman"/>
          <w:b/>
          <w:i w:val="0"/>
          <w:color w:val="auto"/>
          <w:sz w:val="21"/>
          <w:szCs w:val="21"/>
        </w:rPr>
        <w:t>1. Scarcity-manipulation items and scoring.</w:t>
      </w:r>
    </w:p>
    <w:tbl>
      <w:tblPr>
        <w:tblStyle w:val="34"/>
        <w:tblW w:w="0" w:type="auto"/>
        <w:jc w:val="center"/>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Layout w:type="fixed"/>
        <w:tblCellMar>
          <w:top w:w="0" w:type="dxa"/>
          <w:left w:w="108" w:type="dxa"/>
          <w:bottom w:w="0" w:type="dxa"/>
          <w:right w:w="108" w:type="dxa"/>
        </w:tblCellMar>
      </w:tblPr>
      <w:tblGrid>
        <w:gridCol w:w="2120"/>
        <w:gridCol w:w="3840"/>
        <w:gridCol w:w="3581"/>
      </w:tblGrid>
      <w:tr w14:paraId="4EB48BDD">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tblHeader/>
          <w:jc w:val="center"/>
        </w:trPr>
        <w:tc>
          <w:tcPr>
            <w:tcW w:w="2120" w:type="dxa"/>
            <w:shd w:val="clear" w:color="auto" w:fill="D9E2F3"/>
            <w:tcMar>
              <w:top w:w="80" w:type="dxa"/>
              <w:left w:w="100" w:type="dxa"/>
              <w:bottom w:w="80" w:type="dxa"/>
              <w:right w:w="100" w:type="dxa"/>
            </w:tcMar>
            <w:vAlign w:val="center"/>
          </w:tcPr>
          <w:p w14:paraId="5D8ED680">
            <w:pPr>
              <w:jc w:val="left"/>
              <w:rPr>
                <w:rFonts w:hint="default" w:ascii="Times New Roman" w:hAnsi="Times New Roman" w:cs="Times New Roman"/>
                <w:b/>
                <w:sz w:val="21"/>
                <w:szCs w:val="21"/>
              </w:rPr>
            </w:pPr>
            <w:r>
              <w:rPr>
                <w:rFonts w:hint="default" w:ascii="Times New Roman" w:hAnsi="Times New Roman" w:cs="Times New Roman"/>
                <w:b/>
                <w:sz w:val="21"/>
                <w:szCs w:val="21"/>
                <w:lang w:val="en-US" w:eastAsia="zh-CN"/>
              </w:rPr>
              <w:t>Construct</w:t>
            </w:r>
          </w:p>
        </w:tc>
        <w:tc>
          <w:tcPr>
            <w:tcW w:w="3840" w:type="dxa"/>
            <w:shd w:val="clear" w:color="auto" w:fill="D9E2F3"/>
            <w:tcMar>
              <w:top w:w="80" w:type="dxa"/>
              <w:left w:w="100" w:type="dxa"/>
              <w:bottom w:w="80" w:type="dxa"/>
              <w:right w:w="100" w:type="dxa"/>
            </w:tcMar>
            <w:vAlign w:val="center"/>
          </w:tcPr>
          <w:p w14:paraId="01DEEAC2">
            <w:pPr>
              <w:jc w:val="center"/>
              <w:rPr>
                <w:rFonts w:hint="default" w:ascii="Times New Roman" w:hAnsi="Times New Roman" w:cs="Times New Roman"/>
                <w:b/>
                <w:sz w:val="21"/>
                <w:szCs w:val="21"/>
                <w:lang w:val="en-US" w:eastAsia="zh-CN"/>
              </w:rPr>
            </w:pPr>
            <w:r>
              <w:rPr>
                <w:rFonts w:hint="eastAsia" w:ascii="Times New Roman" w:hAnsi="Times New Roman" w:cs="Times New Roman"/>
                <w:b/>
                <w:sz w:val="21"/>
                <w:szCs w:val="21"/>
                <w:lang w:val="en-US" w:eastAsia="zh-CN"/>
              </w:rPr>
              <w:t>Resource-scarcity context (2-s context)</w:t>
            </w:r>
          </w:p>
        </w:tc>
        <w:tc>
          <w:tcPr>
            <w:tcW w:w="3581" w:type="dxa"/>
            <w:shd w:val="clear" w:color="auto" w:fill="D9E2F3"/>
            <w:tcMar>
              <w:top w:w="80" w:type="dxa"/>
              <w:left w:w="100" w:type="dxa"/>
              <w:bottom w:w="80" w:type="dxa"/>
              <w:right w:w="100" w:type="dxa"/>
            </w:tcMar>
            <w:vAlign w:val="center"/>
          </w:tcPr>
          <w:p w14:paraId="5AC14609">
            <w:pPr>
              <w:jc w:val="center"/>
              <w:rPr>
                <w:rFonts w:hint="default" w:ascii="Times New Roman" w:hAnsi="Times New Roman" w:cs="Times New Roman"/>
                <w:b/>
                <w:sz w:val="21"/>
                <w:szCs w:val="21"/>
                <w:lang w:val="en-US" w:eastAsia="zh-CN"/>
              </w:rPr>
            </w:pPr>
            <w:r>
              <w:rPr>
                <w:rFonts w:hint="eastAsia" w:ascii="Times New Roman" w:hAnsi="Times New Roman" w:cs="Times New Roman"/>
                <w:b/>
                <w:sz w:val="21"/>
                <w:szCs w:val="21"/>
                <w:lang w:val="en-US" w:eastAsia="zh-CN"/>
              </w:rPr>
              <w:t>Resource-rich context (7-s context)</w:t>
            </w:r>
          </w:p>
        </w:tc>
      </w:tr>
      <w:tr w14:paraId="5A9FAF69">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2120" w:type="dxa"/>
            <w:tcMar>
              <w:top w:w="90" w:type="dxa"/>
              <w:left w:w="110" w:type="dxa"/>
              <w:bottom w:w="90" w:type="dxa"/>
              <w:right w:w="110" w:type="dxa"/>
            </w:tcMar>
            <w:vAlign w:val="center"/>
          </w:tcPr>
          <w:p w14:paraId="7ACB2203">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Perceived resource availability</w:t>
            </w:r>
          </w:p>
        </w:tc>
        <w:tc>
          <w:tcPr>
            <w:tcW w:w="3840" w:type="dxa"/>
            <w:tcMar>
              <w:top w:w="90" w:type="dxa"/>
              <w:left w:w="110" w:type="dxa"/>
              <w:bottom w:w="90" w:type="dxa"/>
              <w:right w:w="110" w:type="dxa"/>
            </w:tcMar>
            <w:vAlign w:val="center"/>
          </w:tcPr>
          <w:p w14:paraId="24AA9240">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When I had only 2 seconds available, I felt that time was extremely scarce.</w:t>
            </w:r>
          </w:p>
        </w:tc>
        <w:tc>
          <w:tcPr>
            <w:tcW w:w="3581" w:type="dxa"/>
            <w:tcMar>
              <w:top w:w="90" w:type="dxa"/>
              <w:left w:w="110" w:type="dxa"/>
              <w:bottom w:w="90" w:type="dxa"/>
              <w:right w:w="110" w:type="dxa"/>
            </w:tcMar>
            <w:vAlign w:val="center"/>
          </w:tcPr>
          <w:p w14:paraId="11A61392">
            <w:pPr>
              <w:spacing w:after="0" w:line="259" w:lineRule="auto"/>
              <w:jc w:val="left"/>
              <w:rPr>
                <w:rFonts w:hint="default" w:ascii="Times New Roman" w:hAnsi="Times New Roman" w:cs="Times New Roman"/>
                <w:sz w:val="21"/>
                <w:szCs w:val="21"/>
              </w:rPr>
            </w:pPr>
            <w:r>
              <w:rPr>
                <w:rFonts w:hint="eastAsia"/>
                <w:sz w:val="21"/>
                <w:szCs w:val="21"/>
              </w:rPr>
              <w:t>When I had 7 seconds available, I felt that I had ample time.</w:t>
            </w:r>
          </w:p>
        </w:tc>
      </w:tr>
      <w:tr w14:paraId="21C78564">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2120" w:type="dxa"/>
            <w:tcMar>
              <w:top w:w="90" w:type="dxa"/>
              <w:left w:w="110" w:type="dxa"/>
              <w:bottom w:w="90" w:type="dxa"/>
              <w:right w:w="110" w:type="dxa"/>
            </w:tcMar>
            <w:vAlign w:val="center"/>
          </w:tcPr>
          <w:p w14:paraId="0A3F01FF">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Stress</w:t>
            </w:r>
          </w:p>
        </w:tc>
        <w:tc>
          <w:tcPr>
            <w:tcW w:w="3840" w:type="dxa"/>
            <w:tcMar>
              <w:top w:w="90" w:type="dxa"/>
              <w:left w:w="110" w:type="dxa"/>
              <w:bottom w:w="90" w:type="dxa"/>
              <w:right w:w="110" w:type="dxa"/>
            </w:tcMar>
            <w:vAlign w:val="center"/>
          </w:tcPr>
          <w:p w14:paraId="70358E29">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When I had only 2 seconds available, I felt a great deal of psychological pressure.</w:t>
            </w:r>
          </w:p>
        </w:tc>
        <w:tc>
          <w:tcPr>
            <w:tcW w:w="3581" w:type="dxa"/>
            <w:tcMar>
              <w:top w:w="90" w:type="dxa"/>
              <w:left w:w="110" w:type="dxa"/>
              <w:bottom w:w="90" w:type="dxa"/>
              <w:right w:w="110" w:type="dxa"/>
            </w:tcMar>
            <w:vAlign w:val="center"/>
          </w:tcPr>
          <w:p w14:paraId="243C343E">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When I had 7 seconds available, I felt almost no pressure.</w:t>
            </w:r>
          </w:p>
        </w:tc>
      </w:tr>
      <w:tr w14:paraId="663C8075">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2120" w:type="dxa"/>
            <w:tcMar>
              <w:top w:w="90" w:type="dxa"/>
              <w:left w:w="110" w:type="dxa"/>
              <w:bottom w:w="90" w:type="dxa"/>
              <w:right w:w="110" w:type="dxa"/>
            </w:tcMar>
            <w:vAlign w:val="center"/>
          </w:tcPr>
          <w:p w14:paraId="1CF4B43F">
            <w:pPr>
              <w:spacing w:after="0" w:line="259" w:lineRule="auto"/>
              <w:jc w:val="left"/>
              <w:rPr>
                <w:rFonts w:hint="default" w:ascii="Times New Roman" w:hAnsi="Times New Roman" w:cs="Times New Roman"/>
                <w:sz w:val="21"/>
                <w:szCs w:val="21"/>
              </w:rPr>
            </w:pPr>
            <w:r>
              <w:rPr>
                <w:rFonts w:hint="eastAsia" w:ascii="Times New Roman" w:hAnsi="Times New Roman" w:eastAsia="宋体" w:cs="Times New Roman"/>
                <w:sz w:val="21"/>
                <w:szCs w:val="21"/>
                <w:lang w:val="en-US" w:eastAsia="zh-CN"/>
              </w:rPr>
              <w:t>E</w:t>
            </w:r>
            <w:r>
              <w:rPr>
                <w:rFonts w:hint="default" w:ascii="Times New Roman" w:hAnsi="Times New Roman" w:cs="Times New Roman"/>
                <w:sz w:val="21"/>
                <w:szCs w:val="21"/>
              </w:rPr>
              <w:t>xcitement</w:t>
            </w:r>
          </w:p>
        </w:tc>
        <w:tc>
          <w:tcPr>
            <w:tcW w:w="3840" w:type="dxa"/>
            <w:tcMar>
              <w:top w:w="90" w:type="dxa"/>
              <w:left w:w="110" w:type="dxa"/>
              <w:bottom w:w="90" w:type="dxa"/>
              <w:right w:w="110" w:type="dxa"/>
            </w:tcMar>
            <w:vAlign w:val="center"/>
          </w:tcPr>
          <w:p w14:paraId="5B913217">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When I had only 2 seconds available, I felt emotionally aroused, tense, or excited.</w:t>
            </w:r>
          </w:p>
        </w:tc>
        <w:tc>
          <w:tcPr>
            <w:tcW w:w="3581" w:type="dxa"/>
            <w:tcMar>
              <w:top w:w="90" w:type="dxa"/>
              <w:left w:w="110" w:type="dxa"/>
              <w:bottom w:w="90" w:type="dxa"/>
              <w:right w:w="110" w:type="dxa"/>
            </w:tcMar>
            <w:vAlign w:val="center"/>
          </w:tcPr>
          <w:p w14:paraId="74F11C89">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When I had 7 seconds available, I felt calm and relaxed.</w:t>
            </w:r>
          </w:p>
        </w:tc>
      </w:tr>
      <w:tr w14:paraId="0CA0488D">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2120" w:type="dxa"/>
            <w:tcMar>
              <w:top w:w="90" w:type="dxa"/>
              <w:left w:w="110" w:type="dxa"/>
              <w:bottom w:w="90" w:type="dxa"/>
              <w:right w:w="110" w:type="dxa"/>
            </w:tcMar>
            <w:vAlign w:val="center"/>
          </w:tcPr>
          <w:p w14:paraId="2D434ADA">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Motivation</w:t>
            </w:r>
          </w:p>
        </w:tc>
        <w:tc>
          <w:tcPr>
            <w:tcW w:w="3840" w:type="dxa"/>
            <w:tcMar>
              <w:top w:w="90" w:type="dxa"/>
              <w:left w:w="110" w:type="dxa"/>
              <w:bottom w:w="90" w:type="dxa"/>
              <w:right w:w="110" w:type="dxa"/>
            </w:tcMar>
            <w:vAlign w:val="center"/>
          </w:tcPr>
          <w:p w14:paraId="26AD9377">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When I had only 2 seconds available, I felt more driven and more motivated to complete the task.</w:t>
            </w:r>
          </w:p>
        </w:tc>
        <w:tc>
          <w:tcPr>
            <w:tcW w:w="3581" w:type="dxa"/>
            <w:tcMar>
              <w:top w:w="90" w:type="dxa"/>
              <w:left w:w="110" w:type="dxa"/>
              <w:bottom w:w="90" w:type="dxa"/>
              <w:right w:w="110" w:type="dxa"/>
            </w:tcMar>
            <w:vAlign w:val="center"/>
          </w:tcPr>
          <w:p w14:paraId="6DD676D7">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When I had 7 seconds available, my motivation to act was clearly reduced.</w:t>
            </w:r>
          </w:p>
        </w:tc>
      </w:tr>
      <w:tr w14:paraId="005158CC">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2120" w:type="dxa"/>
            <w:tcMar>
              <w:top w:w="90" w:type="dxa"/>
              <w:left w:w="110" w:type="dxa"/>
              <w:bottom w:w="90" w:type="dxa"/>
              <w:right w:w="110" w:type="dxa"/>
            </w:tcMar>
            <w:vAlign w:val="center"/>
          </w:tcPr>
          <w:p w14:paraId="4BF863F3">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Confidence</w:t>
            </w:r>
          </w:p>
        </w:tc>
        <w:tc>
          <w:tcPr>
            <w:tcW w:w="3840" w:type="dxa"/>
            <w:tcMar>
              <w:top w:w="90" w:type="dxa"/>
              <w:left w:w="110" w:type="dxa"/>
              <w:bottom w:w="90" w:type="dxa"/>
              <w:right w:w="110" w:type="dxa"/>
            </w:tcMar>
            <w:vAlign w:val="center"/>
          </w:tcPr>
          <w:p w14:paraId="1EB8B887">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When I had only 2 seconds available, I lacked confidence in whether I could complete the task.</w:t>
            </w:r>
          </w:p>
        </w:tc>
        <w:tc>
          <w:tcPr>
            <w:tcW w:w="3581" w:type="dxa"/>
            <w:tcMar>
              <w:top w:w="90" w:type="dxa"/>
              <w:left w:w="110" w:type="dxa"/>
              <w:bottom w:w="90" w:type="dxa"/>
              <w:right w:w="110" w:type="dxa"/>
            </w:tcMar>
            <w:vAlign w:val="center"/>
          </w:tcPr>
          <w:p w14:paraId="5033D51E">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When I had 7 seconds available, I felt confident about my performance.</w:t>
            </w:r>
          </w:p>
        </w:tc>
      </w:tr>
    </w:tbl>
    <w:p w14:paraId="6DD68ED3">
      <w:pPr>
        <w:spacing w:before="80" w:after="80" w:line="276" w:lineRule="auto"/>
        <w:rPr>
          <w:rFonts w:hint="default" w:ascii="Times New Roman" w:hAnsi="Times New Roman" w:cs="Times New Roman"/>
          <w:b w:val="0"/>
          <w:i/>
          <w:sz w:val="18"/>
          <w:szCs w:val="18"/>
        </w:rPr>
      </w:pPr>
      <w:r>
        <w:rPr>
          <w:rFonts w:hint="default" w:ascii="Times New Roman" w:hAnsi="Times New Roman" w:cs="Times New Roman"/>
          <w:b w:val="0"/>
          <w:i/>
          <w:sz w:val="18"/>
          <w:szCs w:val="18"/>
        </w:rPr>
        <w:t>Note. Response scale for all items 1 = strongly disagree, 9 = strongly agree. The original Chinese questionnaire contained one item per construct in each context, yielding five paired ratings in total.</w:t>
      </w:r>
    </w:p>
    <w:p w14:paraId="6F3D44DA">
      <w:pPr>
        <w:spacing w:before="80" w:after="80" w:line="276" w:lineRule="auto"/>
        <w:rPr>
          <w:rFonts w:hint="default" w:ascii="Times New Roman" w:hAnsi="Times New Roman" w:cs="Times New Roman"/>
          <w:b w:val="0"/>
          <w:i/>
          <w:sz w:val="18"/>
          <w:szCs w:val="18"/>
        </w:rPr>
      </w:pPr>
    </w:p>
    <w:p w14:paraId="682738C6">
      <w:pPr>
        <w:spacing w:before="80" w:after="80" w:line="276" w:lineRule="auto"/>
        <w:rPr>
          <w:rFonts w:hint="default" w:ascii="Times New Roman" w:hAnsi="Times New Roman" w:cs="Times New Roman"/>
          <w:color w:val="auto"/>
          <w:sz w:val="21"/>
          <w:szCs w:val="21"/>
          <w:highlight w:val="none"/>
        </w:rPr>
      </w:pPr>
      <w:r>
        <w:rPr>
          <w:rFonts w:hint="eastAsia" w:ascii="Times New Roman" w:hAnsi="Times New Roman" w:eastAsia="宋体" w:cs="Times New Roman"/>
          <w:b/>
          <w:i w:val="0"/>
          <w:color w:val="auto"/>
          <w:sz w:val="21"/>
          <w:szCs w:val="21"/>
          <w:highlight w:val="none"/>
          <w:lang w:val="en-US" w:eastAsia="zh-CN"/>
        </w:rPr>
        <w:t>B</w:t>
      </w:r>
      <w:r>
        <w:rPr>
          <w:rFonts w:hint="default" w:ascii="Times New Roman" w:hAnsi="Times New Roman" w:cs="Times New Roman"/>
          <w:b/>
          <w:i w:val="0"/>
          <w:color w:val="auto"/>
          <w:sz w:val="21"/>
          <w:szCs w:val="21"/>
          <w:highlight w:val="none"/>
        </w:rPr>
        <w:t>. BIS-11 administration details</w:t>
      </w:r>
    </w:p>
    <w:p w14:paraId="1E068F2F">
      <w:pPr>
        <w:pStyle w:val="4"/>
        <w:spacing w:before="120" w:after="80"/>
        <w:rPr>
          <w:rFonts w:hint="default" w:ascii="Times New Roman" w:hAnsi="Times New Roman" w:cs="Times New Roman"/>
          <w:b w:val="0"/>
          <w:i w:val="0"/>
          <w:color w:val="auto"/>
          <w:sz w:val="21"/>
          <w:szCs w:val="21"/>
        </w:rPr>
      </w:pPr>
      <w:r>
        <w:rPr>
          <w:rFonts w:hint="default" w:ascii="Times New Roman" w:hAnsi="Times New Roman" w:cs="Times New Roman"/>
          <w:b w:val="0"/>
          <w:i w:val="0"/>
          <w:color w:val="auto"/>
          <w:sz w:val="21"/>
          <w:szCs w:val="21"/>
        </w:rPr>
        <w:t>Trait impulsivity was assessed using the Chinese version of the Barratt Impulsiveness Scale–11 (BIS-11), administered after the scarcity-manipulation questionnaire. The original instrument was presented in Chinese. The English wording below is a faithful translation of the items that appeared in the study materials. Each item was rated on a 4-point scale: 1 = rarely or never, 2 = occasionally, 3 = often, and 4 = almost always or always. In the main manuscript, the BIS-11 was treated as a secondary individual-differences measure rather than the primary theoretical test.</w:t>
      </w:r>
    </w:p>
    <w:p w14:paraId="4758CD6D">
      <w:pPr>
        <w:pStyle w:val="4"/>
        <w:spacing w:before="120" w:after="80"/>
        <w:rPr>
          <w:rFonts w:hint="default" w:ascii="Times New Roman" w:hAnsi="Times New Roman" w:cs="Times New Roman"/>
          <w:b w:val="0"/>
          <w:bCs w:val="0"/>
          <w:i w:val="0"/>
          <w:color w:val="auto"/>
          <w:sz w:val="21"/>
          <w:szCs w:val="21"/>
        </w:rPr>
      </w:pPr>
      <w:r>
        <w:rPr>
          <w:rFonts w:hint="default" w:ascii="Times New Roman" w:hAnsi="Times New Roman" w:eastAsia="宋体" w:cs="Times New Roman"/>
          <w:b w:val="0"/>
          <w:bCs w:val="0"/>
          <w:i w:val="0"/>
          <w:color w:val="auto"/>
          <w:sz w:val="21"/>
          <w:szCs w:val="21"/>
          <w:lang w:val="en-US" w:eastAsia="zh-CN"/>
        </w:rPr>
        <w:t>Response instructions</w:t>
      </w:r>
      <w:r>
        <w:rPr>
          <w:rFonts w:hint="eastAsia" w:ascii="Times New Roman" w:hAnsi="Times New Roman" w:eastAsia="宋体" w:cs="Times New Roman"/>
          <w:b w:val="0"/>
          <w:bCs w:val="0"/>
          <w:i w:val="0"/>
          <w:color w:val="auto"/>
          <w:sz w:val="21"/>
          <w:szCs w:val="21"/>
          <w:lang w:val="en-US" w:eastAsia="zh-CN"/>
        </w:rPr>
        <w:t xml:space="preserve">: </w:t>
      </w:r>
      <w:r>
        <w:rPr>
          <w:rFonts w:hint="default" w:ascii="Times New Roman" w:hAnsi="Times New Roman" w:cs="Times New Roman"/>
          <w:b w:val="0"/>
          <w:bCs w:val="0"/>
          <w:i w:val="0"/>
          <w:color w:val="auto"/>
          <w:sz w:val="21"/>
          <w:szCs w:val="21"/>
        </w:rPr>
        <w:t>Participants were instructed as follows: “Please indicate the extent to which you agree or disagree with each of the following statements. Please do not think for too long before answering; in most cases, your first inclination is also the best one.”</w:t>
      </w:r>
    </w:p>
    <w:p w14:paraId="42BB8B74">
      <w:pPr>
        <w:pStyle w:val="4"/>
        <w:spacing w:before="120" w:after="80"/>
        <w:rPr>
          <w:rFonts w:hint="default" w:ascii="Times New Roman" w:hAnsi="Times New Roman" w:cs="Times New Roman"/>
          <w:b/>
          <w:i w:val="0"/>
          <w:color w:val="auto"/>
          <w:sz w:val="21"/>
          <w:szCs w:val="21"/>
        </w:rPr>
      </w:pPr>
      <w:r>
        <w:rPr>
          <w:rFonts w:hint="default" w:ascii="Times New Roman" w:hAnsi="Times New Roman" w:cs="Times New Roman"/>
          <w:b/>
          <w:i w:val="0"/>
          <w:color w:val="auto"/>
          <w:sz w:val="21"/>
          <w:szCs w:val="21"/>
        </w:rPr>
        <w:t xml:space="preserve">Table </w:t>
      </w:r>
      <w:r>
        <w:rPr>
          <w:rFonts w:hint="eastAsia" w:ascii="Times New Roman" w:hAnsi="Times New Roman" w:eastAsia="宋体" w:cs="Times New Roman"/>
          <w:b/>
          <w:i w:val="0"/>
          <w:color w:val="auto"/>
          <w:sz w:val="21"/>
          <w:szCs w:val="21"/>
          <w:lang w:val="en-US" w:eastAsia="zh-CN"/>
        </w:rPr>
        <w:t>B</w:t>
      </w:r>
      <w:r>
        <w:rPr>
          <w:rFonts w:hint="default" w:ascii="Times New Roman" w:hAnsi="Times New Roman" w:cs="Times New Roman"/>
          <w:b/>
          <w:i w:val="0"/>
          <w:color w:val="auto"/>
          <w:sz w:val="21"/>
          <w:szCs w:val="21"/>
        </w:rPr>
        <w:t>1. Chinese BIS-11 items used in the study (English translation).</w:t>
      </w:r>
    </w:p>
    <w:tbl>
      <w:tblPr>
        <w:tblStyle w:val="34"/>
        <w:tblW w:w="0" w:type="auto"/>
        <w:jc w:val="center"/>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Layout w:type="fixed"/>
        <w:tblCellMar>
          <w:top w:w="0" w:type="dxa"/>
          <w:left w:w="108" w:type="dxa"/>
          <w:bottom w:w="0" w:type="dxa"/>
          <w:right w:w="108" w:type="dxa"/>
        </w:tblCellMar>
      </w:tblPr>
      <w:tblGrid>
        <w:gridCol w:w="1034"/>
        <w:gridCol w:w="8507"/>
      </w:tblGrid>
      <w:tr w14:paraId="266F92C9">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trHeight w:val="382" w:hRule="atLeast"/>
          <w:tblHeader/>
          <w:jc w:val="center"/>
        </w:trPr>
        <w:tc>
          <w:tcPr>
            <w:tcW w:w="1034" w:type="dxa"/>
            <w:shd w:val="clear" w:color="auto" w:fill="D9E2F3"/>
            <w:tcMar>
              <w:top w:w="80" w:type="dxa"/>
              <w:left w:w="100" w:type="dxa"/>
              <w:bottom w:w="80" w:type="dxa"/>
              <w:right w:w="100" w:type="dxa"/>
            </w:tcMar>
            <w:vAlign w:val="center"/>
          </w:tcPr>
          <w:p w14:paraId="7A22DDEB">
            <w:pPr>
              <w:jc w:val="center"/>
              <w:rPr>
                <w:rFonts w:hint="default" w:ascii="Times New Roman" w:hAnsi="Times New Roman" w:cs="Times New Roman"/>
                <w:b/>
                <w:sz w:val="21"/>
                <w:szCs w:val="21"/>
                <w:lang w:val="en-US" w:eastAsia="zh-CN"/>
              </w:rPr>
            </w:pPr>
            <w:r>
              <w:rPr>
                <w:rFonts w:hint="eastAsia" w:ascii="Times New Roman" w:hAnsi="Times New Roman" w:cs="Times New Roman"/>
                <w:b/>
                <w:sz w:val="21"/>
                <w:szCs w:val="21"/>
                <w:lang w:val="en-US" w:eastAsia="zh-CN"/>
              </w:rPr>
              <w:t>num</w:t>
            </w:r>
          </w:p>
        </w:tc>
        <w:tc>
          <w:tcPr>
            <w:tcW w:w="8507" w:type="dxa"/>
            <w:shd w:val="clear" w:color="auto" w:fill="D9E2F3"/>
            <w:tcMar>
              <w:top w:w="80" w:type="dxa"/>
              <w:left w:w="100" w:type="dxa"/>
              <w:bottom w:w="80" w:type="dxa"/>
              <w:right w:w="100" w:type="dxa"/>
            </w:tcMar>
            <w:vAlign w:val="center"/>
          </w:tcPr>
          <w:p w14:paraId="0F51583D">
            <w:pPr>
              <w:jc w:val="left"/>
              <w:rPr>
                <w:rFonts w:hint="default" w:ascii="Times New Roman" w:hAnsi="Times New Roman" w:cs="Times New Roman"/>
                <w:b/>
                <w:sz w:val="21"/>
                <w:szCs w:val="21"/>
                <w:lang w:val="en-US" w:eastAsia="zh-CN"/>
              </w:rPr>
            </w:pPr>
            <w:r>
              <w:rPr>
                <w:rFonts w:hint="default" w:ascii="Times New Roman" w:hAnsi="Times New Roman" w:cs="Times New Roman"/>
                <w:b/>
                <w:sz w:val="21"/>
                <w:szCs w:val="21"/>
                <w:lang w:val="en-US" w:eastAsia="zh-CN"/>
              </w:rPr>
              <w:t>items</w:t>
            </w:r>
          </w:p>
        </w:tc>
      </w:tr>
      <w:tr w14:paraId="4573D98A">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6C8B9461">
            <w:pPr>
              <w:spacing w:after="0" w:line="259"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8507" w:type="dxa"/>
            <w:tcMar>
              <w:top w:w="90" w:type="dxa"/>
              <w:left w:w="110" w:type="dxa"/>
              <w:bottom w:w="90" w:type="dxa"/>
              <w:right w:w="110" w:type="dxa"/>
            </w:tcMar>
            <w:vAlign w:val="center"/>
          </w:tcPr>
          <w:p w14:paraId="5F7EA31D">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arrange everything carefully.</w:t>
            </w:r>
          </w:p>
        </w:tc>
      </w:tr>
      <w:tr w14:paraId="5D2AC111">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0B4CC070">
            <w:pPr>
              <w:spacing w:after="0" w:line="259"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8507" w:type="dxa"/>
            <w:tcMar>
              <w:top w:w="90" w:type="dxa"/>
              <w:left w:w="110" w:type="dxa"/>
              <w:bottom w:w="90" w:type="dxa"/>
              <w:right w:w="110" w:type="dxa"/>
            </w:tcMar>
            <w:vAlign w:val="center"/>
          </w:tcPr>
          <w:p w14:paraId="20F7C605">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make plans for the future.</w:t>
            </w:r>
          </w:p>
        </w:tc>
      </w:tr>
      <w:tr w14:paraId="7E929D72">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46C336FD">
            <w:pPr>
              <w:spacing w:after="0" w:line="259"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507" w:type="dxa"/>
            <w:tcMar>
              <w:top w:w="90" w:type="dxa"/>
              <w:left w:w="110" w:type="dxa"/>
              <w:bottom w:w="90" w:type="dxa"/>
              <w:right w:w="110" w:type="dxa"/>
            </w:tcMar>
            <w:vAlign w:val="center"/>
          </w:tcPr>
          <w:p w14:paraId="08E6D6C6">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save money regularly.</w:t>
            </w:r>
          </w:p>
        </w:tc>
      </w:tr>
      <w:tr w14:paraId="2E9959B9">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06FA11B4">
            <w:pPr>
              <w:spacing w:after="0" w:line="259"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8507" w:type="dxa"/>
            <w:tcMar>
              <w:top w:w="90" w:type="dxa"/>
              <w:left w:w="110" w:type="dxa"/>
              <w:bottom w:w="90" w:type="dxa"/>
              <w:right w:w="110" w:type="dxa"/>
            </w:tcMar>
            <w:vAlign w:val="center"/>
          </w:tcPr>
          <w:p w14:paraId="74277616">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make plans for work and earning income.</w:t>
            </w:r>
          </w:p>
        </w:tc>
      </w:tr>
      <w:tr w14:paraId="08F0B040">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66090CCD">
            <w:pPr>
              <w:spacing w:after="0" w:line="259"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8507" w:type="dxa"/>
            <w:tcMar>
              <w:top w:w="90" w:type="dxa"/>
              <w:left w:w="110" w:type="dxa"/>
              <w:bottom w:w="90" w:type="dxa"/>
              <w:right w:w="110" w:type="dxa"/>
            </w:tcMar>
            <w:vAlign w:val="center"/>
          </w:tcPr>
          <w:p w14:paraId="7EC19D7E">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act rationally.</w:t>
            </w:r>
          </w:p>
        </w:tc>
      </w:tr>
      <w:tr w14:paraId="23229C98">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5A8CBC48">
            <w:pPr>
              <w:spacing w:after="0" w:line="259"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8507" w:type="dxa"/>
            <w:tcMar>
              <w:top w:w="90" w:type="dxa"/>
              <w:left w:w="110" w:type="dxa"/>
              <w:bottom w:w="90" w:type="dxa"/>
              <w:right w:w="110" w:type="dxa"/>
            </w:tcMar>
            <w:vAlign w:val="center"/>
          </w:tcPr>
          <w:p w14:paraId="5A9C305B">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maintain regular routines in eating and daily life.</w:t>
            </w:r>
          </w:p>
        </w:tc>
      </w:tr>
      <w:tr w14:paraId="52AA3A7E">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646E2EC9">
            <w:pPr>
              <w:spacing w:after="0" w:line="259"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8507" w:type="dxa"/>
            <w:tcMar>
              <w:top w:w="90" w:type="dxa"/>
              <w:left w:w="110" w:type="dxa"/>
              <w:bottom w:w="90" w:type="dxa"/>
              <w:right w:w="110" w:type="dxa"/>
            </w:tcMar>
            <w:vAlign w:val="center"/>
          </w:tcPr>
          <w:p w14:paraId="151E4BDC">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arrange everything before leaving home.</w:t>
            </w:r>
          </w:p>
        </w:tc>
      </w:tr>
      <w:tr w14:paraId="428A7224">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0A34F3EA">
            <w:pPr>
              <w:spacing w:after="0" w:line="259"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8507" w:type="dxa"/>
            <w:tcMar>
              <w:top w:w="90" w:type="dxa"/>
              <w:left w:w="110" w:type="dxa"/>
              <w:bottom w:w="90" w:type="dxa"/>
              <w:right w:w="110" w:type="dxa"/>
            </w:tcMar>
            <w:vAlign w:val="center"/>
          </w:tcPr>
          <w:p w14:paraId="292A5FD1">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complete tasks according to plan.</w:t>
            </w:r>
          </w:p>
        </w:tc>
      </w:tr>
      <w:tr w14:paraId="5A9E60C2">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14718F51">
            <w:pPr>
              <w:spacing w:after="0" w:line="259"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8507" w:type="dxa"/>
            <w:tcMar>
              <w:top w:w="90" w:type="dxa"/>
              <w:left w:w="110" w:type="dxa"/>
              <w:bottom w:w="90" w:type="dxa"/>
              <w:right w:w="110" w:type="dxa"/>
            </w:tcMar>
            <w:vAlign w:val="center"/>
          </w:tcPr>
          <w:p w14:paraId="3DCE15F3">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spend money in a planned way.</w:t>
            </w:r>
          </w:p>
        </w:tc>
      </w:tr>
      <w:tr w14:paraId="7BD77CE8">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4A58C16E">
            <w:pPr>
              <w:spacing w:after="0" w:line="259"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8507" w:type="dxa"/>
            <w:tcMar>
              <w:top w:w="90" w:type="dxa"/>
              <w:left w:w="110" w:type="dxa"/>
              <w:bottom w:w="90" w:type="dxa"/>
              <w:right w:w="110" w:type="dxa"/>
            </w:tcMar>
            <w:vAlign w:val="center"/>
          </w:tcPr>
          <w:p w14:paraId="09186C80">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place great importance on planning for the future.</w:t>
            </w:r>
          </w:p>
        </w:tc>
      </w:tr>
      <w:tr w14:paraId="1352EEF7">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32DEFE54">
            <w:pPr>
              <w:spacing w:after="0" w:line="259"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8507" w:type="dxa"/>
            <w:tcMar>
              <w:top w:w="90" w:type="dxa"/>
              <w:left w:w="110" w:type="dxa"/>
              <w:bottom w:w="90" w:type="dxa"/>
              <w:right w:w="110" w:type="dxa"/>
            </w:tcMar>
            <w:vAlign w:val="center"/>
          </w:tcPr>
          <w:p w14:paraId="291541FA">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act without thinking.</w:t>
            </w:r>
          </w:p>
        </w:tc>
      </w:tr>
      <w:tr w14:paraId="0462839A">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4176BF2D">
            <w:pPr>
              <w:spacing w:after="0" w:line="259"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8507" w:type="dxa"/>
            <w:tcMar>
              <w:top w:w="90" w:type="dxa"/>
              <w:left w:w="110" w:type="dxa"/>
              <w:bottom w:w="90" w:type="dxa"/>
              <w:right w:w="110" w:type="dxa"/>
            </w:tcMar>
            <w:vAlign w:val="center"/>
          </w:tcPr>
          <w:p w14:paraId="0F5389AF">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cannot control my behavior very well.</w:t>
            </w:r>
          </w:p>
        </w:tc>
      </w:tr>
      <w:tr w14:paraId="5BE4DEB7">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5A8C649E">
            <w:pPr>
              <w:spacing w:after="0" w:line="259"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8507" w:type="dxa"/>
            <w:tcMar>
              <w:top w:w="90" w:type="dxa"/>
              <w:left w:w="110" w:type="dxa"/>
              <w:bottom w:w="90" w:type="dxa"/>
              <w:right w:w="110" w:type="dxa"/>
            </w:tcMar>
            <w:vAlign w:val="center"/>
          </w:tcPr>
          <w:p w14:paraId="6DAA0335">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find it difficult to control my temper.</w:t>
            </w:r>
          </w:p>
        </w:tc>
      </w:tr>
      <w:tr w14:paraId="35DECE01">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75E81467">
            <w:pPr>
              <w:spacing w:after="0" w:line="259"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c>
          <w:tcPr>
            <w:tcW w:w="8507" w:type="dxa"/>
            <w:tcMar>
              <w:top w:w="90" w:type="dxa"/>
              <w:left w:w="110" w:type="dxa"/>
              <w:bottom w:w="90" w:type="dxa"/>
              <w:right w:w="110" w:type="dxa"/>
            </w:tcMar>
            <w:vAlign w:val="center"/>
          </w:tcPr>
          <w:p w14:paraId="722ADE5A">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speak without thinking.</w:t>
            </w:r>
          </w:p>
        </w:tc>
      </w:tr>
      <w:tr w14:paraId="2F20F0F5">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60F3C98D">
            <w:pPr>
              <w:spacing w:after="0" w:line="259"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8507" w:type="dxa"/>
            <w:tcMar>
              <w:top w:w="90" w:type="dxa"/>
              <w:left w:w="110" w:type="dxa"/>
              <w:bottom w:w="90" w:type="dxa"/>
              <w:right w:w="110" w:type="dxa"/>
            </w:tcMar>
            <w:vAlign w:val="center"/>
          </w:tcPr>
          <w:p w14:paraId="5B43E4A3">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When emotionally aroused, I find it difficult to control my behavior.</w:t>
            </w:r>
          </w:p>
        </w:tc>
      </w:tr>
      <w:tr w14:paraId="773782C9">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23658732">
            <w:pPr>
              <w:spacing w:after="0" w:line="259" w:lineRule="auto"/>
              <w:jc w:val="center"/>
              <w:rPr>
                <w:rFonts w:hint="default" w:eastAsia="宋体"/>
                <w:lang w:val="en-US" w:eastAsia="zh-CN"/>
              </w:rPr>
            </w:pPr>
            <w:r>
              <w:rPr>
                <w:rFonts w:hint="eastAsia" w:eastAsia="宋体"/>
                <w:lang w:val="en-US" w:eastAsia="zh-CN"/>
              </w:rPr>
              <w:t>16</w:t>
            </w:r>
          </w:p>
        </w:tc>
        <w:tc>
          <w:tcPr>
            <w:tcW w:w="8507" w:type="dxa"/>
            <w:tcMar>
              <w:top w:w="90" w:type="dxa"/>
              <w:left w:w="110" w:type="dxa"/>
              <w:bottom w:w="90" w:type="dxa"/>
              <w:right w:w="110" w:type="dxa"/>
            </w:tcMar>
            <w:vAlign w:val="center"/>
          </w:tcPr>
          <w:p w14:paraId="07C067D2">
            <w:pPr>
              <w:spacing w:after="0" w:line="259" w:lineRule="auto"/>
              <w:jc w:val="left"/>
              <w:rPr>
                <w:rFonts w:hint="eastAsia"/>
              </w:rPr>
            </w:pPr>
            <w:r>
              <w:rPr>
                <w:rFonts w:hint="eastAsia"/>
              </w:rPr>
              <w:t>I tend to act impulsively.</w:t>
            </w:r>
          </w:p>
        </w:tc>
      </w:tr>
      <w:tr w14:paraId="4C4E6AA8">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67D75365">
            <w:pPr>
              <w:spacing w:after="0" w:line="259" w:lineRule="auto"/>
              <w:jc w:val="center"/>
              <w:rPr>
                <w:rFonts w:hint="default" w:eastAsia="宋体"/>
                <w:lang w:val="en-US" w:eastAsia="zh-CN"/>
              </w:rPr>
            </w:pPr>
            <w:r>
              <w:rPr>
                <w:rFonts w:hint="eastAsia" w:eastAsia="宋体"/>
                <w:lang w:val="en-US" w:eastAsia="zh-CN"/>
              </w:rPr>
              <w:t>17</w:t>
            </w:r>
          </w:p>
        </w:tc>
        <w:tc>
          <w:tcPr>
            <w:tcW w:w="8507" w:type="dxa"/>
            <w:tcMar>
              <w:top w:w="90" w:type="dxa"/>
              <w:left w:w="110" w:type="dxa"/>
              <w:bottom w:w="90" w:type="dxa"/>
              <w:right w:w="110" w:type="dxa"/>
            </w:tcMar>
            <w:vAlign w:val="center"/>
          </w:tcPr>
          <w:p w14:paraId="412A04D2">
            <w:pPr>
              <w:spacing w:after="0" w:line="259" w:lineRule="auto"/>
              <w:jc w:val="left"/>
              <w:rPr>
                <w:rFonts w:hint="eastAsia"/>
              </w:rPr>
            </w:pPr>
            <w:r>
              <w:rPr>
                <w:rFonts w:hint="eastAsia"/>
              </w:rPr>
              <w:t>I act immediately without considering the consequences.</w:t>
            </w:r>
          </w:p>
        </w:tc>
      </w:tr>
      <w:tr w14:paraId="79569EDF">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076491FC">
            <w:pPr>
              <w:spacing w:after="0" w:line="259" w:lineRule="auto"/>
              <w:jc w:val="center"/>
              <w:rPr>
                <w:rFonts w:hint="default" w:eastAsia="宋体"/>
                <w:lang w:val="en-US" w:eastAsia="zh-CN"/>
              </w:rPr>
            </w:pPr>
            <w:r>
              <w:rPr>
                <w:rFonts w:hint="eastAsia" w:eastAsia="宋体"/>
                <w:lang w:val="en-US" w:eastAsia="zh-CN"/>
              </w:rPr>
              <w:t>18</w:t>
            </w:r>
          </w:p>
        </w:tc>
        <w:tc>
          <w:tcPr>
            <w:tcW w:w="8507" w:type="dxa"/>
            <w:tcMar>
              <w:top w:w="90" w:type="dxa"/>
              <w:left w:w="110" w:type="dxa"/>
              <w:bottom w:w="90" w:type="dxa"/>
              <w:right w:w="110" w:type="dxa"/>
            </w:tcMar>
            <w:vAlign w:val="center"/>
          </w:tcPr>
          <w:p w14:paraId="4A343297">
            <w:pPr>
              <w:spacing w:after="0" w:line="259" w:lineRule="auto"/>
              <w:jc w:val="left"/>
              <w:rPr>
                <w:rFonts w:hint="eastAsia"/>
              </w:rPr>
            </w:pPr>
            <w:r>
              <w:rPr>
                <w:rFonts w:hint="eastAsia"/>
              </w:rPr>
              <w:t>I am prone to impulsive shopping.</w:t>
            </w:r>
          </w:p>
        </w:tc>
      </w:tr>
      <w:tr w14:paraId="675739D7">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3A9DF13C">
            <w:pPr>
              <w:spacing w:after="0" w:line="259" w:lineRule="auto"/>
              <w:jc w:val="center"/>
              <w:rPr>
                <w:rFonts w:hint="default" w:eastAsia="宋体"/>
                <w:lang w:val="en-US" w:eastAsia="zh-CN"/>
              </w:rPr>
            </w:pPr>
            <w:r>
              <w:rPr>
                <w:rFonts w:hint="eastAsia" w:eastAsia="宋体"/>
                <w:lang w:val="en-US" w:eastAsia="zh-CN"/>
              </w:rPr>
              <w:t>19</w:t>
            </w:r>
          </w:p>
        </w:tc>
        <w:tc>
          <w:tcPr>
            <w:tcW w:w="8507" w:type="dxa"/>
            <w:tcMar>
              <w:top w:w="90" w:type="dxa"/>
              <w:left w:w="110" w:type="dxa"/>
              <w:bottom w:w="90" w:type="dxa"/>
              <w:right w:w="110" w:type="dxa"/>
            </w:tcMar>
            <w:vAlign w:val="center"/>
          </w:tcPr>
          <w:p w14:paraId="398D3B8C">
            <w:pPr>
              <w:spacing w:after="0" w:line="259" w:lineRule="auto"/>
              <w:jc w:val="left"/>
              <w:rPr>
                <w:rFonts w:hint="eastAsia"/>
              </w:rPr>
            </w:pPr>
            <w:r>
              <w:rPr>
                <w:rFonts w:hint="eastAsia"/>
              </w:rPr>
              <w:t>I act rashly.</w:t>
            </w:r>
          </w:p>
        </w:tc>
      </w:tr>
      <w:tr w14:paraId="06F26E7D">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524B1AD3">
            <w:pPr>
              <w:spacing w:after="0" w:line="259" w:lineRule="auto"/>
              <w:jc w:val="center"/>
              <w:rPr>
                <w:rFonts w:hint="default" w:eastAsia="宋体"/>
                <w:lang w:val="en-US" w:eastAsia="zh-CN"/>
              </w:rPr>
            </w:pPr>
            <w:r>
              <w:rPr>
                <w:rFonts w:hint="eastAsia" w:eastAsia="宋体"/>
                <w:lang w:val="en-US" w:eastAsia="zh-CN"/>
              </w:rPr>
              <w:t>20</w:t>
            </w:r>
          </w:p>
        </w:tc>
        <w:tc>
          <w:tcPr>
            <w:tcW w:w="8507" w:type="dxa"/>
            <w:tcMar>
              <w:top w:w="90" w:type="dxa"/>
              <w:left w:w="110" w:type="dxa"/>
              <w:bottom w:w="90" w:type="dxa"/>
              <w:right w:w="110" w:type="dxa"/>
            </w:tcMar>
            <w:vAlign w:val="center"/>
          </w:tcPr>
          <w:p w14:paraId="2706D9FB">
            <w:pPr>
              <w:spacing w:after="0" w:line="259" w:lineRule="auto"/>
              <w:jc w:val="left"/>
              <w:rPr>
                <w:rFonts w:hint="eastAsia"/>
              </w:rPr>
            </w:pPr>
            <w:r>
              <w:rPr>
                <w:rFonts w:hint="eastAsia"/>
              </w:rPr>
              <w:t>I do whatever comes to mind immediately.</w:t>
            </w:r>
          </w:p>
        </w:tc>
      </w:tr>
      <w:tr w14:paraId="2027A820">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7EF54618">
            <w:pPr>
              <w:spacing w:after="0" w:line="259"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w:t>
            </w:r>
          </w:p>
        </w:tc>
        <w:tc>
          <w:tcPr>
            <w:tcW w:w="8507" w:type="dxa"/>
            <w:tcMar>
              <w:top w:w="90" w:type="dxa"/>
              <w:left w:w="110" w:type="dxa"/>
              <w:bottom w:w="90" w:type="dxa"/>
              <w:right w:w="110" w:type="dxa"/>
            </w:tcMar>
            <w:vAlign w:val="center"/>
          </w:tcPr>
          <w:p w14:paraId="4C21417B">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When I encounter a problem, I can come up with good solutions.</w:t>
            </w:r>
          </w:p>
        </w:tc>
      </w:tr>
      <w:tr w14:paraId="203AA7C0">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0024ED6F">
            <w:pPr>
              <w:spacing w:after="0" w:line="259"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w:t>
            </w:r>
          </w:p>
        </w:tc>
        <w:tc>
          <w:tcPr>
            <w:tcW w:w="8507" w:type="dxa"/>
            <w:tcMar>
              <w:top w:w="90" w:type="dxa"/>
              <w:left w:w="110" w:type="dxa"/>
              <w:bottom w:w="90" w:type="dxa"/>
              <w:right w:w="110" w:type="dxa"/>
            </w:tcMar>
            <w:vAlign w:val="center"/>
          </w:tcPr>
          <w:p w14:paraId="1BC637A0">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When necessary, I can think about a problem for a long time.</w:t>
            </w:r>
          </w:p>
        </w:tc>
      </w:tr>
      <w:tr w14:paraId="349EBCC3">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18D556D0">
            <w:pPr>
              <w:spacing w:after="0" w:line="259"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w:t>
            </w:r>
          </w:p>
        </w:tc>
        <w:tc>
          <w:tcPr>
            <w:tcW w:w="8507" w:type="dxa"/>
            <w:tcMar>
              <w:top w:w="90" w:type="dxa"/>
              <w:left w:w="110" w:type="dxa"/>
              <w:bottom w:w="90" w:type="dxa"/>
              <w:right w:w="110" w:type="dxa"/>
            </w:tcMar>
            <w:vAlign w:val="center"/>
          </w:tcPr>
          <w:p w14:paraId="16663606">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can consider a problem from different perspectives.</w:t>
            </w:r>
          </w:p>
        </w:tc>
      </w:tr>
      <w:tr w14:paraId="2E9DA171">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59968C40">
            <w:pPr>
              <w:spacing w:after="0" w:line="259"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c>
        <w:tc>
          <w:tcPr>
            <w:tcW w:w="8507" w:type="dxa"/>
            <w:tcMar>
              <w:top w:w="90" w:type="dxa"/>
              <w:left w:w="110" w:type="dxa"/>
              <w:bottom w:w="90" w:type="dxa"/>
              <w:right w:w="110" w:type="dxa"/>
            </w:tcMar>
            <w:vAlign w:val="center"/>
          </w:tcPr>
          <w:p w14:paraId="049825C9">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When I encounter a problem, I prefer to think it through slowly.</w:t>
            </w:r>
          </w:p>
        </w:tc>
      </w:tr>
      <w:tr w14:paraId="6177B6C2">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7C9CAC20">
            <w:pPr>
              <w:spacing w:after="0" w:line="259"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p>
        </w:tc>
        <w:tc>
          <w:tcPr>
            <w:tcW w:w="8507" w:type="dxa"/>
            <w:tcMar>
              <w:top w:w="90" w:type="dxa"/>
              <w:left w:w="110" w:type="dxa"/>
              <w:bottom w:w="90" w:type="dxa"/>
              <w:right w:w="110" w:type="dxa"/>
            </w:tcMar>
            <w:vAlign w:val="center"/>
          </w:tcPr>
          <w:p w14:paraId="28E7CDE5">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When faced with a difficult problem, I can patiently think of ways to solve it.</w:t>
            </w:r>
          </w:p>
        </w:tc>
      </w:tr>
      <w:tr w14:paraId="525EB0BB">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5675FD41">
            <w:pPr>
              <w:spacing w:after="0" w:line="259"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w:t>
            </w:r>
          </w:p>
        </w:tc>
        <w:tc>
          <w:tcPr>
            <w:tcW w:w="8507" w:type="dxa"/>
            <w:tcMar>
              <w:top w:w="90" w:type="dxa"/>
              <w:left w:w="110" w:type="dxa"/>
              <w:bottom w:w="90" w:type="dxa"/>
              <w:right w:w="110" w:type="dxa"/>
            </w:tcMar>
            <w:vAlign w:val="center"/>
          </w:tcPr>
          <w:p w14:paraId="08688701">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Before making a decision, I like to carefully weigh the gains and losses.</w:t>
            </w:r>
          </w:p>
        </w:tc>
      </w:tr>
      <w:tr w14:paraId="55F576D3">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04CC3F9B">
            <w:pPr>
              <w:spacing w:after="0" w:line="259"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w:t>
            </w:r>
          </w:p>
        </w:tc>
        <w:tc>
          <w:tcPr>
            <w:tcW w:w="8507" w:type="dxa"/>
            <w:tcMar>
              <w:top w:w="90" w:type="dxa"/>
              <w:left w:w="110" w:type="dxa"/>
              <w:bottom w:w="90" w:type="dxa"/>
              <w:right w:w="110" w:type="dxa"/>
            </w:tcMar>
            <w:vAlign w:val="center"/>
          </w:tcPr>
          <w:p w14:paraId="783198AD">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think about problems calmly.</w:t>
            </w:r>
          </w:p>
        </w:tc>
      </w:tr>
      <w:tr w14:paraId="6D861994">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7D8C9E14">
            <w:pPr>
              <w:spacing w:after="0" w:line="259"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w:t>
            </w:r>
          </w:p>
        </w:tc>
        <w:tc>
          <w:tcPr>
            <w:tcW w:w="8507" w:type="dxa"/>
            <w:tcMar>
              <w:top w:w="90" w:type="dxa"/>
              <w:left w:w="110" w:type="dxa"/>
              <w:bottom w:w="90" w:type="dxa"/>
              <w:right w:w="110" w:type="dxa"/>
            </w:tcMar>
            <w:vAlign w:val="center"/>
          </w:tcPr>
          <w:p w14:paraId="5C1823A5">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am indecisive when dealing with matters.</w:t>
            </w:r>
          </w:p>
        </w:tc>
      </w:tr>
      <w:tr w14:paraId="39529C7D">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0A2A8732">
            <w:pPr>
              <w:spacing w:after="0" w:line="259"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w:t>
            </w:r>
          </w:p>
        </w:tc>
        <w:tc>
          <w:tcPr>
            <w:tcW w:w="8507" w:type="dxa"/>
            <w:tcMar>
              <w:top w:w="90" w:type="dxa"/>
              <w:left w:w="110" w:type="dxa"/>
              <w:bottom w:w="90" w:type="dxa"/>
              <w:right w:w="110" w:type="dxa"/>
            </w:tcMar>
            <w:vAlign w:val="center"/>
          </w:tcPr>
          <w:p w14:paraId="7B5672CC">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can concentrate when thinking about a problem.</w:t>
            </w:r>
          </w:p>
        </w:tc>
      </w:tr>
      <w:tr w14:paraId="4D96028E">
        <w:tblPrEx>
          <w:tblBorders>
            <w:top w:val="single" w:color="BFBFBF" w:sz="6" w:space="0"/>
            <w:left w:val="single" w:color="BFBFBF" w:sz="6" w:space="0"/>
            <w:bottom w:val="single" w:color="BFBFBF" w:sz="6" w:space="0"/>
            <w:right w:val="single" w:color="BFBFBF" w:sz="6" w:space="0"/>
            <w:insideH w:val="single" w:color="BFBFBF" w:sz="6" w:space="0"/>
            <w:insideV w:val="single" w:color="BFBFBF" w:sz="6" w:space="0"/>
          </w:tblBorders>
          <w:tblCellMar>
            <w:top w:w="0" w:type="dxa"/>
            <w:left w:w="108" w:type="dxa"/>
            <w:bottom w:w="0" w:type="dxa"/>
            <w:right w:w="108" w:type="dxa"/>
          </w:tblCellMar>
        </w:tblPrEx>
        <w:trPr>
          <w:jc w:val="center"/>
        </w:trPr>
        <w:tc>
          <w:tcPr>
            <w:tcW w:w="1034" w:type="dxa"/>
            <w:tcMar>
              <w:top w:w="90" w:type="dxa"/>
              <w:left w:w="110" w:type="dxa"/>
              <w:bottom w:w="90" w:type="dxa"/>
              <w:right w:w="110" w:type="dxa"/>
            </w:tcMar>
            <w:vAlign w:val="center"/>
          </w:tcPr>
          <w:p w14:paraId="4C5C1701">
            <w:pPr>
              <w:spacing w:after="0" w:line="259"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8507" w:type="dxa"/>
            <w:tcMar>
              <w:top w:w="90" w:type="dxa"/>
              <w:left w:w="110" w:type="dxa"/>
              <w:bottom w:w="90" w:type="dxa"/>
              <w:right w:w="110" w:type="dxa"/>
            </w:tcMar>
            <w:vAlign w:val="center"/>
          </w:tcPr>
          <w:p w14:paraId="32EB35C4">
            <w:pPr>
              <w:spacing w:after="0" w:line="259" w:lineRule="auto"/>
              <w:jc w:val="left"/>
              <w:rPr>
                <w:rFonts w:hint="default" w:ascii="Times New Roman" w:hAnsi="Times New Roman" w:cs="Times New Roman"/>
                <w:sz w:val="21"/>
                <w:szCs w:val="21"/>
              </w:rPr>
            </w:pPr>
            <w:r>
              <w:rPr>
                <w:rFonts w:hint="default" w:ascii="Times New Roman" w:hAnsi="Times New Roman" w:cs="Times New Roman"/>
                <w:sz w:val="21"/>
                <w:szCs w:val="21"/>
              </w:rPr>
              <w:t>I readily come up with new ways to solve difficulties.</w:t>
            </w:r>
          </w:p>
        </w:tc>
      </w:tr>
    </w:tbl>
    <w:p w14:paraId="66DE6D32">
      <w:pPr>
        <w:spacing w:after="40"/>
        <w:rPr>
          <w:rFonts w:hint="default" w:ascii="Times New Roman" w:hAnsi="Times New Roman" w:cs="Times New Roman"/>
          <w:color w:val="auto"/>
          <w:sz w:val="21"/>
          <w:szCs w:val="21"/>
        </w:rPr>
      </w:pPr>
    </w:p>
    <w:p w14:paraId="23BA152D">
      <w:pPr>
        <w:pStyle w:val="4"/>
        <w:spacing w:before="120" w:after="80"/>
        <w:rPr>
          <w:rFonts w:hint="eastAsia" w:ascii="Times New Roman" w:hAnsi="Times New Roman" w:cs="Times New Roman"/>
          <w:b w:val="0"/>
          <w:i w:val="0"/>
          <w:color w:val="auto"/>
          <w:sz w:val="21"/>
          <w:szCs w:val="21"/>
          <w:lang w:val="en-US" w:eastAsia="zh-CN"/>
        </w:rPr>
      </w:pPr>
      <w:r>
        <w:rPr>
          <w:rFonts w:hint="eastAsia" w:ascii="Times New Roman" w:hAnsi="Times New Roman" w:cs="Times New Roman"/>
          <w:b w:val="0"/>
          <w:i w:val="0"/>
          <w:color w:val="auto"/>
          <w:sz w:val="21"/>
          <w:szCs w:val="21"/>
          <w:lang w:val="en-US" w:eastAsia="zh-CN"/>
        </w:rPr>
        <w:t>Scoring. Scoring followed the procedure for the validated Chinese BIS-11 version used in this study, including reverse coding where required by that version, and responses were aggregated to yield an overall impulsivity score. As reported in the main manuscript, higher scores indicated greater impulsivity, and the scale showed good internal consistency in the present sample (Cronbach's alpha = .92).</w:t>
      </w:r>
    </w:p>
    <w:p w14:paraId="16163065">
      <w:pPr>
        <w:pStyle w:val="4"/>
        <w:spacing w:before="120" w:after="80"/>
        <w:rPr>
          <w:rFonts w:hint="eastAsia" w:ascii="Times New Roman" w:hAnsi="Times New Roman" w:cs="Times New Roman"/>
          <w:b w:val="0"/>
          <w:i w:val="0"/>
          <w:color w:val="auto"/>
          <w:sz w:val="21"/>
          <w:szCs w:val="21"/>
          <w:lang w:val="en-US" w:eastAsia="zh-CN"/>
        </w:rPr>
      </w:pPr>
      <w:r>
        <w:rPr>
          <w:rFonts w:hint="eastAsia" w:ascii="Times New Roman" w:hAnsi="Times New Roman" w:cs="Times New Roman"/>
          <w:b w:val="0"/>
          <w:i w:val="0"/>
          <w:color w:val="auto"/>
          <w:sz w:val="21"/>
          <w:szCs w:val="21"/>
          <w:lang w:val="en-US" w:eastAsia="zh-CN"/>
        </w:rPr>
        <w:t>To maintain consistency across the manuscript, it is useful to distinguish between two numerically equivalent representations of the same construct. In the exploratory GLMM described in the main text, BIS was entered as the standardized total BIS score. In Figure 4D and the corresponding individual-differences analysis, the x-axis was described as the participant's mean BIS item score. Because the mean item score is a linear rescaling of the total score, these two representations are fully equivalent for correlational and regression purposes and do not change the substantive interpretation of the results.</w:t>
      </w:r>
    </w:p>
    <w:p w14:paraId="2C317E67">
      <w:pPr>
        <w:pStyle w:val="4"/>
        <w:spacing w:before="120" w:after="80"/>
        <w:rPr>
          <w:rFonts w:hint="eastAsia" w:ascii="Times New Roman" w:hAnsi="Times New Roman" w:cs="Times New Roman"/>
          <w:b w:val="0"/>
          <w:i w:val="0"/>
          <w:color w:val="auto"/>
          <w:sz w:val="21"/>
          <w:szCs w:val="21"/>
          <w:lang w:val="en-US" w:eastAsia="zh-CN"/>
        </w:rPr>
      </w:pPr>
    </w:p>
    <w:p w14:paraId="444A23EA">
      <w:pPr>
        <w:pStyle w:val="4"/>
        <w:numPr>
          <w:ilvl w:val="0"/>
          <w:numId w:val="7"/>
        </w:numPr>
        <w:spacing w:before="120" w:after="80"/>
        <w:rPr>
          <w:rFonts w:hint="eastAsia" w:ascii="Times New Roman" w:hAnsi="Times New Roman" w:eastAsia="宋体" w:cs="Times New Roman"/>
          <w:b/>
          <w:i w:val="0"/>
          <w:color w:val="auto"/>
          <w:sz w:val="21"/>
          <w:szCs w:val="21"/>
          <w:highlight w:val="none"/>
          <w:lang w:val="en-US" w:eastAsia="zh-CN"/>
        </w:rPr>
      </w:pPr>
      <w:r>
        <w:rPr>
          <w:rFonts w:hint="default" w:ascii="Times New Roman" w:hAnsi="Times New Roman" w:eastAsia="宋体" w:cs="Times New Roman"/>
          <w:b/>
          <w:i w:val="0"/>
          <w:color w:val="auto"/>
          <w:sz w:val="21"/>
          <w:szCs w:val="21"/>
          <w:highlight w:val="none"/>
          <w:lang w:val="en-US" w:eastAsia="zh-CN"/>
        </w:rPr>
        <w:t>Candidate model set and DIC comparison</w:t>
      </w:r>
    </w:p>
    <w:p w14:paraId="400FDE42">
      <w:pPr>
        <w:numPr>
          <w:ilvl w:val="0"/>
          <w:numId w:val="0"/>
        </w:numPr>
        <w:rPr>
          <w:rFonts w:hint="default" w:ascii="Times New Roman" w:hAnsi="Times New Roman" w:cs="Times New Roman"/>
          <w:sz w:val="21"/>
          <w:szCs w:val="21"/>
        </w:rPr>
      </w:pPr>
      <w:r>
        <w:rPr>
          <w:rFonts w:hint="default" w:ascii="Times New Roman" w:hAnsi="Times New Roman" w:cs="Times New Roman"/>
          <w:b w:val="0"/>
          <w:i w:val="0"/>
          <w:color w:val="auto"/>
          <w:sz w:val="21"/>
          <w:szCs w:val="21"/>
          <w:lang w:val="en-US" w:eastAsia="zh-CN"/>
        </w:rPr>
        <w:t>Supplementary Fig. 1 summarizes the full candidate model set. The null model allowed no condition-dependent variation in the main DDM parameters. Single-parameter models then allowed either drift rate (v), starting bias (z), or threshold (a) to vary as a function of either InitialValue (resource-rich vs. resource-scarcity context) or risk (ambiguous, low-risk, high-risk). Two intermediate models allowed drift rate to vary by risk while either starting bias or threshold varied by InitialValue. The most complex candidate model, Model M3, allowed drift rate to vary as a function of the Risk Type × Resource Context interaction. This interaction model provided the best fit to the data by a substantial margin.</w:t>
      </w:r>
    </w:p>
    <w:p w14:paraId="26A307C3">
      <w:pPr>
        <w:pStyle w:val="16"/>
        <w:numPr>
          <w:ilvl w:val="0"/>
          <w:numId w:val="0"/>
        </w:numPr>
        <w:spacing w:after="60" w:line="259" w:lineRule="auto"/>
        <w:ind w:leftChars="0"/>
        <w:rPr>
          <w:rFonts w:hint="eastAsia" w:ascii="Times New Roman" w:hAnsi="Times New Roman" w:cs="Times New Roman"/>
          <w:b/>
          <w:bCs/>
          <w:i w:val="0"/>
          <w:color w:val="auto"/>
          <w:sz w:val="21"/>
          <w:szCs w:val="21"/>
          <w:lang w:val="en-US" w:eastAsia="zh-CN"/>
        </w:rPr>
      </w:pPr>
      <w:r>
        <w:rPr>
          <w:rFonts w:hint="default" w:ascii="Times New Roman" w:hAnsi="Times New Roman" w:cs="Times New Roman"/>
          <w:b/>
          <w:bCs/>
          <w:i w:val="0"/>
          <w:color w:val="auto"/>
          <w:sz w:val="21"/>
          <w:szCs w:val="21"/>
          <w:lang w:val="en-US" w:eastAsia="zh-CN"/>
        </w:rPr>
        <w:t>Supplementary Fig.</w:t>
      </w:r>
      <w:r>
        <w:rPr>
          <w:rFonts w:hint="eastAsia" w:ascii="Times New Roman" w:hAnsi="Times New Roman" w:cs="Times New Roman"/>
          <w:b/>
          <w:bCs/>
          <w:i w:val="0"/>
          <w:color w:val="auto"/>
          <w:sz w:val="21"/>
          <w:szCs w:val="21"/>
          <w:lang w:val="en-US" w:eastAsia="zh-CN"/>
        </w:rPr>
        <w:t xml:space="preserve"> 1</w:t>
      </w:r>
    </w:p>
    <w:p w14:paraId="0EB05F91">
      <w:pPr>
        <w:pStyle w:val="16"/>
        <w:numPr>
          <w:ilvl w:val="0"/>
          <w:numId w:val="0"/>
        </w:numPr>
        <w:spacing w:after="60" w:line="259" w:lineRule="auto"/>
        <w:ind w:leftChars="0"/>
        <w:rPr>
          <w:rFonts w:hint="default" w:ascii="Times New Roman" w:hAnsi="Times New Roman" w:cs="Times New Roman"/>
          <w:b/>
          <w:bCs/>
          <w:i/>
          <w:iCs/>
          <w:color w:val="auto"/>
          <w:sz w:val="21"/>
          <w:szCs w:val="21"/>
          <w:lang w:val="en-US" w:eastAsia="zh-CN"/>
        </w:rPr>
      </w:pPr>
      <w:r>
        <w:rPr>
          <w:rFonts w:hint="default" w:ascii="Times New Roman" w:hAnsi="Times New Roman" w:eastAsia="宋体" w:cs="Times New Roman"/>
          <w:i/>
          <w:iCs/>
          <w:sz w:val="24"/>
          <w:szCs w:val="24"/>
        </w:rPr>
        <w:t>Candidate-model comparison based on DIC.</w:t>
      </w:r>
    </w:p>
    <w:p w14:paraId="4B94555C">
      <w:pPr>
        <w:pStyle w:val="16"/>
        <w:numPr>
          <w:ilvl w:val="0"/>
          <w:numId w:val="0"/>
        </w:numPr>
        <w:spacing w:after="60" w:line="259" w:lineRule="auto"/>
        <w:ind w:leftChars="0"/>
        <w:rPr>
          <w:rFonts w:hint="eastAsia" w:ascii="Times New Roman" w:hAnsi="Times New Roman" w:eastAsia="宋体" w:cs="Times New Roman"/>
          <w:sz w:val="21"/>
          <w:szCs w:val="21"/>
          <w:lang w:eastAsia="zh-CN"/>
        </w:rPr>
      </w:pPr>
    </w:p>
    <w:p w14:paraId="10C50BB4">
      <w:pPr>
        <w:pStyle w:val="16"/>
        <w:numPr>
          <w:ilvl w:val="0"/>
          <w:numId w:val="0"/>
        </w:numPr>
        <w:spacing w:after="60" w:line="259" w:lineRule="auto"/>
        <w:ind w:leftChars="0"/>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6122035" cy="2707640"/>
            <wp:effectExtent l="0" t="0" r="0" b="0"/>
            <wp:docPr id="1" name="图片 1" descr="FigDIC_Model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DIC_ModelComparison"/>
                    <pic:cNvPicPr>
                      <a:picLocks noChangeAspect="1"/>
                    </pic:cNvPicPr>
                  </pic:nvPicPr>
                  <pic:blipFill>
                    <a:blip r:embed="rId7"/>
                    <a:srcRect t="6079" b="3601"/>
                    <a:stretch>
                      <a:fillRect/>
                    </a:stretch>
                  </pic:blipFill>
                  <pic:spPr>
                    <a:xfrm>
                      <a:off x="0" y="0"/>
                      <a:ext cx="6122035" cy="2707640"/>
                    </a:xfrm>
                    <a:prstGeom prst="rect">
                      <a:avLst/>
                    </a:prstGeom>
                  </pic:spPr>
                </pic:pic>
              </a:graphicData>
            </a:graphic>
          </wp:inline>
        </w:drawing>
      </w:r>
    </w:p>
    <w:p w14:paraId="040C9AA1">
      <w:pPr>
        <w:numPr>
          <w:ilvl w:val="0"/>
          <w:numId w:val="0"/>
        </w:numPr>
        <w:rPr>
          <w:rFonts w:hint="eastAsia" w:ascii="Times New Roman" w:hAnsi="Times New Roman" w:cs="Times New Roman"/>
          <w:b w:val="0"/>
          <w:i w:val="0"/>
          <w:color w:val="auto"/>
          <w:sz w:val="21"/>
          <w:szCs w:val="21"/>
          <w:lang w:val="en-US" w:eastAsia="zh-CN"/>
        </w:rPr>
      </w:pPr>
    </w:p>
    <w:p w14:paraId="5683B0D3">
      <w:pPr>
        <w:numPr>
          <w:ilvl w:val="0"/>
          <w:numId w:val="0"/>
        </w:numPr>
        <w:rPr>
          <w:rFonts w:hint="default" w:ascii="Times New Roman" w:hAnsi="Times New Roman" w:cs="Times New Roman"/>
          <w:b w:val="0"/>
          <w:i w:val="0"/>
          <w:color w:val="auto"/>
          <w:sz w:val="21"/>
          <w:szCs w:val="21"/>
          <w:lang w:val="en-US" w:eastAsia="zh-CN"/>
        </w:rPr>
      </w:pPr>
      <w:r>
        <w:rPr>
          <w:rFonts w:hint="default" w:ascii="Times New Roman" w:hAnsi="Times New Roman" w:cs="Times New Roman"/>
          <w:b w:val="0"/>
          <w:i w:val="0"/>
          <w:color w:val="auto"/>
          <w:sz w:val="21"/>
          <w:szCs w:val="21"/>
          <w:lang w:val="en-US" w:eastAsia="zh-CN"/>
        </w:rPr>
        <w:t>As shown in Supplementary Fig. 1, Model M3 yielded the lowest DIC and therefore the strongest empirical support among the tested models. The improvement over the next-best model (M2a) was large (ΔDIC = 796.23), indicating that allowing drift rate to vary as a function of the full Risk Type × Resource Context interaction captured substantial structure in the data beyond models that allowed only additive or partially distributed condition effects. This ranking supports the interpretation reported in the main text: the behavioral differences across conditions were best accounted for by condition-dependent variation in evidence accumulation toward the risky-choice boundary, rather than by models emphasizing threshold adjustment or starting-point bias alone.</w:t>
      </w:r>
    </w:p>
    <w:p w14:paraId="71A1F724">
      <w:pPr>
        <w:numPr>
          <w:ilvl w:val="0"/>
          <w:numId w:val="0"/>
        </w:numPr>
        <w:rPr>
          <w:rFonts w:hint="default" w:ascii="Times New Roman" w:hAnsi="Times New Roman" w:cs="Times New Roman"/>
          <w:b w:val="0"/>
          <w:i w:val="0"/>
          <w:color w:val="auto"/>
          <w:sz w:val="21"/>
          <w:szCs w:val="21"/>
          <w:lang w:val="en-US" w:eastAsia="zh-CN"/>
        </w:rPr>
      </w:pPr>
      <w:r>
        <w:rPr>
          <w:rFonts w:hint="default" w:ascii="Times New Roman" w:hAnsi="Times New Roman" w:cs="Times New Roman"/>
          <w:b w:val="0"/>
          <w:i w:val="0"/>
          <w:color w:val="auto"/>
          <w:sz w:val="21"/>
          <w:szCs w:val="21"/>
          <w:lang w:val="en-US" w:eastAsia="zh-CN"/>
        </w:rPr>
        <w:t>The posterior density plots showed highly overlapping chain distributions for the intercept and the main drift-rate regression coefficients, and the corresponding trace plots showed no evidence of systematic drift, nonstationarity, or chain separation. The same pattern was observed for the interaction terms, although the high-risk interaction coefficient displayed slightly greater local variability than the other drift components, which is expected for a smaller-effect interaction term. Overall, the trace plots were consistent with the numerical convergence diagnostics and supported the adequacy of the retained posterior samples for inference.</w:t>
      </w:r>
    </w:p>
    <w:p w14:paraId="2CFE7575">
      <w:pPr>
        <w:numPr>
          <w:ilvl w:val="0"/>
          <w:numId w:val="0"/>
        </w:numPr>
        <w:rPr>
          <w:rFonts w:hint="default" w:ascii="Times New Roman" w:hAnsi="Times New Roman" w:cs="Times New Roman"/>
          <w:b w:val="0"/>
          <w:i w:val="0"/>
          <w:color w:val="auto"/>
          <w:sz w:val="21"/>
          <w:szCs w:val="21"/>
          <w:lang w:val="en-US" w:eastAsia="zh-CN"/>
        </w:rPr>
      </w:pPr>
      <w:r>
        <w:rPr>
          <w:rFonts w:hint="default" w:ascii="Times New Roman" w:hAnsi="Times New Roman" w:cs="Times New Roman"/>
          <w:b w:val="0"/>
          <w:i w:val="0"/>
          <w:color w:val="auto"/>
          <w:sz w:val="21"/>
          <w:szCs w:val="21"/>
          <w:lang w:val="en-US" w:eastAsia="zh-CN"/>
        </w:rPr>
        <w:t>The left column shows posterior densities from the four chains, and the right column shows the corresponding MCMC traces. Across parameters, the chains showed substantial overlap in the posterior distributions and stable trace behavior, consistent with adequate convergence.</w:t>
      </w:r>
    </w:p>
    <w:p w14:paraId="33D6D388">
      <w:pPr>
        <w:pStyle w:val="16"/>
        <w:numPr>
          <w:ilvl w:val="0"/>
          <w:numId w:val="0"/>
        </w:numPr>
        <w:spacing w:after="60" w:line="259" w:lineRule="auto"/>
        <w:ind w:leftChars="0"/>
        <w:rPr>
          <w:rFonts w:hint="eastAsia" w:ascii="Times New Roman" w:hAnsi="Times New Roman" w:cs="Times New Roman"/>
          <w:b/>
          <w:bCs/>
          <w:i w:val="0"/>
          <w:color w:val="auto"/>
          <w:sz w:val="21"/>
          <w:szCs w:val="21"/>
          <w:lang w:val="en-US" w:eastAsia="zh-CN"/>
        </w:rPr>
      </w:pPr>
      <w:r>
        <w:rPr>
          <w:rFonts w:hint="default" w:ascii="Times New Roman" w:hAnsi="Times New Roman" w:cs="Times New Roman"/>
          <w:b/>
          <w:bCs/>
          <w:i w:val="0"/>
          <w:color w:val="auto"/>
          <w:sz w:val="21"/>
          <w:szCs w:val="21"/>
          <w:lang w:val="en-US" w:eastAsia="zh-CN"/>
        </w:rPr>
        <w:t xml:space="preserve">Supplementary Fig. </w:t>
      </w:r>
      <w:r>
        <w:rPr>
          <w:rFonts w:hint="eastAsia" w:ascii="Times New Roman" w:hAnsi="Times New Roman" w:cs="Times New Roman"/>
          <w:b/>
          <w:bCs/>
          <w:i w:val="0"/>
          <w:color w:val="auto"/>
          <w:sz w:val="21"/>
          <w:szCs w:val="21"/>
          <w:lang w:val="en-US" w:eastAsia="zh-CN"/>
        </w:rPr>
        <w:t>2</w:t>
      </w:r>
    </w:p>
    <w:p w14:paraId="5C1D9323">
      <w:pPr>
        <w:pStyle w:val="16"/>
        <w:numPr>
          <w:ilvl w:val="0"/>
          <w:numId w:val="0"/>
        </w:numPr>
        <w:spacing w:after="60" w:line="259" w:lineRule="auto"/>
        <w:ind w:leftChars="0"/>
      </w:pPr>
      <w:r>
        <w:rPr>
          <w:rFonts w:hint="default" w:ascii="Times New Roman" w:hAnsi="Times New Roman" w:eastAsia="宋体" w:cs="Times New Roman"/>
          <w:i/>
          <w:iCs/>
          <w:sz w:val="24"/>
          <w:szCs w:val="24"/>
        </w:rPr>
        <w:t>Posterior density plots and trace plots for the core drift-rate parameters in Model M3.</w:t>
      </w:r>
      <w:r>
        <w:br w:type="page"/>
      </w:r>
    </w:p>
    <w:p w14:paraId="1D45065E">
      <w:pPr>
        <w:rPr>
          <w:rFonts w:hint="eastAsia" w:eastAsia="宋体"/>
          <w:lang w:eastAsia="zh-CN"/>
        </w:rPr>
      </w:pPr>
      <w:r>
        <w:rPr>
          <w:rFonts w:hint="eastAsia" w:eastAsia="宋体"/>
          <w:lang w:eastAsia="zh-CN"/>
        </w:rPr>
        <w:drawing>
          <wp:inline distT="0" distB="0" distL="114300" distR="114300">
            <wp:extent cx="6116320" cy="5824220"/>
            <wp:effectExtent l="0" t="0" r="10160" b="12700"/>
            <wp:docPr id="2" name="图片 2" descr="FigF_TracePlots_Core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F_TracePlots_CoreParams"/>
                    <pic:cNvPicPr>
                      <a:picLocks noChangeAspect="1"/>
                    </pic:cNvPicPr>
                  </pic:nvPicPr>
                  <pic:blipFill>
                    <a:blip r:embed="rId8"/>
                    <a:stretch>
                      <a:fillRect/>
                    </a:stretch>
                  </pic:blipFill>
                  <pic:spPr>
                    <a:xfrm>
                      <a:off x="0" y="0"/>
                      <a:ext cx="6116320" cy="5824220"/>
                    </a:xfrm>
                    <a:prstGeom prst="rect">
                      <a:avLst/>
                    </a:prstGeom>
                  </pic:spPr>
                </pic:pic>
              </a:graphicData>
            </a:graphic>
          </wp:inline>
        </w:drawing>
      </w:r>
    </w:p>
    <w:sectPr>
      <w:footerReference r:id="rId5" w:type="default"/>
      <w:pgSz w:w="12240" w:h="15840"/>
      <w:pgMar w:top="1080" w:right="1296" w:bottom="1008" w:left="1296"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5DED8">
    <w:pPr>
      <w:pStyle w:val="24"/>
      <w:jc w:val="center"/>
      <w:rPr>
        <w:color w:val="auto"/>
      </w:rPr>
    </w:pPr>
    <w:r>
      <w:rPr>
        <w:rFonts w:ascii="Cambria" w:hAnsi="Cambria"/>
        <w:b w:val="0"/>
        <w:i w:val="0"/>
        <w:color w:val="auto"/>
        <w:sz w:val="18"/>
      </w:rPr>
      <w:fldChar w:fldCharType="begin"/>
    </w:r>
    <w:r>
      <w:rPr>
        <w:rFonts w:ascii="Cambria" w:hAnsi="Cambria"/>
        <w:b w:val="0"/>
        <w:i w:val="0"/>
        <w:color w:val="auto"/>
        <w:sz w:val="18"/>
      </w:rPr>
      <w:instrText xml:space="preserve"> PAGE </w:instrText>
    </w:r>
    <w:r>
      <w:rPr>
        <w:rFonts w:ascii="Cambria" w:hAnsi="Cambria"/>
        <w:b w:val="0"/>
        <w:i w:val="0"/>
        <w:color w:val="auto"/>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0186C5"/>
    <w:multiLevelType w:val="singleLevel"/>
    <w:tmpl w:val="FE0186C5"/>
    <w:lvl w:ilvl="0" w:tentative="0">
      <w:start w:val="3"/>
      <w:numFmt w:val="upperLetter"/>
      <w:suff w:val="space"/>
      <w:lvlText w:val="%1."/>
      <w:lvlJc w:val="left"/>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0499509A"/>
    <w:rsid w:val="0A474359"/>
    <w:rsid w:val="0ADB3817"/>
    <w:rsid w:val="0C0D3548"/>
    <w:rsid w:val="118732D1"/>
    <w:rsid w:val="128D655F"/>
    <w:rsid w:val="15353A71"/>
    <w:rsid w:val="1876405C"/>
    <w:rsid w:val="18B530E6"/>
    <w:rsid w:val="1B541017"/>
    <w:rsid w:val="22196E59"/>
    <w:rsid w:val="2B30453E"/>
    <w:rsid w:val="2E945E7F"/>
    <w:rsid w:val="2EED139A"/>
    <w:rsid w:val="3082583C"/>
    <w:rsid w:val="34563267"/>
    <w:rsid w:val="355B5B18"/>
    <w:rsid w:val="356779FE"/>
    <w:rsid w:val="36CE5337"/>
    <w:rsid w:val="36E82DB8"/>
    <w:rsid w:val="377063EE"/>
    <w:rsid w:val="37D42E21"/>
    <w:rsid w:val="39F01A68"/>
    <w:rsid w:val="3CB74ABF"/>
    <w:rsid w:val="45483997"/>
    <w:rsid w:val="522565FF"/>
    <w:rsid w:val="53B316E5"/>
    <w:rsid w:val="58FA0338"/>
    <w:rsid w:val="5AC73CC7"/>
    <w:rsid w:val="5B7516A9"/>
    <w:rsid w:val="5D8F5EB1"/>
    <w:rsid w:val="5FED2D7C"/>
    <w:rsid w:val="60213E7A"/>
    <w:rsid w:val="65071890"/>
    <w:rsid w:val="6D46160D"/>
    <w:rsid w:val="745B3901"/>
    <w:rsid w:val="76257DC8"/>
    <w:rsid w:val="7E5C56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uiPriority="99" w:semiHidden="0" w:name="List Number"/>
    <w:lsdException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Cambria" w:hAnsi="Cambria" w:eastAsiaTheme="minorEastAsia" w:cstheme="minorBidi"/>
      <w:sz w:val="22"/>
      <w:szCs w:val="22"/>
      <w:lang w:val="en-US" w:eastAsia="en-US" w:bidi="ar-SA"/>
    </w:rPr>
  </w:style>
  <w:style w:type="paragraph" w:styleId="3">
    <w:name w:val="heading 1"/>
    <w:basedOn w:val="1"/>
    <w:next w:val="1"/>
    <w:link w:val="139"/>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40"/>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1"/>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1"/>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2"/>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3"/>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4"/>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5"/>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6"/>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3">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macro"/>
    <w:link w:val="148"/>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7"/>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5"/>
    <w:unhideWhenUsed/>
    <w:qFormat/>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7"/>
    <w:unhideWhenUsed/>
    <w:qFormat/>
    <w:uiPriority w:val="99"/>
    <w:pPr>
      <w:tabs>
        <w:tab w:val="center" w:pos="4680"/>
        <w:tab w:val="right" w:pos="9360"/>
      </w:tabs>
      <w:spacing w:after="0" w:line="240" w:lineRule="auto"/>
    </w:pPr>
  </w:style>
  <w:style w:type="paragraph" w:styleId="25">
    <w:name w:val="header"/>
    <w:basedOn w:val="1"/>
    <w:link w:val="136"/>
    <w:unhideWhenUsed/>
    <w:qFormat/>
    <w:uiPriority w:val="99"/>
    <w:pPr>
      <w:tabs>
        <w:tab w:val="center" w:pos="4680"/>
        <w:tab w:val="right" w:pos="9360"/>
      </w:tabs>
      <w:spacing w:after="0" w:line="240" w:lineRule="auto"/>
    </w:pPr>
  </w:style>
  <w:style w:type="paragraph" w:styleId="26">
    <w:name w:val="Subtitle"/>
    <w:basedOn w:val="1"/>
    <w:next w:val="1"/>
    <w:link w:val="143"/>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6"/>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1">
    <w:name w:val="List Continue 3"/>
    <w:basedOn w:val="1"/>
    <w:unhideWhenUsed/>
    <w:qFormat/>
    <w:uiPriority w:val="99"/>
    <w:pPr>
      <w:spacing w:after="120"/>
      <w:ind w:left="1080"/>
      <w:contextualSpacing/>
    </w:pPr>
  </w:style>
  <w:style w:type="paragraph" w:styleId="32">
    <w:name w:val="Title"/>
    <w:basedOn w:val="1"/>
    <w:next w:val="1"/>
    <w:link w:val="142"/>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4">
    <w:name w:val="Table Grid"/>
    <w:basedOn w:val="3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5">
    <w:name w:val="Light Shading"/>
    <w:basedOn w:val="33"/>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6">
    <w:name w:val="Light Shading Accent 1"/>
    <w:basedOn w:val="33"/>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7">
    <w:name w:val="Light Shading Accent 2"/>
    <w:basedOn w:val="33"/>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8">
    <w:name w:val="Light Shading Accent 3"/>
    <w:basedOn w:val="33"/>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9">
    <w:name w:val="Light Shading Accent 4"/>
    <w:basedOn w:val="33"/>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0">
    <w:name w:val="Light Shading Accent 5"/>
    <w:basedOn w:val="33"/>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1">
    <w:name w:val="Light Shading Accent 6"/>
    <w:basedOn w:val="33"/>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2">
    <w:name w:val="Light List"/>
    <w:basedOn w:val="33"/>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3">
    <w:name w:val="Light List Accent 1"/>
    <w:basedOn w:val="33"/>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4">
    <w:name w:val="Light List Accent 2"/>
    <w:basedOn w:val="33"/>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5">
    <w:name w:val="Light List Accent 3"/>
    <w:basedOn w:val="33"/>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6">
    <w:name w:val="Light List Accent 4"/>
    <w:basedOn w:val="33"/>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7">
    <w:name w:val="Light List Accent 5"/>
    <w:basedOn w:val="33"/>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8">
    <w:name w:val="Light List Accent 6"/>
    <w:basedOn w:val="33"/>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9">
    <w:name w:val="Light Grid"/>
    <w:basedOn w:val="33"/>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0">
    <w:name w:val="Light Grid Accent 1"/>
    <w:basedOn w:val="33"/>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1">
    <w:name w:val="Light Grid Accent 2"/>
    <w:basedOn w:val="33"/>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2">
    <w:name w:val="Light Grid Accent 3"/>
    <w:basedOn w:val="33"/>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3">
    <w:name w:val="Light Grid Accent 4"/>
    <w:basedOn w:val="33"/>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4">
    <w:name w:val="Light Grid Accent 5"/>
    <w:basedOn w:val="33"/>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5">
    <w:name w:val="Light Grid Accent 6"/>
    <w:basedOn w:val="33"/>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6">
    <w:name w:val="Medium Shading 1"/>
    <w:basedOn w:val="33"/>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7">
    <w:name w:val="Medium Shading 1 Accent 1"/>
    <w:basedOn w:val="33"/>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8">
    <w:name w:val="Medium Shading 1 Accent 2"/>
    <w:basedOn w:val="33"/>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9">
    <w:name w:val="Medium Shading 1 Accent 3"/>
    <w:basedOn w:val="33"/>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0">
    <w:name w:val="Medium Shading 1 Accent 4"/>
    <w:basedOn w:val="33"/>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1">
    <w:name w:val="Medium Shading 1 Accent 5"/>
    <w:basedOn w:val="33"/>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2">
    <w:name w:val="Medium Shading 1 Accent 6"/>
    <w:basedOn w:val="33"/>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3">
    <w:name w:val="Medium Shading 2"/>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1"/>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2"/>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3"/>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4"/>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5"/>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6"/>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List 1"/>
    <w:basedOn w:val="33"/>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1">
    <w:name w:val="Medium List 1 Accent 1"/>
    <w:basedOn w:val="33"/>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2">
    <w:name w:val="Medium List 1 Accent 2"/>
    <w:basedOn w:val="33"/>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3">
    <w:name w:val="Medium List 1 Accent 3"/>
    <w:basedOn w:val="33"/>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4">
    <w:name w:val="Medium List 1 Accent 4"/>
    <w:basedOn w:val="33"/>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5">
    <w:name w:val="Medium List 1 Accent 5"/>
    <w:basedOn w:val="33"/>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6">
    <w:name w:val="Medium List 1 Accent 6"/>
    <w:basedOn w:val="33"/>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7">
    <w:name w:val="Medium List 2"/>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1"/>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2"/>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3"/>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4"/>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5"/>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6"/>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Grid 1"/>
    <w:basedOn w:val="33"/>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5">
    <w:name w:val="Medium Grid 1 Accent 1"/>
    <w:basedOn w:val="33"/>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6">
    <w:name w:val="Medium Grid 1 Accent 2"/>
    <w:basedOn w:val="33"/>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7">
    <w:name w:val="Medium Grid 1 Accent 3"/>
    <w:basedOn w:val="33"/>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8">
    <w:name w:val="Medium Grid 1 Accent 4"/>
    <w:basedOn w:val="33"/>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9">
    <w:name w:val="Medium Grid 1 Accent 5"/>
    <w:basedOn w:val="33"/>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0">
    <w:name w:val="Medium Grid 1 Accent 6"/>
    <w:basedOn w:val="33"/>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2">
    <w:name w:val="Medium Grid 2 Accent 1"/>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3">
    <w:name w:val="Medium Grid 2 Accent 2"/>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8">
    <w:name w:val="Medium Grid 3"/>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9">
    <w:name w:val="Medium Grid 3 Accent 1"/>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0">
    <w:name w:val="Medium Grid 3 Accent 2"/>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1">
    <w:name w:val="Medium Grid 3 Accent 3"/>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2">
    <w:name w:val="Medium Grid 3 Accent 4"/>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3">
    <w:name w:val="Medium Grid 3 Accent 5"/>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4">
    <w:name w:val="Medium Grid 3 Accent 6"/>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5">
    <w:name w:val="Dark List"/>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6">
    <w:name w:val="Dark List Accent 1"/>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7">
    <w:name w:val="Dark List Accent 2"/>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8">
    <w:name w:val="Dark List Accent 3"/>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9">
    <w:name w:val="Dark List Accent 4"/>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0">
    <w:name w:val="Dark List Accent 5"/>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1">
    <w:name w:val="Dark List Accent 6"/>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2">
    <w:name w:val="Colorful Shading"/>
    <w:basedOn w:val="33"/>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1"/>
    <w:basedOn w:val="33"/>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2"/>
    <w:basedOn w:val="33"/>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5">
    <w:name w:val="Colorful Shading Accent 3"/>
    <w:basedOn w:val="33"/>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6">
    <w:name w:val="Colorful Shading Accent 4"/>
    <w:basedOn w:val="33"/>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5"/>
    <w:basedOn w:val="33"/>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Shading Accent 6"/>
    <w:basedOn w:val="33"/>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List"/>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0">
    <w:name w:val="Colorful List Accent 1"/>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1">
    <w:name w:val="Colorful List Accent 2"/>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2">
    <w:name w:val="Colorful List Accent 3"/>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3">
    <w:name w:val="Colorful List Accent 4"/>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4">
    <w:name w:val="Colorful List Accent 5"/>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5">
    <w:name w:val="Colorful List Accent 6"/>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6">
    <w:name w:val="Colorful Grid"/>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7">
    <w:name w:val="Colorful Grid Accent 1"/>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8">
    <w:name w:val="Colorful Grid Accent 2"/>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9">
    <w:name w:val="Colorful Grid Accent 3"/>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0">
    <w:name w:val="Colorful Grid Accent 4"/>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1">
    <w:name w:val="Colorful Grid Accent 5"/>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2">
    <w:name w:val="Colorful Grid Accent 6"/>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4">
    <w:name w:val="Strong"/>
    <w:basedOn w:val="133"/>
    <w:qFormat/>
    <w:uiPriority w:val="22"/>
    <w:rPr>
      <w:b/>
      <w:bCs/>
    </w:rPr>
  </w:style>
  <w:style w:type="character" w:styleId="135">
    <w:name w:val="Emphasis"/>
    <w:basedOn w:val="133"/>
    <w:qFormat/>
    <w:uiPriority w:val="20"/>
    <w:rPr>
      <w:i/>
      <w:iCs/>
    </w:rPr>
  </w:style>
  <w:style w:type="character" w:customStyle="1" w:styleId="136">
    <w:name w:val="Header Char"/>
    <w:basedOn w:val="133"/>
    <w:link w:val="25"/>
    <w:qFormat/>
    <w:uiPriority w:val="99"/>
  </w:style>
  <w:style w:type="character" w:customStyle="1" w:styleId="137">
    <w:name w:val="Footer Char"/>
    <w:basedOn w:val="133"/>
    <w:link w:val="24"/>
    <w:qFormat/>
    <w:uiPriority w:val="99"/>
  </w:style>
  <w:style w:type="paragraph" w:styleId="138">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9">
    <w:name w:val="Heading 1 Char"/>
    <w:basedOn w:val="133"/>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40">
    <w:name w:val="Heading 2 Char"/>
    <w:basedOn w:val="133"/>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1">
    <w:name w:val="Heading 3 Char"/>
    <w:basedOn w:val="133"/>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2">
    <w:name w:val="Title Char"/>
    <w:basedOn w:val="133"/>
    <w:link w:val="32"/>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3">
    <w:name w:val="Subtitle Char"/>
    <w:basedOn w:val="133"/>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4">
    <w:name w:val="List Paragraph"/>
    <w:basedOn w:val="1"/>
    <w:qFormat/>
    <w:uiPriority w:val="34"/>
    <w:pPr>
      <w:ind w:left="720"/>
      <w:contextualSpacing/>
    </w:pPr>
  </w:style>
  <w:style w:type="character" w:customStyle="1" w:styleId="145">
    <w:name w:val="Body Text Char"/>
    <w:basedOn w:val="133"/>
    <w:link w:val="19"/>
    <w:qFormat/>
    <w:uiPriority w:val="99"/>
  </w:style>
  <w:style w:type="character" w:customStyle="1" w:styleId="146">
    <w:name w:val="Body Text 2 Char"/>
    <w:basedOn w:val="133"/>
    <w:link w:val="28"/>
    <w:qFormat/>
    <w:uiPriority w:val="99"/>
  </w:style>
  <w:style w:type="character" w:customStyle="1" w:styleId="147">
    <w:name w:val="Body Text 3 Char"/>
    <w:basedOn w:val="133"/>
    <w:link w:val="17"/>
    <w:qFormat/>
    <w:uiPriority w:val="99"/>
    <w:rPr>
      <w:sz w:val="16"/>
      <w:szCs w:val="16"/>
    </w:rPr>
  </w:style>
  <w:style w:type="character" w:customStyle="1" w:styleId="148">
    <w:name w:val="Macro Text Char"/>
    <w:basedOn w:val="133"/>
    <w:link w:val="2"/>
    <w:qFormat/>
    <w:uiPriority w:val="99"/>
    <w:rPr>
      <w:rFonts w:ascii="Courier" w:hAnsi="Courier"/>
      <w:sz w:val="20"/>
      <w:szCs w:val="20"/>
    </w:rPr>
  </w:style>
  <w:style w:type="paragraph" w:styleId="149">
    <w:name w:val="Quote"/>
    <w:basedOn w:val="1"/>
    <w:next w:val="1"/>
    <w:link w:val="150"/>
    <w:qFormat/>
    <w:uiPriority w:val="29"/>
    <w:rPr>
      <w:i/>
      <w:iCs/>
      <w:color w:val="000000" w:themeColor="text1"/>
      <w14:textFill>
        <w14:solidFill>
          <w14:schemeClr w14:val="tx1"/>
        </w14:solidFill>
      </w14:textFill>
    </w:rPr>
  </w:style>
  <w:style w:type="character" w:customStyle="1" w:styleId="150">
    <w:name w:val="Quote Char"/>
    <w:basedOn w:val="133"/>
    <w:link w:val="149"/>
    <w:qFormat/>
    <w:uiPriority w:val="29"/>
    <w:rPr>
      <w:i/>
      <w:iCs/>
      <w:color w:val="000000" w:themeColor="text1"/>
      <w14:textFill>
        <w14:solidFill>
          <w14:schemeClr w14:val="tx1"/>
        </w14:solidFill>
      </w14:textFill>
    </w:rPr>
  </w:style>
  <w:style w:type="character" w:customStyle="1" w:styleId="151">
    <w:name w:val="Heading 4 Char"/>
    <w:basedOn w:val="133"/>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2">
    <w:name w:val="Heading 5 Char"/>
    <w:basedOn w:val="133"/>
    <w:link w:val="7"/>
    <w:semiHidden/>
    <w:qFormat/>
    <w:uiPriority w:val="9"/>
    <w:rPr>
      <w:rFonts w:asciiTheme="majorHAnsi" w:hAnsiTheme="majorHAnsi" w:eastAsiaTheme="majorEastAsia" w:cstheme="majorBidi"/>
      <w:color w:val="254061" w:themeColor="accent1" w:themeShade="80"/>
    </w:rPr>
  </w:style>
  <w:style w:type="character" w:customStyle="1" w:styleId="153">
    <w:name w:val="Heading 6 Char"/>
    <w:basedOn w:val="133"/>
    <w:link w:val="8"/>
    <w:semiHidden/>
    <w:qFormat/>
    <w:uiPriority w:val="9"/>
    <w:rPr>
      <w:rFonts w:asciiTheme="majorHAnsi" w:hAnsiTheme="majorHAnsi" w:eastAsiaTheme="majorEastAsia" w:cstheme="majorBidi"/>
      <w:i/>
      <w:iCs/>
      <w:color w:val="254061" w:themeColor="accent1" w:themeShade="80"/>
    </w:rPr>
  </w:style>
  <w:style w:type="character" w:customStyle="1" w:styleId="154">
    <w:name w:val="Heading 7 Char"/>
    <w:basedOn w:val="133"/>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5">
    <w:name w:val="Heading 8 Char"/>
    <w:basedOn w:val="133"/>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6">
    <w:name w:val="Heading 9 Char"/>
    <w:basedOn w:val="133"/>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7">
    <w:name w:val="Intense Quote"/>
    <w:basedOn w:val="1"/>
    <w:next w:val="1"/>
    <w:link w:val="158"/>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8">
    <w:name w:val="Intense Quote Char"/>
    <w:basedOn w:val="133"/>
    <w:link w:val="157"/>
    <w:qFormat/>
    <w:uiPriority w:val="30"/>
    <w:rPr>
      <w:b/>
      <w:bCs/>
      <w:i/>
      <w:iCs/>
      <w:color w:val="4F81BD" w:themeColor="accent1"/>
      <w14:textFill>
        <w14:solidFill>
          <w14:schemeClr w14:val="accent1"/>
        </w14:solidFill>
      </w14:textFill>
    </w:rPr>
  </w:style>
  <w:style w:type="character" w:customStyle="1" w:styleId="159">
    <w:name w:val="Subtle Emphasis"/>
    <w:basedOn w:val="133"/>
    <w:qFormat/>
    <w:uiPriority w:val="19"/>
    <w:rPr>
      <w:i/>
      <w:iCs/>
      <w:color w:val="808080" w:themeColor="text1" w:themeTint="80"/>
      <w14:textFill>
        <w14:solidFill>
          <w14:schemeClr w14:val="tx1">
            <w14:lumMod w14:val="50000"/>
            <w14:lumOff w14:val="50000"/>
          </w14:schemeClr>
        </w14:solidFill>
      </w14:textFill>
    </w:rPr>
  </w:style>
  <w:style w:type="character" w:customStyle="1" w:styleId="160">
    <w:name w:val="Intense Emphasis"/>
    <w:basedOn w:val="133"/>
    <w:qFormat/>
    <w:uiPriority w:val="21"/>
    <w:rPr>
      <w:b/>
      <w:bCs/>
      <w:i/>
      <w:iCs/>
      <w:color w:val="4F81BD" w:themeColor="accent1"/>
      <w14:textFill>
        <w14:solidFill>
          <w14:schemeClr w14:val="accent1"/>
        </w14:solidFill>
      </w14:textFill>
    </w:rPr>
  </w:style>
  <w:style w:type="character" w:customStyle="1" w:styleId="161">
    <w:name w:val="Subtle Reference"/>
    <w:basedOn w:val="133"/>
    <w:qFormat/>
    <w:uiPriority w:val="31"/>
    <w:rPr>
      <w:smallCaps/>
      <w:color w:val="C0504D" w:themeColor="accent2"/>
      <w:u w:val="single"/>
      <w14:textFill>
        <w14:solidFill>
          <w14:schemeClr w14:val="accent2"/>
        </w14:solidFill>
      </w14:textFill>
    </w:rPr>
  </w:style>
  <w:style w:type="character" w:customStyle="1" w:styleId="162">
    <w:name w:val="Intense Reference"/>
    <w:basedOn w:val="133"/>
    <w:qFormat/>
    <w:uiPriority w:val="32"/>
    <w:rPr>
      <w:b/>
      <w:bCs/>
      <w:smallCaps/>
      <w:color w:val="C0504D" w:themeColor="accent2"/>
      <w:spacing w:val="5"/>
      <w:u w:val="single"/>
      <w14:textFill>
        <w14:solidFill>
          <w14:schemeClr w14:val="accent2"/>
        </w14:solidFill>
      </w14:textFill>
    </w:rPr>
  </w:style>
  <w:style w:type="character" w:customStyle="1" w:styleId="163">
    <w:name w:val="Book Title"/>
    <w:basedOn w:val="133"/>
    <w:qFormat/>
    <w:uiPriority w:val="33"/>
    <w:rPr>
      <w:b/>
      <w:bCs/>
      <w:smallCaps/>
      <w:spacing w:val="5"/>
    </w:rPr>
  </w:style>
  <w:style w:type="paragraph" w:customStyle="1" w:styleId="164">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1211</Words>
  <Characters>6636</Characters>
  <Lines>0</Lines>
  <Paragraphs>0</Paragraphs>
  <TotalTime>7</TotalTime>
  <ScaleCrop>false</ScaleCrop>
  <LinksUpToDate>false</LinksUpToDate>
  <CharactersWithSpaces>7745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咕噜噜</cp:lastModifiedBy>
  <dcterms:modified xsi:type="dcterms:W3CDTF">2026-05-29T09:58:59Z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eyJoZGlkIjoiMWJjNGRmN2M0NjlkNWJhMzViOTVhYjg3NmQxZDQxYTgiLCJ1c2VySWQiOiI2Njc1MTk0MDYifQ==</vt:lpwstr>
  </property>
  <property fmtid="{D5CDD505-2E9C-101B-9397-08002B2CF9AE}" pid="3" name="KSOProductBuildVer">
    <vt:lpwstr>2052-12.1.0.26375</vt:lpwstr>
  </property>
  <property fmtid="{D5CDD505-2E9C-101B-9397-08002B2CF9AE}" pid="4" name="ICV">
    <vt:lpwstr>64E814C1300A4806AB0CBAA0E32F0462_13</vt:lpwstr>
  </property>
</Properties>
</file>