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A7DEB" w14:textId="77777777" w:rsidR="003D694D" w:rsidRDefault="003D694D" w:rsidP="003D694D">
      <w:pPr>
        <w:ind w:firstLine="643"/>
        <w:jc w:val="center"/>
        <w:rPr>
          <w:b/>
          <w:bCs/>
          <w:sz w:val="32"/>
          <w:szCs w:val="32"/>
        </w:rPr>
      </w:pPr>
      <w:r w:rsidRPr="004D03E3">
        <w:rPr>
          <w:b/>
          <w:bCs/>
          <w:sz w:val="32"/>
          <w:szCs w:val="32"/>
        </w:rPr>
        <w:t xml:space="preserve">Effect of straw biochar on </w:t>
      </w:r>
      <w:r>
        <w:rPr>
          <w:rFonts w:hint="eastAsia"/>
          <w:b/>
          <w:bCs/>
          <w:sz w:val="32"/>
          <w:szCs w:val="32"/>
        </w:rPr>
        <w:t>r</w:t>
      </w:r>
      <w:r w:rsidRPr="005D4ECE">
        <w:rPr>
          <w:b/>
          <w:bCs/>
          <w:sz w:val="32"/>
          <w:szCs w:val="32"/>
        </w:rPr>
        <w:t xml:space="preserve">emediating </w:t>
      </w:r>
      <w:r w:rsidRPr="004D03E3">
        <w:rPr>
          <w:b/>
          <w:bCs/>
          <w:sz w:val="32"/>
          <w:szCs w:val="32"/>
        </w:rPr>
        <w:t xml:space="preserve">saline-alkali </w:t>
      </w:r>
      <w:r>
        <w:rPr>
          <w:rFonts w:hint="eastAsia"/>
          <w:b/>
          <w:bCs/>
          <w:sz w:val="32"/>
          <w:szCs w:val="32"/>
        </w:rPr>
        <w:t xml:space="preserve">soil </w:t>
      </w:r>
      <w:r w:rsidRPr="004D03E3">
        <w:rPr>
          <w:b/>
          <w:bCs/>
          <w:sz w:val="32"/>
          <w:szCs w:val="32"/>
        </w:rPr>
        <w:t>and enhancing the quality of Chinese cabbage</w:t>
      </w:r>
    </w:p>
    <w:p w14:paraId="09CD4D8E" w14:textId="77777777" w:rsidR="003D694D" w:rsidRPr="00803DF6" w:rsidRDefault="003D694D" w:rsidP="003D694D">
      <w:pPr>
        <w:adjustRightInd w:val="0"/>
        <w:snapToGrid w:val="0"/>
        <w:ind w:firstLine="482"/>
        <w:rPr>
          <w:rFonts w:cs="Times New Roman"/>
          <w:b/>
          <w:bCs/>
          <w:i/>
          <w:iCs/>
        </w:rPr>
      </w:pPr>
      <w:proofErr w:type="spellStart"/>
      <w:r w:rsidRPr="00803DF6">
        <w:rPr>
          <w:rFonts w:cs="Times New Roman" w:hint="eastAsia"/>
          <w:b/>
          <w:bCs/>
          <w:i/>
          <w:iCs/>
          <w:color w:val="auto"/>
        </w:rPr>
        <w:t>Likun</w:t>
      </w:r>
      <w:proofErr w:type="spellEnd"/>
      <w:r w:rsidRPr="00803DF6">
        <w:rPr>
          <w:rFonts w:cs="Times New Roman"/>
          <w:b/>
          <w:bCs/>
          <w:i/>
          <w:iCs/>
          <w:color w:val="auto"/>
        </w:rPr>
        <w:t xml:space="preserve"> </w:t>
      </w:r>
      <w:r w:rsidRPr="00803DF6">
        <w:rPr>
          <w:rFonts w:cs="Times New Roman" w:hint="eastAsia"/>
          <w:b/>
          <w:bCs/>
          <w:i/>
          <w:iCs/>
          <w:color w:val="auto"/>
        </w:rPr>
        <w:t>Hu</w:t>
      </w:r>
      <w:r w:rsidRPr="00803DF6">
        <w:rPr>
          <w:rFonts w:cs="Times New Roman"/>
          <w:b/>
          <w:bCs/>
          <w:i/>
          <w:iCs/>
          <w:color w:val="auto"/>
        </w:rPr>
        <w:t>ang</w:t>
      </w:r>
      <w:r w:rsidRPr="00803DF6">
        <w:rPr>
          <w:rFonts w:cs="Times New Roman" w:hint="eastAsia"/>
          <w:b/>
          <w:bCs/>
          <w:i/>
          <w:iCs/>
          <w:color w:val="auto"/>
          <w:vertAlign w:val="superscript"/>
        </w:rPr>
        <w:t xml:space="preserve"> a</w:t>
      </w:r>
      <w:r w:rsidRPr="00803DF6">
        <w:rPr>
          <w:rFonts w:cs="Times New Roman" w:hint="eastAsia"/>
          <w:b/>
          <w:bCs/>
          <w:i/>
          <w:iCs/>
          <w:color w:val="auto"/>
        </w:rPr>
        <w:t>,</w:t>
      </w:r>
      <w:r w:rsidRPr="00803DF6">
        <w:rPr>
          <w:rFonts w:cs="Times New Roman"/>
          <w:b/>
          <w:bCs/>
          <w:i/>
          <w:iCs/>
          <w:color w:val="auto"/>
        </w:rPr>
        <w:t xml:space="preserve"> </w:t>
      </w:r>
      <w:proofErr w:type="spellStart"/>
      <w:r w:rsidRPr="00803DF6">
        <w:rPr>
          <w:rFonts w:cs="Times New Roman"/>
          <w:b/>
          <w:bCs/>
          <w:i/>
          <w:iCs/>
          <w:color w:val="auto"/>
        </w:rPr>
        <w:t>Feifei</w:t>
      </w:r>
      <w:proofErr w:type="spellEnd"/>
      <w:r w:rsidRPr="00803DF6">
        <w:rPr>
          <w:rFonts w:cs="Times New Roman"/>
          <w:b/>
          <w:bCs/>
          <w:i/>
          <w:iCs/>
          <w:color w:val="auto"/>
        </w:rPr>
        <w:t xml:space="preserve"> Zhang</w:t>
      </w:r>
      <w:r w:rsidRPr="00803DF6">
        <w:rPr>
          <w:rFonts w:cs="Times New Roman" w:hint="eastAsia"/>
          <w:b/>
          <w:bCs/>
          <w:i/>
          <w:iCs/>
          <w:color w:val="auto"/>
          <w:vertAlign w:val="superscript"/>
        </w:rPr>
        <w:t xml:space="preserve"> </w:t>
      </w:r>
      <w:r w:rsidRPr="00803DF6">
        <w:rPr>
          <w:rFonts w:cs="Times New Roman"/>
          <w:b/>
          <w:bCs/>
          <w:i/>
          <w:iCs/>
          <w:color w:val="auto"/>
          <w:vertAlign w:val="superscript"/>
        </w:rPr>
        <w:t>a</w:t>
      </w:r>
      <w:r w:rsidRPr="00803DF6">
        <w:rPr>
          <w:rFonts w:cs="Times New Roman"/>
          <w:b/>
          <w:bCs/>
          <w:i/>
          <w:iCs/>
          <w:color w:val="auto"/>
        </w:rPr>
        <w:t>,</w:t>
      </w:r>
      <w:r w:rsidRPr="00803DF6">
        <w:rPr>
          <w:rFonts w:cs="Times New Roman" w:hint="eastAsia"/>
          <w:b/>
          <w:bCs/>
          <w:i/>
          <w:iCs/>
          <w:color w:val="auto"/>
        </w:rPr>
        <w:t xml:space="preserve"> </w:t>
      </w:r>
      <w:proofErr w:type="spellStart"/>
      <w:r w:rsidRPr="00803DF6">
        <w:rPr>
          <w:rFonts w:cs="Times New Roman"/>
          <w:b/>
          <w:bCs/>
          <w:i/>
          <w:iCs/>
          <w:color w:val="auto"/>
        </w:rPr>
        <w:t>Dongdong</w:t>
      </w:r>
      <w:proofErr w:type="spellEnd"/>
      <w:r w:rsidRPr="00803DF6">
        <w:rPr>
          <w:rFonts w:cs="Times New Roman"/>
          <w:b/>
          <w:bCs/>
          <w:i/>
          <w:iCs/>
          <w:color w:val="auto"/>
        </w:rPr>
        <w:t xml:space="preserve"> Wang </w:t>
      </w:r>
      <w:r w:rsidRPr="00803DF6">
        <w:rPr>
          <w:rFonts w:cs="Times New Roman"/>
          <w:b/>
          <w:bCs/>
          <w:i/>
          <w:iCs/>
          <w:color w:val="auto"/>
          <w:vertAlign w:val="superscript"/>
        </w:rPr>
        <w:t>a</w:t>
      </w:r>
      <w:r w:rsidRPr="00803DF6">
        <w:rPr>
          <w:rFonts w:cs="Times New Roman"/>
          <w:i/>
          <w:iCs/>
          <w:color w:val="auto"/>
          <w:szCs w:val="28"/>
        </w:rPr>
        <w:t>*</w:t>
      </w:r>
      <w:r w:rsidRPr="00803DF6">
        <w:rPr>
          <w:rFonts w:cs="Times New Roman" w:hint="eastAsia"/>
          <w:b/>
          <w:bCs/>
          <w:i/>
          <w:iCs/>
          <w:color w:val="auto"/>
        </w:rPr>
        <w:t xml:space="preserve">, </w:t>
      </w:r>
      <w:proofErr w:type="spellStart"/>
      <w:r w:rsidRPr="00803DF6">
        <w:rPr>
          <w:rFonts w:cs="Times New Roman" w:hint="eastAsia"/>
          <w:b/>
          <w:bCs/>
          <w:i/>
          <w:iCs/>
          <w:color w:val="auto"/>
        </w:rPr>
        <w:t>Guangzhi</w:t>
      </w:r>
      <w:proofErr w:type="spellEnd"/>
      <w:r w:rsidRPr="00803DF6">
        <w:rPr>
          <w:rFonts w:cs="Times New Roman" w:hint="eastAsia"/>
          <w:b/>
          <w:bCs/>
          <w:i/>
          <w:iCs/>
          <w:color w:val="auto"/>
        </w:rPr>
        <w:t xml:space="preserve"> Wang</w:t>
      </w:r>
      <w:r w:rsidRPr="00803DF6">
        <w:rPr>
          <w:rFonts w:cs="Times New Roman" w:hint="eastAsia"/>
          <w:b/>
          <w:bCs/>
          <w:i/>
          <w:iCs/>
          <w:color w:val="auto"/>
          <w:vertAlign w:val="superscript"/>
        </w:rPr>
        <w:t xml:space="preserve"> </w:t>
      </w:r>
      <w:r w:rsidRPr="00803DF6">
        <w:rPr>
          <w:rFonts w:cs="Times New Roman"/>
          <w:b/>
          <w:bCs/>
          <w:i/>
          <w:iCs/>
          <w:color w:val="auto"/>
          <w:vertAlign w:val="superscript"/>
        </w:rPr>
        <w:t>b</w:t>
      </w:r>
      <w:r w:rsidRPr="00803DF6">
        <w:rPr>
          <w:rFonts w:cs="Times New Roman" w:hint="eastAsia"/>
          <w:b/>
          <w:bCs/>
          <w:i/>
          <w:iCs/>
          <w:color w:val="auto"/>
        </w:rPr>
        <w:t xml:space="preserve">, </w:t>
      </w:r>
      <w:proofErr w:type="spellStart"/>
      <w:r w:rsidRPr="00803DF6">
        <w:rPr>
          <w:rFonts w:cs="Times New Roman"/>
          <w:b/>
          <w:bCs/>
          <w:i/>
          <w:iCs/>
          <w:color w:val="auto"/>
        </w:rPr>
        <w:t>Zhouyu</w:t>
      </w:r>
      <w:proofErr w:type="spellEnd"/>
      <w:r w:rsidRPr="00803DF6">
        <w:rPr>
          <w:rFonts w:cs="Times New Roman" w:hint="eastAsia"/>
          <w:b/>
          <w:bCs/>
          <w:i/>
          <w:iCs/>
          <w:color w:val="auto"/>
        </w:rPr>
        <w:t xml:space="preserve"> G</w:t>
      </w:r>
      <w:r w:rsidRPr="00803DF6">
        <w:rPr>
          <w:rFonts w:cs="Times New Roman"/>
          <w:b/>
          <w:bCs/>
          <w:i/>
          <w:iCs/>
          <w:color w:val="auto"/>
        </w:rPr>
        <w:t>uo</w:t>
      </w:r>
      <w:r w:rsidRPr="00803DF6">
        <w:rPr>
          <w:rFonts w:cs="Times New Roman" w:hint="eastAsia"/>
          <w:b/>
          <w:bCs/>
          <w:i/>
          <w:iCs/>
          <w:color w:val="auto"/>
          <w:vertAlign w:val="superscript"/>
        </w:rPr>
        <w:t xml:space="preserve"> </w:t>
      </w:r>
      <w:r w:rsidRPr="00803DF6">
        <w:rPr>
          <w:rFonts w:cs="Times New Roman"/>
          <w:b/>
          <w:bCs/>
          <w:i/>
          <w:iCs/>
          <w:color w:val="auto"/>
          <w:vertAlign w:val="superscript"/>
        </w:rPr>
        <w:t>a</w:t>
      </w:r>
      <w:r w:rsidRPr="00803DF6">
        <w:rPr>
          <w:rFonts w:cs="Times New Roman" w:hint="eastAsia"/>
          <w:b/>
          <w:bCs/>
          <w:i/>
          <w:iCs/>
          <w:color w:val="auto"/>
        </w:rPr>
        <w:t xml:space="preserve">, </w:t>
      </w:r>
      <w:proofErr w:type="spellStart"/>
      <w:r w:rsidRPr="00803DF6">
        <w:rPr>
          <w:rFonts w:cs="Times New Roman"/>
          <w:b/>
          <w:bCs/>
          <w:i/>
          <w:iCs/>
          <w:color w:val="auto"/>
        </w:rPr>
        <w:t>Chunpeng</w:t>
      </w:r>
      <w:proofErr w:type="spellEnd"/>
      <w:r w:rsidRPr="00803DF6">
        <w:rPr>
          <w:rFonts w:cs="Times New Roman"/>
          <w:b/>
          <w:bCs/>
          <w:i/>
          <w:iCs/>
          <w:color w:val="auto"/>
        </w:rPr>
        <w:t xml:space="preserve"> Dong</w:t>
      </w:r>
      <w:r w:rsidRPr="00803DF6">
        <w:rPr>
          <w:rFonts w:cs="Times New Roman"/>
          <w:b/>
          <w:bCs/>
          <w:i/>
          <w:iCs/>
          <w:color w:val="auto"/>
          <w:vertAlign w:val="superscript"/>
        </w:rPr>
        <w:t>a</w:t>
      </w:r>
      <w:r w:rsidRPr="00803DF6">
        <w:rPr>
          <w:rFonts w:cs="Times New Roman" w:hint="eastAsia"/>
          <w:b/>
          <w:bCs/>
          <w:i/>
          <w:iCs/>
          <w:color w:val="auto"/>
        </w:rPr>
        <w:t xml:space="preserve">, </w:t>
      </w:r>
      <w:bookmarkStart w:id="0" w:name="_Hlk220764745"/>
      <w:proofErr w:type="spellStart"/>
      <w:r w:rsidRPr="00803DF6">
        <w:rPr>
          <w:rFonts w:cs="Times New Roman"/>
          <w:b/>
          <w:bCs/>
          <w:i/>
          <w:iCs/>
          <w:color w:val="auto"/>
        </w:rPr>
        <w:t>Yingfan</w:t>
      </w:r>
      <w:proofErr w:type="spellEnd"/>
      <w:r w:rsidRPr="00803DF6">
        <w:rPr>
          <w:rFonts w:cs="Times New Roman" w:hint="eastAsia"/>
          <w:b/>
          <w:bCs/>
          <w:i/>
          <w:iCs/>
          <w:color w:val="auto"/>
        </w:rPr>
        <w:t xml:space="preserve"> </w:t>
      </w:r>
      <w:r w:rsidRPr="00803DF6">
        <w:rPr>
          <w:rFonts w:cs="Times New Roman"/>
          <w:b/>
          <w:bCs/>
          <w:i/>
          <w:iCs/>
          <w:color w:val="auto"/>
        </w:rPr>
        <w:t>Xu</w:t>
      </w:r>
      <w:r w:rsidRPr="00803DF6">
        <w:rPr>
          <w:rFonts w:cs="Times New Roman" w:hint="eastAsia"/>
          <w:b/>
          <w:bCs/>
          <w:i/>
          <w:iCs/>
          <w:color w:val="auto"/>
          <w:vertAlign w:val="superscript"/>
        </w:rPr>
        <w:t xml:space="preserve"> </w:t>
      </w:r>
      <w:r w:rsidRPr="00803DF6">
        <w:rPr>
          <w:rFonts w:cs="Times New Roman"/>
          <w:b/>
          <w:bCs/>
          <w:i/>
          <w:iCs/>
          <w:color w:val="auto"/>
          <w:vertAlign w:val="superscript"/>
        </w:rPr>
        <w:t>b</w:t>
      </w:r>
      <w:r w:rsidRPr="00803DF6">
        <w:rPr>
          <w:rFonts w:cs="Times New Roman" w:hint="eastAsia"/>
          <w:b/>
          <w:bCs/>
          <w:i/>
          <w:iCs/>
          <w:color w:val="auto"/>
        </w:rPr>
        <w:t xml:space="preserve">, </w:t>
      </w:r>
      <w:proofErr w:type="spellStart"/>
      <w:r w:rsidRPr="00803DF6">
        <w:rPr>
          <w:rFonts w:cs="Times New Roman"/>
          <w:b/>
          <w:bCs/>
          <w:i/>
          <w:iCs/>
          <w:color w:val="auto"/>
        </w:rPr>
        <w:t>Xingyu</w:t>
      </w:r>
      <w:proofErr w:type="spellEnd"/>
      <w:r w:rsidRPr="00803DF6">
        <w:rPr>
          <w:rFonts w:cs="Times New Roman"/>
          <w:b/>
          <w:bCs/>
          <w:i/>
          <w:iCs/>
          <w:color w:val="auto"/>
        </w:rPr>
        <w:t xml:space="preserve"> Lu</w:t>
      </w:r>
      <w:r w:rsidRPr="00803DF6">
        <w:rPr>
          <w:rFonts w:cs="Times New Roman" w:hint="eastAsia"/>
          <w:b/>
          <w:bCs/>
          <w:i/>
          <w:iCs/>
          <w:color w:val="auto"/>
          <w:vertAlign w:val="superscript"/>
        </w:rPr>
        <w:t xml:space="preserve"> </w:t>
      </w:r>
      <w:r w:rsidRPr="00803DF6">
        <w:rPr>
          <w:rFonts w:cs="Times New Roman"/>
          <w:b/>
          <w:bCs/>
          <w:i/>
          <w:iCs/>
          <w:color w:val="auto"/>
          <w:vertAlign w:val="superscript"/>
        </w:rPr>
        <w:t>b</w:t>
      </w:r>
      <w:r>
        <w:rPr>
          <w:rFonts w:cs="Times New Roman" w:hint="eastAsia"/>
          <w:b/>
          <w:bCs/>
          <w:i/>
          <w:iCs/>
          <w:color w:val="auto"/>
        </w:rPr>
        <w:t xml:space="preserve">, </w:t>
      </w:r>
      <w:proofErr w:type="spellStart"/>
      <w:r>
        <w:rPr>
          <w:rFonts w:cs="Times New Roman" w:hint="eastAsia"/>
          <w:b/>
          <w:bCs/>
          <w:i/>
          <w:iCs/>
          <w:color w:val="auto"/>
        </w:rPr>
        <w:t>Xiaoting</w:t>
      </w:r>
      <w:proofErr w:type="spellEnd"/>
      <w:r>
        <w:rPr>
          <w:rFonts w:cs="Times New Roman" w:hint="eastAsia"/>
          <w:b/>
          <w:bCs/>
          <w:i/>
          <w:iCs/>
          <w:color w:val="auto"/>
        </w:rPr>
        <w:t xml:space="preserve"> Sun </w:t>
      </w:r>
      <w:r w:rsidRPr="00E1554E">
        <w:rPr>
          <w:rFonts w:cs="Times New Roman" w:hint="eastAsia"/>
          <w:b/>
          <w:bCs/>
          <w:i/>
          <w:iCs/>
          <w:color w:val="auto"/>
          <w:vertAlign w:val="superscript"/>
        </w:rPr>
        <w:t>c</w:t>
      </w:r>
      <w:bookmarkEnd w:id="0"/>
    </w:p>
    <w:p w14:paraId="2425085F" w14:textId="77777777" w:rsidR="003D694D" w:rsidRDefault="003D694D" w:rsidP="003D694D">
      <w:pPr>
        <w:spacing w:line="360" w:lineRule="auto"/>
        <w:ind w:firstLine="480"/>
        <w:rPr>
          <w:rFonts w:cs="Times New Roman"/>
          <w:szCs w:val="24"/>
        </w:rPr>
      </w:pPr>
      <w:proofErr w:type="spellStart"/>
      <w:r>
        <w:rPr>
          <w:rFonts w:cs="Times New Roman"/>
          <w:color w:val="auto"/>
          <w:szCs w:val="24"/>
          <w:vertAlign w:val="superscript"/>
        </w:rPr>
        <w:t>a</w:t>
      </w:r>
      <w:r>
        <w:rPr>
          <w:rFonts w:cs="Times New Roman" w:hint="eastAsia"/>
          <w:color w:val="auto"/>
          <w:szCs w:val="28"/>
        </w:rPr>
        <w:t>School</w:t>
      </w:r>
      <w:proofErr w:type="spellEnd"/>
      <w:r>
        <w:rPr>
          <w:rFonts w:cs="Times New Roman" w:hint="eastAsia"/>
          <w:color w:val="auto"/>
          <w:szCs w:val="28"/>
        </w:rPr>
        <w:t xml:space="preserve"> of Civil Engineering, Heilongjiang University, Harbin, 150080, China</w:t>
      </w:r>
    </w:p>
    <w:p w14:paraId="3BBED870" w14:textId="77777777" w:rsidR="003D694D" w:rsidRDefault="003D694D" w:rsidP="003D694D">
      <w:pPr>
        <w:spacing w:line="360" w:lineRule="auto"/>
        <w:ind w:firstLine="480"/>
        <w:rPr>
          <w:rFonts w:cs="Times New Roman"/>
          <w:szCs w:val="24"/>
        </w:rPr>
      </w:pPr>
      <w:proofErr w:type="spellStart"/>
      <w:r>
        <w:rPr>
          <w:rFonts w:cs="Times New Roman" w:hint="eastAsia"/>
          <w:color w:val="auto"/>
          <w:szCs w:val="24"/>
          <w:vertAlign w:val="superscript"/>
        </w:rPr>
        <w:t>b</w:t>
      </w:r>
      <w:r>
        <w:rPr>
          <w:rFonts w:cs="Times New Roman"/>
          <w:szCs w:val="24"/>
        </w:rPr>
        <w:t>State</w:t>
      </w:r>
      <w:proofErr w:type="spellEnd"/>
      <w:r>
        <w:rPr>
          <w:rFonts w:cs="Times New Roman"/>
          <w:szCs w:val="24"/>
        </w:rPr>
        <w:t xml:space="preserve"> Key Laboratory of Urban-rural Water Resources and Environment, Harbin Institute of Technology, 150090, China</w:t>
      </w:r>
    </w:p>
    <w:p w14:paraId="238215CF" w14:textId="77777777" w:rsidR="003D694D" w:rsidRDefault="003D694D" w:rsidP="003D694D">
      <w:pPr>
        <w:spacing w:line="360" w:lineRule="auto"/>
        <w:ind w:firstLine="480"/>
        <w:rPr>
          <w:rFonts w:cs="Times New Roman"/>
          <w:szCs w:val="24"/>
        </w:rPr>
      </w:pPr>
      <w:proofErr w:type="spellStart"/>
      <w:r w:rsidRPr="00E1554E">
        <w:rPr>
          <w:rFonts w:cs="Times New Roman" w:hint="eastAsia"/>
          <w:szCs w:val="24"/>
          <w:vertAlign w:val="superscript"/>
        </w:rPr>
        <w:t>c</w:t>
      </w:r>
      <w:r w:rsidRPr="00E1554E">
        <w:rPr>
          <w:rFonts w:cs="Times New Roman"/>
          <w:szCs w:val="24"/>
        </w:rPr>
        <w:t>Beijing</w:t>
      </w:r>
      <w:proofErr w:type="spellEnd"/>
      <w:r w:rsidRPr="00E1554E">
        <w:rPr>
          <w:rFonts w:cs="Times New Roman"/>
          <w:szCs w:val="24"/>
        </w:rPr>
        <w:t xml:space="preserve"> Drainage Group Co.,</w:t>
      </w:r>
      <w:r>
        <w:rPr>
          <w:rFonts w:cs="Times New Roman" w:hint="eastAsia"/>
          <w:szCs w:val="24"/>
        </w:rPr>
        <w:t xml:space="preserve"> Beijing </w:t>
      </w:r>
      <w:r w:rsidRPr="00E1554E">
        <w:rPr>
          <w:rFonts w:cs="Times New Roman"/>
          <w:szCs w:val="24"/>
        </w:rPr>
        <w:t>Ltd 100044</w:t>
      </w:r>
      <w:r>
        <w:rPr>
          <w:rFonts w:cs="Times New Roman" w:hint="eastAsia"/>
          <w:szCs w:val="24"/>
        </w:rPr>
        <w:t>, China</w:t>
      </w:r>
    </w:p>
    <w:p w14:paraId="508B66DD" w14:textId="77777777" w:rsidR="003D694D" w:rsidRDefault="003D694D" w:rsidP="003D694D">
      <w:pPr>
        <w:adjustRightInd w:val="0"/>
        <w:snapToGrid w:val="0"/>
        <w:spacing w:line="360" w:lineRule="auto"/>
        <w:ind w:firstLine="480"/>
      </w:pPr>
      <w:r w:rsidRPr="00803DF6">
        <w:rPr>
          <w:rFonts w:cs="Times New Roman" w:hint="eastAsia"/>
          <w:color w:val="auto"/>
          <w:vertAlign w:val="superscript"/>
        </w:rPr>
        <w:t>*</w:t>
      </w:r>
      <w:r w:rsidRPr="00803DF6">
        <w:rPr>
          <w:rFonts w:cs="Times New Roman"/>
          <w:color w:val="auto"/>
        </w:rPr>
        <w:t>Corresponding author</w:t>
      </w:r>
      <w:r w:rsidRPr="00803DF6">
        <w:rPr>
          <w:rFonts w:cs="Times New Roman" w:hint="eastAsia"/>
          <w:color w:val="auto"/>
        </w:rPr>
        <w:t xml:space="preserve">: </w:t>
      </w:r>
      <w:proofErr w:type="spellStart"/>
      <w:r w:rsidRPr="00803DF6">
        <w:rPr>
          <w:rFonts w:cs="Times New Roman"/>
          <w:color w:val="auto"/>
        </w:rPr>
        <w:t>Dongdong</w:t>
      </w:r>
      <w:proofErr w:type="spellEnd"/>
      <w:r w:rsidRPr="00803DF6">
        <w:rPr>
          <w:rFonts w:cs="Times New Roman"/>
          <w:color w:val="auto"/>
        </w:rPr>
        <w:t xml:space="preserve"> Wang</w:t>
      </w:r>
      <w:r w:rsidRPr="00803DF6">
        <w:rPr>
          <w:rFonts w:cs="Times New Roman"/>
          <w:color w:val="auto"/>
        </w:rPr>
        <w:t>：</w:t>
      </w:r>
      <w:r>
        <w:fldChar w:fldCharType="begin"/>
      </w:r>
      <w:r>
        <w:instrText>HYPERLINK "mailto:2025113@hlju.edu.cn"</w:instrText>
      </w:r>
      <w:r>
        <w:fldChar w:fldCharType="separate"/>
      </w:r>
      <w:r w:rsidRPr="00E41004">
        <w:rPr>
          <w:rStyle w:val="af3"/>
          <w:rFonts w:cs="Times New Roman" w:hint="eastAsia"/>
        </w:rPr>
        <w:t>2025113</w:t>
      </w:r>
      <w:r w:rsidRPr="00E41004">
        <w:rPr>
          <w:rStyle w:val="af3"/>
          <w:rFonts w:cs="Times New Roman"/>
        </w:rPr>
        <w:t>@hlju.edu.cn</w:t>
      </w:r>
      <w:r>
        <w:fldChar w:fldCharType="end"/>
      </w:r>
    </w:p>
    <w:p w14:paraId="0EF5FCC3" w14:textId="77777777" w:rsidR="003D694D" w:rsidRDefault="003D694D" w:rsidP="003D694D">
      <w:pPr>
        <w:widowControl/>
        <w:spacing w:line="240" w:lineRule="auto"/>
        <w:ind w:firstLineChars="0" w:firstLine="0"/>
        <w:jc w:val="left"/>
      </w:pPr>
      <w:r>
        <w:br w:type="page"/>
      </w:r>
    </w:p>
    <w:p w14:paraId="0F1AD4A7" w14:textId="59528318" w:rsidR="003C52EA" w:rsidRDefault="0083501F" w:rsidP="0041676B">
      <w:pPr>
        <w:pStyle w:val="1"/>
        <w:rPr>
          <w:b/>
          <w:bCs/>
        </w:rPr>
      </w:pPr>
      <w:r w:rsidRPr="0083501F">
        <w:rPr>
          <w:b/>
          <w:bCs/>
        </w:rPr>
        <w:lastRenderedPageBreak/>
        <w:t>Supplementary Information</w:t>
      </w:r>
    </w:p>
    <w:p w14:paraId="2CECA29A" w14:textId="30A3A2EA" w:rsidR="005C1CE7" w:rsidRPr="005C1CE7" w:rsidRDefault="005C1CE7" w:rsidP="005C1CE7">
      <w:pPr>
        <w:pStyle w:val="2"/>
        <w:rPr>
          <w:b/>
          <w:bCs/>
        </w:rPr>
      </w:pPr>
      <w:r w:rsidRPr="005C1CE7">
        <w:rPr>
          <w:rFonts w:hint="eastAsia"/>
          <w:b/>
          <w:bCs/>
        </w:rPr>
        <w:t>2.1</w:t>
      </w:r>
      <w:r w:rsidRPr="005C1CE7">
        <w:rPr>
          <w:b/>
          <w:bCs/>
        </w:rPr>
        <w:t xml:space="preserve"> </w:t>
      </w:r>
      <w:r w:rsidR="003D694D" w:rsidRPr="003D694D">
        <w:rPr>
          <w:b/>
          <w:bCs/>
        </w:rPr>
        <w:t>Materials</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83501F" w14:paraId="69C47D82" w14:textId="77777777" w:rsidTr="00693305">
        <w:tc>
          <w:tcPr>
            <w:tcW w:w="8296" w:type="dxa"/>
          </w:tcPr>
          <w:p w14:paraId="3BC4036F" w14:textId="6B34B288" w:rsidR="0083501F" w:rsidRDefault="0083501F" w:rsidP="0083501F">
            <w:pPr>
              <w:ind w:firstLineChars="0" w:firstLine="0"/>
            </w:pPr>
            <w:r w:rsidRPr="0083501F">
              <w:rPr>
                <w:rFonts w:hint="eastAsia"/>
                <w:noProof/>
              </w:rPr>
              <w:drawing>
                <wp:inline distT="0" distB="0" distL="0" distR="0" wp14:anchorId="21F565AF" wp14:editId="498B7E08">
                  <wp:extent cx="5078541" cy="2556711"/>
                  <wp:effectExtent l="0" t="0" r="8255" b="0"/>
                  <wp:docPr id="7028751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4276" cy="2559598"/>
                          </a:xfrm>
                          <a:prstGeom prst="rect">
                            <a:avLst/>
                          </a:prstGeom>
                          <a:noFill/>
                          <a:ln>
                            <a:noFill/>
                          </a:ln>
                        </pic:spPr>
                      </pic:pic>
                    </a:graphicData>
                  </a:graphic>
                </wp:inline>
              </w:drawing>
            </w:r>
          </w:p>
        </w:tc>
      </w:tr>
      <w:tr w:rsidR="0083501F" w14:paraId="22AA9073" w14:textId="77777777" w:rsidTr="00693305">
        <w:tc>
          <w:tcPr>
            <w:tcW w:w="8296" w:type="dxa"/>
          </w:tcPr>
          <w:p w14:paraId="320FC94E" w14:textId="01F97031" w:rsidR="0083501F" w:rsidRDefault="00944067" w:rsidP="005C1CE7">
            <w:pPr>
              <w:ind w:firstLineChars="0" w:firstLine="0"/>
              <w:jc w:val="center"/>
            </w:pPr>
            <w:r>
              <w:rPr>
                <w:rFonts w:hint="eastAsia"/>
              </w:rPr>
              <w:t>Figure</w:t>
            </w:r>
            <w:r w:rsidR="005C1CE7">
              <w:rPr>
                <w:rFonts w:hint="eastAsia"/>
              </w:rPr>
              <w:t xml:space="preserve">.1 </w:t>
            </w:r>
            <w:r w:rsidR="005C1CE7" w:rsidRPr="005C1CE7">
              <w:t>Rice straw powder</w:t>
            </w:r>
            <w:r w:rsidR="005C1CE7">
              <w:rPr>
                <w:rFonts w:hint="eastAsia"/>
              </w:rPr>
              <w:t xml:space="preserve"> (a)</w:t>
            </w:r>
            <w:r w:rsidR="005C1CE7" w:rsidRPr="005C1CE7">
              <w:t xml:space="preserve"> </w:t>
            </w:r>
            <w:r w:rsidR="005C1CE7">
              <w:rPr>
                <w:rFonts w:hint="eastAsia"/>
              </w:rPr>
              <w:t xml:space="preserve">and </w:t>
            </w:r>
            <w:r w:rsidR="005C1CE7" w:rsidRPr="005C1CE7">
              <w:t xml:space="preserve">Soil sample </w:t>
            </w:r>
            <w:r w:rsidR="005C1CE7">
              <w:rPr>
                <w:rFonts w:hint="eastAsia"/>
              </w:rPr>
              <w:t>(b)</w:t>
            </w:r>
          </w:p>
        </w:tc>
      </w:tr>
    </w:tbl>
    <w:p w14:paraId="4C46FF76" w14:textId="3113108E" w:rsidR="00B43B40" w:rsidRDefault="00B43B40" w:rsidP="00B43B40">
      <w:pPr>
        <w:ind w:firstLine="480"/>
      </w:pPr>
      <w:r w:rsidRPr="00B43B40">
        <w:t xml:space="preserve">Table </w:t>
      </w:r>
      <w:r>
        <w:rPr>
          <w:rFonts w:hint="eastAsia"/>
        </w:rPr>
        <w:t>S1</w:t>
      </w:r>
      <w:r w:rsidRPr="00B43B40">
        <w:t xml:space="preserve"> Physical and chemical properties of test soil sample</w:t>
      </w:r>
    </w:p>
    <w:p w14:paraId="4BD7F4FD" w14:textId="77777777" w:rsidR="003A630A" w:rsidRPr="00326858" w:rsidRDefault="003A630A" w:rsidP="003A630A">
      <w:pPr>
        <w:ind w:firstLine="480"/>
      </w:pPr>
      <w:r w:rsidRPr="00326858">
        <w:t xml:space="preserve">Table </w:t>
      </w:r>
      <w:r>
        <w:rPr>
          <w:rFonts w:hint="eastAsia"/>
        </w:rPr>
        <w:t>S</w:t>
      </w:r>
      <w:r w:rsidRPr="00326858">
        <w:t>1 Physical and chemical properties of test soil sample</w:t>
      </w:r>
    </w:p>
    <w:p w14:paraId="0E8CF81E" w14:textId="5F228E57" w:rsidR="00B43B40" w:rsidRPr="003A630A" w:rsidRDefault="003A630A" w:rsidP="003A630A">
      <w:pPr>
        <w:ind w:firstLine="480"/>
        <w:jc w:val="center"/>
      </w:pPr>
      <w:r w:rsidRPr="003A630A">
        <w:t>Table S</w:t>
      </w:r>
      <w:r w:rsidR="001D4AEB">
        <w:rPr>
          <w:rFonts w:hint="eastAsia"/>
        </w:rPr>
        <w:t>9</w:t>
      </w:r>
      <w:r w:rsidRPr="003A630A">
        <w:t xml:space="preserve"> Physical and chemical properties of test soil sample</w:t>
      </w:r>
    </w:p>
    <w:tbl>
      <w:tblPr>
        <w:tblW w:w="0" w:type="auto"/>
        <w:jc w:val="center"/>
        <w:tblBorders>
          <w:top w:val="single" w:sz="18" w:space="0" w:color="auto"/>
          <w:bottom w:val="single" w:sz="18" w:space="0" w:color="auto"/>
        </w:tblBorders>
        <w:tblCellMar>
          <w:top w:w="15" w:type="dxa"/>
          <w:left w:w="15" w:type="dxa"/>
          <w:bottom w:w="15" w:type="dxa"/>
          <w:right w:w="15" w:type="dxa"/>
        </w:tblCellMar>
        <w:tblLook w:val="04A0" w:firstRow="1" w:lastRow="0" w:firstColumn="1" w:lastColumn="0" w:noHBand="0" w:noVBand="1"/>
      </w:tblPr>
      <w:tblGrid>
        <w:gridCol w:w="851"/>
        <w:gridCol w:w="936"/>
        <w:gridCol w:w="1067"/>
        <w:gridCol w:w="922"/>
        <w:gridCol w:w="1315"/>
        <w:gridCol w:w="1215"/>
        <w:gridCol w:w="1080"/>
        <w:gridCol w:w="920"/>
      </w:tblGrid>
      <w:tr w:rsidR="003A630A" w:rsidRPr="00326858" w14:paraId="723EBACF" w14:textId="77777777" w:rsidTr="006C6CE9">
        <w:trPr>
          <w:tblHeader/>
          <w:jc w:val="center"/>
        </w:trPr>
        <w:tc>
          <w:tcPr>
            <w:tcW w:w="851" w:type="dxa"/>
            <w:tcBorders>
              <w:top w:val="single" w:sz="18" w:space="0" w:color="auto"/>
              <w:bottom w:val="single" w:sz="8" w:space="0" w:color="auto"/>
            </w:tcBorders>
            <w:tcMar>
              <w:top w:w="150" w:type="dxa"/>
              <w:left w:w="0" w:type="dxa"/>
              <w:bottom w:w="150" w:type="dxa"/>
              <w:right w:w="240" w:type="dxa"/>
            </w:tcMar>
            <w:vAlign w:val="center"/>
            <w:hideMark/>
          </w:tcPr>
          <w:p w14:paraId="5482A908" w14:textId="77777777" w:rsidR="003A630A" w:rsidRDefault="003A630A" w:rsidP="006C6CE9">
            <w:pPr>
              <w:ind w:firstLineChars="0" w:firstLine="0"/>
              <w:rPr>
                <w:sz w:val="18"/>
                <w:szCs w:val="18"/>
              </w:rPr>
            </w:pPr>
            <w:r>
              <w:rPr>
                <w:rFonts w:hint="eastAsia"/>
                <w:sz w:val="18"/>
                <w:szCs w:val="18"/>
              </w:rPr>
              <w:t>BD</w:t>
            </w:r>
          </w:p>
          <w:p w14:paraId="339B75CB" w14:textId="77777777" w:rsidR="003A630A" w:rsidRPr="00326858" w:rsidRDefault="003A630A" w:rsidP="006C6CE9">
            <w:pPr>
              <w:ind w:firstLineChars="0" w:firstLine="0"/>
              <w:rPr>
                <w:sz w:val="18"/>
                <w:szCs w:val="18"/>
              </w:rPr>
            </w:pPr>
            <w:r w:rsidRPr="00326858">
              <w:rPr>
                <w:sz w:val="18"/>
                <w:szCs w:val="18"/>
              </w:rPr>
              <w:t>(g/cm³)</w:t>
            </w:r>
          </w:p>
        </w:tc>
        <w:tc>
          <w:tcPr>
            <w:tcW w:w="936" w:type="dxa"/>
            <w:tcBorders>
              <w:top w:val="single" w:sz="18" w:space="0" w:color="auto"/>
              <w:bottom w:val="single" w:sz="8" w:space="0" w:color="auto"/>
            </w:tcBorders>
            <w:tcMar>
              <w:top w:w="150" w:type="dxa"/>
              <w:left w:w="240" w:type="dxa"/>
              <w:bottom w:w="150" w:type="dxa"/>
              <w:right w:w="240" w:type="dxa"/>
            </w:tcMar>
            <w:vAlign w:val="center"/>
            <w:hideMark/>
          </w:tcPr>
          <w:p w14:paraId="6E02B713" w14:textId="77777777" w:rsidR="003A630A" w:rsidRPr="00326858" w:rsidRDefault="003A630A" w:rsidP="006C6CE9">
            <w:pPr>
              <w:ind w:firstLineChars="0" w:firstLine="0"/>
              <w:rPr>
                <w:sz w:val="18"/>
                <w:szCs w:val="18"/>
              </w:rPr>
            </w:pPr>
            <w:r w:rsidRPr="00326858">
              <w:rPr>
                <w:sz w:val="18"/>
                <w:szCs w:val="18"/>
              </w:rPr>
              <w:t>pH</w:t>
            </w:r>
          </w:p>
        </w:tc>
        <w:tc>
          <w:tcPr>
            <w:tcW w:w="0" w:type="auto"/>
            <w:tcBorders>
              <w:top w:val="single" w:sz="18" w:space="0" w:color="auto"/>
              <w:bottom w:val="single" w:sz="8" w:space="0" w:color="auto"/>
            </w:tcBorders>
            <w:tcMar>
              <w:top w:w="150" w:type="dxa"/>
              <w:left w:w="240" w:type="dxa"/>
              <w:bottom w:w="150" w:type="dxa"/>
              <w:right w:w="240" w:type="dxa"/>
            </w:tcMar>
            <w:vAlign w:val="center"/>
            <w:hideMark/>
          </w:tcPr>
          <w:p w14:paraId="793634EE" w14:textId="77777777" w:rsidR="003A630A" w:rsidRDefault="003A630A" w:rsidP="006C6CE9">
            <w:pPr>
              <w:ind w:firstLineChars="0" w:firstLine="0"/>
              <w:rPr>
                <w:sz w:val="18"/>
                <w:szCs w:val="18"/>
              </w:rPr>
            </w:pPr>
            <w:r>
              <w:rPr>
                <w:rFonts w:hint="eastAsia"/>
                <w:sz w:val="18"/>
                <w:szCs w:val="18"/>
              </w:rPr>
              <w:t>EC</w:t>
            </w:r>
          </w:p>
          <w:p w14:paraId="2F99975B" w14:textId="77777777" w:rsidR="003A630A" w:rsidRPr="00326858" w:rsidRDefault="003A630A" w:rsidP="006C6CE9">
            <w:pPr>
              <w:ind w:firstLineChars="0" w:firstLine="0"/>
              <w:rPr>
                <w:sz w:val="18"/>
                <w:szCs w:val="18"/>
              </w:rPr>
            </w:pPr>
            <w:r w:rsidRPr="00326858">
              <w:rPr>
                <w:sz w:val="18"/>
                <w:szCs w:val="18"/>
              </w:rPr>
              <w:t>(</w:t>
            </w:r>
            <w:proofErr w:type="spellStart"/>
            <w:r w:rsidRPr="00326858">
              <w:rPr>
                <w:sz w:val="18"/>
                <w:szCs w:val="18"/>
              </w:rPr>
              <w:t>μS</w:t>
            </w:r>
            <w:proofErr w:type="spellEnd"/>
            <w:r w:rsidRPr="00326858">
              <w:rPr>
                <w:sz w:val="18"/>
                <w:szCs w:val="18"/>
              </w:rPr>
              <w:t>/cm)</w:t>
            </w:r>
          </w:p>
        </w:tc>
        <w:tc>
          <w:tcPr>
            <w:tcW w:w="0" w:type="auto"/>
            <w:tcBorders>
              <w:top w:val="single" w:sz="18" w:space="0" w:color="auto"/>
              <w:bottom w:val="single" w:sz="8" w:space="0" w:color="auto"/>
            </w:tcBorders>
            <w:tcMar>
              <w:top w:w="150" w:type="dxa"/>
              <w:left w:w="240" w:type="dxa"/>
              <w:bottom w:w="150" w:type="dxa"/>
              <w:right w:w="240" w:type="dxa"/>
            </w:tcMar>
            <w:vAlign w:val="center"/>
            <w:hideMark/>
          </w:tcPr>
          <w:p w14:paraId="32505281" w14:textId="77777777" w:rsidR="003A630A" w:rsidRPr="00326858" w:rsidRDefault="003A630A" w:rsidP="006C6CE9">
            <w:pPr>
              <w:ind w:firstLineChars="0" w:firstLine="0"/>
              <w:rPr>
                <w:sz w:val="18"/>
                <w:szCs w:val="18"/>
              </w:rPr>
            </w:pPr>
            <w:bookmarkStart w:id="1" w:name="_Hlk227236109"/>
            <w:r>
              <w:rPr>
                <w:rFonts w:hint="eastAsia"/>
                <w:sz w:val="18"/>
                <w:szCs w:val="18"/>
              </w:rPr>
              <w:t>OM</w:t>
            </w:r>
            <w:bookmarkEnd w:id="1"/>
            <w:r w:rsidRPr="00326858">
              <w:rPr>
                <w:sz w:val="18"/>
                <w:szCs w:val="18"/>
              </w:rPr>
              <w:t xml:space="preserve"> (g/kg)</w:t>
            </w:r>
          </w:p>
        </w:tc>
        <w:tc>
          <w:tcPr>
            <w:tcW w:w="0" w:type="auto"/>
            <w:tcBorders>
              <w:top w:val="single" w:sz="18" w:space="0" w:color="auto"/>
              <w:bottom w:val="single" w:sz="8" w:space="0" w:color="auto"/>
            </w:tcBorders>
            <w:tcMar>
              <w:top w:w="150" w:type="dxa"/>
              <w:left w:w="240" w:type="dxa"/>
              <w:bottom w:w="150" w:type="dxa"/>
              <w:right w:w="240" w:type="dxa"/>
            </w:tcMar>
            <w:vAlign w:val="center"/>
            <w:hideMark/>
          </w:tcPr>
          <w:p w14:paraId="4E79ED8A" w14:textId="77777777" w:rsidR="003A630A" w:rsidRPr="00326858" w:rsidRDefault="003A630A" w:rsidP="006C6CE9">
            <w:pPr>
              <w:ind w:firstLineChars="0" w:firstLine="0"/>
              <w:rPr>
                <w:sz w:val="18"/>
                <w:szCs w:val="18"/>
              </w:rPr>
            </w:pPr>
            <w:r w:rsidRPr="00326858">
              <w:rPr>
                <w:sz w:val="18"/>
                <w:szCs w:val="18"/>
              </w:rPr>
              <w:t>phosphorus (mg/kg)</w:t>
            </w:r>
          </w:p>
        </w:tc>
        <w:tc>
          <w:tcPr>
            <w:tcW w:w="0" w:type="auto"/>
            <w:tcBorders>
              <w:top w:val="single" w:sz="18" w:space="0" w:color="auto"/>
              <w:bottom w:val="single" w:sz="8" w:space="0" w:color="auto"/>
            </w:tcBorders>
            <w:tcMar>
              <w:top w:w="150" w:type="dxa"/>
              <w:left w:w="240" w:type="dxa"/>
              <w:bottom w:w="150" w:type="dxa"/>
              <w:right w:w="240" w:type="dxa"/>
            </w:tcMar>
            <w:vAlign w:val="center"/>
            <w:hideMark/>
          </w:tcPr>
          <w:p w14:paraId="369A9655" w14:textId="77777777" w:rsidR="003A630A" w:rsidRPr="00326858" w:rsidRDefault="003A630A" w:rsidP="006C6CE9">
            <w:pPr>
              <w:ind w:firstLineChars="0" w:firstLine="0"/>
              <w:rPr>
                <w:sz w:val="18"/>
                <w:szCs w:val="18"/>
              </w:rPr>
            </w:pPr>
            <w:r w:rsidRPr="00326858">
              <w:rPr>
                <w:sz w:val="18"/>
                <w:szCs w:val="18"/>
              </w:rPr>
              <w:t>potassium (mg/kg)</w:t>
            </w:r>
          </w:p>
        </w:tc>
        <w:tc>
          <w:tcPr>
            <w:tcW w:w="0" w:type="auto"/>
            <w:tcBorders>
              <w:top w:val="single" w:sz="18" w:space="0" w:color="auto"/>
              <w:bottom w:val="single" w:sz="8" w:space="0" w:color="auto"/>
            </w:tcBorders>
            <w:tcMar>
              <w:top w:w="150" w:type="dxa"/>
              <w:left w:w="240" w:type="dxa"/>
              <w:bottom w:w="150" w:type="dxa"/>
              <w:right w:w="240" w:type="dxa"/>
            </w:tcMar>
            <w:vAlign w:val="center"/>
            <w:hideMark/>
          </w:tcPr>
          <w:p w14:paraId="6386147E" w14:textId="77777777" w:rsidR="003A630A" w:rsidRDefault="003A630A" w:rsidP="006C6CE9">
            <w:pPr>
              <w:ind w:firstLineChars="0" w:firstLine="0"/>
              <w:rPr>
                <w:sz w:val="18"/>
                <w:szCs w:val="18"/>
              </w:rPr>
            </w:pPr>
            <w:r w:rsidRPr="00326858">
              <w:rPr>
                <w:sz w:val="18"/>
                <w:szCs w:val="18"/>
              </w:rPr>
              <w:t>nitrogen</w:t>
            </w:r>
          </w:p>
          <w:p w14:paraId="29CD08E8" w14:textId="77777777" w:rsidR="003A630A" w:rsidRPr="00326858" w:rsidRDefault="003A630A" w:rsidP="006C6CE9">
            <w:pPr>
              <w:ind w:firstLineChars="0" w:firstLine="0"/>
              <w:rPr>
                <w:sz w:val="18"/>
                <w:szCs w:val="18"/>
              </w:rPr>
            </w:pPr>
            <w:r w:rsidRPr="00326858">
              <w:rPr>
                <w:sz w:val="18"/>
                <w:szCs w:val="18"/>
              </w:rPr>
              <w:t>(mg/kg)</w:t>
            </w:r>
          </w:p>
        </w:tc>
        <w:tc>
          <w:tcPr>
            <w:tcW w:w="0" w:type="auto"/>
            <w:tcBorders>
              <w:top w:val="single" w:sz="18" w:space="0" w:color="auto"/>
              <w:bottom w:val="single" w:sz="8" w:space="0" w:color="auto"/>
            </w:tcBorders>
            <w:tcMar>
              <w:top w:w="150" w:type="dxa"/>
              <w:left w:w="240" w:type="dxa"/>
              <w:bottom w:w="150" w:type="dxa"/>
              <w:right w:w="240" w:type="dxa"/>
            </w:tcMar>
            <w:vAlign w:val="center"/>
            <w:hideMark/>
          </w:tcPr>
          <w:p w14:paraId="39DB6BAC" w14:textId="77777777" w:rsidR="003A630A" w:rsidRDefault="003A630A" w:rsidP="006C6CE9">
            <w:pPr>
              <w:ind w:firstLineChars="0" w:firstLine="0"/>
              <w:rPr>
                <w:sz w:val="18"/>
                <w:szCs w:val="18"/>
              </w:rPr>
            </w:pPr>
            <w:r w:rsidRPr="00326858">
              <w:rPr>
                <w:sz w:val="18"/>
                <w:szCs w:val="18"/>
              </w:rPr>
              <w:t>salt</w:t>
            </w:r>
          </w:p>
          <w:p w14:paraId="31BE7296" w14:textId="77777777" w:rsidR="003A630A" w:rsidRPr="00326858" w:rsidRDefault="003A630A" w:rsidP="006C6CE9">
            <w:pPr>
              <w:ind w:firstLineChars="0" w:firstLine="0"/>
              <w:rPr>
                <w:sz w:val="18"/>
                <w:szCs w:val="18"/>
              </w:rPr>
            </w:pPr>
            <w:r w:rsidRPr="00326858">
              <w:rPr>
                <w:sz w:val="18"/>
                <w:szCs w:val="18"/>
              </w:rPr>
              <w:t>(g/kg)</w:t>
            </w:r>
          </w:p>
        </w:tc>
      </w:tr>
      <w:tr w:rsidR="003A630A" w:rsidRPr="00326858" w14:paraId="42F49EEA" w14:textId="77777777" w:rsidTr="006C6CE9">
        <w:trPr>
          <w:jc w:val="center"/>
        </w:trPr>
        <w:tc>
          <w:tcPr>
            <w:tcW w:w="851" w:type="dxa"/>
            <w:tcBorders>
              <w:top w:val="single" w:sz="8" w:space="0" w:color="auto"/>
            </w:tcBorders>
            <w:tcMar>
              <w:top w:w="150" w:type="dxa"/>
              <w:left w:w="0" w:type="dxa"/>
              <w:bottom w:w="150" w:type="dxa"/>
              <w:right w:w="240" w:type="dxa"/>
            </w:tcMar>
            <w:vAlign w:val="center"/>
            <w:hideMark/>
          </w:tcPr>
          <w:p w14:paraId="6B917AA0" w14:textId="77777777" w:rsidR="003A630A" w:rsidRPr="00326858" w:rsidRDefault="003A630A" w:rsidP="006C6CE9">
            <w:pPr>
              <w:ind w:firstLineChars="0" w:firstLine="0"/>
              <w:rPr>
                <w:sz w:val="18"/>
                <w:szCs w:val="18"/>
              </w:rPr>
            </w:pPr>
            <w:r w:rsidRPr="00326858">
              <w:rPr>
                <w:sz w:val="18"/>
                <w:szCs w:val="18"/>
              </w:rPr>
              <w:t>1.53</w:t>
            </w:r>
          </w:p>
        </w:tc>
        <w:tc>
          <w:tcPr>
            <w:tcW w:w="936" w:type="dxa"/>
            <w:tcBorders>
              <w:top w:val="single" w:sz="8" w:space="0" w:color="auto"/>
            </w:tcBorders>
            <w:tcMar>
              <w:top w:w="150" w:type="dxa"/>
              <w:left w:w="240" w:type="dxa"/>
              <w:bottom w:w="150" w:type="dxa"/>
              <w:right w:w="240" w:type="dxa"/>
            </w:tcMar>
            <w:vAlign w:val="center"/>
            <w:hideMark/>
          </w:tcPr>
          <w:p w14:paraId="471A4DD3" w14:textId="77777777" w:rsidR="003A630A" w:rsidRPr="00326858" w:rsidRDefault="003A630A" w:rsidP="006C6CE9">
            <w:pPr>
              <w:ind w:firstLineChars="0" w:firstLine="0"/>
              <w:rPr>
                <w:sz w:val="18"/>
                <w:szCs w:val="18"/>
              </w:rPr>
            </w:pPr>
            <w:r w:rsidRPr="00326858">
              <w:rPr>
                <w:sz w:val="18"/>
                <w:szCs w:val="18"/>
              </w:rPr>
              <w:t>8.35</w:t>
            </w:r>
          </w:p>
        </w:tc>
        <w:tc>
          <w:tcPr>
            <w:tcW w:w="0" w:type="auto"/>
            <w:tcBorders>
              <w:top w:val="single" w:sz="8" w:space="0" w:color="auto"/>
            </w:tcBorders>
            <w:tcMar>
              <w:top w:w="150" w:type="dxa"/>
              <w:left w:w="240" w:type="dxa"/>
              <w:bottom w:w="150" w:type="dxa"/>
              <w:right w:w="240" w:type="dxa"/>
            </w:tcMar>
            <w:vAlign w:val="center"/>
            <w:hideMark/>
          </w:tcPr>
          <w:p w14:paraId="572881AD" w14:textId="77777777" w:rsidR="003A630A" w:rsidRPr="00326858" w:rsidRDefault="003A630A" w:rsidP="006C6CE9">
            <w:pPr>
              <w:ind w:firstLineChars="0" w:firstLine="0"/>
              <w:rPr>
                <w:sz w:val="18"/>
                <w:szCs w:val="18"/>
              </w:rPr>
            </w:pPr>
            <w:r w:rsidRPr="00326858">
              <w:rPr>
                <w:sz w:val="18"/>
                <w:szCs w:val="18"/>
              </w:rPr>
              <w:t>1197.03</w:t>
            </w:r>
          </w:p>
        </w:tc>
        <w:tc>
          <w:tcPr>
            <w:tcW w:w="0" w:type="auto"/>
            <w:tcBorders>
              <w:top w:val="single" w:sz="8" w:space="0" w:color="auto"/>
            </w:tcBorders>
            <w:tcMar>
              <w:top w:w="150" w:type="dxa"/>
              <w:left w:w="240" w:type="dxa"/>
              <w:bottom w:w="150" w:type="dxa"/>
              <w:right w:w="240" w:type="dxa"/>
            </w:tcMar>
            <w:vAlign w:val="center"/>
            <w:hideMark/>
          </w:tcPr>
          <w:p w14:paraId="4803A483" w14:textId="77777777" w:rsidR="003A630A" w:rsidRPr="00326858" w:rsidRDefault="003A630A" w:rsidP="006C6CE9">
            <w:pPr>
              <w:ind w:firstLineChars="0" w:firstLine="0"/>
              <w:rPr>
                <w:sz w:val="18"/>
                <w:szCs w:val="18"/>
              </w:rPr>
            </w:pPr>
            <w:r w:rsidRPr="00326858">
              <w:rPr>
                <w:sz w:val="18"/>
                <w:szCs w:val="18"/>
              </w:rPr>
              <w:t>4.58</w:t>
            </w:r>
          </w:p>
        </w:tc>
        <w:tc>
          <w:tcPr>
            <w:tcW w:w="0" w:type="auto"/>
            <w:tcBorders>
              <w:top w:val="single" w:sz="8" w:space="0" w:color="auto"/>
            </w:tcBorders>
            <w:tcMar>
              <w:top w:w="150" w:type="dxa"/>
              <w:left w:w="240" w:type="dxa"/>
              <w:bottom w:w="150" w:type="dxa"/>
              <w:right w:w="240" w:type="dxa"/>
            </w:tcMar>
            <w:vAlign w:val="center"/>
            <w:hideMark/>
          </w:tcPr>
          <w:p w14:paraId="4ECB0730" w14:textId="77777777" w:rsidR="003A630A" w:rsidRPr="00326858" w:rsidRDefault="003A630A" w:rsidP="006C6CE9">
            <w:pPr>
              <w:ind w:firstLineChars="0" w:firstLine="0"/>
              <w:rPr>
                <w:sz w:val="18"/>
                <w:szCs w:val="18"/>
              </w:rPr>
            </w:pPr>
            <w:r w:rsidRPr="00326858">
              <w:rPr>
                <w:sz w:val="18"/>
                <w:szCs w:val="18"/>
              </w:rPr>
              <w:t>32.34</w:t>
            </w:r>
          </w:p>
        </w:tc>
        <w:tc>
          <w:tcPr>
            <w:tcW w:w="0" w:type="auto"/>
            <w:tcBorders>
              <w:top w:val="single" w:sz="8" w:space="0" w:color="auto"/>
            </w:tcBorders>
            <w:tcMar>
              <w:top w:w="150" w:type="dxa"/>
              <w:left w:w="240" w:type="dxa"/>
              <w:bottom w:w="150" w:type="dxa"/>
              <w:right w:w="240" w:type="dxa"/>
            </w:tcMar>
            <w:vAlign w:val="center"/>
            <w:hideMark/>
          </w:tcPr>
          <w:p w14:paraId="5DDF8EDB" w14:textId="77777777" w:rsidR="003A630A" w:rsidRPr="00326858" w:rsidRDefault="003A630A" w:rsidP="006C6CE9">
            <w:pPr>
              <w:ind w:firstLineChars="0" w:firstLine="0"/>
              <w:rPr>
                <w:sz w:val="18"/>
                <w:szCs w:val="18"/>
              </w:rPr>
            </w:pPr>
            <w:r w:rsidRPr="00326858">
              <w:rPr>
                <w:sz w:val="18"/>
                <w:szCs w:val="18"/>
              </w:rPr>
              <w:t>140.35</w:t>
            </w:r>
          </w:p>
        </w:tc>
        <w:tc>
          <w:tcPr>
            <w:tcW w:w="0" w:type="auto"/>
            <w:tcBorders>
              <w:top w:val="single" w:sz="8" w:space="0" w:color="auto"/>
            </w:tcBorders>
            <w:tcMar>
              <w:top w:w="150" w:type="dxa"/>
              <w:left w:w="240" w:type="dxa"/>
              <w:bottom w:w="150" w:type="dxa"/>
              <w:right w:w="240" w:type="dxa"/>
            </w:tcMar>
            <w:vAlign w:val="center"/>
            <w:hideMark/>
          </w:tcPr>
          <w:p w14:paraId="64786044" w14:textId="77777777" w:rsidR="003A630A" w:rsidRPr="00326858" w:rsidRDefault="003A630A" w:rsidP="006C6CE9">
            <w:pPr>
              <w:ind w:firstLineChars="0" w:firstLine="0"/>
              <w:rPr>
                <w:sz w:val="18"/>
                <w:szCs w:val="18"/>
              </w:rPr>
            </w:pPr>
            <w:r w:rsidRPr="00326858">
              <w:rPr>
                <w:sz w:val="18"/>
                <w:szCs w:val="18"/>
              </w:rPr>
              <w:t>178.25</w:t>
            </w:r>
          </w:p>
        </w:tc>
        <w:tc>
          <w:tcPr>
            <w:tcW w:w="0" w:type="auto"/>
            <w:tcBorders>
              <w:top w:val="single" w:sz="8" w:space="0" w:color="auto"/>
            </w:tcBorders>
            <w:tcMar>
              <w:top w:w="150" w:type="dxa"/>
              <w:left w:w="240" w:type="dxa"/>
              <w:bottom w:w="150" w:type="dxa"/>
              <w:right w:w="0" w:type="dxa"/>
            </w:tcMar>
            <w:vAlign w:val="center"/>
            <w:hideMark/>
          </w:tcPr>
          <w:p w14:paraId="79120271" w14:textId="77777777" w:rsidR="003A630A" w:rsidRPr="00326858" w:rsidRDefault="003A630A" w:rsidP="006C6CE9">
            <w:pPr>
              <w:ind w:firstLineChars="0" w:firstLine="0"/>
              <w:rPr>
                <w:sz w:val="18"/>
                <w:szCs w:val="18"/>
              </w:rPr>
            </w:pPr>
            <w:r w:rsidRPr="00326858">
              <w:rPr>
                <w:sz w:val="18"/>
                <w:szCs w:val="18"/>
              </w:rPr>
              <w:t>5.428</w:t>
            </w:r>
          </w:p>
        </w:tc>
      </w:tr>
    </w:tbl>
    <w:p w14:paraId="7D02253B" w14:textId="2F0898BF" w:rsidR="001131E9" w:rsidRPr="003A630A" w:rsidRDefault="003A630A" w:rsidP="003A630A">
      <w:pPr>
        <w:ind w:firstLineChars="0" w:firstLine="0"/>
        <w:rPr>
          <w:sz w:val="21"/>
          <w:szCs w:val="21"/>
        </w:rPr>
      </w:pPr>
      <w:r w:rsidRPr="008C31D1">
        <w:rPr>
          <w:rFonts w:hint="eastAsia"/>
          <w:sz w:val="21"/>
          <w:szCs w:val="21"/>
        </w:rPr>
        <w:t>Note:</w:t>
      </w:r>
      <w:r w:rsidRPr="008C31D1">
        <w:rPr>
          <w:sz w:val="21"/>
          <w:szCs w:val="21"/>
        </w:rPr>
        <w:t xml:space="preserve"> OM stands for Organic matter.</w:t>
      </w:r>
    </w:p>
    <w:p w14:paraId="68BA5D76" w14:textId="5AC339CB" w:rsidR="0083501F" w:rsidRDefault="005C1CE7" w:rsidP="005C1CE7">
      <w:pPr>
        <w:pStyle w:val="2"/>
        <w:rPr>
          <w:b/>
          <w:bCs/>
        </w:rPr>
      </w:pPr>
      <w:r w:rsidRPr="005C1CE7">
        <w:rPr>
          <w:b/>
          <w:bCs/>
        </w:rPr>
        <w:t>2.</w:t>
      </w:r>
      <w:r w:rsidR="003D694D">
        <w:rPr>
          <w:rFonts w:hint="eastAsia"/>
          <w:b/>
          <w:bCs/>
        </w:rPr>
        <w:t>2</w:t>
      </w:r>
      <w:r w:rsidRPr="005C1CE7">
        <w:rPr>
          <w:b/>
          <w:bCs/>
        </w:rPr>
        <w:t xml:space="preserve"> </w:t>
      </w:r>
      <w:r w:rsidR="003D694D" w:rsidRPr="003D694D">
        <w:rPr>
          <w:b/>
          <w:bCs/>
        </w:rPr>
        <w:t>Chlorophyll measurement method</w:t>
      </w:r>
    </w:p>
    <w:p w14:paraId="3893368B" w14:textId="7C18E595" w:rsidR="00DF145E" w:rsidRDefault="00DF145E" w:rsidP="00DF145E">
      <w:pPr>
        <w:ind w:firstLine="480"/>
      </w:pPr>
      <w:r>
        <w:t xml:space="preserve">Soluble sugars were determined using the </w:t>
      </w:r>
      <w:proofErr w:type="spellStart"/>
      <w:r>
        <w:t>anthrone</w:t>
      </w:r>
      <w:proofErr w:type="spellEnd"/>
      <w:r>
        <w:t xml:space="preserve"> colorimetric method. Fresh leaf tissue (0.5 g) was weighed, chopped, and homogenized with ethanol using a mortar and pestle. The homogenate was extracted in a boiling water bath for 30 minutes. After </w:t>
      </w:r>
      <w:r>
        <w:lastRenderedPageBreak/>
        <w:t>centrifugation, the supernatant was diluted to a final volume of 25 m</w:t>
      </w:r>
      <w:r>
        <w:rPr>
          <w:rFonts w:hint="eastAsia"/>
        </w:rPr>
        <w:t>l</w:t>
      </w:r>
      <w:r>
        <w:t xml:space="preserve">. An aliquot of the extract was mixed with </w:t>
      </w:r>
      <w:proofErr w:type="spellStart"/>
      <w:r>
        <w:t>anthrone</w:t>
      </w:r>
      <w:proofErr w:type="spellEnd"/>
      <w:r>
        <w:t>-sulfuric acid reagent, heated in a boiling water bath for 10 minutes to develop color, and then cooled. Absorbance was measured at 620 nm, and the soluble sugar content was calculated using a glucose standard curve.</w:t>
      </w:r>
    </w:p>
    <w:p w14:paraId="57479753" w14:textId="77777777" w:rsidR="00DF145E" w:rsidRDefault="00DF145E" w:rsidP="00DF145E">
      <w:pPr>
        <w:ind w:firstLine="480"/>
      </w:pPr>
      <w:r>
        <w:t>Vitamin C (ascorbic acid) content was determined by the 2,6-dichlorophenolindophenol (DCPIP) titration method. Fresh leaf tissue (2.0 g) was homogenized with a 2% oxalic acid solution. After dilution and filtration, the extract was titrated with a standardized DCPIP solution until a persistent pink endpoint was reached. The vitamin C content was calculated based on the titration volume.</w:t>
      </w:r>
    </w:p>
    <w:p w14:paraId="4D72FB3F" w14:textId="50DDD098" w:rsidR="005C1CE7" w:rsidRDefault="00DF145E" w:rsidP="00DF145E">
      <w:pPr>
        <w:ind w:firstLine="480"/>
      </w:pPr>
      <w:r>
        <w:t>Chlorophyll content was determined using the acetone extraction method. Fresh leaf tissue (0.2 g) was weighed and ground in the dark with a small amount of quartz sand, calcium carbonate, and 80% acetone. The extraction was conducted in the dark at 4°C for 12 hours. Subsequently, the mixture was centrifuged at 4000 r/min for 10 minutes. The absorbance of the supernatant was measured at 645 nm and 663 nm. The contents of chlorophyll a, chlorophyll b, and total chlorophyll were calculated according to Equations (4), (5), and (6), respectively.</w:t>
      </w:r>
    </w:p>
    <w:p w14:paraId="30710BB4" w14:textId="48435F82" w:rsidR="00DF145E" w:rsidRPr="00DF145E" w:rsidRDefault="00000000" w:rsidP="00DF145E">
      <w:pPr>
        <w:ind w:firstLine="480"/>
      </w:pPr>
      <m:oMathPara>
        <m:oMathParaPr>
          <m:jc m:val="center"/>
        </m:oMathParaPr>
        <m:oMath>
          <m:eqArr>
            <m:eqArrPr>
              <m:maxDist m:val="1"/>
              <m:ctrlPr>
                <w:rPr>
                  <w:rFonts w:ascii="Cambria Math" w:hAnsi="Cambria Math"/>
                </w:rPr>
              </m:ctrlPr>
            </m:eqArrPr>
            <m:e>
              <w:bookmarkStart w:id="2" w:name="_Hlk221045920"/>
              <m:r>
                <m:rPr>
                  <m:sty m:val="p"/>
                </m:rPr>
                <w:rPr>
                  <w:rFonts w:ascii="Cambria Math" w:hAnsi="Cambria Math"/>
                </w:rPr>
                <m:t>Chlorophyll a</m:t>
              </m:r>
              <w:bookmarkEnd w:id="2"/>
              <m:r>
                <m:rPr>
                  <m:sty m:val="p"/>
                </m:rPr>
                <w:rPr>
                  <w:rFonts w:ascii="Cambria Math" w:hAnsi="Cambria Math"/>
                </w:rPr>
                <m:t xml:space="preserve"> Content=</m:t>
              </m:r>
              <m:sSub>
                <m:sSubPr>
                  <m:ctrlPr>
                    <w:rPr>
                      <w:rFonts w:ascii="Cambria Math" w:hAnsi="Cambria Math"/>
                    </w:rPr>
                  </m:ctrlPr>
                </m:sSubPr>
                <m:e>
                  <m:r>
                    <m:rPr>
                      <m:sty m:val="p"/>
                    </m:rPr>
                    <w:rPr>
                      <w:rFonts w:ascii="Cambria Math" w:hAnsi="Cambria Math"/>
                    </w:rPr>
                    <m:t>12.7D</m:t>
                  </m:r>
                </m:e>
                <m:sub>
                  <m:r>
                    <m:rPr>
                      <m:sty m:val="p"/>
                    </m:rPr>
                    <w:rPr>
                      <w:rFonts w:ascii="Cambria Math" w:hAnsi="Cambria Math"/>
                    </w:rPr>
                    <m:t>663nm</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2.69D</m:t>
                  </m:r>
                </m:e>
                <m:sub>
                  <m:r>
                    <m:rPr>
                      <m:sty m:val="p"/>
                    </m:rPr>
                    <w:rPr>
                      <w:rFonts w:ascii="Cambria Math" w:hAnsi="Cambria Math"/>
                    </w:rPr>
                    <m:t>645nm</m:t>
                  </m:r>
                </m:sub>
              </m:sSub>
              <m:r>
                <m:rPr>
                  <m:sty m:val="p"/>
                </m:rPr>
                <w:rPr>
                  <w:rFonts w:ascii="Cambria Math" w:hAnsi="Cambria Math"/>
                </w:rPr>
                <m:t>#</m:t>
              </m:r>
              <m:d>
                <m:dPr>
                  <m:ctrlPr>
                    <w:rPr>
                      <w:rFonts w:ascii="Cambria Math" w:hAnsi="Cambria Math"/>
                    </w:rPr>
                  </m:ctrlPr>
                </m:dPr>
                <m:e>
                  <m:r>
                    <m:rPr>
                      <m:sty m:val="p"/>
                    </m:rPr>
                    <w:rPr>
                      <w:rFonts w:ascii="Cambria Math" w:hAnsi="Cambria Math"/>
                    </w:rPr>
                    <m:t>4</m:t>
                  </m:r>
                </m:e>
              </m:d>
            </m:e>
          </m:eqArr>
        </m:oMath>
      </m:oMathPara>
    </w:p>
    <w:p w14:paraId="15208805" w14:textId="643FD3B0" w:rsidR="00DF145E" w:rsidRPr="00DF145E" w:rsidRDefault="00000000" w:rsidP="00DF145E">
      <w:pPr>
        <w:ind w:firstLine="480"/>
        <w:rPr>
          <w:iCs/>
        </w:rPr>
      </w:pPr>
      <m:oMathPara>
        <m:oMathParaPr>
          <m:jc m:val="center"/>
        </m:oMathParaPr>
        <m:oMath>
          <m:eqArr>
            <m:eqArrPr>
              <m:maxDist m:val="1"/>
              <m:ctrlPr>
                <w:rPr>
                  <w:rFonts w:ascii="Cambria Math" w:hAnsi="Cambria Math"/>
                  <w:i/>
                  <w:iCs/>
                </w:rPr>
              </m:ctrlPr>
            </m:eqArrPr>
            <m:e>
              <m:r>
                <m:rPr>
                  <m:sty m:val="p"/>
                </m:rPr>
                <w:rPr>
                  <w:rFonts w:ascii="Cambria Math" w:hAnsi="Cambria Math"/>
                </w:rPr>
                <m:t>Chlorophyll b Content=</m:t>
              </m:r>
              <m:sSub>
                <m:sSubPr>
                  <m:ctrlPr>
                    <w:rPr>
                      <w:rFonts w:ascii="Cambria Math" w:hAnsi="Cambria Math"/>
                      <w:i/>
                      <w:iCs/>
                    </w:rPr>
                  </m:ctrlPr>
                </m:sSubPr>
                <m:e>
                  <m:r>
                    <w:rPr>
                      <w:rFonts w:ascii="Cambria Math" w:hAnsi="Cambria Math"/>
                    </w:rPr>
                    <m:t>22.9D</m:t>
                  </m:r>
                </m:e>
                <m:sub>
                  <m:r>
                    <w:rPr>
                      <w:rFonts w:ascii="Cambria Math" w:hAnsi="Cambria Math"/>
                    </w:rPr>
                    <m:t>645</m:t>
                  </m:r>
                  <m:r>
                    <w:rPr>
                      <w:rFonts w:ascii="Cambria Math" w:hAnsi="Cambria Math" w:hint="eastAsia"/>
                    </w:rPr>
                    <m:t>nm</m:t>
                  </m:r>
                </m:sub>
              </m:sSub>
              <m:r>
                <w:rPr>
                  <w:rFonts w:ascii="Cambria Math" w:hAnsi="Cambria Math"/>
                </w:rPr>
                <m:t>-</m:t>
              </m:r>
              <m:sSub>
                <m:sSubPr>
                  <m:ctrlPr>
                    <w:rPr>
                      <w:rFonts w:ascii="Cambria Math" w:hAnsi="Cambria Math"/>
                      <w:i/>
                      <w:iCs/>
                    </w:rPr>
                  </m:ctrlPr>
                </m:sSubPr>
                <m:e>
                  <m:r>
                    <w:rPr>
                      <w:rFonts w:ascii="Cambria Math" w:hAnsi="Cambria Math"/>
                    </w:rPr>
                    <m:t>4.68D</m:t>
                  </m:r>
                </m:e>
                <m:sub>
                  <m:r>
                    <w:rPr>
                      <w:rFonts w:ascii="Cambria Math" w:hAnsi="Cambria Math"/>
                    </w:rPr>
                    <m:t>663</m:t>
                  </m:r>
                  <m:r>
                    <w:rPr>
                      <w:rFonts w:ascii="Cambria Math" w:hAnsi="Cambria Math" w:hint="eastAsia"/>
                    </w:rPr>
                    <m:t>nm</m:t>
                  </m:r>
                </m:sub>
              </m:sSub>
              <m:r>
                <w:rPr>
                  <w:rFonts w:ascii="Cambria Math" w:hAnsi="Cambria Math"/>
                </w:rPr>
                <m:t>#</m:t>
              </m:r>
              <m:d>
                <m:dPr>
                  <m:ctrlPr>
                    <w:rPr>
                      <w:rFonts w:ascii="Cambria Math" w:hAnsi="Cambria Math"/>
                      <w:i/>
                      <w:iCs/>
                    </w:rPr>
                  </m:ctrlPr>
                </m:dPr>
                <m:e>
                  <m:r>
                    <w:rPr>
                      <w:rFonts w:ascii="Cambria Math" w:hAnsi="Cambria Math"/>
                    </w:rPr>
                    <m:t>5</m:t>
                  </m:r>
                </m:e>
              </m:d>
            </m:e>
          </m:eqArr>
        </m:oMath>
      </m:oMathPara>
    </w:p>
    <w:p w14:paraId="3678E18A" w14:textId="2DD23FEE" w:rsidR="00DF145E" w:rsidRPr="00DF145E" w:rsidRDefault="00000000" w:rsidP="00DF145E">
      <w:pPr>
        <w:ind w:firstLine="480"/>
      </w:pPr>
      <m:oMathPara>
        <m:oMathParaPr>
          <m:jc m:val="center"/>
        </m:oMathParaPr>
        <m:oMath>
          <m:eqArr>
            <m:eqArrPr>
              <m:maxDist m:val="1"/>
              <m:ctrlPr>
                <w:rPr>
                  <w:rFonts w:ascii="Cambria Math" w:hAnsi="Cambria Math"/>
                </w:rPr>
              </m:ctrlPr>
            </m:eqArrPr>
            <m:e>
              <m:r>
                <m:rPr>
                  <m:sty m:val="p"/>
                </m:rPr>
                <w:rPr>
                  <w:rFonts w:ascii="Cambria Math" w:hAnsi="Cambria Math"/>
                </w:rPr>
                <m:t>Total Chlorophyll=Chlorophyll a+Chlorophyll b</m:t>
              </m:r>
              <m:r>
                <w:rPr>
                  <w:rFonts w:ascii="Cambria Math" w:hAnsi="Cambria Math"/>
                </w:rPr>
                <m:t>#</m:t>
              </m:r>
              <m:d>
                <m:dPr>
                  <m:ctrlPr>
                    <w:rPr>
                      <w:rFonts w:ascii="Cambria Math" w:hAnsi="Cambria Math"/>
                    </w:rPr>
                  </m:ctrlPr>
                </m:dPr>
                <m:e>
                  <m:r>
                    <m:rPr>
                      <m:sty m:val="p"/>
                    </m:rPr>
                    <w:rPr>
                      <w:rFonts w:ascii="Cambria Math" w:hAnsi="Cambria Math"/>
                    </w:rPr>
                    <m:t>6</m:t>
                  </m:r>
                </m:e>
              </m:d>
              <m:ctrlPr>
                <w:rPr>
                  <w:rFonts w:ascii="Cambria Math" w:hAnsi="Cambria Math"/>
                  <w:i/>
                </w:rPr>
              </m:ctrlPr>
            </m:e>
          </m:eqArr>
        </m:oMath>
      </m:oMathPara>
    </w:p>
    <w:p w14:paraId="4D011409" w14:textId="1AE24A70" w:rsidR="00DF145E" w:rsidRPr="00693305" w:rsidRDefault="00693305" w:rsidP="00693305">
      <w:pPr>
        <w:pStyle w:val="2"/>
        <w:rPr>
          <w:b/>
          <w:bCs/>
        </w:rPr>
      </w:pPr>
      <w:r w:rsidRPr="00693305">
        <w:rPr>
          <w:b/>
          <w:bCs/>
        </w:rPr>
        <w:t>2.</w:t>
      </w:r>
      <w:r w:rsidR="006538FD">
        <w:rPr>
          <w:rFonts w:hint="eastAsia"/>
          <w:b/>
          <w:bCs/>
        </w:rPr>
        <w:t>3</w:t>
      </w:r>
      <w:r w:rsidRPr="00693305">
        <w:rPr>
          <w:b/>
          <w:bCs/>
        </w:rPr>
        <w:t xml:space="preserve"> </w:t>
      </w:r>
      <w:r w:rsidR="003D694D" w:rsidRPr="003D694D">
        <w:rPr>
          <w:b/>
          <w:bCs/>
        </w:rPr>
        <w:t>Characterization of biochar</w:t>
      </w:r>
    </w:p>
    <w:p w14:paraId="1DBE0CBE" w14:textId="77777777" w:rsidR="00693305" w:rsidRDefault="00693305" w:rsidP="00693305">
      <w:pPr>
        <w:ind w:firstLine="480"/>
      </w:pPr>
      <w:r>
        <w:t xml:space="preserve">Biochar characterization was performed as follows. The rice straw </w:t>
      </w:r>
      <w:proofErr w:type="spellStart"/>
      <w:r>
        <w:t>biochars</w:t>
      </w:r>
      <w:proofErr w:type="spellEnd"/>
      <w:r>
        <w:t xml:space="preserve"> produced at different pyrolysis temperatures were characterized using Fourier </w:t>
      </w:r>
      <w:r>
        <w:lastRenderedPageBreak/>
        <w:t xml:space="preserve">transform infrared spectroscopy (FTIR) to analyze the composition and evolution of their surface functional groups. The micro-morphological features of the </w:t>
      </w:r>
      <w:proofErr w:type="spellStart"/>
      <w:r>
        <w:t>biochars</w:t>
      </w:r>
      <w:proofErr w:type="spellEnd"/>
      <w:r>
        <w:t xml:space="preserve"> were observed by scanning electron microscopy (SEM) to visualize their pore structure and surface morphology. Key pore structure parameters, including specific surface area, pore size distribution, and pore volume, were determined with a surface area and porosity analyzer (BET method). The elemental composition (C, H, O) of the </w:t>
      </w:r>
      <w:proofErr w:type="spellStart"/>
      <w:r>
        <w:t>biochars</w:t>
      </w:r>
      <w:proofErr w:type="spellEnd"/>
      <w:r>
        <w:t xml:space="preserve"> was measured using an elemental analyzer. The atomic ratios O/C and H/C were calculated to assess the degree of aromatization and stability of the </w:t>
      </w:r>
      <w:proofErr w:type="spellStart"/>
      <w:r>
        <w:t>biochars</w:t>
      </w:r>
      <w:proofErr w:type="spellEnd"/>
      <w:r>
        <w:t>.</w:t>
      </w:r>
    </w:p>
    <w:p w14:paraId="7EA2D2C8" w14:textId="42A65F4B" w:rsidR="003108F2" w:rsidRDefault="00693305" w:rsidP="003D694D">
      <w:pPr>
        <w:ind w:firstLine="480"/>
      </w:pPr>
      <w:r>
        <w:t>For soil improvement analysis, the following parameters were measured to evaluate the changes in soil salinity and alkalinity before and after biochar amendment: pH, electrical conductivity (EC), total salt content, and the contents of water-soluble salt ions (e.g., Na⁺, K⁺, Ca²⁺, Mg²⁺). Concurrently, soil fertility was comprehensively assessed by determining the cation exchange capacity (CEC), organic matter content, available phosphorus, available potassium, alkali-</w:t>
      </w:r>
      <w:proofErr w:type="spellStart"/>
      <w:r>
        <w:t>hydrolyzable</w:t>
      </w:r>
      <w:proofErr w:type="spellEnd"/>
      <w:r>
        <w:t xml:space="preserve"> nitrogen, and exchangeable sodium percentage (ESP).</w:t>
      </w:r>
    </w:p>
    <w:p w14:paraId="3210316E" w14:textId="35E504B3" w:rsidR="00694B52" w:rsidRPr="003D694D" w:rsidRDefault="003D694D" w:rsidP="003D694D">
      <w:pPr>
        <w:pStyle w:val="2"/>
        <w:rPr>
          <w:b/>
          <w:bCs/>
        </w:rPr>
      </w:pPr>
      <w:r w:rsidRPr="003D694D">
        <w:rPr>
          <w:rFonts w:hint="eastAsia"/>
          <w:b/>
          <w:bCs/>
        </w:rPr>
        <w:t>2.4</w:t>
      </w:r>
      <w:r w:rsidR="004B5BD8">
        <w:rPr>
          <w:rFonts w:hint="eastAsia"/>
          <w:b/>
          <w:bCs/>
        </w:rPr>
        <w:t xml:space="preserve"> S</w:t>
      </w:r>
      <w:r w:rsidR="004B5BD8" w:rsidRPr="004B5BD8">
        <w:rPr>
          <w:b/>
          <w:bCs/>
        </w:rPr>
        <w:t>tructural</w:t>
      </w:r>
    </w:p>
    <w:p w14:paraId="43D8738C" w14:textId="1CF8472E" w:rsidR="00694B52" w:rsidRPr="00694B52" w:rsidRDefault="003D694D" w:rsidP="00694B52">
      <w:pPr>
        <w:ind w:firstLineChars="0" w:firstLine="0"/>
        <w:jc w:val="center"/>
        <w:rPr>
          <w:sz w:val="18"/>
          <w:szCs w:val="18"/>
        </w:rPr>
      </w:pPr>
      <w:r w:rsidRPr="003D694D">
        <w:t>Table S</w:t>
      </w:r>
      <w:r w:rsidR="001D4AEB">
        <w:rPr>
          <w:rFonts w:hint="eastAsia"/>
        </w:rPr>
        <w:t>1</w:t>
      </w:r>
      <w:r w:rsidR="00694B52" w:rsidRPr="00694B52">
        <w:t xml:space="preserve">. </w:t>
      </w:r>
      <w:r w:rsidR="00694B52" w:rsidRPr="00694B52">
        <w:rPr>
          <w:sz w:val="18"/>
          <w:szCs w:val="18"/>
        </w:rPr>
        <w:t xml:space="preserve">The </w:t>
      </w:r>
      <w:r w:rsidR="00694B52" w:rsidRPr="00694B52">
        <w:rPr>
          <w:rFonts w:hint="eastAsia"/>
          <w:sz w:val="18"/>
          <w:szCs w:val="18"/>
        </w:rPr>
        <w:t>s</w:t>
      </w:r>
      <w:r w:rsidR="00694B52" w:rsidRPr="00694B52">
        <w:rPr>
          <w:sz w:val="18"/>
          <w:szCs w:val="18"/>
        </w:rPr>
        <w:t xml:space="preserve">tructural </w:t>
      </w:r>
      <w:r w:rsidR="00694B52" w:rsidRPr="00694B52">
        <w:rPr>
          <w:rFonts w:hint="eastAsia"/>
          <w:sz w:val="18"/>
          <w:szCs w:val="18"/>
        </w:rPr>
        <w:t>c</w:t>
      </w:r>
      <w:r w:rsidR="00694B52" w:rsidRPr="00694B52">
        <w:rPr>
          <w:sz w:val="18"/>
          <w:szCs w:val="18"/>
        </w:rPr>
        <w:t xml:space="preserve">haracteristics of </w:t>
      </w:r>
      <w:r w:rsidR="00694B52" w:rsidRPr="00694B52">
        <w:rPr>
          <w:rFonts w:hint="eastAsia"/>
          <w:sz w:val="18"/>
          <w:szCs w:val="18"/>
        </w:rPr>
        <w:t>r</w:t>
      </w:r>
      <w:r w:rsidR="00694B52" w:rsidRPr="00694B52">
        <w:rPr>
          <w:sz w:val="18"/>
          <w:szCs w:val="18"/>
        </w:rPr>
        <w:t xml:space="preserve">ice Straw </w:t>
      </w:r>
      <w:r w:rsidR="00694B52" w:rsidRPr="00694B52">
        <w:rPr>
          <w:rFonts w:hint="eastAsia"/>
          <w:sz w:val="18"/>
          <w:szCs w:val="18"/>
        </w:rPr>
        <w:t>b</w:t>
      </w:r>
      <w:r w:rsidR="00694B52" w:rsidRPr="00694B52">
        <w:rPr>
          <w:sz w:val="18"/>
          <w:szCs w:val="18"/>
        </w:rPr>
        <w:t xml:space="preserve">iochar </w:t>
      </w:r>
      <w:r w:rsidR="00694B52" w:rsidRPr="00694B52">
        <w:rPr>
          <w:rFonts w:hint="eastAsia"/>
          <w:sz w:val="18"/>
          <w:szCs w:val="18"/>
        </w:rPr>
        <w:t>p</w:t>
      </w:r>
      <w:r w:rsidR="00694B52" w:rsidRPr="00694B52">
        <w:rPr>
          <w:sz w:val="18"/>
          <w:szCs w:val="18"/>
        </w:rPr>
        <w:t xml:space="preserve">roduced at </w:t>
      </w:r>
      <w:r w:rsidR="00694B52" w:rsidRPr="00694B52">
        <w:rPr>
          <w:rFonts w:hint="eastAsia"/>
          <w:sz w:val="18"/>
          <w:szCs w:val="18"/>
        </w:rPr>
        <w:t>d</w:t>
      </w:r>
      <w:r w:rsidR="00694B52" w:rsidRPr="00694B52">
        <w:rPr>
          <w:sz w:val="18"/>
          <w:szCs w:val="18"/>
        </w:rPr>
        <w:t xml:space="preserve">ifferent </w:t>
      </w:r>
      <w:r w:rsidR="00694B52" w:rsidRPr="00694B52">
        <w:rPr>
          <w:rFonts w:hint="eastAsia"/>
          <w:sz w:val="18"/>
          <w:szCs w:val="18"/>
        </w:rPr>
        <w:t>p</w:t>
      </w:r>
      <w:r w:rsidR="00694B52" w:rsidRPr="00694B52">
        <w:rPr>
          <w:sz w:val="18"/>
          <w:szCs w:val="18"/>
        </w:rPr>
        <w:t xml:space="preserve">yrolysis </w:t>
      </w:r>
      <w:r w:rsidR="00694B52" w:rsidRPr="00694B52">
        <w:rPr>
          <w:rFonts w:hint="eastAsia"/>
          <w:sz w:val="18"/>
          <w:szCs w:val="18"/>
        </w:rPr>
        <w:t>t</w:t>
      </w:r>
      <w:r w:rsidR="00694B52" w:rsidRPr="00694B52">
        <w:rPr>
          <w:sz w:val="18"/>
          <w:szCs w:val="18"/>
        </w:rPr>
        <w:t>emperatures.</w:t>
      </w:r>
    </w:p>
    <w:tbl>
      <w:tblPr>
        <w:tblStyle w:val="af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418"/>
        <w:gridCol w:w="1984"/>
        <w:gridCol w:w="2484"/>
      </w:tblGrid>
      <w:tr w:rsidR="00694B52" w:rsidRPr="00C47B8B" w14:paraId="023A9733" w14:textId="77777777" w:rsidTr="00F92381">
        <w:tc>
          <w:tcPr>
            <w:tcW w:w="2410" w:type="dxa"/>
            <w:tcBorders>
              <w:top w:val="single" w:sz="12" w:space="0" w:color="auto"/>
              <w:bottom w:val="single" w:sz="4" w:space="0" w:color="auto"/>
            </w:tcBorders>
          </w:tcPr>
          <w:p w14:paraId="1BEC18DA" w14:textId="77777777" w:rsidR="00694B52" w:rsidRPr="00C47B8B" w:rsidRDefault="00694B52" w:rsidP="00F92381">
            <w:pPr>
              <w:ind w:firstLineChars="0" w:firstLine="0"/>
              <w:jc w:val="center"/>
            </w:pPr>
            <w:r w:rsidRPr="00C47B8B">
              <w:t>Pyrolysis temperature</w:t>
            </w:r>
            <w:r>
              <w:rPr>
                <w:rFonts w:hint="eastAsia"/>
              </w:rPr>
              <w:t xml:space="preserve"> (</w:t>
            </w:r>
            <w:r w:rsidRPr="00084DD8">
              <w:rPr>
                <w:rFonts w:cs="Times New Roman"/>
              </w:rPr>
              <w:t>℃</w:t>
            </w:r>
            <w:r>
              <w:rPr>
                <w:rFonts w:cs="Times New Roman" w:hint="eastAsia"/>
              </w:rPr>
              <w:t>)</w:t>
            </w:r>
          </w:p>
        </w:tc>
        <w:tc>
          <w:tcPr>
            <w:tcW w:w="1418" w:type="dxa"/>
            <w:tcBorders>
              <w:top w:val="single" w:sz="12" w:space="0" w:color="auto"/>
              <w:bottom w:val="single" w:sz="4" w:space="0" w:color="auto"/>
            </w:tcBorders>
          </w:tcPr>
          <w:p w14:paraId="4B8212A0" w14:textId="77777777" w:rsidR="00694B52" w:rsidRDefault="00694B52" w:rsidP="00F92381">
            <w:pPr>
              <w:ind w:firstLineChars="0" w:firstLine="0"/>
              <w:jc w:val="center"/>
            </w:pPr>
            <w:r w:rsidRPr="00C47B8B">
              <w:t>SSA</w:t>
            </w:r>
          </w:p>
          <w:p w14:paraId="58115D23" w14:textId="77777777" w:rsidR="00694B52" w:rsidRPr="00C47B8B" w:rsidRDefault="00694B52" w:rsidP="00F92381">
            <w:pPr>
              <w:ind w:firstLineChars="0" w:firstLine="0"/>
              <w:jc w:val="center"/>
            </w:pPr>
            <w:r>
              <w:rPr>
                <w:rFonts w:hint="eastAsia"/>
              </w:rPr>
              <w:t>(</w:t>
            </w:r>
            <w:r w:rsidRPr="00C47B8B">
              <w:t>m</w:t>
            </w:r>
            <w:r>
              <w:rPr>
                <w:rFonts w:hint="eastAsia"/>
                <w:vertAlign w:val="superscript"/>
              </w:rPr>
              <w:t>2</w:t>
            </w:r>
            <w:r w:rsidRPr="00C47B8B">
              <w:t>/g</w:t>
            </w:r>
            <w:r>
              <w:rPr>
                <w:rFonts w:hint="eastAsia"/>
              </w:rPr>
              <w:t>)</w:t>
            </w:r>
          </w:p>
        </w:tc>
        <w:tc>
          <w:tcPr>
            <w:tcW w:w="1984" w:type="dxa"/>
            <w:tcBorders>
              <w:top w:val="single" w:sz="12" w:space="0" w:color="auto"/>
              <w:bottom w:val="single" w:sz="4" w:space="0" w:color="auto"/>
            </w:tcBorders>
          </w:tcPr>
          <w:p w14:paraId="2D2EFFD4" w14:textId="77777777" w:rsidR="00694B52" w:rsidRPr="00C47B8B" w:rsidRDefault="00694B52" w:rsidP="00F92381">
            <w:pPr>
              <w:ind w:firstLineChars="0" w:firstLine="0"/>
              <w:jc w:val="center"/>
            </w:pPr>
            <w:r w:rsidRPr="00C47B8B">
              <w:t>Total pore volume</w:t>
            </w:r>
            <w:r>
              <w:rPr>
                <w:rFonts w:hint="eastAsia"/>
              </w:rPr>
              <w:t xml:space="preserve"> (</w:t>
            </w:r>
            <w:r w:rsidRPr="00C47B8B">
              <w:rPr>
                <w:rFonts w:hint="eastAsia"/>
              </w:rPr>
              <w:t>cm</w:t>
            </w:r>
            <w:r w:rsidRPr="00C47B8B">
              <w:rPr>
                <w:rFonts w:hint="eastAsia"/>
                <w:vertAlign w:val="superscript"/>
              </w:rPr>
              <w:t>3</w:t>
            </w:r>
            <w:r w:rsidRPr="00C47B8B">
              <w:rPr>
                <w:rFonts w:hint="eastAsia"/>
              </w:rPr>
              <w:t>/g</w:t>
            </w:r>
            <w:r>
              <w:rPr>
                <w:rFonts w:hint="eastAsia"/>
              </w:rPr>
              <w:t>)</w:t>
            </w:r>
          </w:p>
        </w:tc>
        <w:tc>
          <w:tcPr>
            <w:tcW w:w="2484" w:type="dxa"/>
            <w:tcBorders>
              <w:top w:val="single" w:sz="12" w:space="0" w:color="auto"/>
              <w:bottom w:val="single" w:sz="4" w:space="0" w:color="auto"/>
            </w:tcBorders>
          </w:tcPr>
          <w:p w14:paraId="7F192202" w14:textId="77777777" w:rsidR="00694B52" w:rsidRPr="00C47B8B" w:rsidRDefault="00694B52" w:rsidP="00F92381">
            <w:pPr>
              <w:ind w:firstLineChars="0" w:firstLine="0"/>
              <w:jc w:val="center"/>
            </w:pPr>
            <w:r w:rsidRPr="00C47B8B">
              <w:t>Average pore diameter</w:t>
            </w:r>
            <w:r>
              <w:rPr>
                <w:rFonts w:hint="eastAsia"/>
              </w:rPr>
              <w:t xml:space="preserve"> (</w:t>
            </w:r>
            <w:r w:rsidRPr="00C47B8B">
              <w:rPr>
                <w:rFonts w:hint="eastAsia"/>
              </w:rPr>
              <w:t>nm</w:t>
            </w:r>
            <w:r>
              <w:rPr>
                <w:rFonts w:hint="eastAsia"/>
              </w:rPr>
              <w:t>)</w:t>
            </w:r>
          </w:p>
        </w:tc>
      </w:tr>
      <w:tr w:rsidR="00694B52" w:rsidRPr="00C47B8B" w14:paraId="453238CA" w14:textId="77777777" w:rsidTr="00F92381">
        <w:tc>
          <w:tcPr>
            <w:tcW w:w="2410" w:type="dxa"/>
            <w:tcBorders>
              <w:top w:val="single" w:sz="4" w:space="0" w:color="auto"/>
              <w:bottom w:val="nil"/>
            </w:tcBorders>
          </w:tcPr>
          <w:p w14:paraId="1CC7255E" w14:textId="77777777" w:rsidR="00694B52" w:rsidRPr="00C47B8B" w:rsidRDefault="00694B52" w:rsidP="00F92381">
            <w:pPr>
              <w:ind w:firstLineChars="0" w:firstLine="0"/>
              <w:jc w:val="center"/>
            </w:pPr>
            <w:r w:rsidRPr="00C47B8B">
              <w:rPr>
                <w:rFonts w:hint="eastAsia"/>
              </w:rPr>
              <w:t>400</w:t>
            </w:r>
          </w:p>
        </w:tc>
        <w:tc>
          <w:tcPr>
            <w:tcW w:w="1418" w:type="dxa"/>
            <w:tcBorders>
              <w:top w:val="single" w:sz="4" w:space="0" w:color="auto"/>
              <w:bottom w:val="nil"/>
            </w:tcBorders>
          </w:tcPr>
          <w:p w14:paraId="1EF15694" w14:textId="77777777" w:rsidR="00694B52" w:rsidRPr="00C47B8B" w:rsidRDefault="00694B52" w:rsidP="00F92381">
            <w:pPr>
              <w:ind w:firstLineChars="0" w:firstLine="0"/>
              <w:jc w:val="center"/>
            </w:pPr>
            <w:r w:rsidRPr="00C47B8B">
              <w:rPr>
                <w:rFonts w:hint="eastAsia"/>
              </w:rPr>
              <w:t>3</w:t>
            </w:r>
            <w:r>
              <w:rPr>
                <w:rFonts w:hint="eastAsia"/>
              </w:rPr>
              <w:t>0</w:t>
            </w:r>
            <w:r w:rsidRPr="00C47B8B">
              <w:rPr>
                <w:rFonts w:hint="eastAsia"/>
              </w:rPr>
              <w:t>.36</w:t>
            </w:r>
          </w:p>
        </w:tc>
        <w:tc>
          <w:tcPr>
            <w:tcW w:w="1984" w:type="dxa"/>
            <w:tcBorders>
              <w:top w:val="single" w:sz="4" w:space="0" w:color="auto"/>
              <w:bottom w:val="nil"/>
            </w:tcBorders>
          </w:tcPr>
          <w:p w14:paraId="2B932490" w14:textId="77777777" w:rsidR="00694B52" w:rsidRPr="00C47B8B" w:rsidRDefault="00694B52" w:rsidP="00F92381">
            <w:pPr>
              <w:ind w:firstLineChars="0" w:firstLine="0"/>
              <w:jc w:val="center"/>
            </w:pPr>
            <w:r w:rsidRPr="00C47B8B">
              <w:rPr>
                <w:rFonts w:hint="eastAsia"/>
              </w:rPr>
              <w:t>0.0084</w:t>
            </w:r>
          </w:p>
        </w:tc>
        <w:tc>
          <w:tcPr>
            <w:tcW w:w="2484" w:type="dxa"/>
            <w:tcBorders>
              <w:top w:val="single" w:sz="4" w:space="0" w:color="auto"/>
              <w:bottom w:val="nil"/>
            </w:tcBorders>
          </w:tcPr>
          <w:p w14:paraId="46EE7603" w14:textId="77777777" w:rsidR="00694B52" w:rsidRPr="00C47B8B" w:rsidRDefault="00694B52" w:rsidP="00F92381">
            <w:pPr>
              <w:ind w:firstLineChars="0" w:firstLine="0"/>
              <w:jc w:val="center"/>
            </w:pPr>
            <w:r w:rsidRPr="00C47B8B">
              <w:rPr>
                <w:rFonts w:hint="eastAsia"/>
              </w:rPr>
              <w:t>10.10</w:t>
            </w:r>
          </w:p>
        </w:tc>
      </w:tr>
      <w:tr w:rsidR="00694B52" w:rsidRPr="00C47B8B" w14:paraId="31FED509" w14:textId="77777777" w:rsidTr="00F92381">
        <w:tc>
          <w:tcPr>
            <w:tcW w:w="2410" w:type="dxa"/>
            <w:tcBorders>
              <w:top w:val="nil"/>
            </w:tcBorders>
          </w:tcPr>
          <w:p w14:paraId="32B98635" w14:textId="77777777" w:rsidR="00694B52" w:rsidRPr="00C47B8B" w:rsidRDefault="00694B52" w:rsidP="00F92381">
            <w:pPr>
              <w:ind w:firstLineChars="0" w:firstLine="0"/>
              <w:jc w:val="center"/>
            </w:pPr>
            <w:r w:rsidRPr="00C47B8B">
              <w:rPr>
                <w:rFonts w:hint="eastAsia"/>
              </w:rPr>
              <w:t>500</w:t>
            </w:r>
          </w:p>
        </w:tc>
        <w:tc>
          <w:tcPr>
            <w:tcW w:w="1418" w:type="dxa"/>
            <w:tcBorders>
              <w:top w:val="nil"/>
            </w:tcBorders>
          </w:tcPr>
          <w:p w14:paraId="125E7D84" w14:textId="77777777" w:rsidR="00694B52" w:rsidRPr="00C47B8B" w:rsidRDefault="00694B52" w:rsidP="00F92381">
            <w:pPr>
              <w:ind w:firstLineChars="0" w:firstLine="0"/>
              <w:jc w:val="center"/>
            </w:pPr>
            <w:r w:rsidRPr="00C47B8B">
              <w:rPr>
                <w:rFonts w:hint="eastAsia"/>
              </w:rPr>
              <w:t>8</w:t>
            </w:r>
            <w:r>
              <w:rPr>
                <w:rFonts w:hint="eastAsia"/>
              </w:rPr>
              <w:t>0</w:t>
            </w:r>
            <w:r w:rsidRPr="00C47B8B">
              <w:rPr>
                <w:rFonts w:hint="eastAsia"/>
              </w:rPr>
              <w:t>.24</w:t>
            </w:r>
          </w:p>
        </w:tc>
        <w:tc>
          <w:tcPr>
            <w:tcW w:w="1984" w:type="dxa"/>
            <w:tcBorders>
              <w:top w:val="nil"/>
            </w:tcBorders>
          </w:tcPr>
          <w:p w14:paraId="4E01F7C3" w14:textId="77777777" w:rsidR="00694B52" w:rsidRPr="00C47B8B" w:rsidRDefault="00694B52" w:rsidP="00F92381">
            <w:pPr>
              <w:ind w:firstLineChars="0" w:firstLine="0"/>
              <w:jc w:val="center"/>
            </w:pPr>
            <w:r w:rsidRPr="00C47B8B">
              <w:rPr>
                <w:rFonts w:hint="eastAsia"/>
              </w:rPr>
              <w:t>0.0142</w:t>
            </w:r>
          </w:p>
        </w:tc>
        <w:tc>
          <w:tcPr>
            <w:tcW w:w="2484" w:type="dxa"/>
            <w:tcBorders>
              <w:top w:val="nil"/>
            </w:tcBorders>
          </w:tcPr>
          <w:p w14:paraId="3C8AC044" w14:textId="77777777" w:rsidR="00694B52" w:rsidRPr="00C47B8B" w:rsidRDefault="00694B52" w:rsidP="00F92381">
            <w:pPr>
              <w:ind w:firstLineChars="0" w:firstLine="0"/>
              <w:jc w:val="center"/>
            </w:pPr>
            <w:r w:rsidRPr="00C47B8B">
              <w:rPr>
                <w:rFonts w:hint="eastAsia"/>
              </w:rPr>
              <w:t>6.94</w:t>
            </w:r>
          </w:p>
        </w:tc>
      </w:tr>
      <w:tr w:rsidR="00694B52" w:rsidRPr="00C47B8B" w14:paraId="50622297" w14:textId="77777777" w:rsidTr="00F92381">
        <w:tc>
          <w:tcPr>
            <w:tcW w:w="2410" w:type="dxa"/>
          </w:tcPr>
          <w:p w14:paraId="183F7611" w14:textId="77777777" w:rsidR="00694B52" w:rsidRPr="00C47B8B" w:rsidRDefault="00694B52" w:rsidP="00F92381">
            <w:pPr>
              <w:ind w:firstLineChars="0" w:firstLine="0"/>
              <w:jc w:val="center"/>
            </w:pPr>
            <w:r w:rsidRPr="00C47B8B">
              <w:rPr>
                <w:rFonts w:hint="eastAsia"/>
              </w:rPr>
              <w:lastRenderedPageBreak/>
              <w:t>600</w:t>
            </w:r>
          </w:p>
        </w:tc>
        <w:tc>
          <w:tcPr>
            <w:tcW w:w="1418" w:type="dxa"/>
          </w:tcPr>
          <w:p w14:paraId="55A11BB4" w14:textId="77777777" w:rsidR="00694B52" w:rsidRPr="00C47B8B" w:rsidRDefault="00694B52" w:rsidP="00F92381">
            <w:pPr>
              <w:ind w:firstLineChars="0" w:firstLine="0"/>
              <w:jc w:val="center"/>
            </w:pPr>
            <w:r w:rsidRPr="00C47B8B">
              <w:rPr>
                <w:rFonts w:hint="eastAsia"/>
              </w:rPr>
              <w:t>204.99</w:t>
            </w:r>
          </w:p>
        </w:tc>
        <w:tc>
          <w:tcPr>
            <w:tcW w:w="1984" w:type="dxa"/>
          </w:tcPr>
          <w:p w14:paraId="20B0A4B4" w14:textId="77777777" w:rsidR="00694B52" w:rsidRPr="00C47B8B" w:rsidRDefault="00694B52" w:rsidP="00F92381">
            <w:pPr>
              <w:ind w:firstLineChars="0" w:firstLine="0"/>
              <w:jc w:val="center"/>
            </w:pPr>
            <w:r w:rsidRPr="00C47B8B">
              <w:rPr>
                <w:rFonts w:hint="eastAsia"/>
              </w:rPr>
              <w:t>0.0814</w:t>
            </w:r>
          </w:p>
        </w:tc>
        <w:tc>
          <w:tcPr>
            <w:tcW w:w="2484" w:type="dxa"/>
          </w:tcPr>
          <w:p w14:paraId="33AB5ED7" w14:textId="77777777" w:rsidR="00694B52" w:rsidRPr="00C47B8B" w:rsidRDefault="00694B52" w:rsidP="00F92381">
            <w:pPr>
              <w:ind w:firstLineChars="0" w:firstLine="0"/>
              <w:jc w:val="center"/>
            </w:pPr>
            <w:r w:rsidRPr="00C47B8B">
              <w:rPr>
                <w:rFonts w:hint="eastAsia"/>
              </w:rPr>
              <w:t>1.59</w:t>
            </w:r>
          </w:p>
        </w:tc>
      </w:tr>
      <w:tr w:rsidR="00694B52" w:rsidRPr="00C47B8B" w14:paraId="4802FBDC" w14:textId="77777777" w:rsidTr="00F92381">
        <w:tc>
          <w:tcPr>
            <w:tcW w:w="2410" w:type="dxa"/>
          </w:tcPr>
          <w:p w14:paraId="5FD5D571" w14:textId="77777777" w:rsidR="00694B52" w:rsidRPr="00C47B8B" w:rsidRDefault="00694B52" w:rsidP="00F92381">
            <w:pPr>
              <w:ind w:firstLineChars="0" w:firstLine="0"/>
              <w:jc w:val="center"/>
            </w:pPr>
            <w:r w:rsidRPr="00C47B8B">
              <w:rPr>
                <w:rFonts w:hint="eastAsia"/>
              </w:rPr>
              <w:t>700</w:t>
            </w:r>
          </w:p>
        </w:tc>
        <w:tc>
          <w:tcPr>
            <w:tcW w:w="1418" w:type="dxa"/>
          </w:tcPr>
          <w:p w14:paraId="296A410B" w14:textId="77777777" w:rsidR="00694B52" w:rsidRPr="00C47B8B" w:rsidRDefault="00694B52" w:rsidP="00F92381">
            <w:pPr>
              <w:ind w:firstLineChars="0" w:firstLine="0"/>
              <w:jc w:val="center"/>
            </w:pPr>
            <w:r w:rsidRPr="00C47B8B">
              <w:rPr>
                <w:rFonts w:hint="eastAsia"/>
              </w:rPr>
              <w:t>124.02</w:t>
            </w:r>
          </w:p>
        </w:tc>
        <w:tc>
          <w:tcPr>
            <w:tcW w:w="1984" w:type="dxa"/>
          </w:tcPr>
          <w:p w14:paraId="6C4E1989" w14:textId="77777777" w:rsidR="00694B52" w:rsidRPr="00C47B8B" w:rsidRDefault="00694B52" w:rsidP="00F92381">
            <w:pPr>
              <w:ind w:firstLineChars="0" w:firstLine="0"/>
              <w:jc w:val="center"/>
            </w:pPr>
            <w:r w:rsidRPr="00C47B8B">
              <w:rPr>
                <w:rFonts w:hint="eastAsia"/>
              </w:rPr>
              <w:t>0.0549</w:t>
            </w:r>
          </w:p>
        </w:tc>
        <w:tc>
          <w:tcPr>
            <w:tcW w:w="2484" w:type="dxa"/>
          </w:tcPr>
          <w:p w14:paraId="0B36951C" w14:textId="77777777" w:rsidR="00694B52" w:rsidRPr="00C47B8B" w:rsidRDefault="00694B52" w:rsidP="00F92381">
            <w:pPr>
              <w:ind w:firstLineChars="0" w:firstLine="0"/>
              <w:jc w:val="center"/>
            </w:pPr>
            <w:r w:rsidRPr="00C47B8B">
              <w:rPr>
                <w:rFonts w:hint="eastAsia"/>
              </w:rPr>
              <w:t>1.77</w:t>
            </w:r>
          </w:p>
        </w:tc>
      </w:tr>
    </w:tbl>
    <w:p w14:paraId="04183822" w14:textId="77777777" w:rsidR="00694B52" w:rsidRPr="009A0978" w:rsidRDefault="00694B52" w:rsidP="00694B52">
      <w:pPr>
        <w:ind w:firstLine="360"/>
        <w:jc w:val="left"/>
        <w:rPr>
          <w:sz w:val="18"/>
          <w:szCs w:val="18"/>
        </w:rPr>
      </w:pPr>
      <w:r w:rsidRPr="009A0978">
        <w:rPr>
          <w:sz w:val="18"/>
          <w:szCs w:val="18"/>
        </w:rPr>
        <w:t>Note</w:t>
      </w:r>
      <w:r w:rsidRPr="009A0978">
        <w:rPr>
          <w:rFonts w:hint="eastAsia"/>
          <w:sz w:val="18"/>
          <w:szCs w:val="18"/>
        </w:rPr>
        <w:t>：</w:t>
      </w:r>
      <w:r w:rsidRPr="009A0978">
        <w:rPr>
          <w:sz w:val="18"/>
          <w:szCs w:val="18"/>
        </w:rPr>
        <w:t>SSA stands for Specific Surface Area</w:t>
      </w:r>
    </w:p>
    <w:p w14:paraId="12674F24" w14:textId="04E79129" w:rsidR="00694B52" w:rsidRPr="003D694D" w:rsidRDefault="003D694D" w:rsidP="003D694D">
      <w:pPr>
        <w:pStyle w:val="2"/>
        <w:rPr>
          <w:b/>
          <w:bCs/>
        </w:rPr>
      </w:pPr>
      <w:r w:rsidRPr="003D694D">
        <w:rPr>
          <w:rFonts w:hint="eastAsia"/>
          <w:b/>
          <w:bCs/>
        </w:rPr>
        <w:t>2.5</w:t>
      </w:r>
      <w:r w:rsidRPr="003D694D">
        <w:t xml:space="preserve"> </w:t>
      </w:r>
      <w:r w:rsidRPr="003D694D">
        <w:rPr>
          <w:b/>
          <w:bCs/>
        </w:rPr>
        <w:t>Ca²⁺</w:t>
      </w:r>
    </w:p>
    <w:p w14:paraId="3F664C93" w14:textId="0FF336E6" w:rsidR="00FF66F4" w:rsidRDefault="00FF66F4" w:rsidP="00FF66F4">
      <w:pPr>
        <w:ind w:firstLine="480"/>
      </w:pPr>
      <w:r w:rsidRPr="00FF66F4">
        <w:t>Unlike the previous two ions, the Ca²⁺ concentration in the leachate from the CB-700 treatment remained higher than that of the other groups throughout the experiment. For the other treatment groups, Ca²⁺ concentrations showed a notable decrease compared to the blank control in the middle and late stages of the leaching experiment. The CB-600 group exhibited the most significant decrease, demonstrating a strong capacity to fix Ca²⁺.</w:t>
      </w:r>
    </w:p>
    <w:p w14:paraId="1E66AEEE" w14:textId="7DA8635F" w:rsidR="003D694D" w:rsidRPr="003D694D" w:rsidRDefault="003D694D" w:rsidP="003D694D">
      <w:pPr>
        <w:pStyle w:val="2"/>
        <w:rPr>
          <w:b/>
          <w:bCs/>
        </w:rPr>
      </w:pPr>
      <w:r>
        <w:rPr>
          <w:rFonts w:hint="eastAsia"/>
        </w:rPr>
        <w:t>2.6</w:t>
      </w:r>
      <w:r w:rsidR="00B502F0">
        <w:rPr>
          <w:rFonts w:hint="eastAsia"/>
        </w:rPr>
        <w:t xml:space="preserve"> ESP</w:t>
      </w:r>
    </w:p>
    <w:p w14:paraId="59368233" w14:textId="42ADBE34" w:rsidR="00955CA1" w:rsidRPr="00955CA1" w:rsidRDefault="00955CA1" w:rsidP="00955CA1">
      <w:pPr>
        <w:ind w:firstLine="480"/>
      </w:pPr>
      <w:r w:rsidRPr="00955CA1">
        <w:t>Furthermore, high soil pH is directly linked to the hydrolysis of NaHCO</w:t>
      </w:r>
      <w:r w:rsidRPr="00B502F0">
        <w:rPr>
          <w:vertAlign w:val="subscript"/>
        </w:rPr>
        <w:t>3</w:t>
      </w:r>
      <w:r w:rsidRPr="00955CA1">
        <w:t xml:space="preserve"> or Na</w:t>
      </w:r>
      <w:r w:rsidRPr="003D694D">
        <w:rPr>
          <w:vertAlign w:val="subscript"/>
        </w:rPr>
        <w:t>2</w:t>
      </w:r>
      <w:r w:rsidRPr="00955CA1">
        <w:t>CO</w:t>
      </w:r>
      <w:r w:rsidRPr="003D694D">
        <w:rPr>
          <w:vertAlign w:val="subscript"/>
        </w:rPr>
        <w:t>3</w:t>
      </w:r>
      <w:r w:rsidRPr="00955CA1">
        <w:t xml:space="preserve"> and ESP. Therefore, ameliorating saline-alkali soil involves not only reducing the total salt content through leaching but also lowering the exchangeable Na⁺ content in soil colloids to decrease the ESP.</w:t>
      </w:r>
    </w:p>
    <w:sectPr w:rsidR="00955CA1" w:rsidRPr="00955CA1">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D5B16" w14:textId="77777777" w:rsidR="00365E8F" w:rsidRDefault="00365E8F" w:rsidP="00B2236A">
      <w:pPr>
        <w:ind w:firstLine="480"/>
      </w:pPr>
      <w:r>
        <w:separator/>
      </w:r>
    </w:p>
  </w:endnote>
  <w:endnote w:type="continuationSeparator" w:id="0">
    <w:p w14:paraId="5C71C457" w14:textId="77777777" w:rsidR="00365E8F" w:rsidRDefault="00365E8F" w:rsidP="00B2236A">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3883" w14:textId="77777777" w:rsidR="00A71F44" w:rsidRDefault="00A71F44">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2B94" w14:textId="77777777" w:rsidR="00A71F44" w:rsidRDefault="00A71F44">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C54B" w14:textId="77777777" w:rsidR="00A71F44" w:rsidRDefault="00A71F44">
    <w:pPr>
      <w:pStyle w:val="af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A4786" w14:textId="77777777" w:rsidR="00365E8F" w:rsidRDefault="00365E8F" w:rsidP="00B2236A">
      <w:pPr>
        <w:ind w:firstLine="480"/>
      </w:pPr>
      <w:r>
        <w:separator/>
      </w:r>
    </w:p>
  </w:footnote>
  <w:footnote w:type="continuationSeparator" w:id="0">
    <w:p w14:paraId="45CA92A5" w14:textId="77777777" w:rsidR="00365E8F" w:rsidRDefault="00365E8F" w:rsidP="00B2236A">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B7BF" w14:textId="77777777" w:rsidR="00A71F44" w:rsidRDefault="00A71F44">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9B8F6" w14:textId="77777777" w:rsidR="00A71F44" w:rsidRDefault="00A71F44">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3AF1" w14:textId="77777777" w:rsidR="00A71F44" w:rsidRDefault="00A71F44">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F2DF0"/>
    <w:multiLevelType w:val="multilevel"/>
    <w:tmpl w:val="317EFB1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DE53EBF"/>
    <w:multiLevelType w:val="hybridMultilevel"/>
    <w:tmpl w:val="DD12AB82"/>
    <w:lvl w:ilvl="0" w:tplc="B7E45076">
      <w:start w:val="1"/>
      <w:numFmt w:val="decimal"/>
      <w:lvlText w:val="[%1]"/>
      <w:lvlJc w:val="left"/>
      <w:pPr>
        <w:ind w:left="920" w:hanging="44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3E9B6FA9"/>
    <w:multiLevelType w:val="hybridMultilevel"/>
    <w:tmpl w:val="0430F4F8"/>
    <w:lvl w:ilvl="0" w:tplc="B7E45076">
      <w:start w:val="1"/>
      <w:numFmt w:val="decimal"/>
      <w:lvlText w:val="[%1]"/>
      <w:lvlJc w:val="left"/>
      <w:pPr>
        <w:ind w:left="922" w:hanging="44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3" w15:restartNumberingAfterBreak="0">
    <w:nsid w:val="3F902915"/>
    <w:multiLevelType w:val="multilevel"/>
    <w:tmpl w:val="8054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3C501F"/>
    <w:multiLevelType w:val="multilevel"/>
    <w:tmpl w:val="EC78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7207A"/>
    <w:multiLevelType w:val="hybridMultilevel"/>
    <w:tmpl w:val="2D5438F0"/>
    <w:lvl w:ilvl="0" w:tplc="B7E45076">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7C9248D"/>
    <w:multiLevelType w:val="multilevel"/>
    <w:tmpl w:val="0088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5753997">
    <w:abstractNumId w:val="4"/>
  </w:num>
  <w:num w:numId="2" w16cid:durableId="755369441">
    <w:abstractNumId w:val="3"/>
  </w:num>
  <w:num w:numId="3" w16cid:durableId="1339893560">
    <w:abstractNumId w:val="1"/>
  </w:num>
  <w:num w:numId="4" w16cid:durableId="2141533982">
    <w:abstractNumId w:val="2"/>
  </w:num>
  <w:num w:numId="5" w16cid:durableId="485128876">
    <w:abstractNumId w:val="5"/>
  </w:num>
  <w:num w:numId="6" w16cid:durableId="580649171">
    <w:abstractNumId w:val="0"/>
  </w:num>
  <w:num w:numId="7" w16cid:durableId="1300069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023"/>
    <w:rsid w:val="00007EE9"/>
    <w:rsid w:val="00027FE7"/>
    <w:rsid w:val="00033F4F"/>
    <w:rsid w:val="00034C16"/>
    <w:rsid w:val="00053D8A"/>
    <w:rsid w:val="00062273"/>
    <w:rsid w:val="0006374A"/>
    <w:rsid w:val="00084AC9"/>
    <w:rsid w:val="00084DD8"/>
    <w:rsid w:val="00086017"/>
    <w:rsid w:val="000908E6"/>
    <w:rsid w:val="000A7D33"/>
    <w:rsid w:val="000B2506"/>
    <w:rsid w:val="000B3937"/>
    <w:rsid w:val="000B3F93"/>
    <w:rsid w:val="000B6393"/>
    <w:rsid w:val="000B6921"/>
    <w:rsid w:val="000C2DF4"/>
    <w:rsid w:val="000C72C2"/>
    <w:rsid w:val="000F0AEF"/>
    <w:rsid w:val="000F7AA5"/>
    <w:rsid w:val="001030B4"/>
    <w:rsid w:val="00105757"/>
    <w:rsid w:val="0011175D"/>
    <w:rsid w:val="00112C42"/>
    <w:rsid w:val="001131E9"/>
    <w:rsid w:val="001210E7"/>
    <w:rsid w:val="00124A59"/>
    <w:rsid w:val="00140E26"/>
    <w:rsid w:val="001421B7"/>
    <w:rsid w:val="001605E3"/>
    <w:rsid w:val="00166D15"/>
    <w:rsid w:val="00194523"/>
    <w:rsid w:val="001A12A5"/>
    <w:rsid w:val="001A2287"/>
    <w:rsid w:val="001A45C1"/>
    <w:rsid w:val="001C4F60"/>
    <w:rsid w:val="001D1C0C"/>
    <w:rsid w:val="001D4AEB"/>
    <w:rsid w:val="001D73CF"/>
    <w:rsid w:val="001E2B68"/>
    <w:rsid w:val="001E6260"/>
    <w:rsid w:val="001F47D1"/>
    <w:rsid w:val="0020744D"/>
    <w:rsid w:val="002206E6"/>
    <w:rsid w:val="002308B3"/>
    <w:rsid w:val="00236BF4"/>
    <w:rsid w:val="00237239"/>
    <w:rsid w:val="00260F0C"/>
    <w:rsid w:val="00265574"/>
    <w:rsid w:val="0027162C"/>
    <w:rsid w:val="0028379D"/>
    <w:rsid w:val="00293D17"/>
    <w:rsid w:val="002A0DE9"/>
    <w:rsid w:val="002A2903"/>
    <w:rsid w:val="002A6061"/>
    <w:rsid w:val="002A7B81"/>
    <w:rsid w:val="002B1DAD"/>
    <w:rsid w:val="002B2D6E"/>
    <w:rsid w:val="002D4F20"/>
    <w:rsid w:val="002D5B05"/>
    <w:rsid w:val="002E16A7"/>
    <w:rsid w:val="002E352F"/>
    <w:rsid w:val="002E6419"/>
    <w:rsid w:val="002F5F38"/>
    <w:rsid w:val="002F64A7"/>
    <w:rsid w:val="002F6DE0"/>
    <w:rsid w:val="00303624"/>
    <w:rsid w:val="003108F2"/>
    <w:rsid w:val="00322B8D"/>
    <w:rsid w:val="00333DB1"/>
    <w:rsid w:val="00344331"/>
    <w:rsid w:val="003477AC"/>
    <w:rsid w:val="00356BC0"/>
    <w:rsid w:val="0036339D"/>
    <w:rsid w:val="00365E8F"/>
    <w:rsid w:val="00382B86"/>
    <w:rsid w:val="00382BA2"/>
    <w:rsid w:val="00384E8B"/>
    <w:rsid w:val="0038750C"/>
    <w:rsid w:val="003A05FA"/>
    <w:rsid w:val="003A630A"/>
    <w:rsid w:val="003B17F4"/>
    <w:rsid w:val="003C52EA"/>
    <w:rsid w:val="003C7417"/>
    <w:rsid w:val="003D694D"/>
    <w:rsid w:val="003E5796"/>
    <w:rsid w:val="003F138C"/>
    <w:rsid w:val="003F3825"/>
    <w:rsid w:val="004106C7"/>
    <w:rsid w:val="0041676B"/>
    <w:rsid w:val="004167B7"/>
    <w:rsid w:val="00420B00"/>
    <w:rsid w:val="0042188E"/>
    <w:rsid w:val="00433A00"/>
    <w:rsid w:val="004524F0"/>
    <w:rsid w:val="00453056"/>
    <w:rsid w:val="004539C7"/>
    <w:rsid w:val="00463A4F"/>
    <w:rsid w:val="00464978"/>
    <w:rsid w:val="00466BC4"/>
    <w:rsid w:val="00467FDA"/>
    <w:rsid w:val="00493E43"/>
    <w:rsid w:val="004969A1"/>
    <w:rsid w:val="004A2845"/>
    <w:rsid w:val="004B479D"/>
    <w:rsid w:val="004B5BD8"/>
    <w:rsid w:val="004C1E1E"/>
    <w:rsid w:val="004D03E3"/>
    <w:rsid w:val="004D7EF2"/>
    <w:rsid w:val="004E1080"/>
    <w:rsid w:val="004E1136"/>
    <w:rsid w:val="004E4377"/>
    <w:rsid w:val="005615F4"/>
    <w:rsid w:val="00565B1B"/>
    <w:rsid w:val="005724B0"/>
    <w:rsid w:val="005828DB"/>
    <w:rsid w:val="00584086"/>
    <w:rsid w:val="0058719C"/>
    <w:rsid w:val="005B657E"/>
    <w:rsid w:val="005C1CE7"/>
    <w:rsid w:val="005D7FAD"/>
    <w:rsid w:val="005E188A"/>
    <w:rsid w:val="005E1A59"/>
    <w:rsid w:val="005E7E5B"/>
    <w:rsid w:val="005F364B"/>
    <w:rsid w:val="00600630"/>
    <w:rsid w:val="006247C9"/>
    <w:rsid w:val="00651D44"/>
    <w:rsid w:val="006538FD"/>
    <w:rsid w:val="00664469"/>
    <w:rsid w:val="0068147B"/>
    <w:rsid w:val="0068523A"/>
    <w:rsid w:val="00693305"/>
    <w:rsid w:val="00694B52"/>
    <w:rsid w:val="00697CC8"/>
    <w:rsid w:val="006A6F14"/>
    <w:rsid w:val="006A773A"/>
    <w:rsid w:val="006B43B1"/>
    <w:rsid w:val="006C7076"/>
    <w:rsid w:val="006D1B85"/>
    <w:rsid w:val="006E5D68"/>
    <w:rsid w:val="006F2AB7"/>
    <w:rsid w:val="006F2B0B"/>
    <w:rsid w:val="007051AA"/>
    <w:rsid w:val="00705BC4"/>
    <w:rsid w:val="00711C59"/>
    <w:rsid w:val="0071517B"/>
    <w:rsid w:val="00744415"/>
    <w:rsid w:val="00760BCA"/>
    <w:rsid w:val="007A404E"/>
    <w:rsid w:val="007A46C2"/>
    <w:rsid w:val="007B04E8"/>
    <w:rsid w:val="007C374E"/>
    <w:rsid w:val="007C3EEF"/>
    <w:rsid w:val="007E5415"/>
    <w:rsid w:val="007E5DBF"/>
    <w:rsid w:val="007E7A10"/>
    <w:rsid w:val="007F40CD"/>
    <w:rsid w:val="00803DF6"/>
    <w:rsid w:val="008073BA"/>
    <w:rsid w:val="00811023"/>
    <w:rsid w:val="00830A72"/>
    <w:rsid w:val="0083501F"/>
    <w:rsid w:val="008411C9"/>
    <w:rsid w:val="008419AC"/>
    <w:rsid w:val="00851995"/>
    <w:rsid w:val="00863150"/>
    <w:rsid w:val="0087296B"/>
    <w:rsid w:val="008753DE"/>
    <w:rsid w:val="00891E68"/>
    <w:rsid w:val="00894A1F"/>
    <w:rsid w:val="008A7008"/>
    <w:rsid w:val="008C0F26"/>
    <w:rsid w:val="008C2A77"/>
    <w:rsid w:val="008E340A"/>
    <w:rsid w:val="008E4F83"/>
    <w:rsid w:val="008E52F3"/>
    <w:rsid w:val="008E696D"/>
    <w:rsid w:val="008E7D54"/>
    <w:rsid w:val="008F2DD9"/>
    <w:rsid w:val="008F4B39"/>
    <w:rsid w:val="00902935"/>
    <w:rsid w:val="00904847"/>
    <w:rsid w:val="009249FD"/>
    <w:rsid w:val="009331AA"/>
    <w:rsid w:val="00933BE1"/>
    <w:rsid w:val="00940682"/>
    <w:rsid w:val="00942A4C"/>
    <w:rsid w:val="009438DA"/>
    <w:rsid w:val="00943F50"/>
    <w:rsid w:val="00944067"/>
    <w:rsid w:val="00953956"/>
    <w:rsid w:val="00955CA1"/>
    <w:rsid w:val="009605DA"/>
    <w:rsid w:val="00960CEF"/>
    <w:rsid w:val="009957D1"/>
    <w:rsid w:val="009C3DE9"/>
    <w:rsid w:val="009C45C7"/>
    <w:rsid w:val="009E0B15"/>
    <w:rsid w:val="009E75E6"/>
    <w:rsid w:val="00A0588F"/>
    <w:rsid w:val="00A12D9F"/>
    <w:rsid w:val="00A15078"/>
    <w:rsid w:val="00A229EF"/>
    <w:rsid w:val="00A27899"/>
    <w:rsid w:val="00A322F6"/>
    <w:rsid w:val="00A32CA2"/>
    <w:rsid w:val="00A37FDD"/>
    <w:rsid w:val="00A47972"/>
    <w:rsid w:val="00A505D2"/>
    <w:rsid w:val="00A5778E"/>
    <w:rsid w:val="00A71F44"/>
    <w:rsid w:val="00A85CEB"/>
    <w:rsid w:val="00AA33BB"/>
    <w:rsid w:val="00AA33D5"/>
    <w:rsid w:val="00AB0224"/>
    <w:rsid w:val="00AB1A0D"/>
    <w:rsid w:val="00AB53C3"/>
    <w:rsid w:val="00AD2C4B"/>
    <w:rsid w:val="00AD5653"/>
    <w:rsid w:val="00AE0590"/>
    <w:rsid w:val="00AE3410"/>
    <w:rsid w:val="00B022C7"/>
    <w:rsid w:val="00B02E67"/>
    <w:rsid w:val="00B0490F"/>
    <w:rsid w:val="00B2236A"/>
    <w:rsid w:val="00B24DC2"/>
    <w:rsid w:val="00B270A5"/>
    <w:rsid w:val="00B27717"/>
    <w:rsid w:val="00B320E7"/>
    <w:rsid w:val="00B34C47"/>
    <w:rsid w:val="00B35D93"/>
    <w:rsid w:val="00B43B40"/>
    <w:rsid w:val="00B502F0"/>
    <w:rsid w:val="00B52A48"/>
    <w:rsid w:val="00B64BD5"/>
    <w:rsid w:val="00B6622E"/>
    <w:rsid w:val="00B8057D"/>
    <w:rsid w:val="00B846B6"/>
    <w:rsid w:val="00B9369B"/>
    <w:rsid w:val="00B95C2D"/>
    <w:rsid w:val="00B96BAA"/>
    <w:rsid w:val="00BA37CE"/>
    <w:rsid w:val="00BA4535"/>
    <w:rsid w:val="00BA7FCB"/>
    <w:rsid w:val="00BC77E3"/>
    <w:rsid w:val="00BE151D"/>
    <w:rsid w:val="00BE4405"/>
    <w:rsid w:val="00BF2F73"/>
    <w:rsid w:val="00BF3456"/>
    <w:rsid w:val="00C013BF"/>
    <w:rsid w:val="00C0775D"/>
    <w:rsid w:val="00C1732F"/>
    <w:rsid w:val="00C2492D"/>
    <w:rsid w:val="00C47328"/>
    <w:rsid w:val="00C474D1"/>
    <w:rsid w:val="00C47B8B"/>
    <w:rsid w:val="00C61A9A"/>
    <w:rsid w:val="00C73783"/>
    <w:rsid w:val="00C75E5A"/>
    <w:rsid w:val="00C76777"/>
    <w:rsid w:val="00C82FBE"/>
    <w:rsid w:val="00C84464"/>
    <w:rsid w:val="00C84A64"/>
    <w:rsid w:val="00CA2830"/>
    <w:rsid w:val="00CA289C"/>
    <w:rsid w:val="00CB0CCA"/>
    <w:rsid w:val="00CB3272"/>
    <w:rsid w:val="00CB7793"/>
    <w:rsid w:val="00CC24EB"/>
    <w:rsid w:val="00CC346D"/>
    <w:rsid w:val="00CF553C"/>
    <w:rsid w:val="00CF56EC"/>
    <w:rsid w:val="00D02EE7"/>
    <w:rsid w:val="00D03515"/>
    <w:rsid w:val="00D20600"/>
    <w:rsid w:val="00D20BB5"/>
    <w:rsid w:val="00D21C6F"/>
    <w:rsid w:val="00D45249"/>
    <w:rsid w:val="00D51FE6"/>
    <w:rsid w:val="00D56439"/>
    <w:rsid w:val="00D74211"/>
    <w:rsid w:val="00D76D9B"/>
    <w:rsid w:val="00D800E8"/>
    <w:rsid w:val="00D85AD5"/>
    <w:rsid w:val="00D8766D"/>
    <w:rsid w:val="00D91503"/>
    <w:rsid w:val="00D94032"/>
    <w:rsid w:val="00D9652C"/>
    <w:rsid w:val="00D970AF"/>
    <w:rsid w:val="00D977DD"/>
    <w:rsid w:val="00DB32FA"/>
    <w:rsid w:val="00DC5050"/>
    <w:rsid w:val="00DC5AF1"/>
    <w:rsid w:val="00DD17F5"/>
    <w:rsid w:val="00DE6356"/>
    <w:rsid w:val="00DF145E"/>
    <w:rsid w:val="00DF5A0E"/>
    <w:rsid w:val="00E04925"/>
    <w:rsid w:val="00E074B6"/>
    <w:rsid w:val="00E1370D"/>
    <w:rsid w:val="00E13A14"/>
    <w:rsid w:val="00E1554E"/>
    <w:rsid w:val="00E165FA"/>
    <w:rsid w:val="00E16D10"/>
    <w:rsid w:val="00E264D2"/>
    <w:rsid w:val="00E270F0"/>
    <w:rsid w:val="00E52D5B"/>
    <w:rsid w:val="00E60159"/>
    <w:rsid w:val="00E6775F"/>
    <w:rsid w:val="00E94FDF"/>
    <w:rsid w:val="00EA15FB"/>
    <w:rsid w:val="00EA4CBF"/>
    <w:rsid w:val="00EA71AF"/>
    <w:rsid w:val="00ED22E7"/>
    <w:rsid w:val="00EE73CA"/>
    <w:rsid w:val="00F10275"/>
    <w:rsid w:val="00F21911"/>
    <w:rsid w:val="00F31CEA"/>
    <w:rsid w:val="00F33E8D"/>
    <w:rsid w:val="00F34518"/>
    <w:rsid w:val="00F40A65"/>
    <w:rsid w:val="00F452F4"/>
    <w:rsid w:val="00F55681"/>
    <w:rsid w:val="00F55A7A"/>
    <w:rsid w:val="00F626A3"/>
    <w:rsid w:val="00F65F31"/>
    <w:rsid w:val="00F66E1D"/>
    <w:rsid w:val="00FA1B14"/>
    <w:rsid w:val="00FD6336"/>
    <w:rsid w:val="00FD7F8C"/>
    <w:rsid w:val="00FE0B3D"/>
    <w:rsid w:val="00FE1226"/>
    <w:rsid w:val="00FE2A8A"/>
    <w:rsid w:val="00FF6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415FB"/>
  <w15:chartTrackingRefBased/>
  <w15:docId w15:val="{2EACB4D0-1572-4C5A-AF77-12724DC5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9FD"/>
    <w:pPr>
      <w:widowControl w:val="0"/>
      <w:spacing w:line="480" w:lineRule="auto"/>
      <w:ind w:firstLineChars="200" w:firstLine="200"/>
      <w:jc w:val="both"/>
    </w:pPr>
    <w:rPr>
      <w:rFonts w:ascii="Times New Roman" w:eastAsia="宋体" w:hAnsi="Times New Roman"/>
      <w:color w:val="000000" w:themeColor="text1"/>
      <w:sz w:val="24"/>
    </w:rPr>
  </w:style>
  <w:style w:type="paragraph" w:styleId="1">
    <w:name w:val="heading 1"/>
    <w:basedOn w:val="a"/>
    <w:next w:val="a"/>
    <w:link w:val="10"/>
    <w:uiPriority w:val="9"/>
    <w:qFormat/>
    <w:rsid w:val="00B2236A"/>
    <w:pPr>
      <w:keepNext/>
      <w:keepLines/>
      <w:spacing w:before="480" w:after="80"/>
      <w:ind w:firstLineChars="0" w:firstLine="0"/>
      <w:outlineLvl w:val="0"/>
    </w:pPr>
    <w:rPr>
      <w:rFonts w:cstheme="majorBidi"/>
      <w:sz w:val="32"/>
      <w:szCs w:val="48"/>
    </w:rPr>
  </w:style>
  <w:style w:type="paragraph" w:styleId="2">
    <w:name w:val="heading 2"/>
    <w:basedOn w:val="a"/>
    <w:next w:val="a"/>
    <w:link w:val="20"/>
    <w:uiPriority w:val="9"/>
    <w:unhideWhenUsed/>
    <w:qFormat/>
    <w:rsid w:val="001605E3"/>
    <w:pPr>
      <w:keepNext/>
      <w:keepLines/>
      <w:spacing w:before="160" w:after="80"/>
      <w:ind w:firstLineChars="0" w:firstLine="0"/>
      <w:outlineLvl w:val="1"/>
    </w:pPr>
    <w:rPr>
      <w:rFonts w:eastAsiaTheme="majorEastAsia" w:cstheme="majorBidi"/>
      <w:szCs w:val="40"/>
    </w:rPr>
  </w:style>
  <w:style w:type="paragraph" w:styleId="3">
    <w:name w:val="heading 3"/>
    <w:basedOn w:val="a"/>
    <w:next w:val="a"/>
    <w:link w:val="30"/>
    <w:uiPriority w:val="9"/>
    <w:unhideWhenUsed/>
    <w:qFormat/>
    <w:rsid w:val="001605E3"/>
    <w:pPr>
      <w:keepNext/>
      <w:keepLines/>
      <w:spacing w:before="160" w:after="80"/>
      <w:ind w:firstLineChars="0" w:firstLine="0"/>
      <w:outlineLvl w:val="2"/>
    </w:pPr>
    <w:rPr>
      <w:rFonts w:cstheme="majorBidi"/>
      <w:szCs w:val="32"/>
    </w:rPr>
  </w:style>
  <w:style w:type="paragraph" w:styleId="4">
    <w:name w:val="heading 4"/>
    <w:basedOn w:val="a"/>
    <w:next w:val="a"/>
    <w:link w:val="40"/>
    <w:uiPriority w:val="9"/>
    <w:semiHidden/>
    <w:unhideWhenUsed/>
    <w:qFormat/>
    <w:rsid w:val="0081102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11023"/>
    <w:pPr>
      <w:keepNext/>
      <w:keepLines/>
      <w:spacing w:before="80" w:after="40"/>
      <w:outlineLvl w:val="4"/>
    </w:pPr>
    <w:rPr>
      <w:rFonts w:cstheme="majorBidi"/>
      <w:color w:val="0F4761" w:themeColor="accent1" w:themeShade="BF"/>
      <w:szCs w:val="24"/>
    </w:rPr>
  </w:style>
  <w:style w:type="paragraph" w:styleId="6">
    <w:name w:val="heading 6"/>
    <w:basedOn w:val="a"/>
    <w:next w:val="a"/>
    <w:link w:val="60"/>
    <w:uiPriority w:val="9"/>
    <w:semiHidden/>
    <w:unhideWhenUsed/>
    <w:qFormat/>
    <w:rsid w:val="0081102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1102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1102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1102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2236A"/>
    <w:rPr>
      <w:rFonts w:ascii="Times New Roman" w:eastAsia="宋体" w:hAnsi="Times New Roman" w:cstheme="majorBidi"/>
      <w:color w:val="000000" w:themeColor="text1"/>
      <w:sz w:val="32"/>
      <w:szCs w:val="48"/>
    </w:rPr>
  </w:style>
  <w:style w:type="character" w:customStyle="1" w:styleId="20">
    <w:name w:val="标题 2 字符"/>
    <w:basedOn w:val="a0"/>
    <w:link w:val="2"/>
    <w:uiPriority w:val="9"/>
    <w:rsid w:val="001605E3"/>
    <w:rPr>
      <w:rFonts w:ascii="Times New Roman" w:eastAsiaTheme="majorEastAsia" w:hAnsi="Times New Roman" w:cstheme="majorBidi"/>
      <w:color w:val="000000" w:themeColor="text1"/>
      <w:sz w:val="24"/>
      <w:szCs w:val="40"/>
    </w:rPr>
  </w:style>
  <w:style w:type="character" w:customStyle="1" w:styleId="30">
    <w:name w:val="标题 3 字符"/>
    <w:basedOn w:val="a0"/>
    <w:link w:val="3"/>
    <w:uiPriority w:val="9"/>
    <w:rsid w:val="001605E3"/>
    <w:rPr>
      <w:rFonts w:ascii="Times New Roman" w:eastAsia="宋体" w:hAnsi="Times New Roman" w:cstheme="majorBidi"/>
      <w:color w:val="000000" w:themeColor="text1"/>
      <w:sz w:val="24"/>
      <w:szCs w:val="32"/>
    </w:rPr>
  </w:style>
  <w:style w:type="character" w:customStyle="1" w:styleId="40">
    <w:name w:val="标题 4 字符"/>
    <w:basedOn w:val="a0"/>
    <w:link w:val="4"/>
    <w:uiPriority w:val="9"/>
    <w:semiHidden/>
    <w:rsid w:val="00811023"/>
    <w:rPr>
      <w:rFonts w:cstheme="majorBidi"/>
      <w:color w:val="0F4761" w:themeColor="accent1" w:themeShade="BF"/>
      <w:sz w:val="28"/>
      <w:szCs w:val="28"/>
    </w:rPr>
  </w:style>
  <w:style w:type="character" w:customStyle="1" w:styleId="50">
    <w:name w:val="标题 5 字符"/>
    <w:basedOn w:val="a0"/>
    <w:link w:val="5"/>
    <w:uiPriority w:val="9"/>
    <w:semiHidden/>
    <w:rsid w:val="00811023"/>
    <w:rPr>
      <w:rFonts w:cstheme="majorBidi"/>
      <w:color w:val="0F4761" w:themeColor="accent1" w:themeShade="BF"/>
      <w:sz w:val="24"/>
      <w:szCs w:val="24"/>
    </w:rPr>
  </w:style>
  <w:style w:type="character" w:customStyle="1" w:styleId="60">
    <w:name w:val="标题 6 字符"/>
    <w:basedOn w:val="a0"/>
    <w:link w:val="6"/>
    <w:uiPriority w:val="9"/>
    <w:semiHidden/>
    <w:rsid w:val="00811023"/>
    <w:rPr>
      <w:rFonts w:cstheme="majorBidi"/>
      <w:b/>
      <w:bCs/>
      <w:color w:val="0F4761" w:themeColor="accent1" w:themeShade="BF"/>
    </w:rPr>
  </w:style>
  <w:style w:type="character" w:customStyle="1" w:styleId="70">
    <w:name w:val="标题 7 字符"/>
    <w:basedOn w:val="a0"/>
    <w:link w:val="7"/>
    <w:uiPriority w:val="9"/>
    <w:semiHidden/>
    <w:rsid w:val="00811023"/>
    <w:rPr>
      <w:rFonts w:cstheme="majorBidi"/>
      <w:b/>
      <w:bCs/>
      <w:color w:val="595959" w:themeColor="text1" w:themeTint="A6"/>
    </w:rPr>
  </w:style>
  <w:style w:type="character" w:customStyle="1" w:styleId="80">
    <w:name w:val="标题 8 字符"/>
    <w:basedOn w:val="a0"/>
    <w:link w:val="8"/>
    <w:uiPriority w:val="9"/>
    <w:semiHidden/>
    <w:rsid w:val="00811023"/>
    <w:rPr>
      <w:rFonts w:cstheme="majorBidi"/>
      <w:color w:val="595959" w:themeColor="text1" w:themeTint="A6"/>
    </w:rPr>
  </w:style>
  <w:style w:type="character" w:customStyle="1" w:styleId="90">
    <w:name w:val="标题 9 字符"/>
    <w:basedOn w:val="a0"/>
    <w:link w:val="9"/>
    <w:uiPriority w:val="9"/>
    <w:semiHidden/>
    <w:rsid w:val="00811023"/>
    <w:rPr>
      <w:rFonts w:eastAsiaTheme="majorEastAsia" w:cstheme="majorBidi"/>
      <w:color w:val="595959" w:themeColor="text1" w:themeTint="A6"/>
    </w:rPr>
  </w:style>
  <w:style w:type="paragraph" w:styleId="a3">
    <w:name w:val="Title"/>
    <w:aliases w:val="标题3"/>
    <w:basedOn w:val="a"/>
    <w:next w:val="a"/>
    <w:link w:val="a4"/>
    <w:uiPriority w:val="10"/>
    <w:qFormat/>
    <w:rsid w:val="00B2236A"/>
    <w:pPr>
      <w:spacing w:after="80"/>
      <w:contextualSpacing/>
      <w:jc w:val="center"/>
    </w:pPr>
    <w:rPr>
      <w:rFonts w:cstheme="majorBidi"/>
      <w:spacing w:val="-10"/>
      <w:kern w:val="28"/>
      <w:szCs w:val="56"/>
    </w:rPr>
  </w:style>
  <w:style w:type="character" w:customStyle="1" w:styleId="a4">
    <w:name w:val="标题 字符"/>
    <w:aliases w:val="标题3 字符"/>
    <w:basedOn w:val="a0"/>
    <w:link w:val="a3"/>
    <w:uiPriority w:val="10"/>
    <w:rsid w:val="00B2236A"/>
    <w:rPr>
      <w:rFonts w:ascii="Times New Roman" w:eastAsia="宋体" w:hAnsi="Times New Roman" w:cstheme="majorBidi"/>
      <w:color w:val="000000" w:themeColor="text1"/>
      <w:spacing w:val="-10"/>
      <w:kern w:val="28"/>
      <w:sz w:val="24"/>
      <w:szCs w:val="56"/>
    </w:rPr>
  </w:style>
  <w:style w:type="paragraph" w:styleId="a5">
    <w:name w:val="Subtitle"/>
    <w:basedOn w:val="a"/>
    <w:next w:val="a"/>
    <w:link w:val="a6"/>
    <w:uiPriority w:val="11"/>
    <w:qFormat/>
    <w:rsid w:val="00811023"/>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110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1023"/>
    <w:pPr>
      <w:spacing w:before="160" w:after="160"/>
      <w:jc w:val="center"/>
    </w:pPr>
    <w:rPr>
      <w:i/>
      <w:iCs/>
      <w:color w:val="404040" w:themeColor="text1" w:themeTint="BF"/>
    </w:rPr>
  </w:style>
  <w:style w:type="character" w:customStyle="1" w:styleId="a8">
    <w:name w:val="引用 字符"/>
    <w:basedOn w:val="a0"/>
    <w:link w:val="a7"/>
    <w:uiPriority w:val="29"/>
    <w:rsid w:val="00811023"/>
    <w:rPr>
      <w:i/>
      <w:iCs/>
      <w:color w:val="404040" w:themeColor="text1" w:themeTint="BF"/>
    </w:rPr>
  </w:style>
  <w:style w:type="paragraph" w:styleId="a9">
    <w:name w:val="List Paragraph"/>
    <w:basedOn w:val="a"/>
    <w:uiPriority w:val="34"/>
    <w:qFormat/>
    <w:rsid w:val="00811023"/>
    <w:pPr>
      <w:ind w:left="720"/>
      <w:contextualSpacing/>
    </w:pPr>
  </w:style>
  <w:style w:type="character" w:styleId="aa">
    <w:name w:val="Intense Emphasis"/>
    <w:basedOn w:val="a0"/>
    <w:uiPriority w:val="21"/>
    <w:qFormat/>
    <w:rsid w:val="00811023"/>
    <w:rPr>
      <w:i/>
      <w:iCs/>
      <w:color w:val="0F4761" w:themeColor="accent1" w:themeShade="BF"/>
    </w:rPr>
  </w:style>
  <w:style w:type="paragraph" w:styleId="ab">
    <w:name w:val="Intense Quote"/>
    <w:basedOn w:val="a"/>
    <w:next w:val="a"/>
    <w:link w:val="ac"/>
    <w:uiPriority w:val="30"/>
    <w:qFormat/>
    <w:rsid w:val="00811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11023"/>
    <w:rPr>
      <w:i/>
      <w:iCs/>
      <w:color w:val="0F4761" w:themeColor="accent1" w:themeShade="BF"/>
    </w:rPr>
  </w:style>
  <w:style w:type="character" w:styleId="ad">
    <w:name w:val="Intense Reference"/>
    <w:basedOn w:val="a0"/>
    <w:uiPriority w:val="32"/>
    <w:qFormat/>
    <w:rsid w:val="00811023"/>
    <w:rPr>
      <w:b/>
      <w:bCs/>
      <w:smallCaps/>
      <w:color w:val="0F4761" w:themeColor="accent1" w:themeShade="BF"/>
      <w:spacing w:val="5"/>
    </w:rPr>
  </w:style>
  <w:style w:type="paragraph" w:styleId="ae">
    <w:name w:val="header"/>
    <w:basedOn w:val="a"/>
    <w:link w:val="af"/>
    <w:uiPriority w:val="99"/>
    <w:unhideWhenUsed/>
    <w:rsid w:val="00B2236A"/>
    <w:pPr>
      <w:tabs>
        <w:tab w:val="center" w:pos="4153"/>
        <w:tab w:val="right" w:pos="8306"/>
      </w:tabs>
      <w:snapToGrid w:val="0"/>
      <w:jc w:val="center"/>
    </w:pPr>
    <w:rPr>
      <w:sz w:val="18"/>
      <w:szCs w:val="18"/>
    </w:rPr>
  </w:style>
  <w:style w:type="character" w:customStyle="1" w:styleId="af">
    <w:name w:val="页眉 字符"/>
    <w:basedOn w:val="a0"/>
    <w:link w:val="ae"/>
    <w:uiPriority w:val="99"/>
    <w:rsid w:val="00B2236A"/>
    <w:rPr>
      <w:sz w:val="18"/>
      <w:szCs w:val="18"/>
    </w:rPr>
  </w:style>
  <w:style w:type="paragraph" w:styleId="af0">
    <w:name w:val="footer"/>
    <w:basedOn w:val="a"/>
    <w:link w:val="af1"/>
    <w:uiPriority w:val="99"/>
    <w:unhideWhenUsed/>
    <w:rsid w:val="00B2236A"/>
    <w:pPr>
      <w:tabs>
        <w:tab w:val="center" w:pos="4153"/>
        <w:tab w:val="right" w:pos="8306"/>
      </w:tabs>
      <w:snapToGrid w:val="0"/>
      <w:jc w:val="left"/>
    </w:pPr>
    <w:rPr>
      <w:sz w:val="18"/>
      <w:szCs w:val="18"/>
    </w:rPr>
  </w:style>
  <w:style w:type="character" w:customStyle="1" w:styleId="af1">
    <w:name w:val="页脚 字符"/>
    <w:basedOn w:val="a0"/>
    <w:link w:val="af0"/>
    <w:uiPriority w:val="99"/>
    <w:rsid w:val="00B2236A"/>
    <w:rPr>
      <w:sz w:val="18"/>
      <w:szCs w:val="18"/>
    </w:rPr>
  </w:style>
  <w:style w:type="table" w:styleId="af2">
    <w:name w:val="Table Grid"/>
    <w:basedOn w:val="a1"/>
    <w:uiPriority w:val="39"/>
    <w:rsid w:val="000F0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5724B0"/>
    <w:rPr>
      <w:color w:val="467886" w:themeColor="hyperlink"/>
      <w:u w:val="single"/>
    </w:rPr>
  </w:style>
  <w:style w:type="character" w:styleId="af4">
    <w:name w:val="Unresolved Mention"/>
    <w:basedOn w:val="a0"/>
    <w:uiPriority w:val="99"/>
    <w:semiHidden/>
    <w:unhideWhenUsed/>
    <w:rsid w:val="005724B0"/>
    <w:rPr>
      <w:color w:val="605E5C"/>
      <w:shd w:val="clear" w:color="auto" w:fill="E1DFDD"/>
    </w:rPr>
  </w:style>
  <w:style w:type="character" w:customStyle="1" w:styleId="anchor-text">
    <w:name w:val="anchor-text"/>
    <w:basedOn w:val="a0"/>
    <w:rsid w:val="005724B0"/>
  </w:style>
  <w:style w:type="character" w:styleId="af5">
    <w:name w:val="FollowedHyperlink"/>
    <w:basedOn w:val="a0"/>
    <w:uiPriority w:val="99"/>
    <w:semiHidden/>
    <w:unhideWhenUsed/>
    <w:rsid w:val="00AD5653"/>
    <w:rPr>
      <w:color w:val="96607D" w:themeColor="followedHyperlink"/>
      <w:u w:val="single"/>
    </w:rPr>
  </w:style>
  <w:style w:type="character" w:styleId="af6">
    <w:name w:val="Placeholder Text"/>
    <w:basedOn w:val="a0"/>
    <w:uiPriority w:val="99"/>
    <w:semiHidden/>
    <w:rsid w:val="00D9403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495FF-D13E-4F65-9C76-62301552E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774</Words>
  <Characters>4492</Characters>
  <Application>Microsoft Office Word</Application>
  <DocSecurity>0</DocSecurity>
  <Lines>124</Lines>
  <Paragraphs>83</Paragraphs>
  <ScaleCrop>false</ScaleCrop>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菲菲 张</dc:creator>
  <cp:keywords/>
  <dc:description/>
  <cp:lastModifiedBy>菲菲 张</cp:lastModifiedBy>
  <cp:revision>30</cp:revision>
  <cp:lastPrinted>2026-01-20T13:55:00Z</cp:lastPrinted>
  <dcterms:created xsi:type="dcterms:W3CDTF">2026-02-03T10:22:00Z</dcterms:created>
  <dcterms:modified xsi:type="dcterms:W3CDTF">2026-04-27T06:54:00Z</dcterms:modified>
</cp:coreProperties>
</file>