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1736" w14:textId="77777777" w:rsidR="00C86504" w:rsidRDefault="00C86504" w:rsidP="00C86504">
      <w:pPr>
        <w:pStyle w:val="Heading1"/>
        <w:ind w:left="359"/>
      </w:pPr>
      <w:r>
        <w:t>NeurIPS</w:t>
      </w:r>
      <w:r>
        <w:rPr>
          <w:spacing w:val="-11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rPr>
          <w:spacing w:val="-2"/>
        </w:rPr>
        <w:t>Checklist</w:t>
      </w:r>
    </w:p>
    <w:p w14:paraId="7FFB6F25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165"/>
        <w:ind w:left="1076" w:hanging="248"/>
        <w:jc w:val="both"/>
      </w:pPr>
      <w:r>
        <w:rPr>
          <w:spacing w:val="-2"/>
        </w:rPr>
        <w:t>Claims</w:t>
      </w:r>
    </w:p>
    <w:p w14:paraId="6BE3DA4C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1F3A7931" w14:textId="77777777" w:rsidR="00C86504" w:rsidRDefault="00C86504" w:rsidP="00C86504">
      <w:pPr>
        <w:pStyle w:val="BodyText"/>
        <w:spacing w:before="3" w:line="228" w:lineRule="auto"/>
        <w:ind w:left="1077" w:right="333" w:hanging="4"/>
        <w:jc w:val="both"/>
      </w:pPr>
      <w:r>
        <w:t>Justification: The abstract and introduction clearly state the contribution (RAG improves F0.5 over zero-shot on one VCBench fold) and its limitations (single fold, small LLM, modest absolute gains).</w:t>
      </w:r>
    </w:p>
    <w:p w14:paraId="21480FB7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9"/>
        <w:ind w:left="1076" w:hanging="248"/>
        <w:jc w:val="both"/>
      </w:pPr>
      <w:r>
        <w:rPr>
          <w:spacing w:val="-2"/>
        </w:rPr>
        <w:t>Limitations</w:t>
      </w:r>
    </w:p>
    <w:p w14:paraId="648F9AD2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74336518" w14:textId="77777777" w:rsidR="00C86504" w:rsidRDefault="00C86504" w:rsidP="00C86504">
      <w:pPr>
        <w:pStyle w:val="BodyText"/>
        <w:spacing w:before="4" w:line="228" w:lineRule="auto"/>
        <w:ind w:left="1077" w:right="333" w:hanging="4"/>
        <w:jc w:val="both"/>
      </w:pPr>
      <w:r>
        <w:rPr>
          <w:spacing w:val="-2"/>
        </w:rPr>
        <w:t xml:space="preserve">Justification: Section 6 enumerates limitations including single-fold evaluation, small LLM, </w:t>
      </w:r>
      <w:r>
        <w:t>lack of statistical significance testing, and prompt sensitivity.</w:t>
      </w:r>
    </w:p>
    <w:p w14:paraId="72BA3EC1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0"/>
        </w:tabs>
        <w:spacing w:before="79"/>
        <w:ind w:left="1070" w:hanging="242"/>
        <w:jc w:val="both"/>
      </w:pPr>
      <w:r>
        <w:t>Theory</w:t>
      </w:r>
      <w:r>
        <w:rPr>
          <w:spacing w:val="-10"/>
        </w:rPr>
        <w:t xml:space="preserve"> </w:t>
      </w:r>
      <w:r>
        <w:t>assumptions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proofs</w:t>
      </w:r>
    </w:p>
    <w:p w14:paraId="6E0667D3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[N/A]</w:t>
      </w:r>
    </w:p>
    <w:p w14:paraId="06C9F148" w14:textId="77777777" w:rsidR="00C86504" w:rsidRDefault="00C86504" w:rsidP="00C86504">
      <w:pPr>
        <w:pStyle w:val="BodyText"/>
        <w:spacing w:line="224" w:lineRule="exact"/>
        <w:ind w:left="1073"/>
        <w:jc w:val="both"/>
      </w:pPr>
      <w:r>
        <w:t>Justification: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presents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theoretical</w:t>
      </w:r>
      <w:r>
        <w:rPr>
          <w:spacing w:val="-8"/>
        </w:rPr>
        <w:t xml:space="preserve"> </w:t>
      </w:r>
      <w:r>
        <w:rPr>
          <w:spacing w:val="-2"/>
        </w:rPr>
        <w:t>results.</w:t>
      </w:r>
    </w:p>
    <w:p w14:paraId="0C3A12BA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7"/>
        <w:ind w:left="1076" w:hanging="248"/>
        <w:jc w:val="both"/>
      </w:pPr>
      <w:r>
        <w:t>Experimental</w:t>
      </w:r>
      <w:r>
        <w:rPr>
          <w:spacing w:val="-12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rPr>
          <w:spacing w:val="-2"/>
        </w:rPr>
        <w:t>reproducibility</w:t>
      </w:r>
    </w:p>
    <w:p w14:paraId="2AED2C8F" w14:textId="77777777" w:rsidR="00C86504" w:rsidRDefault="00C86504" w:rsidP="00C86504">
      <w:pPr>
        <w:pStyle w:val="BodyText"/>
        <w:spacing w:line="216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67D32C42" w14:textId="77777777" w:rsidR="00C86504" w:rsidRDefault="00C86504" w:rsidP="00C86504">
      <w:pPr>
        <w:pStyle w:val="BodyText"/>
        <w:spacing w:before="8" w:line="220" w:lineRule="auto"/>
        <w:ind w:left="1077" w:right="330" w:hanging="4"/>
        <w:jc w:val="both"/>
      </w:pPr>
      <w:r>
        <w:rPr>
          <w:spacing w:val="-2"/>
        </w:rPr>
        <w:t>Justification:</w:t>
      </w:r>
      <w:r>
        <w:rPr>
          <w:spacing w:val="9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code,</w:t>
      </w:r>
      <w:r>
        <w:rPr>
          <w:spacing w:val="-5"/>
        </w:rPr>
        <w:t xml:space="preserve"> </w:t>
      </w:r>
      <w:r>
        <w:rPr>
          <w:spacing w:val="-2"/>
        </w:rPr>
        <w:t>parameters</w:t>
      </w:r>
      <w:r>
        <w:rPr>
          <w:spacing w:val="-6"/>
        </w:rPr>
        <w:t xml:space="preserve"> </w:t>
      </w:r>
      <w:r>
        <w:rPr>
          <w:spacing w:val="-2"/>
        </w:rPr>
        <w:t>(random</w:t>
      </w:r>
      <w:r>
        <w:rPr>
          <w:spacing w:val="-6"/>
        </w:rPr>
        <w:t xml:space="preserve"> </w:t>
      </w:r>
      <w:r>
        <w:rPr>
          <w:spacing w:val="-2"/>
        </w:rPr>
        <w:t>seed</w:t>
      </w:r>
      <w:r>
        <w:rPr>
          <w:spacing w:val="-6"/>
        </w:rPr>
        <w:t xml:space="preserve"> </w:t>
      </w:r>
      <w:r>
        <w:rPr>
          <w:spacing w:val="-2"/>
        </w:rPr>
        <w:t>42,</w:t>
      </w:r>
      <w:r>
        <w:rPr>
          <w:spacing w:val="-5"/>
        </w:rPr>
        <w:t xml:space="preserve"> </w:t>
      </w:r>
      <w:r>
        <w:rPr>
          <w:rFonts w:ascii="Calibri"/>
          <w:i/>
          <w:spacing w:val="-2"/>
        </w:rPr>
        <w:t>k</w:t>
      </w:r>
      <w:r>
        <w:rPr>
          <w:spacing w:val="-2"/>
        </w:rPr>
        <w:t>=3,</w:t>
      </w:r>
      <w:r>
        <w:rPr>
          <w:spacing w:val="-5"/>
        </w:rPr>
        <w:t xml:space="preserve"> </w:t>
      </w:r>
      <w:r>
        <w:rPr>
          <w:spacing w:val="-2"/>
        </w:rPr>
        <w:t>model</w:t>
      </w:r>
      <w:r>
        <w:rPr>
          <w:spacing w:val="-6"/>
        </w:rPr>
        <w:t xml:space="preserve"> </w:t>
      </w:r>
      <w:r>
        <w:rPr>
          <w:spacing w:val="-2"/>
        </w:rPr>
        <w:t>names),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JSON</w:t>
      </w:r>
      <w:r>
        <w:rPr>
          <w:spacing w:val="-6"/>
        </w:rPr>
        <w:t xml:space="preserve"> </w:t>
      </w:r>
      <w:r>
        <w:rPr>
          <w:spacing w:val="-2"/>
        </w:rPr>
        <w:t xml:space="preserve">artefacts </w:t>
      </w:r>
      <w:r>
        <w:t>are provided in the public GitHub repository.</w:t>
      </w:r>
      <w:r>
        <w:rPr>
          <w:spacing w:val="37"/>
        </w:rPr>
        <w:t xml:space="preserve"> </w:t>
      </w:r>
      <w:r>
        <w:t xml:space="preserve">The pipeline runs with a single command: </w:t>
      </w:r>
      <w:r>
        <w:rPr>
          <w:rFonts w:ascii="Calibri"/>
        </w:rPr>
        <w:t>python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run_phase1.py</w:t>
      </w:r>
      <w:r>
        <w:t>.</w:t>
      </w:r>
    </w:p>
    <w:p w14:paraId="2B55D6AA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1"/>
        <w:ind w:left="1076" w:hanging="248"/>
        <w:jc w:val="both"/>
      </w:pPr>
      <w:r>
        <w:t>Open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code</w:t>
      </w:r>
    </w:p>
    <w:p w14:paraId="171906CF" w14:textId="77777777" w:rsidR="00C86504" w:rsidRDefault="00C86504" w:rsidP="00C86504">
      <w:pPr>
        <w:pStyle w:val="BodyText"/>
        <w:spacing w:line="216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3626FEE1" w14:textId="77777777" w:rsidR="00C86504" w:rsidRDefault="00C86504" w:rsidP="00C86504">
      <w:pPr>
        <w:pStyle w:val="BodyText"/>
        <w:spacing w:before="13" w:line="213" w:lineRule="auto"/>
        <w:ind w:left="1070" w:right="358" w:firstLine="3"/>
        <w:jc w:val="both"/>
      </w:pPr>
      <w:r>
        <w:rPr>
          <w:w w:val="110"/>
        </w:rPr>
        <w:t>Justification:</w:t>
      </w:r>
      <w:r>
        <w:rPr>
          <w:spacing w:val="-14"/>
          <w:w w:val="110"/>
        </w:rPr>
        <w:t xml:space="preserve"> </w:t>
      </w:r>
      <w:r>
        <w:rPr>
          <w:w w:val="110"/>
        </w:rPr>
        <w:t>Code</w:t>
      </w:r>
      <w:r>
        <w:rPr>
          <w:spacing w:val="-14"/>
          <w:w w:val="110"/>
        </w:rPr>
        <w:t xml:space="preserve"> </w:t>
      </w:r>
      <w:r>
        <w:rPr>
          <w:w w:val="110"/>
        </w:rPr>
        <w:t>available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hyperlink r:id="rId5">
        <w:r>
          <w:rPr>
            <w:rFonts w:ascii="Calibri"/>
            <w:w w:val="110"/>
          </w:rPr>
          <w:t>https://github.com/GilDark012/vcbench_rag</w:t>
        </w:r>
      </w:hyperlink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The VCBench dataset is publicly available at </w:t>
      </w:r>
      <w:hyperlink r:id="rId6">
        <w:r>
          <w:rPr>
            <w:rFonts w:ascii="Calibri"/>
            <w:w w:val="110"/>
          </w:rPr>
          <w:t>https://arxiv.org/abs/2509.14448</w:t>
        </w:r>
      </w:hyperlink>
      <w:r>
        <w:rPr>
          <w:w w:val="110"/>
        </w:rPr>
        <w:t>.</w:t>
      </w:r>
    </w:p>
    <w:p w14:paraId="110CC2C0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4"/>
        <w:ind w:left="1076" w:hanging="248"/>
        <w:jc w:val="both"/>
      </w:pPr>
      <w:r>
        <w:rPr>
          <w:spacing w:val="-2"/>
        </w:rPr>
        <w:t>Experimental</w:t>
      </w:r>
      <w:r>
        <w:rPr>
          <w:spacing w:val="11"/>
        </w:rPr>
        <w:t xml:space="preserve"> </w:t>
      </w:r>
      <w:r>
        <w:rPr>
          <w:spacing w:val="-2"/>
        </w:rPr>
        <w:t>setting/details</w:t>
      </w:r>
    </w:p>
    <w:p w14:paraId="3197FE64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2F071679" w14:textId="77777777" w:rsidR="00C86504" w:rsidRDefault="00C86504" w:rsidP="00C86504">
      <w:pPr>
        <w:pStyle w:val="BodyText"/>
        <w:spacing w:before="4" w:line="228" w:lineRule="auto"/>
        <w:ind w:left="1077" w:right="333" w:hanging="4"/>
        <w:jc w:val="both"/>
      </w:pPr>
      <w:r>
        <w:t>Justification: Section 4.1 specifies the hardware, LLM, embedding model, random seed, train/test split, and evaluation metric.</w:t>
      </w:r>
    </w:p>
    <w:p w14:paraId="3DF5F91F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9"/>
        <w:ind w:left="1076" w:hanging="248"/>
        <w:jc w:val="both"/>
      </w:pPr>
      <w:r>
        <w:t>Experiment</w:t>
      </w:r>
      <w:r>
        <w:rPr>
          <w:spacing w:val="-11"/>
        </w:rPr>
        <w:t xml:space="preserve"> </w:t>
      </w:r>
      <w:r>
        <w:t>statistical</w:t>
      </w:r>
      <w:r>
        <w:rPr>
          <w:spacing w:val="-10"/>
        </w:rPr>
        <w:t xml:space="preserve"> </w:t>
      </w:r>
      <w:r>
        <w:rPr>
          <w:spacing w:val="-2"/>
        </w:rPr>
        <w:t>significance</w:t>
      </w:r>
    </w:p>
    <w:p w14:paraId="2062F9F3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4"/>
        </w:rPr>
        <w:t>[No]</w:t>
      </w:r>
    </w:p>
    <w:p w14:paraId="101B9108" w14:textId="77777777" w:rsidR="00C86504" w:rsidRDefault="00C86504" w:rsidP="00C86504">
      <w:pPr>
        <w:pStyle w:val="BodyText"/>
        <w:spacing w:before="3" w:line="228" w:lineRule="auto"/>
        <w:ind w:left="1077" w:right="357" w:hanging="4"/>
        <w:jc w:val="both"/>
      </w:pPr>
      <w:r>
        <w:t>Justification: With</w:t>
      </w:r>
      <w:r>
        <w:rPr>
          <w:spacing w:val="-4"/>
        </w:rPr>
        <w:t xml:space="preserve"> </w:t>
      </w:r>
      <w:r>
        <w:t>81</w:t>
      </w:r>
      <w:r>
        <w:rPr>
          <w:spacing w:val="-4"/>
        </w:rPr>
        <w:t xml:space="preserve"> </w:t>
      </w:r>
      <w:r>
        <w:t>positives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TP,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tests are not informative at this scale. This limitation is acknowledged in Section 6.</w:t>
      </w:r>
    </w:p>
    <w:p w14:paraId="0C97AAC3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9"/>
        <w:ind w:left="1076" w:hanging="248"/>
        <w:jc w:val="both"/>
      </w:pPr>
      <w:r>
        <w:t>Experiments</w:t>
      </w:r>
      <w:r>
        <w:rPr>
          <w:spacing w:val="-11"/>
        </w:rPr>
        <w:t xml:space="preserve"> </w:t>
      </w:r>
      <w:r>
        <w:t>compute</w:t>
      </w:r>
      <w:r>
        <w:rPr>
          <w:spacing w:val="-10"/>
        </w:rPr>
        <w:t xml:space="preserve"> </w:t>
      </w:r>
      <w:r>
        <w:rPr>
          <w:spacing w:val="-2"/>
        </w:rPr>
        <w:t>resources</w:t>
      </w:r>
    </w:p>
    <w:p w14:paraId="317EBFED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6695ACB4" w14:textId="77777777" w:rsidR="00C86504" w:rsidRDefault="00C86504" w:rsidP="00C86504">
      <w:pPr>
        <w:pStyle w:val="BodyText"/>
        <w:spacing w:before="4" w:line="228" w:lineRule="auto"/>
        <w:ind w:left="1077" w:right="324" w:hanging="4"/>
        <w:jc w:val="both"/>
      </w:pPr>
      <w:r>
        <w:t>Justification: Section 4.1 states all experiments run on a standard consumer laptop (Win- dows 11, CPU only) with no GPU.</w:t>
      </w:r>
    </w:p>
    <w:p w14:paraId="170F6BC8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9"/>
        <w:ind w:left="1076" w:hanging="248"/>
        <w:jc w:val="both"/>
      </w:pP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ethics</w:t>
      </w:r>
    </w:p>
    <w:p w14:paraId="45A68AD5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2128E98B" w14:textId="77777777" w:rsidR="00C86504" w:rsidRDefault="00C86504" w:rsidP="00C86504">
      <w:pPr>
        <w:pStyle w:val="BodyText"/>
        <w:spacing w:before="4" w:line="228" w:lineRule="auto"/>
        <w:ind w:left="1077" w:right="350" w:hanging="4"/>
        <w:jc w:val="both"/>
      </w:pPr>
      <w:r>
        <w:t>Justification:</w:t>
      </w:r>
      <w:r>
        <w:rPr>
          <w:spacing w:val="39"/>
        </w:rPr>
        <w:t xml:space="preserve"> </w:t>
      </w:r>
      <w:r>
        <w:t>The research uses anonymised profiles and does not attempt to re-identify individuals. Predictions are for research purposes only.</w:t>
      </w:r>
    </w:p>
    <w:p w14:paraId="39943D02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9"/>
        <w:ind w:left="1076" w:hanging="348"/>
        <w:jc w:val="both"/>
      </w:pPr>
      <w:r>
        <w:lastRenderedPageBreak/>
        <w:t>Broader</w:t>
      </w:r>
      <w:r>
        <w:rPr>
          <w:spacing w:val="-13"/>
        </w:rPr>
        <w:t xml:space="preserve"> </w:t>
      </w:r>
      <w:r>
        <w:rPr>
          <w:spacing w:val="-2"/>
        </w:rPr>
        <w:t>impacts</w:t>
      </w:r>
    </w:p>
    <w:p w14:paraId="06F54275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0A0335FC" w14:textId="77777777" w:rsidR="00C86504" w:rsidRDefault="00C86504" w:rsidP="00C86504">
      <w:pPr>
        <w:pStyle w:val="BodyText"/>
        <w:spacing w:before="3" w:line="228" w:lineRule="auto"/>
        <w:ind w:left="1077" w:right="357" w:hanging="4"/>
        <w:jc w:val="both"/>
      </w:pPr>
      <w:r>
        <w:t>Justification: Automated founder scoring could introduce bias against underrepresented groups if profiles systematically differ across demographics.</w:t>
      </w:r>
      <w:r>
        <w:rPr>
          <w:spacing w:val="40"/>
        </w:rPr>
        <w:t xml:space="preserve"> </w:t>
      </w:r>
      <w:r>
        <w:t>Future deployment should include fairness audits.</w:t>
      </w:r>
    </w:p>
    <w:p w14:paraId="383AAFDB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9"/>
        <w:ind w:left="1076" w:hanging="348"/>
        <w:jc w:val="both"/>
      </w:pPr>
      <w:r>
        <w:rPr>
          <w:spacing w:val="-2"/>
        </w:rPr>
        <w:t>Safeguards</w:t>
      </w:r>
    </w:p>
    <w:p w14:paraId="3E793DF3" w14:textId="77777777" w:rsidR="00C86504" w:rsidRDefault="00C86504" w:rsidP="00C86504">
      <w:pPr>
        <w:pStyle w:val="BodyText"/>
        <w:spacing w:line="218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[N/A]</w:t>
      </w:r>
    </w:p>
    <w:p w14:paraId="4C4A6181" w14:textId="77777777" w:rsidR="00C86504" w:rsidRDefault="00C86504" w:rsidP="00C86504">
      <w:pPr>
        <w:pStyle w:val="BodyText"/>
        <w:spacing w:line="224" w:lineRule="exact"/>
        <w:ind w:left="1073"/>
        <w:jc w:val="both"/>
      </w:pPr>
      <w:r>
        <w:t>Justification:</w:t>
      </w:r>
      <w:r>
        <w:rPr>
          <w:spacing w:val="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pre-trained</w:t>
      </w:r>
      <w:r>
        <w:rPr>
          <w:spacing w:val="-8"/>
        </w:rPr>
        <w:t xml:space="preserve"> </w:t>
      </w:r>
      <w:r>
        <w:t>generative</w:t>
      </w:r>
      <w:r>
        <w:rPr>
          <w:spacing w:val="-9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scraped</w:t>
      </w:r>
      <w:r>
        <w:rPr>
          <w:spacing w:val="-9"/>
        </w:rPr>
        <w:t xml:space="preserve"> </w:t>
      </w:r>
      <w:r>
        <w:t>dataset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released.</w:t>
      </w:r>
    </w:p>
    <w:p w14:paraId="5C8B5D9D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8"/>
        <w:ind w:left="1076" w:hanging="348"/>
        <w:jc w:val="both"/>
      </w:pPr>
      <w:r>
        <w:t>Licenses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rPr>
          <w:spacing w:val="-2"/>
        </w:rPr>
        <w:t>assets</w:t>
      </w:r>
    </w:p>
    <w:p w14:paraId="69934260" w14:textId="77777777" w:rsidR="00C86504" w:rsidRDefault="00C86504" w:rsidP="00C86504">
      <w:pPr>
        <w:pStyle w:val="BodyText"/>
        <w:spacing w:line="216" w:lineRule="exact"/>
        <w:ind w:left="1070"/>
        <w:jc w:val="both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51663DC2" w14:textId="77777777" w:rsidR="00C86504" w:rsidRDefault="00C86504" w:rsidP="00C86504">
      <w:pPr>
        <w:pStyle w:val="BodyText"/>
        <w:spacing w:before="13" w:line="213" w:lineRule="auto"/>
        <w:ind w:left="1077" w:right="337" w:hanging="4"/>
        <w:jc w:val="both"/>
      </w:pPr>
      <w:r>
        <w:rPr>
          <w:w w:val="105"/>
        </w:rPr>
        <w:t>Justification: VCBench is cited (</w:t>
      </w:r>
      <w:hyperlink w:anchor="_bookmark3" w:history="1">
        <w:r>
          <w:rPr>
            <w:w w:val="105"/>
          </w:rPr>
          <w:t>1</w:t>
        </w:r>
      </w:hyperlink>
      <w:r>
        <w:rPr>
          <w:w w:val="105"/>
        </w:rPr>
        <w:t>). ChromaDB (</w:t>
      </w:r>
      <w:hyperlink r:id="rId7">
        <w:r>
          <w:rPr>
            <w:rFonts w:ascii="Calibri"/>
            <w:w w:val="105"/>
          </w:rPr>
          <w:t>https://github.com/chroma-core/</w:t>
        </w:r>
      </w:hyperlink>
      <w:r>
        <w:rPr>
          <w:rFonts w:ascii="Calibri"/>
          <w:w w:val="105"/>
        </w:rPr>
        <w:t xml:space="preserve"> </w:t>
      </w:r>
      <w:hyperlink r:id="rId8">
        <w:r>
          <w:rPr>
            <w:rFonts w:ascii="Calibri"/>
            <w:w w:val="105"/>
          </w:rPr>
          <w:t>chroma</w:t>
        </w:r>
      </w:hyperlink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Apache</w:t>
      </w:r>
      <w:r>
        <w:rPr>
          <w:spacing w:val="40"/>
          <w:w w:val="105"/>
        </w:rPr>
        <w:t xml:space="preserve"> </w:t>
      </w:r>
      <w:r>
        <w:rPr>
          <w:w w:val="105"/>
        </w:rPr>
        <w:t>2.0)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Ollama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hyperlink r:id="rId9">
        <w:r>
          <w:rPr>
            <w:rFonts w:ascii="Calibri"/>
            <w:w w:val="105"/>
          </w:rPr>
          <w:t>https://github.com/ollama/ollama</w:t>
        </w:r>
      </w:hyperlink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MIT)</w:t>
      </w:r>
      <w:r>
        <w:rPr>
          <w:spacing w:val="40"/>
          <w:w w:val="105"/>
        </w:rPr>
        <w:t xml:space="preserve"> </w:t>
      </w:r>
      <w:r>
        <w:rPr>
          <w:w w:val="105"/>
        </w:rPr>
        <w:t>are</w:t>
      </w:r>
    </w:p>
    <w:p w14:paraId="5A5C0FFF" w14:textId="77777777" w:rsidR="00C86504" w:rsidRDefault="00C86504" w:rsidP="00C86504">
      <w:pPr>
        <w:pStyle w:val="BodyText"/>
        <w:spacing w:line="213" w:lineRule="auto"/>
        <w:jc w:val="both"/>
        <w:sectPr w:rsidR="00C86504" w:rsidSect="00C86504">
          <w:pgSz w:w="12240" w:h="15840"/>
          <w:pgMar w:top="1380" w:right="1800" w:bottom="1020" w:left="1800" w:header="0" w:footer="826" w:gutter="0"/>
          <w:cols w:space="720"/>
        </w:sectPr>
      </w:pPr>
    </w:p>
    <w:p w14:paraId="18DE7F48" w14:textId="77777777" w:rsidR="00C86504" w:rsidRDefault="00C86504" w:rsidP="00C86504">
      <w:pPr>
        <w:pStyle w:val="BodyText"/>
        <w:spacing w:before="86" w:line="218" w:lineRule="auto"/>
        <w:ind w:left="1077"/>
      </w:pPr>
      <w:r>
        <w:rPr>
          <w:w w:val="105"/>
        </w:rPr>
        <w:lastRenderedPageBreak/>
        <w:t>open-source.</w:t>
      </w:r>
      <w:r>
        <w:rPr>
          <w:spacing w:val="40"/>
          <w:w w:val="105"/>
        </w:rPr>
        <w:t xml:space="preserve"> </w:t>
      </w:r>
      <w:r>
        <w:rPr>
          <w:rFonts w:ascii="Calibri"/>
          <w:w w:val="105"/>
        </w:rPr>
        <w:t>nomic-embed-text</w:t>
      </w:r>
      <w:r>
        <w:rPr>
          <w:rFonts w:ascii="Calibri"/>
          <w:spacing w:val="21"/>
          <w:w w:val="105"/>
        </w:rPr>
        <w:t xml:space="preserve"> </w:t>
      </w:r>
      <w:r>
        <w:rPr>
          <w:w w:val="105"/>
        </w:rPr>
        <w:t xml:space="preserve">and </w:t>
      </w:r>
      <w:r>
        <w:rPr>
          <w:rFonts w:ascii="Calibri"/>
          <w:w w:val="105"/>
        </w:rPr>
        <w:t>qwen2.5:7b</w:t>
      </w:r>
      <w:r>
        <w:rPr>
          <w:rFonts w:ascii="Calibri"/>
          <w:spacing w:val="21"/>
          <w:w w:val="105"/>
        </w:rPr>
        <w:t xml:space="preserve"> </w:t>
      </w:r>
      <w:r>
        <w:rPr>
          <w:w w:val="105"/>
        </w:rPr>
        <w:t>are publicly available under their respective licenses.</w:t>
      </w:r>
    </w:p>
    <w:p w14:paraId="2AC5B83C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71"/>
        <w:ind w:left="1076" w:hanging="348"/>
        <w:jc w:val="left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assets</w:t>
      </w:r>
    </w:p>
    <w:p w14:paraId="7E39AFC8" w14:textId="77777777" w:rsidR="00C86504" w:rsidRDefault="00C86504" w:rsidP="00C86504">
      <w:pPr>
        <w:pStyle w:val="BodyText"/>
        <w:spacing w:line="218" w:lineRule="exact"/>
        <w:ind w:left="1070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061991A2" w14:textId="77777777" w:rsidR="00C86504" w:rsidRDefault="00C86504" w:rsidP="00C86504">
      <w:pPr>
        <w:pStyle w:val="BodyText"/>
        <w:spacing w:before="7" w:line="223" w:lineRule="auto"/>
        <w:ind w:left="1077" w:right="61" w:hanging="4"/>
      </w:pPr>
      <w:r>
        <w:t>Justification: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Phase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codebase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documented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README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released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 MIT</w:t>
      </w:r>
      <w:r>
        <w:rPr>
          <w:spacing w:val="41"/>
        </w:rPr>
        <w:t xml:space="preserve">  </w:t>
      </w:r>
      <w:r>
        <w:t>license</w:t>
      </w:r>
      <w:r>
        <w:rPr>
          <w:spacing w:val="41"/>
        </w:rPr>
        <w:t xml:space="preserve">  </w:t>
      </w:r>
      <w:r>
        <w:t>at</w:t>
      </w:r>
      <w:r>
        <w:rPr>
          <w:spacing w:val="42"/>
        </w:rPr>
        <w:t xml:space="preserve">  </w:t>
      </w:r>
      <w:hyperlink r:id="rId10">
        <w:r>
          <w:rPr>
            <w:rFonts w:ascii="Calibri"/>
          </w:rPr>
          <w:t>https://github.com/GilDark012/vcbench_rag</w:t>
        </w:r>
      </w:hyperlink>
      <w:r>
        <w:t>.</w:t>
      </w:r>
    </w:p>
    <w:p w14:paraId="1DF49EA3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62"/>
        <w:ind w:left="1076" w:hanging="348"/>
        <w:jc w:val="left"/>
      </w:pPr>
      <w:r>
        <w:t>Crowdsourcing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rPr>
          <w:spacing w:val="-2"/>
        </w:rPr>
        <w:t>subjects</w:t>
      </w:r>
    </w:p>
    <w:p w14:paraId="4C76A230" w14:textId="77777777" w:rsidR="00C86504" w:rsidRDefault="00C86504" w:rsidP="00C86504">
      <w:pPr>
        <w:pStyle w:val="BodyText"/>
        <w:spacing w:line="218" w:lineRule="exact"/>
        <w:ind w:left="1070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[N/A]</w:t>
      </w:r>
    </w:p>
    <w:p w14:paraId="7E38F682" w14:textId="77777777" w:rsidR="00C86504" w:rsidRDefault="00C86504" w:rsidP="00C86504">
      <w:pPr>
        <w:pStyle w:val="BodyText"/>
        <w:spacing w:line="224" w:lineRule="exact"/>
        <w:ind w:left="1073"/>
      </w:pPr>
      <w:r>
        <w:t>Justification:</w:t>
      </w:r>
      <w:r>
        <w:rPr>
          <w:spacing w:val="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crowdsourcing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subjects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-2"/>
        </w:rPr>
        <w:t>conducted.</w:t>
      </w:r>
    </w:p>
    <w:p w14:paraId="6A55C8B8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68"/>
        <w:ind w:left="1076" w:hanging="348"/>
        <w:jc w:val="left"/>
      </w:pPr>
      <w:r>
        <w:t>Institutional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rPr>
          <w:spacing w:val="-2"/>
        </w:rPr>
        <w:t>(IRB)</w:t>
      </w:r>
    </w:p>
    <w:p w14:paraId="78021F78" w14:textId="77777777" w:rsidR="00C86504" w:rsidRDefault="00C86504" w:rsidP="00C86504">
      <w:pPr>
        <w:pStyle w:val="BodyText"/>
        <w:spacing w:line="218" w:lineRule="exact"/>
        <w:ind w:left="1070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[N/A]</w:t>
      </w:r>
    </w:p>
    <w:p w14:paraId="047E3CA1" w14:textId="77777777" w:rsidR="00C86504" w:rsidRDefault="00C86504" w:rsidP="00C86504">
      <w:pPr>
        <w:pStyle w:val="BodyText"/>
        <w:spacing w:line="224" w:lineRule="exact"/>
        <w:ind w:left="1073"/>
      </w:pPr>
      <w:r>
        <w:t>Justification:</w:t>
      </w:r>
      <w:r>
        <w:rPr>
          <w:spacing w:val="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subjects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-2"/>
        </w:rPr>
        <w:t>conducted.</w:t>
      </w:r>
    </w:p>
    <w:p w14:paraId="79E88DAE" w14:textId="77777777" w:rsidR="00C86504" w:rsidRDefault="00C86504" w:rsidP="00C86504">
      <w:pPr>
        <w:pStyle w:val="Heading2"/>
        <w:numPr>
          <w:ilvl w:val="1"/>
          <w:numId w:val="1"/>
        </w:numPr>
        <w:tabs>
          <w:tab w:val="left" w:pos="1076"/>
        </w:tabs>
        <w:spacing w:before="68"/>
        <w:ind w:left="1076" w:hanging="348"/>
        <w:jc w:val="left"/>
      </w:pPr>
      <w:r>
        <w:t>Declaration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LLM</w:t>
      </w:r>
      <w:r>
        <w:rPr>
          <w:spacing w:val="-7"/>
        </w:rPr>
        <w:t xml:space="preserve"> </w:t>
      </w:r>
      <w:r>
        <w:rPr>
          <w:spacing w:val="-2"/>
        </w:rPr>
        <w:t>usage</w:t>
      </w:r>
    </w:p>
    <w:p w14:paraId="699037F5" w14:textId="77777777" w:rsidR="00C86504" w:rsidRDefault="00C86504" w:rsidP="00C86504">
      <w:pPr>
        <w:pStyle w:val="BodyText"/>
        <w:spacing w:line="216" w:lineRule="exact"/>
        <w:ind w:left="1070"/>
      </w:pPr>
      <w:r>
        <w:t>Answer:</w:t>
      </w:r>
      <w:r>
        <w:rPr>
          <w:spacing w:val="4"/>
        </w:rPr>
        <w:t xml:space="preserve"> </w:t>
      </w:r>
      <w:r>
        <w:rPr>
          <w:spacing w:val="-2"/>
        </w:rPr>
        <w:t>[Yes]</w:t>
      </w:r>
    </w:p>
    <w:p w14:paraId="5CBF93A2" w14:textId="77777777" w:rsidR="00C86504" w:rsidRDefault="00C86504" w:rsidP="00C86504">
      <w:pPr>
        <w:pStyle w:val="BodyText"/>
        <w:spacing w:before="9" w:line="218" w:lineRule="auto"/>
        <w:ind w:left="1077" w:hanging="4"/>
      </w:pPr>
      <w:r>
        <w:t>Justification:</w:t>
      </w:r>
      <w:r>
        <w:rPr>
          <w:spacing w:val="79"/>
        </w:rPr>
        <w:t xml:space="preserve"> </w:t>
      </w:r>
      <w:r>
        <w:rPr>
          <w:rFonts w:ascii="Calibri"/>
        </w:rPr>
        <w:t>qwen2.5:7b</w:t>
      </w:r>
      <w:r>
        <w:rPr>
          <w:rFonts w:ascii="Calibri"/>
          <w:spacing w:val="40"/>
        </w:rPr>
        <w:t xml:space="preserve"> </w:t>
      </w:r>
      <w:r>
        <w:t>via</w:t>
      </w:r>
      <w:r>
        <w:rPr>
          <w:spacing w:val="36"/>
        </w:rPr>
        <w:t xml:space="preserve"> </w:t>
      </w:r>
      <w:r>
        <w:t>Ollama</w:t>
      </w:r>
      <w:r>
        <w:rPr>
          <w:spacing w:val="36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core</w:t>
      </w:r>
      <w:r>
        <w:rPr>
          <w:spacing w:val="36"/>
        </w:rPr>
        <w:t xml:space="preserve"> </w:t>
      </w:r>
      <w:r>
        <w:t>component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prediction</w:t>
      </w:r>
      <w:r>
        <w:rPr>
          <w:spacing w:val="36"/>
        </w:rPr>
        <w:t xml:space="preserve"> </w:t>
      </w:r>
      <w:r>
        <w:t>pipeline, described in Sections 3.4 and 4.1.</w:t>
      </w:r>
    </w:p>
    <w:p w14:paraId="071847E2" w14:textId="77777777" w:rsidR="00EB4A2D" w:rsidRDefault="00EB4A2D"/>
    <w:sectPr w:rsidR="00EB4A2D" w:rsidSect="00C86504">
      <w:pgSz w:w="12240" w:h="15840"/>
      <w:pgMar w:top="1380" w:right="1800" w:bottom="1020" w:left="1800" w:header="0" w:footer="8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949DF"/>
    <w:multiLevelType w:val="hybridMultilevel"/>
    <w:tmpl w:val="CC9297C0"/>
    <w:lvl w:ilvl="0" w:tplc="3BA47A1A">
      <w:start w:val="1"/>
      <w:numFmt w:val="decimal"/>
      <w:lvlText w:val="[%1]"/>
      <w:lvlJc w:val="left"/>
      <w:pPr>
        <w:ind w:left="79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0E5400">
      <w:start w:val="1"/>
      <w:numFmt w:val="decimal"/>
      <w:lvlText w:val="%2."/>
      <w:lvlJc w:val="left"/>
      <w:pPr>
        <w:ind w:left="1077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676E024">
      <w:numFmt w:val="bullet"/>
      <w:lvlText w:val="•"/>
      <w:lvlJc w:val="left"/>
      <w:pPr>
        <w:ind w:left="1920" w:hanging="250"/>
      </w:pPr>
      <w:rPr>
        <w:rFonts w:hint="default"/>
        <w:lang w:val="en-US" w:eastAsia="en-US" w:bidi="ar-SA"/>
      </w:rPr>
    </w:lvl>
    <w:lvl w:ilvl="3" w:tplc="6AD62374">
      <w:numFmt w:val="bullet"/>
      <w:lvlText w:val="•"/>
      <w:lvlJc w:val="left"/>
      <w:pPr>
        <w:ind w:left="2760" w:hanging="250"/>
      </w:pPr>
      <w:rPr>
        <w:rFonts w:hint="default"/>
        <w:lang w:val="en-US" w:eastAsia="en-US" w:bidi="ar-SA"/>
      </w:rPr>
    </w:lvl>
    <w:lvl w:ilvl="4" w:tplc="82D0D7FE">
      <w:numFmt w:val="bullet"/>
      <w:lvlText w:val="•"/>
      <w:lvlJc w:val="left"/>
      <w:pPr>
        <w:ind w:left="3600" w:hanging="250"/>
      </w:pPr>
      <w:rPr>
        <w:rFonts w:hint="default"/>
        <w:lang w:val="en-US" w:eastAsia="en-US" w:bidi="ar-SA"/>
      </w:rPr>
    </w:lvl>
    <w:lvl w:ilvl="5" w:tplc="B4A8089C">
      <w:numFmt w:val="bullet"/>
      <w:lvlText w:val="•"/>
      <w:lvlJc w:val="left"/>
      <w:pPr>
        <w:ind w:left="4440" w:hanging="250"/>
      </w:pPr>
      <w:rPr>
        <w:rFonts w:hint="default"/>
        <w:lang w:val="en-US" w:eastAsia="en-US" w:bidi="ar-SA"/>
      </w:rPr>
    </w:lvl>
    <w:lvl w:ilvl="6" w:tplc="C42EC0B6">
      <w:numFmt w:val="bullet"/>
      <w:lvlText w:val="•"/>
      <w:lvlJc w:val="left"/>
      <w:pPr>
        <w:ind w:left="5280" w:hanging="250"/>
      </w:pPr>
      <w:rPr>
        <w:rFonts w:hint="default"/>
        <w:lang w:val="en-US" w:eastAsia="en-US" w:bidi="ar-SA"/>
      </w:rPr>
    </w:lvl>
    <w:lvl w:ilvl="7" w:tplc="83CE1C76">
      <w:numFmt w:val="bullet"/>
      <w:lvlText w:val="•"/>
      <w:lvlJc w:val="left"/>
      <w:pPr>
        <w:ind w:left="6120" w:hanging="250"/>
      </w:pPr>
      <w:rPr>
        <w:rFonts w:hint="default"/>
        <w:lang w:val="en-US" w:eastAsia="en-US" w:bidi="ar-SA"/>
      </w:rPr>
    </w:lvl>
    <w:lvl w:ilvl="8" w:tplc="1D5CA158">
      <w:numFmt w:val="bullet"/>
      <w:lvlText w:val="•"/>
      <w:lvlJc w:val="left"/>
      <w:pPr>
        <w:ind w:left="6960" w:hanging="250"/>
      </w:pPr>
      <w:rPr>
        <w:rFonts w:hint="default"/>
        <w:lang w:val="en-US" w:eastAsia="en-US" w:bidi="ar-SA"/>
      </w:rPr>
    </w:lvl>
  </w:abstractNum>
  <w:num w:numId="1" w16cid:durableId="85900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04"/>
    <w:rsid w:val="002C7D54"/>
    <w:rsid w:val="0033371E"/>
    <w:rsid w:val="005C0D39"/>
    <w:rsid w:val="0070406C"/>
    <w:rsid w:val="00724754"/>
    <w:rsid w:val="00B2463E"/>
    <w:rsid w:val="00C321FA"/>
    <w:rsid w:val="00C86504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B2A4"/>
  <w15:chartTrackingRefBased/>
  <w15:docId w15:val="{FF8F5E1A-0988-47C5-AC1A-080C2AF4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50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865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8650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hroma-core/chro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hroma-core/chro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xiv.org/abs/2509.144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thub.com/GilDark012/vcbench_rag" TargetMode="External"/><Relationship Id="rId10" Type="http://schemas.openxmlformats.org/officeDocument/2006/relationships/hyperlink" Target="https://github.com/GilDark012/vcbench_r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ollama/oll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2026-05-28T07:27:00Z</dcterms:created>
  <dcterms:modified xsi:type="dcterms:W3CDTF">2026-05-28T07:28:00Z</dcterms:modified>
</cp:coreProperties>
</file>