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E6F1B"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7953375" cy="4917440"/>
            <wp:effectExtent l="0" t="0" r="9525" b="16510"/>
            <wp:docPr id="5" name="图片 5" descr="FigureS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S1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53375" cy="491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B1400">
      <w:pPr>
        <w:ind w:firstLine="240" w:firstLineChars="100"/>
        <w:jc w:val="both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 S1.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Flowchart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our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research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0C36166D">
      <w:pPr>
        <w:tabs>
          <w:tab w:val="left" w:pos="8191"/>
        </w:tabs>
        <w:bidi w:val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7444740"/>
            <wp:effectExtent l="0" t="0" r="12065" b="3810"/>
            <wp:docPr id="2" name="图片 2" descr="FigureS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2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44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6C37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Figure S2.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Kaplan-Meier curves for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igh-risk (red) vs.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ow-risk (blue) groups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raining (A)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test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validation (C)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sets.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-values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were calculated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by Log-rank test. </w:t>
      </w:r>
    </w:p>
    <w:p w14:paraId="2DC050FA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34D0312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691302A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503FDCA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1F69012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0FA21FE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68595" cy="4883785"/>
            <wp:effectExtent l="0" t="0" r="1905" b="5715"/>
            <wp:docPr id="4" name="图片 4" descr="FigureS3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3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8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77876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68E0315">
      <w:pP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ascii="Times New Roman" w:hAnsi="Times New Roman" w:cs="Times New Roman" w:eastAsiaTheme="minorEastAsia"/>
          <w:sz w:val="21"/>
          <w:szCs w:val="21"/>
        </w:rPr>
        <w:t xml:space="preserve">Figure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S3.</w:t>
      </w:r>
      <w:r>
        <w:rPr>
          <w:rFonts w:ascii="Times New Roman" w:hAnsi="Times New Roman" w:cs="Times New Roman" w:eastAsiaTheme="minorEastAsia"/>
          <w:b/>
          <w:bCs/>
          <w:sz w:val="21"/>
          <w:szCs w:val="21"/>
        </w:rPr>
        <w:t xml:space="preserve"> 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</w:rPr>
        <w:t xml:space="preserve">ROC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</w:rPr>
        <w:t xml:space="preserve">urves and AUC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va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</w:rPr>
        <w:t xml:space="preserve">lues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d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</w:rPr>
        <w:t xml:space="preserve">erived from the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validation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</w:rPr>
        <w:t xml:space="preserve">et via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</w:rPr>
        <w:t xml:space="preserve">ensitivity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a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</w:rPr>
        <w:t>nalysis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 </w:t>
      </w:r>
      <w:r>
        <w:rPr>
          <w:rFonts w:ascii="Times New Roman" w:hAnsi="Times New Roman" w:cs="Times New Roman" w:eastAsiaTheme="minorEastAsia"/>
          <w:sz w:val="21"/>
          <w:szCs w:val="21"/>
        </w:rPr>
        <w:t xml:space="preserve">(A) ROC curves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sensitivity analysis 1</w:t>
      </w:r>
      <w:r>
        <w:rPr>
          <w:rFonts w:ascii="Times New Roman" w:hAnsi="Times New Roman" w:cs="Times New Roman" w:eastAsiaTheme="minorEastAsia"/>
          <w:sz w:val="21"/>
          <w:szCs w:val="21"/>
        </w:rPr>
        <w:t xml:space="preserve"> (excluding missing values) for 3‑, 5‑, and 10‑year mortality prediction.</w:t>
      </w:r>
      <w:r>
        <w:rPr>
          <w:rFonts w:hint="eastAsia" w:ascii="Times New Roman" w:hAnsi="Times New Roman" w:cs="Times New Roman" w:eastAsiaTheme="minorEastAsia"/>
          <w:sz w:val="21"/>
          <w:szCs w:val="21"/>
        </w:rPr>
        <w:t xml:space="preserve"> </w:t>
      </w:r>
      <w:r>
        <w:rPr>
          <w:rFonts w:ascii="Times New Roman" w:hAnsi="Times New Roman" w:cs="Times New Roman" w:eastAsiaTheme="minorEastAsia"/>
          <w:sz w:val="21"/>
          <w:szCs w:val="21"/>
        </w:rPr>
        <w:t xml:space="preserve">(B) ROC curves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sensitivity analysis 2</w:t>
      </w:r>
      <w:r>
        <w:rPr>
          <w:rFonts w:ascii="Times New Roman" w:hAnsi="Times New Roman" w:cs="Times New Roman" w:eastAsiaTheme="minorEastAsia"/>
          <w:sz w:val="21"/>
          <w:szCs w:val="21"/>
        </w:rPr>
        <w:t xml:space="preserve"> (excluding participants with follow‑up time &lt; 1 year) for 3‑, 5‑, and 10‑year mortality prediction.(C) ROC curves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sensitivity analysis 3</w:t>
      </w:r>
      <w:r>
        <w:rPr>
          <w:rFonts w:ascii="Times New Roman" w:hAnsi="Times New Roman" w:cs="Times New Roman" w:eastAsiaTheme="minorEastAsia"/>
          <w:sz w:val="21"/>
          <w:szCs w:val="21"/>
        </w:rPr>
        <w:t xml:space="preserve"> (excluding participants with baseline CVD) for 3‑, 5‑, and 10‑year mortality prediction.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sz w:val="21"/>
          <w:szCs w:val="21"/>
        </w:rPr>
        <w:t>t-ROC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lang w:val="en-US" w:eastAsia="zh-CN"/>
        </w:rPr>
        <w:t>t</w:t>
      </w:r>
      <w:r>
        <w:rPr>
          <w:rFonts w:ascii="Times New Roman" w:hAnsi="Times New Roman" w:cs="Times New Roman"/>
        </w:rPr>
        <w:t>ime-dependent receiver operating characteristic</w:t>
      </w:r>
      <w:r>
        <w:rPr>
          <w:rFonts w:hint="eastAsia" w:ascii="Times New Roman" w:hAnsi="Times New Roman" w:cs="Times New Roman"/>
          <w:lang w:val="en-US" w:eastAsia="zh-CN"/>
        </w:rPr>
        <w:t xml:space="preserve">; AUC, </w:t>
      </w:r>
      <w:r>
        <w:rPr>
          <w:rFonts w:ascii="Times New Roman" w:hAnsi="Times New Roman" w:cs="Times New Roman"/>
        </w:rPr>
        <w:t>area under the curve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1C841D54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7" w:charSpace="0"/>
        </w:sect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 w14:paraId="1FADFF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S1.</w:t>
      </w:r>
      <w:r>
        <w:rPr>
          <w:rFonts w:ascii="Times New Roman" w:hAnsi="Times New Roman" w:cs="Times New Roman"/>
          <w:sz w:val="24"/>
          <w:szCs w:val="24"/>
        </w:rPr>
        <w:t xml:space="preserve"> Detailed description of the </w:t>
      </w:r>
      <w:r>
        <w:rPr>
          <w:rFonts w:hint="eastAsia" w:ascii="Times New Roman" w:hAnsi="Times New Roman" w:cs="Times New Roman"/>
          <w:sz w:val="24"/>
          <w:szCs w:val="24"/>
        </w:rPr>
        <w:t>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items used to construct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</w:t>
      </w:r>
      <w:r>
        <w:rPr>
          <w:rFonts w:ascii="Times New Roman" w:hAnsi="Times New Roman" w:cs="Times New Roman"/>
          <w:sz w:val="24"/>
          <w:szCs w:val="24"/>
        </w:rPr>
        <w:t xml:space="preserve"> in CHARLS</w:t>
      </w:r>
    </w:p>
    <w:tbl>
      <w:tblPr>
        <w:tblStyle w:val="2"/>
        <w:tblW w:w="91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6285"/>
        <w:gridCol w:w="2280"/>
      </w:tblGrid>
      <w:tr w14:paraId="0D87A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5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628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66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Description of the items</w:t>
            </w:r>
          </w:p>
        </w:tc>
        <w:tc>
          <w:tcPr>
            <w:tcW w:w="228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C0B2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Cut-off value</w:t>
            </w:r>
          </w:p>
        </w:tc>
      </w:tr>
      <w:tr w14:paraId="7FF94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B5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28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E9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hypertension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F1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3290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6C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0D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diabetes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1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5921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D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CD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cancer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7C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08947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53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21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arthritis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54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66ECF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85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A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chronic lung disease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EE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5AA8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2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4D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any emotional, nervous, or psychiatric problems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6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0AF71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B1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42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memory-related disease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46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09A2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C5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2F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kidney disease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16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7C57E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2D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A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liver disease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B5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637C2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C6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5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CVD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C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C59B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C0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FC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pain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F5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8E91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8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07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vision problems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38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661C2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0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CA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hearing problems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08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99EB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D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09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general health status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3C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Poor or fair=1, excellent, very good, or good=0</w:t>
            </w:r>
          </w:p>
        </w:tc>
      </w:tr>
      <w:tr w14:paraId="63FC2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AA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FD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dressing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E6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01AD9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4F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64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bathing or showering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8A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787DD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42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C6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eating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EC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684FF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1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73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getting in and out of bed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BB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682FF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93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81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using the toilet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A1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E151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97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3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managing money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E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75E5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0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05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taking medications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08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058F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3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12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shopping for groceries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0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1202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0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37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preparing meals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83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340FA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F4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84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walking 100 yards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D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8C8B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C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A6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getting up from a chair after sitting for long periods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61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4429A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4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76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climbing several flights of stairs without resting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CF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23FA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A9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C3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lifting or carrying weights over 10 pounds/jins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F8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34393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CF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F3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picking up a coin from the table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C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4B5B3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CA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2E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stooping, kneeling, or crouching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56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0DFF0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0E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20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reaching arms above shoulder level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E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479D4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B3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38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Depression: CESD-10 questionnaire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6F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CESD-10&gt;10=1, ≤10=0</w:t>
            </w:r>
          </w:p>
        </w:tc>
      </w:tr>
      <w:tr w14:paraId="13E9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FB5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2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817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Cognition: (memory test score + orientation test score) </w:t>
            </w:r>
            <w:r>
              <w:rPr>
                <w:rStyle w:val="4"/>
                <w:rFonts w:eastAsia="宋体"/>
                <w:lang w:val="en-US" w:eastAsia="zh-CN" w:bidi="ar"/>
              </w:rPr>
              <w:t>/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14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BDE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Continuous, ranging from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</w:tbl>
    <w:p w14:paraId="7422F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The memory score was the average of words which were not recalled in the immediate and delayed word recall tasks. The memory score ranged from 0 to 10. The orientation test comprised 4 questions about the day of the week, the month, the date of the month, and the year. One point was given for each wrong answer, and the range was from 0 to 4.</w:t>
      </w:r>
    </w:p>
    <w:p w14:paraId="4FC60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 w14:paraId="3238A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 w14:paraId="47C1B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 w14:paraId="00A6B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 w14:paraId="1CEC8FD0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S2.</w:t>
      </w:r>
      <w:r>
        <w:rPr>
          <w:rFonts w:ascii="Times New Roman" w:hAnsi="Times New Roman" w:cs="Times New Roman"/>
          <w:sz w:val="24"/>
          <w:szCs w:val="24"/>
        </w:rPr>
        <w:t xml:space="preserve"> Detailed description of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items used to construct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NHANES</w:t>
      </w:r>
    </w:p>
    <w:tbl>
      <w:tblPr>
        <w:tblStyle w:val="2"/>
        <w:tblW w:w="107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6797"/>
        <w:gridCol w:w="2924"/>
      </w:tblGrid>
      <w:tr w14:paraId="48B07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B0E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679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4F1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Description of the items</w:t>
            </w:r>
          </w:p>
        </w:tc>
        <w:tc>
          <w:tcPr>
            <w:tcW w:w="29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3FC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Cut-off value</w:t>
            </w:r>
          </w:p>
        </w:tc>
      </w:tr>
      <w:tr w14:paraId="5C56A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32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A8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physician diagnosed hypertension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EF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14B87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EE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18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physician diagnosed diabetes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22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53DF6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10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1F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physician diagnosed cancer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0A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4F458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C7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E0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physician diagnosed arthritis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4D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19D22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0D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86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physician diagnosed chronic lung disease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FD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2C360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64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A3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physician diagnosed memory-related disease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67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5D03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20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9D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physician diagnosed kidney disease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FF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23243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80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1A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physician diagnosed liver disease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29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09EFF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DC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57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physician diagnosed CVD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0D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63917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3E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A7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Depression: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PHQ-9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questionnaire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1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PHQ-9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&gt;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=1, ≤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=0</w:t>
            </w:r>
          </w:p>
        </w:tc>
      </w:tr>
      <w:tr w14:paraId="00DB4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40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AD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pain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D3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045BB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BB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B2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vision problems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38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43A63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5F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14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hearing problems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48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3C762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31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7B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Self-reported general health status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EE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Poor or fair = 1, excellent, </w:t>
            </w:r>
          </w:p>
          <w:p w14:paraId="6730B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very good, or good = 0</w:t>
            </w:r>
          </w:p>
        </w:tc>
      </w:tr>
      <w:tr w14:paraId="4B0ED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FD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99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Difficulty with dressing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57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571FB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4C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CD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Difficulty with bathing or showering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0E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3A769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46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E3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Difficulty with eating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B6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0F5D8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86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E4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Difficulty with getting in and out of bed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B0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5B6A9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3B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26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Difficulty with using the toilet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0D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750E3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02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CC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Difficulty with managing money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9C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5738B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AD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AB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Difficulty with shopping for groceries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D1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08BBA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8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F0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Difficulty with preparing meals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5B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25441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E0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76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Mobility: difficulty with walking 400 yards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4C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417E7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A6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D0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Mobility: difficulty with getting up from a chair after sitting for long periods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8C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2BB67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60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0C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Mobility: difficulty with climbing several flights of stairs without resting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23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50903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97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E9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Mobility: difficulty with lifting or carrying weights over 10 pounds/jins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5B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259D2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60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AE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Mobility: difficulty with picking up a coin from the table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D1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314F6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8A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B5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Mobility: difficulty with stooping, kneeling, or crouching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3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  <w:tr w14:paraId="6C7EB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ED9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67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9A6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Mobility: difficulty with reaching arms above shoulder level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7AD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Yes=1, No=0</w:t>
            </w:r>
          </w:p>
        </w:tc>
      </w:tr>
    </w:tbl>
    <w:p w14:paraId="6D0F0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 w14:paraId="66C2A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 w14:paraId="01003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 w14:paraId="2D4D8717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D2BF71B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61DEB93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FCBEB30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B12F5F3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D40A59D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D4CC5B7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E2133CA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A6381FC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9649FE0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S3.</w:t>
      </w:r>
      <w:r>
        <w:rPr>
          <w:rFonts w:ascii="Times New Roman" w:hAnsi="Times New Roman" w:cs="Times New Roman"/>
          <w:sz w:val="24"/>
          <w:szCs w:val="24"/>
        </w:rPr>
        <w:t xml:space="preserve"> Detailed description of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items used to construct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HRS</w:t>
      </w:r>
    </w:p>
    <w:tbl>
      <w:tblPr>
        <w:tblStyle w:val="2"/>
        <w:tblW w:w="9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6598"/>
        <w:gridCol w:w="2413"/>
      </w:tblGrid>
      <w:tr w14:paraId="6896B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FA1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659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71E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Description of the items</w:t>
            </w:r>
          </w:p>
        </w:tc>
        <w:tc>
          <w:tcPr>
            <w:tcW w:w="24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89B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Cut-off value</w:t>
            </w:r>
          </w:p>
        </w:tc>
      </w:tr>
      <w:tr w14:paraId="7D942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E7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96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hypertension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39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96A8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1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2F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diabetes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0D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7D316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1E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FE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cancer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06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8A47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A0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24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arthritis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F4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48E88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57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BE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chronic lung disease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BA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3B7D9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E8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62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any emotional, nervous, or psychiatric problems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BD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2F91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B4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AD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memory-related disease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4B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1C61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66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37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physician diagnosed CVD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31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3466A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99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A3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pain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C2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3E91F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45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DE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vision problems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4B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68157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F4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36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hearing problems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0D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9A99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02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C0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Self-reported general health status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9B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Poor or fair=1, excellent, </w:t>
            </w:r>
          </w:p>
          <w:p w14:paraId="6FE3C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very good, or good=0</w:t>
            </w:r>
          </w:p>
        </w:tc>
      </w:tr>
      <w:tr w14:paraId="435E5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64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84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dressing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B8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79ADD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5E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05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bathing or showering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60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13818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CA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3D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eating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82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62F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2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DC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getting in and out of bed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F2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4C39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68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84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using the toilet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9D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6D0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92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93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managing money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BD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3E109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0B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8C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taking medications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13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010A8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80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0C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shopping for groceries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F6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3301F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6A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89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Difficulty with preparing meals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79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7CF17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2E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05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walking 100 yards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0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809D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5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68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getting up from a chair after sitting for long periods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1F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5F31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1E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D5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climbing several flights of stairs without resting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83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7C0D6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52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02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lifting or carrying weights over 10 pounds/jins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A8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334D0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9F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18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picking up a coin from the table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EF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5F442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A0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87D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stooping, kneeling, or crouching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AE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22AD4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62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BD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Mobility: difficulty with reaching arms above shoulder level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A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Yes=1, No=0</w:t>
            </w:r>
          </w:p>
        </w:tc>
      </w:tr>
      <w:tr w14:paraId="68BEC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56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A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Depression: CESD-8 questionnaire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63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CESD-8≥4=1, &lt;4=0</w:t>
            </w:r>
          </w:p>
        </w:tc>
      </w:tr>
      <w:tr w14:paraId="4B989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3CC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659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8D3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Cognition: (memory test score + orientation test score) </w:t>
            </w:r>
            <w:r>
              <w:rPr>
                <w:rStyle w:val="6"/>
                <w:rFonts w:eastAsia="宋体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14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DCE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Continuous, ranging from 0 to 1</w:t>
            </w:r>
          </w:p>
        </w:tc>
      </w:tr>
    </w:tbl>
    <w:p w14:paraId="5325E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The memory score was the average of words which were not recalled in the immediate and delayed word recall tasks. The memory score ranged from 0 to 10. The orientation test comprised 4 questions about the day of the week, the month, the date of the month, and the year. One point was given for each wrong answer, and the range was from 0 to 4.</w:t>
      </w:r>
    </w:p>
    <w:p w14:paraId="19863F7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910EC89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AEB4A3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093864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592088E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B7122FC">
      <w:pPr>
        <w:jc w:val="center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S4.</w:t>
      </w:r>
      <w:r>
        <w:rPr>
          <w:rFonts w:ascii="Times New Roman" w:hAnsi="Times New Roman" w:cs="Times New Roman"/>
          <w:sz w:val="24"/>
          <w:szCs w:val="24"/>
        </w:rPr>
        <w:t xml:space="preserve"> Detailed description of the 11 items used to construct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hint="eastAsia" w:ascii="Times New Roman" w:hAnsi="Times New Roman" w:cs="Times New Roman"/>
          <w:sz w:val="24"/>
          <w:szCs w:val="24"/>
        </w:rPr>
        <w:t>PEACE-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FZ</w:t>
      </w:r>
    </w:p>
    <w:tbl>
      <w:tblPr>
        <w:tblStyle w:val="2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993"/>
        <w:gridCol w:w="2848"/>
      </w:tblGrid>
      <w:tr w14:paraId="039BEF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pct"/>
            <w:tcBorders>
              <w:top w:val="single" w:color="auto" w:sz="12" w:space="0"/>
              <w:bottom w:val="nil"/>
            </w:tcBorders>
            <w:noWrap/>
            <w:vAlign w:val="center"/>
          </w:tcPr>
          <w:p w14:paraId="09A47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2931" w:type="pct"/>
            <w:tcBorders>
              <w:top w:val="single" w:color="auto" w:sz="12" w:space="0"/>
              <w:bottom w:val="nil"/>
            </w:tcBorders>
            <w:noWrap/>
            <w:vAlign w:val="center"/>
          </w:tcPr>
          <w:p w14:paraId="0477E8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Description of the items</w:t>
            </w:r>
          </w:p>
        </w:tc>
        <w:tc>
          <w:tcPr>
            <w:tcW w:w="1672" w:type="pct"/>
            <w:tcBorders>
              <w:top w:val="single" w:color="auto" w:sz="12" w:space="0"/>
              <w:bottom w:val="nil"/>
            </w:tcBorders>
            <w:noWrap/>
            <w:vAlign w:val="center"/>
          </w:tcPr>
          <w:p w14:paraId="071D21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Cut-off value</w:t>
            </w:r>
          </w:p>
        </w:tc>
      </w:tr>
      <w:tr w14:paraId="1904AF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6" w:type="pct"/>
            <w:tcBorders>
              <w:top w:val="single" w:color="auto" w:sz="8" w:space="0"/>
            </w:tcBorders>
            <w:vAlign w:val="center"/>
          </w:tcPr>
          <w:p w14:paraId="2DD590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931" w:type="pct"/>
            <w:tcBorders>
              <w:top w:val="single" w:color="auto" w:sz="8" w:space="0"/>
            </w:tcBorders>
            <w:vAlign w:val="center"/>
          </w:tcPr>
          <w:p w14:paraId="7520E1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Self-reported physician diagnosed hypertension</w:t>
            </w:r>
          </w:p>
        </w:tc>
        <w:tc>
          <w:tcPr>
            <w:tcW w:w="1672" w:type="pct"/>
            <w:tcBorders>
              <w:top w:val="single" w:color="auto" w:sz="8" w:space="0"/>
            </w:tcBorders>
            <w:vAlign w:val="center"/>
          </w:tcPr>
          <w:p w14:paraId="0968EA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  <w:tr w14:paraId="762E1F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6" w:type="pct"/>
            <w:vAlign w:val="center"/>
          </w:tcPr>
          <w:p w14:paraId="63CB23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931" w:type="pct"/>
            <w:vAlign w:val="center"/>
          </w:tcPr>
          <w:p w14:paraId="032DC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Self-reported physician diagnosed diabetes</w:t>
            </w:r>
          </w:p>
        </w:tc>
        <w:tc>
          <w:tcPr>
            <w:tcW w:w="1672" w:type="pct"/>
            <w:vAlign w:val="center"/>
          </w:tcPr>
          <w:p w14:paraId="0EFC0A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  <w:tr w14:paraId="1D0715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6" w:type="pct"/>
            <w:vAlign w:val="center"/>
          </w:tcPr>
          <w:p w14:paraId="627EB6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931" w:type="pct"/>
            <w:vAlign w:val="center"/>
          </w:tcPr>
          <w:p w14:paraId="3220B4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Self-reported physician diagnosed cancer</w:t>
            </w:r>
          </w:p>
        </w:tc>
        <w:tc>
          <w:tcPr>
            <w:tcW w:w="1672" w:type="pct"/>
            <w:vAlign w:val="center"/>
          </w:tcPr>
          <w:p w14:paraId="2BB36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  <w:tr w14:paraId="0ED4DE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6" w:type="pct"/>
            <w:vAlign w:val="center"/>
          </w:tcPr>
          <w:p w14:paraId="33D7FA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931" w:type="pct"/>
            <w:vAlign w:val="center"/>
          </w:tcPr>
          <w:p w14:paraId="7FAAF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Self-reported physician diagnosed chronic lung disease</w:t>
            </w:r>
          </w:p>
        </w:tc>
        <w:tc>
          <w:tcPr>
            <w:tcW w:w="1672" w:type="pct"/>
            <w:vAlign w:val="center"/>
          </w:tcPr>
          <w:p w14:paraId="5E1962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  <w:tr w14:paraId="6A6FE9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6" w:type="pct"/>
            <w:vAlign w:val="center"/>
          </w:tcPr>
          <w:p w14:paraId="17762A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931" w:type="pct"/>
            <w:vAlign w:val="center"/>
          </w:tcPr>
          <w:p w14:paraId="2B49AA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 xml:space="preserve">Self-reported physician diagnosed </w:t>
            </w: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CVD</w:t>
            </w:r>
          </w:p>
        </w:tc>
        <w:tc>
          <w:tcPr>
            <w:tcW w:w="1672" w:type="pct"/>
            <w:vAlign w:val="center"/>
          </w:tcPr>
          <w:p w14:paraId="442C16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  <w:tr w14:paraId="25FBC1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6" w:type="pct"/>
            <w:vAlign w:val="center"/>
          </w:tcPr>
          <w:p w14:paraId="62582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931" w:type="pct"/>
            <w:vAlign w:val="center"/>
          </w:tcPr>
          <w:p w14:paraId="6BAE93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Self-reported general health status</w:t>
            </w:r>
          </w:p>
        </w:tc>
        <w:tc>
          <w:tcPr>
            <w:tcW w:w="1672" w:type="pct"/>
            <w:vAlign w:val="center"/>
          </w:tcPr>
          <w:p w14:paraId="23704B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Score&lt; 0=1, Score</w:t>
            </w: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60=0</w:t>
            </w:r>
          </w:p>
        </w:tc>
      </w:tr>
      <w:tr w14:paraId="3E432D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6" w:type="pct"/>
            <w:vAlign w:val="center"/>
          </w:tcPr>
          <w:p w14:paraId="464224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931" w:type="pct"/>
            <w:vAlign w:val="center"/>
          </w:tcPr>
          <w:p w14:paraId="727F18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Mobility: Difficulty with movement</w:t>
            </w:r>
          </w:p>
        </w:tc>
        <w:tc>
          <w:tcPr>
            <w:tcW w:w="1672" w:type="pct"/>
            <w:vAlign w:val="center"/>
          </w:tcPr>
          <w:p w14:paraId="10E50D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  <w:tr w14:paraId="1A9275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6" w:type="pct"/>
            <w:vAlign w:val="center"/>
          </w:tcPr>
          <w:p w14:paraId="3232B7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931" w:type="pct"/>
            <w:vAlign w:val="center"/>
          </w:tcPr>
          <w:p w14:paraId="5EB91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Difficulty with usual daily activities</w:t>
            </w:r>
          </w:p>
        </w:tc>
        <w:tc>
          <w:tcPr>
            <w:tcW w:w="1672" w:type="pct"/>
            <w:vAlign w:val="center"/>
          </w:tcPr>
          <w:p w14:paraId="7CCE8A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  <w:tr w14:paraId="29001F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pct"/>
            <w:vAlign w:val="center"/>
          </w:tcPr>
          <w:p w14:paraId="7FABE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931" w:type="pct"/>
            <w:vAlign w:val="center"/>
          </w:tcPr>
          <w:p w14:paraId="01BBC8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Pain/discomfort</w:t>
            </w:r>
          </w:p>
        </w:tc>
        <w:tc>
          <w:tcPr>
            <w:tcW w:w="1672" w:type="pct"/>
            <w:vAlign w:val="center"/>
          </w:tcPr>
          <w:p w14:paraId="1C0FE6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  <w:tr w14:paraId="423BC3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pct"/>
            <w:vAlign w:val="center"/>
          </w:tcPr>
          <w:p w14:paraId="04C2A0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931" w:type="pct"/>
            <w:vAlign w:val="center"/>
          </w:tcPr>
          <w:p w14:paraId="39839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Anxiety/depression</w:t>
            </w:r>
          </w:p>
        </w:tc>
        <w:tc>
          <w:tcPr>
            <w:tcW w:w="1672" w:type="pct"/>
            <w:vAlign w:val="center"/>
          </w:tcPr>
          <w:p w14:paraId="080EFE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  <w:tr w14:paraId="777E7E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96" w:type="pct"/>
            <w:vAlign w:val="center"/>
          </w:tcPr>
          <w:p w14:paraId="09BF2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931" w:type="pct"/>
            <w:vAlign w:val="center"/>
          </w:tcPr>
          <w:p w14:paraId="04CF50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Difficulty with self-care (EQ5D self-care dimension)</w:t>
            </w:r>
          </w:p>
        </w:tc>
        <w:tc>
          <w:tcPr>
            <w:tcW w:w="1672" w:type="pct"/>
            <w:vAlign w:val="center"/>
          </w:tcPr>
          <w:p w14:paraId="205853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</w:rPr>
              <w:t>Yes=1, No=0</w:t>
            </w:r>
          </w:p>
        </w:tc>
      </w:tr>
    </w:tbl>
    <w:p w14:paraId="21A89650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3D875E8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7D0EDDC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4002326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68D60F5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778F3D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D000BE5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7D44435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1B4C82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8CE2D14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734715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96CCDFB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DC01447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72B5F33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3F3EE3B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985F62E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6D23803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FAF31F6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AE257F5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0ADCD7C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3CA7252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612BCD0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The missing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tatus</w:t>
      </w:r>
      <w:r>
        <w:rPr>
          <w:rFonts w:hint="eastAsia" w:ascii="Times New Roman" w:hAnsi="Times New Roman" w:cs="Times New Roman"/>
          <w:sz w:val="24"/>
          <w:szCs w:val="24"/>
        </w:rPr>
        <w:t xml:space="preserve"> of variables in the four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cohorts</w:t>
      </w:r>
    </w:p>
    <w:tbl>
      <w:tblPr>
        <w:tblStyle w:val="2"/>
        <w:tblW w:w="94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5"/>
        <w:gridCol w:w="1798"/>
        <w:gridCol w:w="1799"/>
        <w:gridCol w:w="1799"/>
        <w:gridCol w:w="1559"/>
      </w:tblGrid>
      <w:tr w14:paraId="0C6D4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7E2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EDC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2B4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HRS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455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NHANES</w:t>
            </w:r>
          </w:p>
        </w:tc>
        <w:tc>
          <w:tcPr>
            <w:tcW w:w="15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490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PEACE-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FZ</w:t>
            </w:r>
          </w:p>
        </w:tc>
      </w:tr>
      <w:tr w14:paraId="1B253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82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7F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24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55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FF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  <w:tr w14:paraId="143D3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05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D8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AE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51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76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  <w:tr w14:paraId="3771D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03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Activity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89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2464(58.62%)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7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5(0.14%)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14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3686(39.22%)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A9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108(5.21%)</w:t>
            </w:r>
          </w:p>
        </w:tc>
      </w:tr>
      <w:tr w14:paraId="4892E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6D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Marriage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4F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6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9C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104(1.11%)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1F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16(0.77%)</w:t>
            </w:r>
          </w:p>
        </w:tc>
      </w:tr>
      <w:tr w14:paraId="36981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75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AC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1(0.02%)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29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37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22(0.23%)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95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29(1.4%)</w:t>
            </w:r>
          </w:p>
        </w:tc>
      </w:tr>
      <w:tr w14:paraId="1241C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D3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Employment status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35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82(1.95%)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58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1(0.03%)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41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1029(10.95%)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DA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180(8.68%)</w:t>
            </w:r>
          </w:p>
        </w:tc>
      </w:tr>
      <w:tr w14:paraId="48DE0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26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73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429(10.21%)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10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34(0.95%)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20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5093(54.19%)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C9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24(1.16%)</w:t>
            </w:r>
          </w:p>
        </w:tc>
      </w:tr>
      <w:tr w14:paraId="785AB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E2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72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667(15.87%)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76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2095(58.77%)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74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764(8.13%)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3D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6(0.29%)</w:t>
            </w:r>
          </w:p>
        </w:tc>
      </w:tr>
      <w:tr w14:paraId="72037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FB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DC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610(14.51%)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3A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2003(56.19%)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41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747(7.95%)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CB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  <w:tr w14:paraId="7B7FA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E2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TC/HDL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CC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889(21.2%)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36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2531(71.0%)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B2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985(10.50%)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0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48(2.31%)</w:t>
            </w:r>
          </w:p>
        </w:tc>
      </w:tr>
      <w:tr w14:paraId="79210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10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62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16(0.38%)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04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7(0.2%)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CC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1991(21.20%)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33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102(4.92%)</w:t>
            </w:r>
          </w:p>
        </w:tc>
      </w:tr>
      <w:tr w14:paraId="51DFE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EF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A6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25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3D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3C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  <w:tr w14:paraId="5EFB3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2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Smoking_year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60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03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1A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BE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  <w:tr w14:paraId="74F2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F9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Early life smoking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83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38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1D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43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  <w:tr w14:paraId="7E9EE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C0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Pack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ear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E2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85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90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6F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  <w:tr w14:paraId="6B4BC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AF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F6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C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57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2D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  <w:tr w14:paraId="45812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62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Follow-up time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FC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B5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9A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0B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  <w:tr w14:paraId="155C4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B7B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BF3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6B7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1AC6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6D6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0(0%)</w:t>
            </w:r>
          </w:p>
        </w:tc>
      </w:tr>
    </w:tbl>
    <w:p w14:paraId="4CE680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FI, </w:t>
      </w:r>
      <w:r>
        <w:rPr>
          <w:rFonts w:ascii="Times New Roman" w:hAnsi="Times New Roman" w:cs="Times New Roman"/>
        </w:rPr>
        <w:t>frailty index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BMI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ascii="Times New Roman" w:hAnsi="Times New Roman" w:cs="Times New Roman"/>
        </w:rPr>
        <w:t>body mass index</w:t>
      </w:r>
      <w:r>
        <w:rPr>
          <w:rFonts w:hint="eastAsia" w:ascii="Times New Roman" w:hAnsi="Times New Roman" w:cs="Times New Roman"/>
          <w:lang w:val="en-US" w:eastAsia="zh-CN"/>
        </w:rPr>
        <w:t>;</w:t>
      </w:r>
      <w:r>
        <w:rPr>
          <w:rFonts w:ascii="Times New Roman" w:hAnsi="Times New Roman" w:cs="Times New Roman"/>
        </w:rPr>
        <w:t>SBP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ascii="Times New Roman" w:hAnsi="Times New Roman" w:cs="Times New Roman"/>
        </w:rPr>
        <w:t>systolic blood pressure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TC/HDL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ascii="Times New Roman" w:hAnsi="Times New Roman" w:cs="Times New Roman"/>
        </w:rPr>
        <w:t>total cholesterol/high-density lipoprotein cholesterol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CSI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等线" w:cs="Times New Roman"/>
          <w:kern w:val="2"/>
          <w:sz w:val="22"/>
          <w:szCs w:val="24"/>
          <w:lang w:val="en-US" w:eastAsia="zh-CN" w:bidi="ar"/>
        </w:rPr>
        <w:t>comprehensive smoking index</w:t>
      </w:r>
      <w:r>
        <w:rPr>
          <w:rFonts w:hint="eastAsia" w:ascii="Times New Roman" w:hAnsi="Times New Roman" w:eastAsia="等线" w:cs="Times New Roman"/>
          <w:kern w:val="2"/>
          <w:sz w:val="22"/>
          <w:szCs w:val="24"/>
          <w:lang w:val="en-US" w:eastAsia="zh-CN" w:bidi="ar"/>
        </w:rPr>
        <w:t>.</w:t>
      </w:r>
    </w:p>
    <w:p w14:paraId="42FF2DE4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9023809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E309488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47D6822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0B2AAE8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BCC9239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ACFD71E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BF27EF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81DAED9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84BED31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5C128D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6A8C31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62C8D13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11B5CC5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5482B2F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EA04983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9588DB4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0F69C5C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F43EDA3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21F04F5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05ED2D8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A57D731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F9156FA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4F981C2">
      <w:pPr>
        <w:ind w:firstLine="240" w:firstLineChars="1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4E689CF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S6.</w:t>
      </w:r>
      <w:r>
        <w:rPr>
          <w:rFonts w:ascii="Times New Roman" w:hAnsi="Times New Roman" w:cs="Times New Roman" w:eastAsiaTheme="minorEastAsia"/>
          <w:sz w:val="24"/>
          <w:szCs w:val="24"/>
        </w:rPr>
        <w:t xml:space="preserve"> Leave-one-out sensitivity analysis for smoking metrics and mortality</w:t>
      </w:r>
    </w:p>
    <w:tbl>
      <w:tblPr>
        <w:tblStyle w:val="2"/>
        <w:tblW w:w="109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5"/>
        <w:gridCol w:w="1785"/>
        <w:gridCol w:w="2072"/>
        <w:gridCol w:w="976"/>
        <w:gridCol w:w="693"/>
        <w:gridCol w:w="1154"/>
      </w:tblGrid>
      <w:tr w14:paraId="630D0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35B7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Analysis group</w:t>
            </w:r>
          </w:p>
        </w:tc>
        <w:tc>
          <w:tcPr>
            <w:tcW w:w="17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B937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Excluded studies</w:t>
            </w:r>
          </w:p>
        </w:tc>
        <w:tc>
          <w:tcPr>
            <w:tcW w:w="20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B26E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meta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HR (95% CI)</w:t>
            </w:r>
          </w:p>
        </w:tc>
        <w:tc>
          <w:tcPr>
            <w:tcW w:w="9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B842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F1115"/>
                <w:sz w:val="22"/>
                <w:szCs w:val="22"/>
                <w:u w:val="none"/>
                <w:lang w:val="en-US" w:eastAsia="zh-CN"/>
              </w:rPr>
              <w:t>P</w:t>
            </w:r>
          </w:p>
        </w:tc>
        <w:tc>
          <w:tcPr>
            <w:tcW w:w="6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3B3B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I² (%)</w:t>
            </w:r>
          </w:p>
        </w:tc>
        <w:tc>
          <w:tcPr>
            <w:tcW w:w="11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B52C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Q-p value</w:t>
            </w:r>
          </w:p>
        </w:tc>
      </w:tr>
      <w:tr w14:paraId="431E5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82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Smoke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A2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6E7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EBD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DE8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79F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</w:tr>
      <w:tr w14:paraId="16763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D8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Former smoke vs Never smoke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12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D7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1.373(0.844-2.234)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25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0.107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E4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87.9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89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54E9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6F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6A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HRS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B7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1.193(1.097-1.299)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96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0.012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AA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75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0.772 </w:t>
            </w:r>
          </w:p>
        </w:tc>
      </w:tr>
      <w:tr w14:paraId="7F1C6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A46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A2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NHANES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AE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1.335(0.708-2.518)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1B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0.189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CD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B6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0.037 </w:t>
            </w:r>
          </w:p>
        </w:tc>
      </w:tr>
      <w:tr w14:paraId="0B85B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F7B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53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PEACE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64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1.304(0.791-2.149)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C3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0.15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11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88.8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BA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4860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1B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Current smoke vs Never smoke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1A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17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(1.687-1.856)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E7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7D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5F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0.888 </w:t>
            </w:r>
          </w:p>
        </w:tc>
      </w:tr>
      <w:tr w14:paraId="04B7E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FDF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48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HRS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F9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1.559(0.821-2.96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2A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0.097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48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81.7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5D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</w:tr>
      <w:tr w14:paraId="58AB3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76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84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NHANES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F5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1.553(0.821-2.937)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49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0.097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76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80.5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A9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 </w:t>
            </w:r>
          </w:p>
        </w:tc>
      </w:tr>
      <w:tr w14:paraId="6D17E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97B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C9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PEACE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66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1.573(0.91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-2.718)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88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0.071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79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2C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0.004 </w:t>
            </w:r>
          </w:p>
        </w:tc>
      </w:tr>
      <w:tr w14:paraId="5D0C5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24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Early life smoking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BC5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2A8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D92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23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46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7ED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9A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Started after age 14 vs Never smoke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BA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BA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1.492(0.969-2.296)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A5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0.057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08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86.4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13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68BC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25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A9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HRS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AF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1.279(1.055-1.549)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B0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0.031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6D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39.0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3E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0.169 </w:t>
            </w:r>
          </w:p>
        </w:tc>
      </w:tr>
      <w:tr w14:paraId="4F1F7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A98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BB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NHANES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FF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1.469(0.808-2.668)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77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0.109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47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DC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0.007 </w:t>
            </w:r>
          </w:p>
        </w:tc>
      </w:tr>
      <w:tr w14:paraId="5B691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E3F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62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PEACE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3D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1.356(0.878-2.096)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E6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0.095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51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87.8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03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F039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F0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Started at age 5–14 vs Never smoke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CE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CE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1.638(1.12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-2.397)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8C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0.031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9D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71.5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4E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0.030 </w:t>
            </w:r>
          </w:p>
        </w:tc>
      </w:tr>
      <w:tr w14:paraId="46347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B5B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A6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HRS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3B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1.439(1.288-1.608)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A6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22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27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0.801 </w:t>
            </w:r>
          </w:p>
        </w:tc>
      </w:tr>
      <w:tr w14:paraId="3D739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23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96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NHANES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C4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1.654(0.945-2.893)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B5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32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15.3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9F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0.306 </w:t>
            </w:r>
          </w:p>
        </w:tc>
      </w:tr>
      <w:tr w14:paraId="6B9DD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CED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57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PEACE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47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1.574(0.999-2.481)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A2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18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74.8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43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 </w:t>
            </w:r>
          </w:p>
        </w:tc>
      </w:tr>
      <w:tr w14:paraId="239AB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D4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Smoking year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93F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445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576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31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21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BA7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087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2D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59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1.009(1.005-1.013)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0C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BA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50.9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97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0.122 </w:t>
            </w:r>
          </w:p>
        </w:tc>
      </w:tr>
      <w:tr w14:paraId="14955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C44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E9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HRS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B13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1.007(1.001-1.014)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97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0.042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E5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36.9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27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0.187 </w:t>
            </w:r>
          </w:p>
        </w:tc>
      </w:tr>
      <w:tr w14:paraId="217F3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69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A8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NHANES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1D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1.008(0.999-1.018)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FB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0.066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E8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68.8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C5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0.038 </w:t>
            </w:r>
          </w:p>
        </w:tc>
      </w:tr>
      <w:tr w14:paraId="669D2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2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3D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PEACE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38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1.008(1.001-1.015)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60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DB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73.1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FE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0.024 </w:t>
            </w:r>
          </w:p>
        </w:tc>
      </w:tr>
      <w:tr w14:paraId="11867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1D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Pack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Year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4A8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D91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393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E2B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D5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A51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B4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0F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98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1.007(0.999-1.015)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3A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9D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92.5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39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2AEF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90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45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HRS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EA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1.005(1.004-1.006)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1C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52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DF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0.775 </w:t>
            </w:r>
          </w:p>
        </w:tc>
      </w:tr>
      <w:tr w14:paraId="79CD7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2A7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51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NHANES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2E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1.008(1.001-1.015)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82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0.041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B4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70.1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50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0.035 </w:t>
            </w:r>
          </w:p>
        </w:tc>
      </w:tr>
      <w:tr w14:paraId="0C6C8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B0B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B37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PEACE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8C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1.007(0.999-1.014)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9F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0.067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E8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92.5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DC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804C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D3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CSI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9E8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2EC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AED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C38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1D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F1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21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8D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58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1.274(1.226-1.324)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CC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58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D0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0.687 </w:t>
            </w:r>
          </w:p>
        </w:tc>
      </w:tr>
      <w:tr w14:paraId="1ABC9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DF8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64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HRS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93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1.222(1.063-1.403)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34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0.025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3F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46.2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61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0.154 </w:t>
            </w:r>
          </w:p>
        </w:tc>
      </w:tr>
      <w:tr w14:paraId="057B0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BF4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46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NHANES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F4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1.234(1.037-1.467)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16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8D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63.8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5C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0.063 </w:t>
            </w:r>
          </w:p>
        </w:tc>
      </w:tr>
      <w:tr w14:paraId="48BDB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7429E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87F9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PEACE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BF6C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1.246(1.081-1.437)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249D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0.022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EB9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63.8 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06B1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0.063 </w:t>
            </w:r>
          </w:p>
        </w:tc>
      </w:tr>
    </w:tbl>
    <w:p w14:paraId="3176DA28">
      <w:pPr>
        <w:tabs>
          <w:tab w:val="left" w:pos="8191"/>
        </w:tabs>
        <w:bidi w:val="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CSI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等线" w:cs="Times New Roman"/>
          <w:kern w:val="2"/>
          <w:sz w:val="22"/>
          <w:szCs w:val="24"/>
          <w:lang w:val="en-US" w:eastAsia="zh-CN" w:bidi="ar"/>
        </w:rPr>
        <w:t>comprehensive smoking index</w:t>
      </w:r>
      <w:r>
        <w:rPr>
          <w:rFonts w:hint="eastAsia" w:ascii="Times New Roman" w:hAnsi="Times New Roman" w:eastAsia="等线" w:cs="Times New Roman"/>
          <w:kern w:val="2"/>
          <w:sz w:val="22"/>
          <w:szCs w:val="24"/>
          <w:lang w:val="en-US" w:eastAsia="zh-CN" w:bidi="ar"/>
        </w:rPr>
        <w:t>.</w:t>
      </w:r>
    </w:p>
    <w:p w14:paraId="1CEEEEA9">
      <w:pPr>
        <w:tabs>
          <w:tab w:val="left" w:pos="8191"/>
        </w:tabs>
        <w:bidi w:val="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00CF9CB1">
      <w:pPr>
        <w:tabs>
          <w:tab w:val="left" w:pos="8191"/>
        </w:tabs>
        <w:bidi w:val="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CAC4DE8">
      <w:pPr>
        <w:tabs>
          <w:tab w:val="left" w:pos="8191"/>
        </w:tabs>
        <w:bidi w:val="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167A7DD4">
      <w:pPr>
        <w:tabs>
          <w:tab w:val="left" w:pos="8191"/>
        </w:tabs>
        <w:bidi w:val="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E7A6F2E">
      <w:pPr>
        <w:tabs>
          <w:tab w:val="left" w:pos="8191"/>
        </w:tabs>
        <w:bidi w:val="0"/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 w14:paraId="45A6D1D0">
      <w:pPr>
        <w:tabs>
          <w:tab w:val="left" w:pos="8191"/>
        </w:tabs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7" w:charSpace="0"/>
        </w:sectPr>
      </w:pPr>
    </w:p>
    <w:p w14:paraId="6E979C2A">
      <w:pPr>
        <w:tabs>
          <w:tab w:val="left" w:pos="8191"/>
        </w:tabs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8ADF071">
      <w:pPr>
        <w:tabs>
          <w:tab w:val="left" w:pos="8191"/>
        </w:tabs>
        <w:bidi w:val="0"/>
        <w:jc w:val="center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S7.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Interaction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analysis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for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ssociation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etween CSI 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ll-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ause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ortal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ity</w:t>
      </w:r>
    </w:p>
    <w:tbl>
      <w:tblPr>
        <w:tblStyle w:val="2"/>
        <w:tblW w:w="155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1633"/>
        <w:gridCol w:w="711"/>
        <w:gridCol w:w="1565"/>
        <w:gridCol w:w="711"/>
        <w:gridCol w:w="1565"/>
        <w:gridCol w:w="836"/>
        <w:gridCol w:w="1565"/>
        <w:gridCol w:w="711"/>
        <w:gridCol w:w="1426"/>
        <w:gridCol w:w="711"/>
        <w:gridCol w:w="611"/>
        <w:gridCol w:w="848"/>
      </w:tblGrid>
      <w:tr w14:paraId="633AF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4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429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Interaction</w:t>
            </w:r>
          </w:p>
        </w:tc>
        <w:tc>
          <w:tcPr>
            <w:tcW w:w="2344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C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  <w:tc>
          <w:tcPr>
            <w:tcW w:w="2276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54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HRS</w:t>
            </w:r>
          </w:p>
        </w:tc>
        <w:tc>
          <w:tcPr>
            <w:tcW w:w="2401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AD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NHANES</w:t>
            </w:r>
          </w:p>
        </w:tc>
        <w:tc>
          <w:tcPr>
            <w:tcW w:w="2276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97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PEACE</w:t>
            </w:r>
          </w:p>
        </w:tc>
        <w:tc>
          <w:tcPr>
            <w:tcW w:w="3596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5D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Meta-analysis</w:t>
            </w:r>
          </w:p>
        </w:tc>
      </w:tr>
      <w:tr w14:paraId="211B3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F162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AAE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pooled HR (95% CI)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572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476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pooled HR (95% CI)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990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B33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pooled HR (95% CI)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EB0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5C7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pooled HR (95% CI)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3DB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EF3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 HR (95% CI)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B35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C15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I² (%)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3B5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Q-p value</w:t>
            </w:r>
          </w:p>
        </w:tc>
      </w:tr>
      <w:tr w14:paraId="488C0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A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CSI × Age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1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</w:t>
            </w:r>
          </w:p>
          <w:p w14:paraId="05B2D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(0.993-1.008)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6B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4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</w:t>
            </w:r>
          </w:p>
          <w:p w14:paraId="38DC4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(0.989-0.999)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9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4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</w:t>
            </w:r>
          </w:p>
          <w:p w14:paraId="0E6D5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(0.986-0.993)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31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79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</w:t>
            </w:r>
          </w:p>
          <w:p w14:paraId="1CB39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(0.961-1.026)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9A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D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</w:t>
            </w:r>
          </w:p>
          <w:p w14:paraId="539FD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(0.986-1.002)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22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9B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96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</w:t>
            </w:r>
          </w:p>
        </w:tc>
      </w:tr>
      <w:tr w14:paraId="72D11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8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CSI × Gender</w:t>
            </w:r>
          </w:p>
          <w:p w14:paraId="7F9D5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(Ref: Female)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66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</w:t>
            </w:r>
          </w:p>
          <w:p w14:paraId="73746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(0.792-1.271)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E5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F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0.947</w:t>
            </w:r>
          </w:p>
          <w:p w14:paraId="07DFF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(0.874-1.027)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AB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5B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0.971</w:t>
            </w:r>
          </w:p>
          <w:p w14:paraId="7FCBC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(0.904-1.042)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F6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72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0.388</w:t>
            </w:r>
          </w:p>
          <w:p w14:paraId="30C48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(0.167-0.899)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2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A1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</w:t>
            </w:r>
          </w:p>
          <w:p w14:paraId="7FAC0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(0.864-1.065)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8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01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4E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0.200 </w:t>
            </w:r>
          </w:p>
        </w:tc>
      </w:tr>
      <w:tr w14:paraId="1A199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E2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CSI × Drink</w:t>
            </w:r>
          </w:p>
          <w:p w14:paraId="77234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(Ref: Non-weekly drink)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6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0.949</w:t>
            </w:r>
          </w:p>
          <w:p w14:paraId="4CBC6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(0.761-1.183)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EE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D9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</w:t>
            </w:r>
          </w:p>
          <w:p w14:paraId="3B85D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(0.937-1.128)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E7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0.555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41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0.974</w:t>
            </w:r>
          </w:p>
          <w:p w14:paraId="7FC179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(0.897-1.059)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3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F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1.084</w:t>
            </w:r>
          </w:p>
          <w:p w14:paraId="06977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(0.715-1.643)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6D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EC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</w:t>
            </w:r>
          </w:p>
          <w:p w14:paraId="03C62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(0.942-1.053)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6D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5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C8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0.794</w:t>
            </w:r>
          </w:p>
        </w:tc>
      </w:tr>
      <w:tr w14:paraId="2BED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AA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CSI × BMI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71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1.003</w:t>
            </w:r>
          </w:p>
          <w:p w14:paraId="545B3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(0.982-1.025)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57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3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  <w:p w14:paraId="08C77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(0.992-1.009)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3A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F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0.996</w:t>
            </w:r>
          </w:p>
          <w:p w14:paraId="3D29A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(0.991-1.002)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20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4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1.025</w:t>
            </w:r>
          </w:p>
          <w:p w14:paraId="7FFDC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(0.998-1.054)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24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E3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0.998</w:t>
            </w:r>
          </w:p>
          <w:p w14:paraId="49C44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(0.994-1.002)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8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D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6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0.834</w:t>
            </w:r>
          </w:p>
        </w:tc>
      </w:tr>
      <w:tr w14:paraId="01DEA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0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CSI × SBP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5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.000</w:t>
            </w:r>
          </w:p>
          <w:p w14:paraId="4B260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(0.997-1.003)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90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1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1.001</w:t>
            </w:r>
          </w:p>
          <w:p w14:paraId="118C2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(0.999-1.002)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D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4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  <w:p w14:paraId="251F1F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(0.998-1.001)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A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85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</w:t>
            </w:r>
          </w:p>
          <w:p w14:paraId="4537B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(0.998-1.01)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D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C6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</w:t>
            </w:r>
          </w:p>
          <w:p w14:paraId="14249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(0.998-1.003)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02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35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E1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0.366</w:t>
            </w:r>
          </w:p>
        </w:tc>
      </w:tr>
      <w:tr w14:paraId="6C18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26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CSI × TC/HDL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72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1.022</w:t>
            </w:r>
          </w:p>
          <w:p w14:paraId="020BF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(0.992-1.054)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E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F2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</w:t>
            </w:r>
          </w:p>
          <w:p w14:paraId="5DCBD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(0.932-1.057)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2B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07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1.004</w:t>
            </w:r>
          </w:p>
          <w:p w14:paraId="7D298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(0.982-1.027)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0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0.706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33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</w:t>
            </w:r>
          </w:p>
          <w:p w14:paraId="1D913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(0.909-1.104)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96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1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</w:t>
            </w:r>
          </w:p>
          <w:p w14:paraId="1EC3C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(0.992-1.027)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A4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A5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5E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0.764</w:t>
            </w:r>
          </w:p>
        </w:tc>
      </w:tr>
      <w:tr w14:paraId="47EB9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6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6D9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CSI × Frailty index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DE1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0.786</w:t>
            </w:r>
          </w:p>
          <w:p w14:paraId="592FE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(0.5-1.233)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BBD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0.293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B0B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0.766</w:t>
            </w:r>
          </w:p>
          <w:p w14:paraId="78690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(0.614-0.956)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145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F33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</w:t>
            </w:r>
          </w:p>
          <w:p w14:paraId="793DB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(0.801-1.13)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2CC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0.569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155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0.369</w:t>
            </w:r>
          </w:p>
          <w:p w14:paraId="6B6D5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(0.062-2.185)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16E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0.202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D30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0.847</w:t>
            </w:r>
          </w:p>
          <w:p w14:paraId="1C4CB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(0.652-1.100)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DCA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0.137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80F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F55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0.292</w:t>
            </w:r>
          </w:p>
        </w:tc>
      </w:tr>
    </w:tbl>
    <w:p w14:paraId="709846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CSI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等线" w:cs="Times New Roman"/>
          <w:kern w:val="2"/>
          <w:sz w:val="22"/>
          <w:szCs w:val="24"/>
          <w:lang w:val="en-US" w:eastAsia="zh-CN" w:bidi="ar"/>
        </w:rPr>
        <w:t>comprehensive smoking index</w:t>
      </w:r>
      <w:r>
        <w:rPr>
          <w:rFonts w:hint="eastAsia" w:ascii="Times New Roman" w:hAnsi="Times New Roman" w:eastAsia="等线" w:cs="Times New Roman"/>
          <w:kern w:val="2"/>
          <w:sz w:val="22"/>
          <w:szCs w:val="24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FI, </w:t>
      </w:r>
      <w:r>
        <w:rPr>
          <w:rFonts w:ascii="Times New Roman" w:hAnsi="Times New Roman" w:cs="Times New Roman"/>
        </w:rPr>
        <w:t>frailty index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BMI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ascii="Times New Roman" w:hAnsi="Times New Roman" w:cs="Times New Roman"/>
        </w:rPr>
        <w:t>body mass index</w:t>
      </w:r>
      <w:r>
        <w:rPr>
          <w:rFonts w:hint="eastAsia" w:ascii="Times New Roman" w:hAnsi="Times New Roman" w:cs="Times New Roman"/>
          <w:lang w:val="en-US" w:eastAsia="zh-CN"/>
        </w:rPr>
        <w:t>;</w:t>
      </w:r>
      <w:r>
        <w:rPr>
          <w:rFonts w:ascii="Times New Roman" w:hAnsi="Times New Roman" w:cs="Times New Roman"/>
        </w:rPr>
        <w:t>SBP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ascii="Times New Roman" w:hAnsi="Times New Roman" w:cs="Times New Roman"/>
        </w:rPr>
        <w:t>systolic blood pressure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TC/HDL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ascii="Times New Roman" w:hAnsi="Times New Roman" w:cs="Times New Roman"/>
        </w:rPr>
        <w:t>total cholesterol/high-density lipoprotein cholesterol</w:t>
      </w:r>
      <w:r>
        <w:rPr>
          <w:rFonts w:hint="eastAsia" w:ascii="Times New Roman" w:hAnsi="Times New Roman" w:eastAsia="等线" w:cs="Times New Roman"/>
          <w:kern w:val="2"/>
          <w:sz w:val="22"/>
          <w:szCs w:val="24"/>
          <w:lang w:val="en-US" w:eastAsia="zh-CN" w:bidi="ar"/>
        </w:rPr>
        <w:t>.</w:t>
      </w:r>
    </w:p>
    <w:p w14:paraId="3208414E">
      <w:pPr>
        <w:tabs>
          <w:tab w:val="left" w:pos="8191"/>
        </w:tabs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05A7AF9">
      <w:pPr>
        <w:tabs>
          <w:tab w:val="left" w:pos="8191"/>
        </w:tabs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701A781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9A706E2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45E18CE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 w14:paraId="1299EDBA">
      <w:pPr>
        <w:tabs>
          <w:tab w:val="left" w:pos="8191"/>
        </w:tabs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S8.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Threshold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ange with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ositive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et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enefit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based on DCA</w:t>
      </w:r>
    </w:p>
    <w:tbl>
      <w:tblPr>
        <w:tblStyle w:val="2"/>
        <w:tblW w:w="77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1967"/>
        <w:gridCol w:w="3305"/>
      </w:tblGrid>
      <w:tr w14:paraId="1889E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24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9A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Datasets</w:t>
            </w:r>
          </w:p>
        </w:tc>
        <w:tc>
          <w:tcPr>
            <w:tcW w:w="196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23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Time points</w:t>
            </w:r>
          </w:p>
        </w:tc>
        <w:tc>
          <w:tcPr>
            <w:tcW w:w="33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C2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Range with Positive Net Benefit (%)</w:t>
            </w:r>
          </w:p>
        </w:tc>
      </w:tr>
      <w:tr w14:paraId="022C9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5B4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Traing set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70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 years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A16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 – 68.0</w:t>
            </w:r>
          </w:p>
        </w:tc>
      </w:tr>
      <w:tr w14:paraId="03E94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2F2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012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D7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 – 86.0</w:t>
            </w:r>
          </w:p>
        </w:tc>
      </w:tr>
      <w:tr w14:paraId="3CF71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98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BD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98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 – 92.0</w:t>
            </w:r>
          </w:p>
        </w:tc>
      </w:tr>
      <w:tr w14:paraId="6740E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F30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Testing set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CE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6E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 – 54.0</w:t>
            </w:r>
          </w:p>
        </w:tc>
      </w:tr>
      <w:tr w14:paraId="3B54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369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05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9E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2.0 – 72.0</w:t>
            </w:r>
          </w:p>
        </w:tc>
      </w:tr>
      <w:tr w14:paraId="406F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3DE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B8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DA6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2.0 – 93.0</w:t>
            </w:r>
          </w:p>
        </w:tc>
      </w:tr>
      <w:tr w14:paraId="62A3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5350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Validation set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4A9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CE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12.0 – 85.0</w:t>
            </w:r>
          </w:p>
        </w:tc>
      </w:tr>
      <w:tr w14:paraId="13271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F6313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17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08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1.0 – 90.0</w:t>
            </w:r>
          </w:p>
        </w:tc>
      </w:tr>
      <w:tr w14:paraId="2BB37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E793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FFC4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C9FB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2.0 – 97.0</w:t>
            </w:r>
          </w:p>
        </w:tc>
      </w:tr>
    </w:tbl>
    <w:p w14:paraId="071AE8BB">
      <w:pPr>
        <w:tabs>
          <w:tab w:val="left" w:pos="8191"/>
        </w:tabs>
        <w:bidi w:val="0"/>
        <w:ind w:firstLine="420" w:firstLineChars="20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DCA, </w:t>
      </w:r>
      <w:r>
        <w:rPr>
          <w:rFonts w:ascii="Times New Roman" w:hAnsi="Times New Roman" w:cs="Times New Roman"/>
        </w:rPr>
        <w:t>decision curve analysis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bookmarkEnd w:id="0"/>
    <w:p w14:paraId="7A0AD2E0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B0833C4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F6F3F9E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95AC7B5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7F55214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8EA26CB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6320113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E493781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6B25F9A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72ABB81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81D001C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A211A75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B75049B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AEDCA64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BCBC45E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5B0F529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D062A0A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23A0353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3A4DA94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E24E04B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660441D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2C0BB5F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695D39B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E8EAFEA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839C873">
      <w:pPr>
        <w:tabs>
          <w:tab w:val="left" w:pos="8191"/>
        </w:tabs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D13B357">
      <w:pPr>
        <w:tabs>
          <w:tab w:val="left" w:pos="8191"/>
        </w:tabs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S9. Association of longitudinal changes in CSI and risk score with all-cause mortality</w:t>
      </w:r>
    </w:p>
    <w:tbl>
      <w:tblPr>
        <w:tblStyle w:val="2"/>
        <w:tblW w:w="104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407"/>
        <w:gridCol w:w="2234"/>
        <w:gridCol w:w="636"/>
        <w:gridCol w:w="718"/>
        <w:gridCol w:w="1352"/>
        <w:gridCol w:w="1584"/>
        <w:gridCol w:w="959"/>
      </w:tblGrid>
      <w:tr w14:paraId="7EB17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3BBA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Study</w:t>
            </w:r>
          </w:p>
        </w:tc>
        <w:tc>
          <w:tcPr>
            <w:tcW w:w="140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3722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Variable</w:t>
            </w:r>
          </w:p>
        </w:tc>
        <w:tc>
          <w:tcPr>
            <w:tcW w:w="223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2304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Model</w:t>
            </w:r>
          </w:p>
        </w:tc>
        <w:tc>
          <w:tcPr>
            <w:tcW w:w="63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318C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</w:p>
        </w:tc>
        <w:tc>
          <w:tcPr>
            <w:tcW w:w="71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057E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Death</w:t>
            </w:r>
          </w:p>
        </w:tc>
        <w:tc>
          <w:tcPr>
            <w:tcW w:w="135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1B85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Mean change</w:t>
            </w:r>
          </w:p>
        </w:tc>
        <w:tc>
          <w:tcPr>
            <w:tcW w:w="158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643E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HR (95% CI)</w:t>
            </w:r>
          </w:p>
        </w:tc>
        <w:tc>
          <w:tcPr>
            <w:tcW w:w="95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BE1A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P-value</w:t>
            </w:r>
          </w:p>
        </w:tc>
      </w:tr>
      <w:tr w14:paraId="05842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A9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CHARLS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D6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 Math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Cambria Math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△CSI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34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Multivariable-adjusted*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6B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2944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F3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71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0.057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97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1.356 (1.090–1.687)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8B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0.006</w:t>
            </w:r>
          </w:p>
        </w:tc>
      </w:tr>
      <w:tr w14:paraId="18AD8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31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HRS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92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 Math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Cambria Math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△CSI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AA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Multivariable-adjusted†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89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2756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CB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1642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1C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-0.024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AD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0.793</w:t>
            </w:r>
          </w:p>
          <w:p w14:paraId="13FC7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(0.603–1.041)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5C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</w:tr>
      <w:tr w14:paraId="6DF3A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5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1076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HRS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067F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 Math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Cambria Math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△Risk Score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3B7E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Univariate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8926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2756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412A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1642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A21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0.194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8423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1.779 (1.533–2.063)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3216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</w:tbl>
    <w:p w14:paraId="6E3CDD42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  <w:t>*Adjusted for gender, age, marital status, educational level, employment status, drinking status, physical activity level, BMI, SBP and FI.†Additionally adjusted for TC/HDL ratio.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CSI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等线" w:cs="Times New Roman"/>
          <w:kern w:val="2"/>
          <w:sz w:val="22"/>
          <w:szCs w:val="24"/>
          <w:lang w:val="en-US" w:eastAsia="zh-CN" w:bidi="ar"/>
        </w:rPr>
        <w:t>comprehensive smoking index</w:t>
      </w:r>
      <w:r>
        <w:rPr>
          <w:rFonts w:hint="eastAsia" w:ascii="Times New Roman" w:hAnsi="Times New Roman" w:eastAsia="等线" w:cs="Times New Roman"/>
          <w:kern w:val="2"/>
          <w:sz w:val="22"/>
          <w:szCs w:val="24"/>
          <w:lang w:val="en-US" w:eastAsia="zh-CN" w:bidi="ar"/>
        </w:rPr>
        <w:t>.</w:t>
      </w:r>
    </w:p>
    <w:p w14:paraId="3D0516A0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37E5D225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3B22F2A6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48FD2CA0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3DB045AB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0D1C7644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4481EC00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7F66250B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38E1FC4F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71C4D300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6E1D9252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45937465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170175F0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5B391E1B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15CE5ABB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3F0FFC9B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4AA511E1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47749FE8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0972C038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6DFC0DAB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12A21201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380C297D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23F42A8D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23FE7CF9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379DF2D0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3C6D63C7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7CEAD0F1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7134CA40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2EA471E7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247D8917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2244B489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p w14:paraId="3D895268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 w14:paraId="658BEBD7">
      <w:pPr>
        <w:tabs>
          <w:tab w:val="left" w:pos="8191"/>
        </w:tabs>
        <w:bidi w:val="0"/>
        <w:jc w:val="center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S10. Summary of predictive performance of CSI in the sensitivity analysis</w:t>
      </w:r>
    </w:p>
    <w:tbl>
      <w:tblPr>
        <w:tblStyle w:val="2"/>
        <w:tblW w:w="142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617"/>
        <w:gridCol w:w="861"/>
        <w:gridCol w:w="1617"/>
        <w:gridCol w:w="968"/>
        <w:gridCol w:w="1617"/>
        <w:gridCol w:w="968"/>
        <w:gridCol w:w="1617"/>
        <w:gridCol w:w="866"/>
        <w:gridCol w:w="1617"/>
        <w:gridCol w:w="781"/>
        <w:gridCol w:w="863"/>
      </w:tblGrid>
      <w:tr w14:paraId="12A08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5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9F4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</w:t>
            </w:r>
          </w:p>
        </w:tc>
        <w:tc>
          <w:tcPr>
            <w:tcW w:w="2478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0B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CHARLS</w:t>
            </w:r>
          </w:p>
        </w:tc>
        <w:tc>
          <w:tcPr>
            <w:tcW w:w="2585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34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HRS</w:t>
            </w:r>
          </w:p>
        </w:tc>
        <w:tc>
          <w:tcPr>
            <w:tcW w:w="2585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63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NHANES</w:t>
            </w:r>
          </w:p>
        </w:tc>
        <w:tc>
          <w:tcPr>
            <w:tcW w:w="2483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3C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PEACE</w:t>
            </w:r>
          </w:p>
        </w:tc>
        <w:tc>
          <w:tcPr>
            <w:tcW w:w="3261" w:type="dxa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1D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Meta-analysis</w:t>
            </w:r>
          </w:p>
        </w:tc>
      </w:tr>
      <w:tr w14:paraId="0F6A2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905" w:type="dxa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8AD6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075C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Pooled HR (95% CI)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49E1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275B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Pooled HR (95% CI)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A0EB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F63B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Pooled HR (95% CI)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D154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B67F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Pooled HR (95% CI)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65F3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  <w:tc>
          <w:tcPr>
            <w:tcW w:w="16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9088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HR (95% CI)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0A29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I² (%)</w:t>
            </w:r>
          </w:p>
        </w:tc>
        <w:tc>
          <w:tcPr>
            <w:tcW w:w="8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3C55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Q-p value</w:t>
            </w:r>
          </w:p>
        </w:tc>
      </w:tr>
      <w:tr w14:paraId="2C458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6D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CSI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8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40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A2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F2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F6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F9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0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1.408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82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5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1.309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08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0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0.901 </w:t>
            </w:r>
          </w:p>
        </w:tc>
      </w:tr>
      <w:tr w14:paraId="377D7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798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FE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(1.028–1.602)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5D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C8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(1.172–1.418)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402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DE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(1.146–1.619)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3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19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(1.043–1.901)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C4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DB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(1.242–1.381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8B3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C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EA8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1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CSI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F4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8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1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78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D8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5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4E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7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28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51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8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</w:t>
            </w:r>
          </w:p>
        </w:tc>
      </w:tr>
      <w:tr w14:paraId="1CA8B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4FD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85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(1.010–1.225)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D9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48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(1.239–1.367)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593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4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(1.206–1.306)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39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FE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(1.002–1.557)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A2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8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(1.098–1.385)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04D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5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588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05E4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CSI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F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1.131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AE35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5D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1.435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8C9E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32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AE56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4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1.211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AF6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22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8AB0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41A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0.180 </w:t>
            </w:r>
          </w:p>
        </w:tc>
      </w:tr>
      <w:tr w14:paraId="0F7FD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D3CE5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7F5A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(0.991–1.292)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422ED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32BA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(1.216–1.693)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8438B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900A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(1.166–1.346)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A03CD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28E8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(0.946–1.550)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298B0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3286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(1.078–1.446)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B7DD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09323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F2C012A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1</w:t>
      </w:r>
      <w:r>
        <w:rPr>
          <w:rFonts w:ascii="Times New Roman" w:hAnsi="Times New Roman" w:cs="Times New Roman" w:eastAsiaTheme="minorEastAsia"/>
          <w:sz w:val="21"/>
          <w:szCs w:val="21"/>
        </w:rPr>
        <w:t xml:space="preserve">excluded cases with missing values; 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2</w:t>
      </w:r>
      <w:r>
        <w:rPr>
          <w:rFonts w:ascii="Times New Roman" w:hAnsi="Times New Roman" w:cs="Times New Roman" w:eastAsiaTheme="minorEastAsia"/>
          <w:sz w:val="21"/>
          <w:szCs w:val="21"/>
        </w:rPr>
        <w:t xml:space="preserve">excluded participants with follow-up duration of less than 1 year; 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3</w:t>
      </w:r>
      <w:r>
        <w:rPr>
          <w:rFonts w:ascii="Times New Roman" w:hAnsi="Times New Roman" w:cs="Times New Roman" w:eastAsiaTheme="minorEastAsia"/>
          <w:sz w:val="21"/>
          <w:szCs w:val="21"/>
        </w:rPr>
        <w:t>excluded participants with pre-existing CVD at baseline.</w:t>
      </w:r>
    </w:p>
    <w:p w14:paraId="6705B50C">
      <w:pPr>
        <w:tabs>
          <w:tab w:val="left" w:pos="8191"/>
        </w:tabs>
        <w:bidi w:val="0"/>
        <w:jc w:val="both"/>
        <w:rPr>
          <w:rFonts w:hint="default" w:ascii="Times New Roman" w:hAnsi="Times New Roman" w:eastAsia="宋体" w:cs="Times New Roman"/>
          <w:i w:val="0"/>
          <w:iCs w:val="0"/>
          <w:color w:val="0F1115"/>
          <w:kern w:val="0"/>
          <w:sz w:val="21"/>
          <w:szCs w:val="21"/>
          <w:u w:val="none"/>
          <w:lang w:val="en-US" w:eastAsia="zh-CN" w:bidi="ar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301C8"/>
    <w:rsid w:val="03A37BC9"/>
    <w:rsid w:val="13DF1EDD"/>
    <w:rsid w:val="1502531A"/>
    <w:rsid w:val="17E53404"/>
    <w:rsid w:val="1FC55FF4"/>
    <w:rsid w:val="20A77870"/>
    <w:rsid w:val="23086F71"/>
    <w:rsid w:val="23A47C0C"/>
    <w:rsid w:val="2D940877"/>
    <w:rsid w:val="32DE70F5"/>
    <w:rsid w:val="334E1BB7"/>
    <w:rsid w:val="362413FF"/>
    <w:rsid w:val="36493DAF"/>
    <w:rsid w:val="3D436353"/>
    <w:rsid w:val="3E115856"/>
    <w:rsid w:val="3EFA7A52"/>
    <w:rsid w:val="46BB2404"/>
    <w:rsid w:val="48E476DB"/>
    <w:rsid w:val="4BAB6500"/>
    <w:rsid w:val="4D6068DC"/>
    <w:rsid w:val="53F32344"/>
    <w:rsid w:val="66B41C83"/>
    <w:rsid w:val="77E21441"/>
    <w:rsid w:val="77FB3F3A"/>
    <w:rsid w:val="7FA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7">
    <w:name w:val="font5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1910</Words>
  <Characters>11020</Characters>
  <Lines>0</Lines>
  <Paragraphs>0</Paragraphs>
  <TotalTime>0</TotalTime>
  <ScaleCrop>false</ScaleCrop>
  <LinksUpToDate>false</LinksUpToDate>
  <CharactersWithSpaces>12173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2026-04-15T07:02:00Z</dcterms:created>
  <dc:creator>admin</dc:creator>
  <cp:lastModifiedBy>Φ</cp:lastModifiedBy>
  <dcterms:modified xsi:type="dcterms:W3CDTF">2026-05-01T09:45:08Z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164F7DB7C115433EA27DC6597DBF0970_11</vt:lpwstr>
  </property>
  <property fmtid="{D5CDD505-2E9C-101B-9397-08002B2CF9AE}" pid="4" name="KSOTemplateDocerSaveRecord">
    <vt:lpwstr>eyJoZGlkIjoiM2NlN2RiZmRmZDVmOTM0Y2U1MDY2MzlkYWE2ODBmM2EiLCJ1c2VySWQiOiIxMDQ1MDgyMzYwIn0=</vt:lpwstr>
  </property>
</Properties>
</file>