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09268">
      <w:pPr>
        <w:jc w:val="center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Table S1. The </w:t>
      </w:r>
      <w:r>
        <w:rPr>
          <w:rFonts w:ascii="Times New Roman" w:hAnsi="Times New Roman" w:cs="Times New Roman"/>
          <w:sz w:val="21"/>
          <w:szCs w:val="21"/>
        </w:rPr>
        <w:t>etiology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composition of 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overall cases</w:t>
      </w:r>
    </w:p>
    <w:tbl>
      <w:tblPr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3"/>
        <w:gridCol w:w="1568"/>
        <w:gridCol w:w="2948"/>
      </w:tblGrid>
      <w:tr w14:paraId="507A4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0" w:hRule="atLeast"/>
          <w:tblHeader/>
          <w:jc w:val="center"/>
        </w:trPr>
        <w:tc>
          <w:tcPr>
            <w:tcW w:w="400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2620A7B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Times New Roman" w:eastAsia="宋体" w:cs="Times New Roman"/>
                <w:b/>
                <w:sz w:val="22"/>
                <w:szCs w:val="21"/>
                <w:lang w:val="en-US" w:eastAsia="zh-CN"/>
              </w:rPr>
              <w:t>E</w:t>
            </w:r>
            <w:r>
              <w:rPr>
                <w:rFonts w:ascii="宋体" w:hAnsi="Times New Roman" w:eastAsia="宋体" w:cs="Times New Roman"/>
                <w:b/>
                <w:sz w:val="22"/>
                <w:szCs w:val="21"/>
              </w:rPr>
              <w:t>tiology</w:t>
            </w:r>
          </w:p>
        </w:tc>
        <w:tc>
          <w:tcPr>
            <w:tcW w:w="15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AA88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294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34E9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Proportion(%)</w:t>
            </w:r>
          </w:p>
        </w:tc>
      </w:tr>
      <w:tr w14:paraId="5C684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1EC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Times New Roman" w:eastAsia="宋体"/>
                <w:color w:val="0F1115"/>
                <w:sz w:val="21"/>
                <w:lang w:val="en-US" w:eastAsia="zh-CN"/>
              </w:rPr>
              <w:t>P</w:t>
            </w:r>
            <w:r>
              <w:rPr>
                <w:rFonts w:ascii="Times New Roman" w:hAnsi="Times New Roman" w:eastAsia="宋体"/>
                <w:color w:val="0F1115"/>
                <w:sz w:val="21"/>
              </w:rPr>
              <w:t>eptic ulcer disease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AC7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29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C3D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66.53%</w:t>
            </w:r>
          </w:p>
        </w:tc>
      </w:tr>
      <w:tr w14:paraId="1A93B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39E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ascii="Times New Roman" w:hAnsi="Times New Roman" w:eastAsia="宋体"/>
                <w:color w:val="0F1115"/>
                <w:sz w:val="21"/>
              </w:rPr>
              <w:t>Mallory-Weiss tears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5CC1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8A41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7.17%</w:t>
            </w:r>
          </w:p>
        </w:tc>
      </w:tr>
      <w:tr w14:paraId="4580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025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ascii="Times New Roman" w:hAnsi="Times New Roman" w:eastAsia="宋体"/>
                <w:color w:val="0F1115"/>
                <w:sz w:val="21"/>
              </w:rPr>
              <w:t>Dieulafoy’s lesions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181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6C8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6.77%</w:t>
            </w:r>
          </w:p>
        </w:tc>
      </w:tr>
      <w:tr w14:paraId="559FB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02E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Times New Roman" w:eastAsia="宋体"/>
                <w:color w:val="0F1115"/>
                <w:sz w:val="21"/>
                <w:lang w:val="en-US" w:eastAsia="zh-CN"/>
              </w:rPr>
              <w:t>M</w:t>
            </w:r>
            <w:r>
              <w:rPr>
                <w:rFonts w:ascii="Times New Roman" w:hAnsi="Times New Roman" w:eastAsia="宋体"/>
                <w:color w:val="0F1115"/>
                <w:sz w:val="21"/>
              </w:rPr>
              <w:t>ucosal oozing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1CE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D7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3.59%</w:t>
            </w:r>
          </w:p>
        </w:tc>
      </w:tr>
      <w:tr w14:paraId="28358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83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Times New Roman" w:eastAsia="宋体"/>
                <w:color w:val="0F1115"/>
                <w:sz w:val="21"/>
                <w:lang w:val="en-US" w:eastAsia="zh-CN"/>
              </w:rPr>
              <w:t>E</w:t>
            </w:r>
            <w:r>
              <w:rPr>
                <w:rFonts w:ascii="Times New Roman" w:hAnsi="Times New Roman" w:eastAsia="宋体"/>
                <w:color w:val="0F1115"/>
                <w:sz w:val="21"/>
              </w:rPr>
              <w:t xml:space="preserve">sophageal ulcers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4F1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06D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1.20%</w:t>
            </w:r>
          </w:p>
        </w:tc>
      </w:tr>
      <w:tr w14:paraId="46841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FC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Times New Roman" w:eastAsia="宋体"/>
                <w:color w:val="0F1115"/>
                <w:sz w:val="21"/>
                <w:lang w:val="en-US" w:eastAsia="zh-CN"/>
              </w:rPr>
              <w:t>E</w:t>
            </w:r>
            <w:r>
              <w:rPr>
                <w:rFonts w:ascii="Times New Roman" w:hAnsi="Times New Roman" w:eastAsia="宋体"/>
                <w:color w:val="0F1115"/>
                <w:sz w:val="21"/>
              </w:rPr>
              <w:t>sophagogastric varices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2FF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769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11.95%</w:t>
            </w:r>
          </w:p>
        </w:tc>
      </w:tr>
      <w:tr w14:paraId="3C5B1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799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Times New Roman" w:eastAsia="宋体"/>
                <w:color w:val="0F1115"/>
                <w:sz w:val="21"/>
                <w:lang w:val="en-US" w:eastAsia="zh-CN"/>
              </w:rPr>
              <w:t>E</w:t>
            </w:r>
            <w:r>
              <w:rPr>
                <w:rFonts w:ascii="Times New Roman" w:hAnsi="Times New Roman" w:eastAsia="宋体"/>
                <w:color w:val="0F1115"/>
                <w:sz w:val="21"/>
              </w:rPr>
              <w:t>sophagitis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39A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A1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1.99%</w:t>
            </w:r>
          </w:p>
        </w:tc>
      </w:tr>
      <w:tr w14:paraId="595AA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D47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Times New Roman" w:eastAsia="宋体"/>
                <w:color w:val="0F1115"/>
                <w:sz w:val="21"/>
                <w:lang w:val="en-US" w:eastAsia="zh-CN"/>
              </w:rPr>
              <w:t>T</w:t>
            </w:r>
            <w:r>
              <w:rPr>
                <w:rFonts w:ascii="Times New Roman" w:hAnsi="Times New Roman" w:eastAsia="宋体"/>
                <w:color w:val="0F1115"/>
                <w:sz w:val="21"/>
              </w:rPr>
              <w:t>umors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FC00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32E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0.80%</w:t>
            </w:r>
          </w:p>
        </w:tc>
      </w:tr>
      <w:tr w14:paraId="52581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 w14:paraId="77450A7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宋体" w:eastAsia="宋体" w:cs="宋体"/>
                <w:b/>
                <w:i w:val="0"/>
                <w:iCs w:val="0"/>
                <w:color w:val="000000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b/>
                <w:i w:val="0"/>
                <w:iCs w:val="0"/>
                <w:color w:val="000000"/>
                <w:sz w:val="21"/>
                <w:szCs w:val="22"/>
                <w:u w:val="none"/>
                <w:lang w:val="en-US" w:eastAsia="zh-CN"/>
              </w:rPr>
              <w:t>Total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 w14:paraId="5BAE7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b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29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/>
            <w:noWrap/>
            <w:vAlign w:val="center"/>
          </w:tcPr>
          <w:p w14:paraId="55F01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Times New Roman" w:hAnsi="宋体" w:eastAsia="宋体" w:cs="宋体"/>
                <w:b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Times New Roman" w:hAnsi="宋体" w:eastAsia="宋体" w:cs="宋体"/>
                <w:b/>
                <w:i w:val="0"/>
                <w:iCs w:val="0"/>
                <w:color w:val="000000"/>
                <w:kern w:val="0"/>
                <w:sz w:val="21"/>
                <w:szCs w:val="22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</w:tr>
    </w:tbl>
    <w:p w14:paraId="31D7B9A6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0751877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S2</w:t>
      </w:r>
      <w:r>
        <w:rPr>
          <w:rFonts w:ascii="Times New Roman" w:hAnsi="Times New Roman" w:cs="Times New Roman"/>
          <w:sz w:val="21"/>
          <w:szCs w:val="21"/>
        </w:rPr>
        <w:t>. Univariate logistic regression of successful endoscopic hemostasis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 all cases</w:t>
      </w:r>
    </w:p>
    <w:tbl>
      <w:tblPr>
        <w:tblStyle w:val="2"/>
        <w:tblW w:w="92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362"/>
        <w:gridCol w:w="1410"/>
        <w:gridCol w:w="1350"/>
        <w:gridCol w:w="1160"/>
        <w:gridCol w:w="1580"/>
        <w:gridCol w:w="1053"/>
      </w:tblGrid>
      <w:tr w14:paraId="2A0F3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EAC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136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FF5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</w:t>
            </w:r>
          </w:p>
        </w:tc>
        <w:tc>
          <w:tcPr>
            <w:tcW w:w="14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CC5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35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E94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Successful hemostasis,</w:t>
            </w:r>
          </w:p>
          <w:p w14:paraId="2FB98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1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E46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7C8B1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(LR-test)</w:t>
            </w:r>
          </w:p>
        </w:tc>
        <w:tc>
          <w:tcPr>
            <w:tcW w:w="15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1A7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</w:p>
          <w:p w14:paraId="0A3B76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(95% CI)</w:t>
            </w:r>
          </w:p>
        </w:tc>
        <w:tc>
          <w:tcPr>
            <w:tcW w:w="10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35B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02290E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（Wald）</w:t>
            </w:r>
          </w:p>
        </w:tc>
      </w:tr>
      <w:tr w14:paraId="51F5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4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3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5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(66.53%)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5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144(86.23%)</w:t>
            </w:r>
          </w:p>
        </w:tc>
        <w:tc>
          <w:tcPr>
            <w:tcW w:w="11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AA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0.278</w:t>
            </w: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4E1A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1.22(0.40,3.72)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8E1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26AEE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322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AD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9D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84(33.47%)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E5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68(80.95%)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0D3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60D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4EC1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18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F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C9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FD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85(33.86%)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06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76(89.41%)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8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ED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B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102B3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F04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D4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60~79=2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6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115(45.82%)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9AF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106(92.17%)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03B6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79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(0.53, 3.68)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4D9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0.501</w:t>
            </w:r>
          </w:p>
        </w:tc>
      </w:tr>
      <w:tr w14:paraId="06947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7DE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34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&gt;=80=3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9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51(20.32%)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3C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30(58.82%)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AD2E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6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(0.07, 0.41)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4E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0147B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75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Hemoglobin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6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&gt;90=1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8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72(28.69%)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1A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65(90.27%)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AD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63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F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76AF4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867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0F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60~90=2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B0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110(43.82%)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F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96(87.27%)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C6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A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0.74(0.28, 1.93)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8FD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0.536</w:t>
            </w:r>
          </w:p>
        </w:tc>
      </w:tr>
      <w:tr w14:paraId="4727E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26BE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88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E7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69(27.49%)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6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51(73.91%)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3FF7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B9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0.31(0.12, 0.79)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D0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</w:t>
            </w:r>
          </w:p>
        </w:tc>
      </w:tr>
      <w:tr w14:paraId="64143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83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Cause of disease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5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on-variceal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60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221(88.05%)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E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186(84.16%)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6AF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0.723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DA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0.68(0.34, 1.37)</w:t>
            </w:r>
          </w:p>
        </w:tc>
        <w:tc>
          <w:tcPr>
            <w:tcW w:w="10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4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4CAA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0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529C9A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04D7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ariceal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54D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30(11.95%)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9085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26(86.67%)</w:t>
            </w:r>
          </w:p>
        </w:tc>
        <w:tc>
          <w:tcPr>
            <w:tcW w:w="116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1630B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402F19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E5CC5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10764B0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ascii="Times New Roman" w:hAnsi="Times New Roman" w:cs="Times New Roman"/>
          <w:sz w:val="18"/>
          <w:szCs w:val="18"/>
        </w:rPr>
        <w:t>Abbreviations: OR=Odds Ratio; CI=Confidence Interval; LR=Likelihood Ratio.</w:t>
      </w:r>
    </w:p>
    <w:p w14:paraId="4708F05C">
      <w:pPr>
        <w:rPr>
          <w:rFonts w:ascii="Times New Roman" w:hAnsi="Times New Roman" w:cs="Times New Roman"/>
          <w:sz w:val="18"/>
          <w:szCs w:val="18"/>
        </w:rPr>
      </w:pPr>
    </w:p>
    <w:p w14:paraId="0E937980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S3</w:t>
      </w:r>
      <w:r>
        <w:rPr>
          <w:rFonts w:ascii="Times New Roman" w:hAnsi="Times New Roman" w:cs="Times New Roman"/>
          <w:sz w:val="21"/>
          <w:szCs w:val="21"/>
        </w:rPr>
        <w:t>. Univariate logistic regression of successful endoscopic hemostasis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 non-variceal cases</w:t>
      </w:r>
    </w:p>
    <w:tbl>
      <w:tblPr>
        <w:tblStyle w:val="2"/>
        <w:tblW w:w="99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220"/>
        <w:gridCol w:w="1430"/>
        <w:gridCol w:w="1340"/>
        <w:gridCol w:w="1060"/>
        <w:gridCol w:w="1580"/>
        <w:gridCol w:w="1028"/>
      </w:tblGrid>
      <w:tr w14:paraId="7C95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B8B6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22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580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</w:t>
            </w:r>
          </w:p>
        </w:tc>
        <w:tc>
          <w:tcPr>
            <w:tcW w:w="14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0B9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3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DD1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Successful hemostasis,</w:t>
            </w:r>
          </w:p>
          <w:p w14:paraId="4BEE38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0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C34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0D04B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(LR-test)</w:t>
            </w:r>
          </w:p>
        </w:tc>
        <w:tc>
          <w:tcPr>
            <w:tcW w:w="15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751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</w:p>
          <w:p w14:paraId="2350A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(95% CI)</w:t>
            </w:r>
          </w:p>
        </w:tc>
        <w:tc>
          <w:tcPr>
            <w:tcW w:w="10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E2D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7EBE0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（Wald）</w:t>
            </w:r>
          </w:p>
        </w:tc>
      </w:tr>
      <w:tr w14:paraId="18FC7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0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AC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A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144（65.16%）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D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125(86.81%)</w:t>
            </w:r>
          </w:p>
        </w:tc>
        <w:tc>
          <w:tcPr>
            <w:tcW w:w="106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4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0.147</w:t>
            </w: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05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 (0.28,1.21)</w:t>
            </w:r>
          </w:p>
        </w:tc>
        <w:tc>
          <w:tcPr>
            <w:tcW w:w="102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0A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</w:tr>
      <w:tr w14:paraId="0084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4A2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77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46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77（34.84%）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D7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61(79.22%)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83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C0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0AC3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B1F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8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4B2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0A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70（31.67%）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CCB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62(88.57%)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F3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898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35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</w:tr>
      <w:tr w14:paraId="35B97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43A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C89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60~79=2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E7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103（46.61%）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7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96(93.20%)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D31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B1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 (0.61,5.13)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49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0.293</w:t>
            </w:r>
          </w:p>
        </w:tc>
      </w:tr>
      <w:tr w14:paraId="208C4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54FF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2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&gt;=80=3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7C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48（21.72%）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F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28(58.33%)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D1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C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 (0.07,0.46)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6F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 w14:paraId="793A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8E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Hemoglobin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53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&gt;90=1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2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62（28.05%）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48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56(90.32%)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C7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15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F12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</w:tr>
      <w:tr w14:paraId="26D50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832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AF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60~90=2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562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96（43.44%）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FE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84(87.50%)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ED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2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 (0.27,2.11)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F3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0.586</w:t>
            </w:r>
          </w:p>
        </w:tc>
      </w:tr>
      <w:tr w14:paraId="22F6B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4D0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6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7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63（28.51%）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42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46(73.02%)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013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2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 (0.11,0.8)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93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</w:t>
            </w:r>
          </w:p>
        </w:tc>
      </w:tr>
      <w:tr w14:paraId="33790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79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Endoscopic hemotasis protocal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3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Endoscopic clips=1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E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72（32.58%）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3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65(90.28%)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3E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9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95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</w:p>
        </w:tc>
      </w:tr>
      <w:tr w14:paraId="6C9A8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23D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1D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Thermal coagulation=2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1F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20（9.05%）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5F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16(80.00%)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8D31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B3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 (0.11,1.65)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F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</w:p>
        </w:tc>
      </w:tr>
      <w:tr w14:paraId="68C24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8AE4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E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Combined method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C8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72（32.58%）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4D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61(84.72%)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3741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8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 (0.22,1.64)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5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0.317</w:t>
            </w:r>
          </w:p>
        </w:tc>
      </w:tr>
      <w:tr w14:paraId="3D364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8B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56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Drug spraying=4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5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22（9.95%）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58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16(72.73%)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E4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95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 (0.08,0.97)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65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</w:t>
            </w:r>
          </w:p>
        </w:tc>
      </w:tr>
      <w:tr w14:paraId="4F3B2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0106E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ABF5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Drug injection=5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CDAF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35（15.84%）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01AA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28(80.00%)</w:t>
            </w:r>
          </w:p>
        </w:tc>
        <w:tc>
          <w:tcPr>
            <w:tcW w:w="106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EFE55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8E20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 (0.14,1.34)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71C7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0.147</w:t>
            </w:r>
          </w:p>
        </w:tc>
      </w:tr>
    </w:tbl>
    <w:p w14:paraId="46690A2C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ascii="Times New Roman" w:hAnsi="Times New Roman" w:cs="Times New Roman"/>
          <w:sz w:val="18"/>
          <w:szCs w:val="18"/>
        </w:rPr>
        <w:t>Abbreviations: OR=Odds Ratio; CI=Confidence Interval; LR=Likelihood Ratio.</w:t>
      </w:r>
    </w:p>
    <w:p w14:paraId="73A5D882">
      <w:pPr>
        <w:rPr>
          <w:rFonts w:hint="default" w:ascii="Times New Roman" w:hAnsi="Times New Roman" w:cs="Times New Roman"/>
          <w:sz w:val="21"/>
          <w:szCs w:val="21"/>
        </w:rPr>
      </w:pPr>
    </w:p>
    <w:p w14:paraId="666B4A96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S4</w:t>
      </w:r>
      <w:r>
        <w:rPr>
          <w:rFonts w:ascii="Times New Roman" w:hAnsi="Times New Roman" w:cs="Times New Roman"/>
          <w:sz w:val="21"/>
          <w:szCs w:val="21"/>
        </w:rPr>
        <w:t>. Univariate logistic regression of successful endoscopic hemostasis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 variceal cases</w:t>
      </w:r>
    </w:p>
    <w:tbl>
      <w:tblPr>
        <w:tblStyle w:val="2"/>
        <w:tblW w:w="94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106"/>
        <w:gridCol w:w="1334"/>
        <w:gridCol w:w="1665"/>
        <w:gridCol w:w="1062"/>
        <w:gridCol w:w="1800"/>
        <w:gridCol w:w="1063"/>
      </w:tblGrid>
      <w:tr w14:paraId="5A8B1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3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DCC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BEC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</w:t>
            </w:r>
          </w:p>
        </w:tc>
        <w:tc>
          <w:tcPr>
            <w:tcW w:w="133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7AE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66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6D2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Successful hemostasis,</w:t>
            </w:r>
          </w:p>
          <w:p w14:paraId="737EC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06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14C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0910E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(LR-test)</w:t>
            </w:r>
          </w:p>
        </w:tc>
        <w:tc>
          <w:tcPr>
            <w:tcW w:w="180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DE49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</w:p>
          <w:p w14:paraId="2A69B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(95% CI)</w:t>
            </w:r>
          </w:p>
        </w:tc>
        <w:tc>
          <w:tcPr>
            <w:tcW w:w="106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2E1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623B1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（Wald）</w:t>
            </w:r>
          </w:p>
        </w:tc>
      </w:tr>
      <w:tr w14:paraId="1787F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0C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5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D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23(76.67%)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7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82.61%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D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0.129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4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06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14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79611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11B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B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D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7(23.33%)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9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3C1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252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84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38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3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06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55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15(50.00%)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37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93.33%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B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E44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A1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41FB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FB2D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56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60~79=2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BD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12(40.00%)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A94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83.33%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40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2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 (0.03,4.5)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E4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0.426</w:t>
            </w:r>
          </w:p>
        </w:tc>
      </w:tr>
      <w:tr w14:paraId="1F25F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C4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C17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&gt;=80=3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6FD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10.00%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144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66.67%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08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7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 (0.01,3.31)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C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0.225</w:t>
            </w:r>
          </w:p>
        </w:tc>
      </w:tr>
      <w:tr w14:paraId="7B089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0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Hemoglobin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1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&gt;90=1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0F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33.33%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C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90.00%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9A1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F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D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6D689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AA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48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60~90=2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79B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46.67%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CE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85.71%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8A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3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 (0.05,8.55)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9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0.755</w:t>
            </w:r>
          </w:p>
        </w:tc>
      </w:tr>
      <w:tr w14:paraId="281DA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256D4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C2C99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&lt;60=3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070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E76B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83.33%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062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8B0E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2FEA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 (0.03,10.93)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A87D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0.699</w:t>
            </w:r>
          </w:p>
        </w:tc>
      </w:tr>
    </w:tbl>
    <w:p w14:paraId="711DCB16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ascii="Times New Roman" w:hAnsi="Times New Roman" w:cs="Times New Roman"/>
          <w:sz w:val="18"/>
          <w:szCs w:val="18"/>
        </w:rPr>
        <w:t>Abbreviations: OR=Odds Ratio; CI=Confidence Interval; LR=Likelihood Ratio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. </w:t>
      </w:r>
    </w:p>
    <w:p w14:paraId="6678664A">
      <w:pPr>
        <w:rPr>
          <w:rFonts w:hint="eastAsia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OR (95% CI) values are not reported for gender due to complete separation (female patients all achieved hemostasis), which prevented stable estimation of the odds ratio.</w:t>
      </w:r>
    </w:p>
    <w:p w14:paraId="09146FFD">
      <w:pPr>
        <w:rPr>
          <w:rFonts w:hint="eastAsia" w:ascii="Times New Roman" w:hAnsi="Times New Roman" w:cs="Times New Roman"/>
          <w:sz w:val="18"/>
          <w:szCs w:val="18"/>
        </w:rPr>
      </w:pPr>
    </w:p>
    <w:p w14:paraId="7D1688DF">
      <w:pPr>
        <w:rPr>
          <w:rFonts w:hint="default" w:ascii="Times New Roman" w:hAnsi="Times New Roman" w:cs="Times New Roman"/>
          <w:sz w:val="21"/>
          <w:szCs w:val="21"/>
        </w:rPr>
      </w:pPr>
    </w:p>
    <w:p w14:paraId="46E1933D">
      <w:pPr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S5</w:t>
      </w:r>
      <w:r>
        <w:rPr>
          <w:rFonts w:ascii="Times New Roman" w:hAnsi="Times New Roman" w:cs="Times New Roman"/>
          <w:sz w:val="21"/>
          <w:szCs w:val="21"/>
        </w:rPr>
        <w:t xml:space="preserve">. Univariate logistic regression of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mortality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 all cases</w:t>
      </w:r>
    </w:p>
    <w:tbl>
      <w:tblPr>
        <w:tblStyle w:val="2"/>
        <w:tblW w:w="95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360"/>
        <w:gridCol w:w="1330"/>
        <w:gridCol w:w="1640"/>
        <w:gridCol w:w="1110"/>
        <w:gridCol w:w="1570"/>
        <w:gridCol w:w="1055"/>
      </w:tblGrid>
      <w:tr w14:paraId="0E1CC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7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77B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13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3C0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</w:t>
            </w:r>
          </w:p>
        </w:tc>
        <w:tc>
          <w:tcPr>
            <w:tcW w:w="13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241D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64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65E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ortality,</w:t>
            </w:r>
          </w:p>
          <w:p w14:paraId="5052DB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1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2659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0F075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(LR-test)</w:t>
            </w:r>
          </w:p>
        </w:tc>
        <w:tc>
          <w:tcPr>
            <w:tcW w:w="157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7B8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</w:p>
          <w:p w14:paraId="5AE8B2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(95% CI)</w:t>
            </w:r>
          </w:p>
        </w:tc>
        <w:tc>
          <w:tcPr>
            <w:tcW w:w="105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3F9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69050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（Wald）</w:t>
            </w:r>
          </w:p>
        </w:tc>
      </w:tr>
      <w:tr w14:paraId="0174D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35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57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0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167(66.53%)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01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10(5.99%)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D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0.315</w:t>
            </w: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6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 (0.23,1.59)</w:t>
            </w:r>
          </w:p>
        </w:tc>
        <w:tc>
          <w:tcPr>
            <w:tcW w:w="105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9C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05A18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E6B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7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76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84(33.47%)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F6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8(9.52%)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7D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BD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4EA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4B1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B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C4D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6B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85(33.86%)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70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3(3.53%)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D8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＜0.001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52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80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6E80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1DE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17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60~79=2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4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115(45.82%)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17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3(2.61%)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7816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75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 (0.27,6.94)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4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0.707</w:t>
            </w:r>
          </w:p>
        </w:tc>
      </w:tr>
      <w:tr w14:paraId="5A0E1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220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66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&gt;=80=3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D7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51(20.32%)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3DF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12(23.53%)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9FF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1A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 (0.03,0.45)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B0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</w:tr>
      <w:tr w14:paraId="7BE80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9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Hemoglobin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2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&gt;90=1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5B8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72(28.69%)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6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3(4.17%)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79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2E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B2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6E93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468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D4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60~90=2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0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110(43.82%)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610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7(6.36%)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99B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F9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 (0.16,2.56)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11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0.528</w:t>
            </w:r>
          </w:p>
        </w:tc>
      </w:tr>
      <w:tr w14:paraId="63F61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5CD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61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F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69(27.49%)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8C1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8(11.59%)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EA05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56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 (0.08,1.31)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6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0.114</w:t>
            </w:r>
          </w:p>
        </w:tc>
      </w:tr>
      <w:tr w14:paraId="0AB36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DB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Cause of disease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B3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on-variceal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F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221(88.05%)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59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16(7.24%)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5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0.908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E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 (0.24,5.01)</w:t>
            </w:r>
          </w:p>
        </w:tc>
        <w:tc>
          <w:tcPr>
            <w:tcW w:w="10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D89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076E2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7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4BCCE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173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ariceal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8DC6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30(11.95%)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17B7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2(6.67%)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5A055F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F6945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0DA6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FC7C6A3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ascii="Times New Roman" w:hAnsi="Times New Roman" w:cs="Times New Roman"/>
          <w:sz w:val="18"/>
          <w:szCs w:val="18"/>
        </w:rPr>
        <w:t>Abbreviations: OR=Odds Ratio; CI=Confidence Interval; LR=Likelihood Ratio.</w:t>
      </w:r>
    </w:p>
    <w:p w14:paraId="217B4B47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*Outcome=Survival</w:t>
      </w:r>
    </w:p>
    <w:p w14:paraId="6812145C">
      <w:pPr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6914F136">
      <w:pPr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S6</w:t>
      </w:r>
      <w:r>
        <w:rPr>
          <w:rFonts w:ascii="Times New Roman" w:hAnsi="Times New Roman" w:cs="Times New Roman"/>
          <w:sz w:val="21"/>
          <w:szCs w:val="21"/>
        </w:rPr>
        <w:t xml:space="preserve">. Univariate logistic regression of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mortality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 non-variceal cases</w:t>
      </w:r>
    </w:p>
    <w:tbl>
      <w:tblPr>
        <w:tblStyle w:val="2"/>
        <w:tblW w:w="102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214"/>
        <w:gridCol w:w="1420"/>
        <w:gridCol w:w="1258"/>
        <w:gridCol w:w="1080"/>
        <w:gridCol w:w="1752"/>
        <w:gridCol w:w="1166"/>
      </w:tblGrid>
      <w:tr w14:paraId="077A7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1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273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221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2BB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</w:t>
            </w:r>
          </w:p>
        </w:tc>
        <w:tc>
          <w:tcPr>
            <w:tcW w:w="14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2C4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25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20BE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ortality,</w:t>
            </w:r>
          </w:p>
          <w:p w14:paraId="5B533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FEF9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7BE54B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(LR-test)</w:t>
            </w:r>
          </w:p>
        </w:tc>
        <w:tc>
          <w:tcPr>
            <w:tcW w:w="175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FAA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</w:p>
          <w:p w14:paraId="2B3B2A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(95% CI)</w:t>
            </w:r>
          </w:p>
        </w:tc>
        <w:tc>
          <w:tcPr>
            <w:tcW w:w="116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3FB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27F86B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（Wald）</w:t>
            </w:r>
          </w:p>
        </w:tc>
      </w:tr>
      <w:tr w14:paraId="3367D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F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22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6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3F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144（65.16%）</w:t>
            </w: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1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8(5.56%)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9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0.196</w:t>
            </w:r>
          </w:p>
        </w:tc>
        <w:tc>
          <w:tcPr>
            <w:tcW w:w="175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47F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 (0.18,1.41)</w:t>
            </w:r>
          </w:p>
        </w:tc>
        <w:tc>
          <w:tcPr>
            <w:tcW w:w="116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35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0F547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E35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9E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AD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77（34.84%）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E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8(10/39%)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C2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3884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FB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5A3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45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5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EF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70（31.67%）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1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2(2.29%)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AB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C4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C86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034F0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E74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8C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60~79=2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3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103（46.61%）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FC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3(2.91%)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D9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8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 (0.16,6.02)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7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0.983</w:t>
            </w:r>
          </w:p>
        </w:tc>
      </w:tr>
      <w:tr w14:paraId="5DAA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C2E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E58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&gt;=80=3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2F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48（21.72%）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B9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11(22.92%)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A62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9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 (0.02,0.47)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68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</w:tr>
      <w:tr w14:paraId="3A9DB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9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Hemoglobin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11C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&gt;90=1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C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62（28.05%）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FD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2(3.23%)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A7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F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5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1F71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706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1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60~90=2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50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96（43.44%）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BF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6(6.25%)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FC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5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 (0.1,2.56)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C7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0.406</w:t>
            </w:r>
          </w:p>
        </w:tc>
      </w:tr>
      <w:tr w14:paraId="17A24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3B3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B2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4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63（28.51%）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77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8(12.70%)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FF4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8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 (0.05,1.13)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4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</w:t>
            </w:r>
          </w:p>
        </w:tc>
      </w:tr>
      <w:tr w14:paraId="60590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9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Endoscopic hemotasis protocal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9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Endoscopic clips=1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099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72（32.58%）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79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4(5.56%)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DC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8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3A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69D8D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D3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5D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Thermal coagulation=2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9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20（9.05%）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94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1(5.00%)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BA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8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 (0.12,10.6)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1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0.923</w:t>
            </w:r>
          </w:p>
        </w:tc>
      </w:tr>
      <w:tr w14:paraId="5493A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FB1E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14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Combined method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F0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72（32.58%）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5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1(1.39%)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4AC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6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4.18 (0.46,38.32)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0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0.206</w:t>
            </w:r>
          </w:p>
        </w:tc>
      </w:tr>
      <w:tr w14:paraId="6FBDD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38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A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Drug spraying=4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1E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22（9.95%）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A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4(18.18%)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61D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01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 (0.06,1.16)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61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0.078</w:t>
            </w:r>
          </w:p>
        </w:tc>
      </w:tr>
      <w:tr w14:paraId="72B78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F3825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13A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Drug injection=5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121F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35（15.84%）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0FF3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6(17.14%)</w:t>
            </w: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4C1E8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4668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 (0.07,1.08)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749C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0.065</w:t>
            </w:r>
          </w:p>
        </w:tc>
      </w:tr>
    </w:tbl>
    <w:p w14:paraId="47794C5D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ascii="Times New Roman" w:hAnsi="Times New Roman" w:cs="Times New Roman"/>
          <w:sz w:val="18"/>
          <w:szCs w:val="18"/>
        </w:rPr>
        <w:t>Abbreviations: OR=Odds Ratio; CI=Confidence Interval; LR=Likelihood Ratio.</w:t>
      </w:r>
    </w:p>
    <w:p w14:paraId="795F832E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*Outcome=Survival</w:t>
      </w:r>
    </w:p>
    <w:p w14:paraId="03C12E65">
      <w:pPr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1778363F">
      <w:pPr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S7</w:t>
      </w:r>
      <w:r>
        <w:rPr>
          <w:rFonts w:ascii="Times New Roman" w:hAnsi="Times New Roman" w:cs="Times New Roman"/>
          <w:sz w:val="21"/>
          <w:szCs w:val="21"/>
        </w:rPr>
        <w:t xml:space="preserve">. Univariate logistic regression of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mortality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in variceal cases</w:t>
      </w:r>
    </w:p>
    <w:tbl>
      <w:tblPr>
        <w:tblStyle w:val="2"/>
        <w:tblW w:w="93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106"/>
        <w:gridCol w:w="1351"/>
        <w:gridCol w:w="1546"/>
        <w:gridCol w:w="1074"/>
        <w:gridCol w:w="1824"/>
        <w:gridCol w:w="1063"/>
      </w:tblGrid>
      <w:tr w14:paraId="6CBA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3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CD7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4A1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</w:t>
            </w:r>
          </w:p>
        </w:tc>
        <w:tc>
          <w:tcPr>
            <w:tcW w:w="13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42E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number</w:t>
            </w:r>
          </w:p>
        </w:tc>
        <w:tc>
          <w:tcPr>
            <w:tcW w:w="154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7B7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ortality,</w:t>
            </w:r>
          </w:p>
          <w:p w14:paraId="3337B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 (%)</w:t>
            </w:r>
          </w:p>
        </w:tc>
        <w:tc>
          <w:tcPr>
            <w:tcW w:w="107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669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1AA71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(LR-test)</w:t>
            </w:r>
          </w:p>
        </w:tc>
        <w:tc>
          <w:tcPr>
            <w:tcW w:w="182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138D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</w:t>
            </w:r>
          </w:p>
          <w:p w14:paraId="334686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(95% CI)</w:t>
            </w:r>
          </w:p>
        </w:tc>
        <w:tc>
          <w:tcPr>
            <w:tcW w:w="106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24C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  <w:p w14:paraId="321EC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（Wald）</w:t>
            </w:r>
          </w:p>
        </w:tc>
      </w:tr>
      <w:tr w14:paraId="5A7CE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DC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87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F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23(76.67%)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8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2(8.70%)</w:t>
            </w:r>
          </w:p>
        </w:tc>
        <w:tc>
          <w:tcPr>
            <w:tcW w:w="107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7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0.293</w:t>
            </w:r>
          </w:p>
        </w:tc>
        <w:tc>
          <w:tcPr>
            <w:tcW w:w="182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81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06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A9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769A1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50BD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7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63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7(23.33%)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53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0(0.00%)</w:t>
            </w: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33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3A9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AAF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A0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F5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1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2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15(50.00%)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8B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1(6.67%)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9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D3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0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6D1F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8F62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1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60~79=2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47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12(40.00%)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B96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0(0.00%)</w:t>
            </w: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246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4E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4C6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0.997</w:t>
            </w:r>
          </w:p>
        </w:tc>
      </w:tr>
      <w:tr w14:paraId="43D1A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C0C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6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&gt;=80=3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6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3(10.00%)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D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1(33.33%)</w:t>
            </w: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4D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0C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 (0.01,3.31)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A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0.225</w:t>
            </w:r>
          </w:p>
        </w:tc>
      </w:tr>
      <w:tr w14:paraId="1DE46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4B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Hemoglobin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92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&gt;90=1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5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10(33.33%)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5E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1(10.00%)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8C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9C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1.00(reference)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4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545B8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E14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0E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60~90=2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07F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14(46.67%)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B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1(7.14%)</w:t>
            </w: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30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18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 (0.08,26.23)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2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0.804</w:t>
            </w:r>
          </w:p>
        </w:tc>
      </w:tr>
      <w:tr w14:paraId="5E0B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3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393657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14C4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&lt;60=3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2FEA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6(20%)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7AE6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0(0.00%)</w:t>
            </w:r>
          </w:p>
        </w:tc>
        <w:tc>
          <w:tcPr>
            <w:tcW w:w="1074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E0CE8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2887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7869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0.997</w:t>
            </w:r>
          </w:p>
        </w:tc>
      </w:tr>
    </w:tbl>
    <w:p w14:paraId="3AFC87C9"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ascii="Times New Roman" w:hAnsi="Times New Roman" w:cs="Times New Roman"/>
          <w:sz w:val="18"/>
          <w:szCs w:val="18"/>
        </w:rPr>
        <w:t>Abbreviations: OR=Odds Ratio; CI=Confidence Interval; LR=Likelihood Ratio.</w:t>
      </w:r>
    </w:p>
    <w:p w14:paraId="6673D46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OR (95% CI) values are not reported for subgroups with zero mortality events, due to complete separation that prevented stable odds ratio estimation.</w:t>
      </w:r>
    </w:p>
    <w:p w14:paraId="70C2BC89">
      <w:pPr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*Outcome=Survival</w:t>
      </w:r>
    </w:p>
    <w:p w14:paraId="107A8700">
      <w:pPr>
        <w:rPr>
          <w:rFonts w:hint="default" w:ascii="Times New Roman" w:hAnsi="Times New Roman" w:cs="Times New Roman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A6F09"/>
    <w:rsid w:val="01904637"/>
    <w:rsid w:val="09DC5DBA"/>
    <w:rsid w:val="18A825BD"/>
    <w:rsid w:val="228C69B2"/>
    <w:rsid w:val="2DF57607"/>
    <w:rsid w:val="3726190B"/>
    <w:rsid w:val="623A6F09"/>
    <w:rsid w:val="6608719B"/>
    <w:rsid w:val="7B97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983</Words>
  <Characters>6203</Characters>
  <Lines>0</Lines>
  <Paragraphs>0</Paragraphs>
  <TotalTime>1</TotalTime>
  <ScaleCrop>false</ScaleCrop>
  <LinksUpToDate>false</LinksUpToDate>
  <CharactersWithSpaces>6529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2026-04-28T15:57:00Z</dcterms:created>
  <dc:creator>张汝静</dc:creator>
  <cp:lastModifiedBy>张汝静</cp:lastModifiedBy>
  <dcterms:modified xsi:type="dcterms:W3CDTF">2026-05-05T12:24:41Z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714896497D784208B97B732A515E5B23_13</vt:lpwstr>
  </property>
  <property fmtid="{D5CDD505-2E9C-101B-9397-08002B2CF9AE}" pid="4" name="KSOTemplateDocerSaveRecord">
    <vt:lpwstr>eyJoZGlkIjoiMzEwNTM5NzYwMDRjMzkwZTVkZjY2ODkwMGIxNGU0OTUiLCJ1c2VySWQiOiIxNzU1MDQ5OTcwIn0=</vt:lpwstr>
  </property>
</Properties>
</file>