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3863" w14:textId="6B807B18" w:rsidR="000C41D1" w:rsidRDefault="00154182">
      <w:r>
        <w:rPr>
          <w:noProof/>
        </w:rPr>
        <w:drawing>
          <wp:inline distT="0" distB="0" distL="0" distR="0" wp14:anchorId="7DD40835" wp14:editId="0B4830B0">
            <wp:extent cx="5943600" cy="4086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F3989" w14:textId="0E24B6A8" w:rsidR="00154182" w:rsidRPr="006F7A23" w:rsidRDefault="00154182">
      <w:pPr>
        <w:rPr>
          <w:rFonts w:ascii="Times New Roman" w:hAnsi="Times New Roman" w:cs="Times New Roman"/>
          <w:sz w:val="24"/>
          <w:szCs w:val="24"/>
        </w:rPr>
      </w:pPr>
      <w:r w:rsidRPr="006F7A23">
        <w:rPr>
          <w:rFonts w:ascii="Times New Roman" w:hAnsi="Times New Roman" w:cs="Times New Roman"/>
          <w:sz w:val="24"/>
          <w:szCs w:val="24"/>
        </w:rPr>
        <w:t xml:space="preserve">Supplementary Fig. S1: Genome-wide association for Unmanned Aircraft Systems-based reflectance indices without </w:t>
      </w:r>
      <w:r w:rsidR="006F7A23" w:rsidRPr="006F7A23">
        <w:rPr>
          <w:rFonts w:ascii="Times New Roman" w:hAnsi="Times New Roman" w:cs="Times New Roman"/>
          <w:sz w:val="24"/>
          <w:szCs w:val="24"/>
        </w:rPr>
        <w:t xml:space="preserve">using </w:t>
      </w:r>
      <w:r w:rsidRPr="006F7A23">
        <w:rPr>
          <w:rFonts w:ascii="Times New Roman" w:hAnsi="Times New Roman" w:cs="Times New Roman"/>
          <w:sz w:val="24"/>
          <w:szCs w:val="24"/>
        </w:rPr>
        <w:t xml:space="preserve">flowering time as a covariate. Data was taken on Aug 25, </w:t>
      </w:r>
      <w:proofErr w:type="gramStart"/>
      <w:r w:rsidRPr="006F7A23">
        <w:rPr>
          <w:rFonts w:ascii="Times New Roman" w:hAnsi="Times New Roman" w:cs="Times New Roman"/>
          <w:sz w:val="24"/>
          <w:szCs w:val="24"/>
        </w:rPr>
        <w:t>2020</w:t>
      </w:r>
      <w:proofErr w:type="gramEnd"/>
      <w:r w:rsidRPr="006F7A23">
        <w:rPr>
          <w:rFonts w:ascii="Times New Roman" w:hAnsi="Times New Roman" w:cs="Times New Roman"/>
          <w:sz w:val="24"/>
          <w:szCs w:val="24"/>
        </w:rPr>
        <w:t xml:space="preserve"> at Tifton, GA. Red and blue markers indicate associations from a generalized linear model (GLM), plotting according to their physical location and -log10 (raw) p-value; SNPs with significant empirical p-values (≤0.01) are circled. The Resample Model Inclusion Probability (RMIP) from 100 FarmCPU iterations is plotted on the right axis, with significant individual SNPs (RMIP ≥ 0.05) as triangles. The total RMIP in a 5-Mb sliding window is shown as a gray line to show where several weak loci indicate a significant but poorly resolved locus.</w:t>
      </w:r>
    </w:p>
    <w:sectPr w:rsidR="00154182" w:rsidRPr="006F7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2"/>
    <w:rsid w:val="00061BE7"/>
    <w:rsid w:val="00154182"/>
    <w:rsid w:val="006F7A23"/>
    <w:rsid w:val="00735635"/>
    <w:rsid w:val="00A23E6E"/>
    <w:rsid w:val="00D368AC"/>
    <w:rsid w:val="00E9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DE5B"/>
  <w15:chartTrackingRefBased/>
  <w15:docId w15:val="{B1163E87-B120-4C88-B383-7FDD122F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99688068CB64A867DF2F7DA8F56F2" ma:contentTypeVersion="14" ma:contentTypeDescription="Create a new document." ma:contentTypeScope="" ma:versionID="f946ef9614b8cf956c0f93f2bb580838">
  <xsd:schema xmlns:xsd="http://www.w3.org/2001/XMLSchema" xmlns:xs="http://www.w3.org/2001/XMLSchema" xmlns:p="http://schemas.microsoft.com/office/2006/metadata/properties" xmlns:ns3="a04a10d7-3ccc-4977-983c-c8e8dec67334" xmlns:ns4="17254bc8-3377-4cdd-ac78-bba65a878bd5" targetNamespace="http://schemas.microsoft.com/office/2006/metadata/properties" ma:root="true" ma:fieldsID="ba0fa860c875cda0e5d0b430f17635ce" ns3:_="" ns4:_="">
    <xsd:import namespace="a04a10d7-3ccc-4977-983c-c8e8dec67334"/>
    <xsd:import namespace="17254bc8-3377-4cdd-ac78-bba65a878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a10d7-3ccc-4977-983c-c8e8dec67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54bc8-3377-4cdd-ac78-bba65a878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9173B-C14B-4141-A17E-D7800F492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1C011E-7178-457C-AA01-724392AEE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a10d7-3ccc-4977-983c-c8e8dec67334"/>
    <ds:schemaRef ds:uri="17254bc8-3377-4cdd-ac78-bba65a878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92CAA-B765-44A1-B33E-0ECB091BB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Ayele, Addissu</dc:creator>
  <cp:keywords/>
  <dc:description/>
  <cp:lastModifiedBy>Microsoft Office User</cp:lastModifiedBy>
  <cp:revision>2</cp:revision>
  <dcterms:created xsi:type="dcterms:W3CDTF">2021-10-21T14:26:00Z</dcterms:created>
  <dcterms:modified xsi:type="dcterms:W3CDTF">2021-10-21T14:26:00Z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0x010100A2299688068CB64A867DF2F7DA8F56F2</vt:lpwstr>
  </property>
</Properties>
</file>