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18DE" w14:textId="77777777" w:rsidR="00FD6494" w:rsidRDefault="00FD6494" w:rsidP="00FD6494">
      <w:pPr>
        <w:pStyle w:val="Heading1"/>
        <w:keepNext w:val="0"/>
        <w:keepLines w:val="0"/>
        <w:spacing w:before="280" w:after="0"/>
        <w:rPr>
          <w:color w:val="000000"/>
          <w:sz w:val="24"/>
          <w:szCs w:val="24"/>
        </w:rPr>
      </w:pPr>
      <w:r>
        <w:rPr>
          <w:color w:val="000000"/>
          <w:sz w:val="24"/>
          <w:szCs w:val="24"/>
        </w:rPr>
        <w:t>Supplementary Material</w:t>
      </w:r>
    </w:p>
    <w:p w14:paraId="66B2C999" w14:textId="77777777" w:rsidR="00FD6494" w:rsidRDefault="00FD6494" w:rsidP="00FD6494">
      <w:pPr>
        <w:pStyle w:val="Heading2"/>
        <w:keepNext w:val="0"/>
        <w:keepLines w:val="0"/>
        <w:spacing w:before="280" w:after="180" w:line="276" w:lineRule="auto"/>
        <w:rPr>
          <w:color w:val="000000"/>
        </w:rPr>
      </w:pPr>
      <w:bookmarkStart w:id="0" w:name="_tnb8p9gezkjd" w:colFirst="0" w:colLast="0"/>
      <w:bookmarkEnd w:id="0"/>
      <w:r>
        <w:rPr>
          <w:color w:val="000000"/>
        </w:rPr>
        <w:t>Microbial Strains and Culture Conditions</w:t>
      </w:r>
    </w:p>
    <w:p w14:paraId="73ECE153" w14:textId="77777777" w:rsidR="00FD6494" w:rsidRDefault="00FD6494" w:rsidP="00FD6494">
      <w:pPr>
        <w:spacing w:before="0" w:after="180"/>
        <w:rPr>
          <w:color w:val="000000"/>
        </w:rPr>
      </w:pPr>
      <w:r>
        <w:rPr>
          <w:color w:val="000000"/>
        </w:rPr>
        <w:t xml:space="preserve">The bacterial strain </w:t>
      </w:r>
      <w:r>
        <w:rPr>
          <w:i/>
          <w:iCs/>
          <w:color w:val="000000"/>
        </w:rPr>
        <w:t>Shewanella oneidensis</w:t>
      </w:r>
      <w:r>
        <w:rPr>
          <w:color w:val="000000"/>
        </w:rPr>
        <w:t xml:space="preserve"> MR-1 was a generous donation from Prof. Moh El-Naggar, University of Southern California, USA. The fungal strain </w:t>
      </w:r>
      <w:r>
        <w:rPr>
          <w:i/>
          <w:iCs/>
          <w:color w:val="000000"/>
        </w:rPr>
        <w:t>Ustilago maydis</w:t>
      </w:r>
      <w:r>
        <w:rPr>
          <w:color w:val="000000"/>
        </w:rPr>
        <w:t xml:space="preserve"> FB1 was kindly provided by Saravanan Matheswaran, Indian Institute of Technology Kanpur, India. Both organisms were used as model systems to evaluate microbial growth dynamics under laboratory conditions and within the MAEx payload system. Traditionally, </w:t>
      </w:r>
      <w:r>
        <w:rPr>
          <w:i/>
          <w:iCs/>
          <w:color w:val="000000"/>
        </w:rPr>
        <w:t>S. oneidensis</w:t>
      </w:r>
      <w:r>
        <w:rPr>
          <w:color w:val="000000"/>
        </w:rPr>
        <w:t xml:space="preserve"> is cultured in Luria Broth (LB) medium, whereas </w:t>
      </w:r>
      <w:r>
        <w:rPr>
          <w:i/>
          <w:iCs/>
          <w:color w:val="000000"/>
        </w:rPr>
        <w:t>U. maydis</w:t>
      </w:r>
      <w:r>
        <w:rPr>
          <w:color w:val="000000"/>
        </w:rPr>
        <w:t xml:space="preserve"> is routinely grown in Yeast Extract Peptone Dextrose (YPD) medium. To simplify inoculation and maintain a common nutrient environment within the payload biochamber, YPD was selected as a shared rich medium for both organisms (Supplementary Figure 3). YPD medium was prepared using yeast extract (10 g/L), peptone (20 g/L), and dextrose (20 g/L) dissolved in Milli-Q water, followed by sterilization by autoclaving at 121 °C for 20 min. Starter cultures were initiated from glycerol stocks stored at -80</w:t>
      </w:r>
      <w:r>
        <w:rPr>
          <w:color w:val="000000"/>
          <w:vertAlign w:val="superscript"/>
        </w:rPr>
        <w:t>o</w:t>
      </w:r>
      <w:r>
        <w:rPr>
          <w:color w:val="000000"/>
        </w:rPr>
        <w:t>C and grown overnight under aerobic conditions. Both cultures were incubated statically at 30°C without shaking. Overnight cultures were subsequently diluted into fresh sterile YPD medium to an initial optical density (OD</w:t>
      </w:r>
      <w:r>
        <w:rPr>
          <w:color w:val="000000"/>
          <w:vertAlign w:val="subscript"/>
        </w:rPr>
        <w:t>600</w:t>
      </w:r>
      <w:r>
        <w:rPr>
          <w:color w:val="000000"/>
        </w:rPr>
        <w:t xml:space="preserve">​) of approximately 0.1 prior to loading into either 24-well plates or payload biochambers. </w:t>
      </w:r>
    </w:p>
    <w:p w14:paraId="618D18D3" w14:textId="77777777" w:rsidR="00FD6494" w:rsidRDefault="00FD6494" w:rsidP="00FD6494">
      <w:pPr>
        <w:pStyle w:val="Heading2"/>
        <w:spacing w:before="0" w:after="180" w:line="276" w:lineRule="auto"/>
        <w:rPr>
          <w:color w:val="000000"/>
        </w:rPr>
      </w:pPr>
      <w:bookmarkStart w:id="1" w:name="_qggrdltz04tk" w:colFirst="0" w:colLast="0"/>
      <w:bookmarkEnd w:id="1"/>
      <w:r>
        <w:rPr>
          <w:color w:val="000000"/>
        </w:rPr>
        <w:t xml:space="preserve">Preparation of Protein Aggregates </w:t>
      </w:r>
    </w:p>
    <w:p w14:paraId="7CFE313D" w14:textId="77777777" w:rsidR="00FD6494" w:rsidRDefault="00FD6494" w:rsidP="00FD6494">
      <w:pPr>
        <w:spacing w:before="0" w:after="180"/>
        <w:rPr>
          <w:color w:val="000000"/>
        </w:rPr>
      </w:pPr>
      <w:r>
        <w:rPr>
          <w:color w:val="000000"/>
        </w:rPr>
        <w:t>For in vitro aggregation experiments, purified human γD crystallin (HγD-Crys) was diluted to a final concentration of 50 μM in phosphate buffer maintained at low pH conditions (pH 3.5). The acidic environment was used to induce gradual protein aggregation under controlled conditions. Samples were incubated statically at 25°C and monitored over a period of up to 35 days.</w:t>
      </w:r>
    </w:p>
    <w:p w14:paraId="3EB3E227" w14:textId="77777777" w:rsidR="00FD6494" w:rsidRDefault="00FD6494" w:rsidP="00FD6494">
      <w:pPr>
        <w:pStyle w:val="Heading2"/>
        <w:keepNext w:val="0"/>
        <w:keepLines w:val="0"/>
        <w:spacing w:before="0" w:after="180" w:line="276" w:lineRule="auto"/>
        <w:rPr>
          <w:color w:val="000000"/>
        </w:rPr>
      </w:pPr>
      <w:bookmarkStart w:id="2" w:name="_3j9iysinlph" w:colFirst="0" w:colLast="0"/>
      <w:bookmarkEnd w:id="2"/>
      <w:r>
        <w:rPr>
          <w:color w:val="000000"/>
        </w:rPr>
        <w:t>Spectrofluorometric analysis</w:t>
      </w:r>
    </w:p>
    <w:p w14:paraId="15F7C8B7" w14:textId="77777777" w:rsidR="00FD6494" w:rsidRDefault="00FD6494" w:rsidP="00FD6494">
      <w:pPr>
        <w:spacing w:before="0" w:after="180"/>
        <w:rPr>
          <w:color w:val="000000"/>
        </w:rPr>
      </w:pPr>
      <w:r>
        <w:rPr>
          <w:color w:val="000000"/>
        </w:rPr>
        <w:t>For microbial growth measurements, 24-well plates were prepared with 0.5 mL of YPD agar per well, followed by inoculation with 100 μL of diluted microbial culture. Wells in the top row containing 100 μL sterile Milli-Q water served as negative controls. Triplicate plates were incubated at 25°C throughout the experiment. Microbial growth dynamics were monitored using the SpectraMax M3 Multi-Mode Microplate Reader through absorbance measurements at 600 nm (OD</w:t>
      </w:r>
      <w:r>
        <w:rPr>
          <w:color w:val="000000"/>
          <w:vertAlign w:val="subscript"/>
        </w:rPr>
        <w:t>600</w:t>
      </w:r>
      <w:r>
        <w:rPr>
          <w:color w:val="000000"/>
        </w:rPr>
        <w:t>​) and fluorescence-based detection of intracellular NADH using excitation/emission wavelengths of 340/460 nm. Measurements were acquired once daily to evaluate temporal changes in microbial biomass and metabolic activity.</w:t>
      </w:r>
    </w:p>
    <w:p w14:paraId="5DDBC016" w14:textId="77777777" w:rsidR="00FD6494" w:rsidRDefault="00FD6494" w:rsidP="00FD6494">
      <w:pPr>
        <w:spacing w:before="0" w:after="180"/>
        <w:rPr>
          <w:color w:val="000000"/>
        </w:rPr>
      </w:pPr>
      <w:r>
        <w:rPr>
          <w:color w:val="000000"/>
        </w:rPr>
        <w:t xml:space="preserve">For protein aggregation experiments, 200 μL of purified human γD-crystallin solution was loaded into individual wells of a 96-well microplate. Control samples consisting of γD-crystallin maintained in a phosphate buffer at pH 7 under non-aggregating conditions were prepared and measured in parallel. All measurements were performed in triplicate. Protein aggregation was monitored using a PerkinElmer Multimode Plate Reader equipped with a 365 nm excitation source. Transmitted light intensity measurements were recorded once every day throughout the incubation period and expressed as optical density at 365 nm. </w:t>
      </w:r>
    </w:p>
    <w:p w14:paraId="52650141" w14:textId="77777777" w:rsidR="00FD6494" w:rsidRDefault="00FD6494" w:rsidP="00FD6494">
      <w:pPr>
        <w:pStyle w:val="Heading2"/>
        <w:spacing w:before="0" w:after="180" w:line="276" w:lineRule="auto"/>
        <w:rPr>
          <w:color w:val="000000"/>
        </w:rPr>
      </w:pPr>
      <w:bookmarkStart w:id="3" w:name="_8mzfy8ympb5p" w:colFirst="0" w:colLast="0"/>
      <w:bookmarkEnd w:id="3"/>
      <w:r>
        <w:rPr>
          <w:color w:val="000000"/>
        </w:rPr>
        <w:t>Electrochemical analysis</w:t>
      </w:r>
    </w:p>
    <w:p w14:paraId="07EDFEB9" w14:textId="77777777" w:rsidR="00FD6494" w:rsidRDefault="00FD6494" w:rsidP="00FD6494">
      <w:pPr>
        <w:spacing w:before="0" w:after="180"/>
        <w:rPr>
          <w:color w:val="000000"/>
        </w:rPr>
      </w:pPr>
      <w:r>
        <w:rPr>
          <w:color w:val="000000"/>
        </w:rPr>
        <w:t xml:space="preserve">Two independent 200 mL experimental bottles containing sediment slurry were prepared for comparative electrochemical analysis. The biotic positive control consisted of sediment slurry supplemented with 5 mL of an actively growing </w:t>
      </w:r>
      <w:r>
        <w:rPr>
          <w:i/>
          <w:iCs/>
          <w:color w:val="000000"/>
        </w:rPr>
        <w:t>Shewanella oneidensis</w:t>
      </w:r>
      <w:r>
        <w:rPr>
          <w:color w:val="000000"/>
        </w:rPr>
        <w:t xml:space="preserve"> culture (resuspended in 1X PBS). In contrast, the abiotic negative control consisted of sterilized sediment slurry (autoclaving at 121 °C for 30 min).</w:t>
      </w:r>
    </w:p>
    <w:p w14:paraId="5051A618" w14:textId="77777777" w:rsidR="00FD6494" w:rsidRDefault="00FD6494" w:rsidP="00FD6494">
      <w:pPr>
        <w:spacing w:before="180" w:after="180"/>
        <w:rPr>
          <w:b/>
          <w:bCs/>
          <w:color w:val="000000"/>
        </w:rPr>
      </w:pPr>
      <w:r>
        <w:rPr>
          <w:color w:val="000000"/>
        </w:rPr>
        <w:t xml:space="preserve">Each experimental bottle was configured as a three-electrode electrochemical cell connected to a single-channel t potentiostat (MedPStat, MTXLabs, India). The electrochemical setup consisted of a carbon cloth working </w:t>
      </w:r>
      <w:r>
        <w:rPr>
          <w:color w:val="000000"/>
        </w:rPr>
        <w:lastRenderedPageBreak/>
        <w:t>electrode, an Ag/AgCl (1 M KCl) reference electrode, and a platinum wire counter electrode. The exposed surface area of the working electrode was 1.0 cm</w:t>
      </w:r>
      <w:r>
        <w:rPr>
          <w:color w:val="000000"/>
          <w:vertAlign w:val="superscript"/>
        </w:rPr>
        <w:t>2</w:t>
      </w:r>
      <w:r>
        <w:rPr>
          <w:color w:val="000000"/>
        </w:rPr>
        <w:t xml:space="preserve"> for the biotic condition and 9 cm</w:t>
      </w:r>
      <w:r>
        <w:rPr>
          <w:color w:val="000000"/>
          <w:vertAlign w:val="superscript"/>
        </w:rPr>
        <w:t>2</w:t>
      </w:r>
      <w:r>
        <w:rPr>
          <w:color w:val="000000"/>
        </w:rPr>
        <w:t xml:space="preserve"> for the abiotic condition. Chronoamperometric measurements were performed by poising the working electrode at +0.2 V versus Ag/AgCl throughout the experiment. Anodic current was recorded every 10 min during the initial 2 h, followed by measurements acquired every 1 h over the subsequent 3 days to monitor temporal changes in electron transfer activity.</w:t>
      </w:r>
    </w:p>
    <w:p w14:paraId="675DCAF9" w14:textId="77777777" w:rsidR="00FD6494" w:rsidRDefault="00FD6494" w:rsidP="00FD6494">
      <w:pPr>
        <w:pStyle w:val="Heading2"/>
        <w:keepNext w:val="0"/>
        <w:keepLines w:val="0"/>
        <w:spacing w:before="0" w:after="180" w:line="276" w:lineRule="auto"/>
        <w:rPr>
          <w:color w:val="000000"/>
        </w:rPr>
      </w:pPr>
      <w:bookmarkStart w:id="4" w:name="_mt0vcrnuau4m" w:colFirst="0" w:colLast="0"/>
      <w:bookmarkEnd w:id="4"/>
      <w:r>
        <w:rPr>
          <w:color w:val="000000"/>
        </w:rPr>
        <w:t xml:space="preserve">Payload-Integrated Imaging Analysis  </w:t>
      </w:r>
    </w:p>
    <w:p w14:paraId="14408DA6" w14:textId="77777777" w:rsidR="00FD6494" w:rsidRDefault="00FD6494" w:rsidP="00FD6494">
      <w:pPr>
        <w:spacing w:before="180" w:after="180"/>
        <w:rPr>
          <w:strike/>
          <w:color w:val="000000"/>
        </w:rPr>
      </w:pPr>
      <w:r>
        <w:rPr>
          <w:color w:val="000000"/>
        </w:rPr>
        <w:t>Aliquots of diluted cultures were aseptically transferred into sterile sample chambers integrated within the MAEx payload. Each chamber contained 0.5 mL of YPD agar supplemented with 100 μL of microbial culture and was sealed to minimize contamination and evaporation during payload operation. Control chambers containing sterile YPD agar with 100 μμL of Milli-Q water were included for baseline signal correction. Images of the payload biochambers were acquired at 10 min intervals throughout the experiment. For downstream analysis, all images were processed using a custom in-house Python-based image analysis pipeline developed for automated temporal monitoring of microbial growth.</w:t>
      </w:r>
    </w:p>
    <w:p w14:paraId="0B86CEF5" w14:textId="77777777" w:rsidR="00FD6494" w:rsidRDefault="00FD6494" w:rsidP="00FD6494">
      <w:pPr>
        <w:pStyle w:val="Heading2"/>
        <w:keepNext w:val="0"/>
        <w:keepLines w:val="0"/>
        <w:spacing w:before="280" w:after="180" w:line="276" w:lineRule="auto"/>
        <w:rPr>
          <w:color w:val="000000"/>
        </w:rPr>
      </w:pPr>
      <w:bookmarkStart w:id="5" w:name="_jbkbolgt3rfs" w:colFirst="0" w:colLast="0"/>
      <w:bookmarkEnd w:id="5"/>
      <w:r>
        <w:rPr>
          <w:color w:val="000000"/>
        </w:rPr>
        <w:t xml:space="preserve">Payload-Integrated Spectrofluorometric Analysis  </w:t>
      </w:r>
    </w:p>
    <w:p w14:paraId="4DBE4294" w14:textId="77777777" w:rsidR="00FD6494" w:rsidRDefault="00FD6494" w:rsidP="00FD6494">
      <w:pPr>
        <w:spacing w:before="0" w:after="180"/>
        <w:rPr>
          <w:color w:val="000000"/>
        </w:rPr>
      </w:pPr>
      <w:r>
        <w:rPr>
          <w:color w:val="000000"/>
        </w:rPr>
        <w:t>Protein samples were prepared as described earlier for in vitro aggregation experiments. For payload integration experiments, the final working volume in each biochamber was adjusted to 400 μL, consisting of 200 μL Milli-Q water and 200 μL protein solution. A small volume of acid was added to maintain acidic pH conditions required for induction of γD-crystallin aggregation. Control chambers containing only Milli-Q water were included for baseline correction.</w:t>
      </w:r>
    </w:p>
    <w:p w14:paraId="170CFCBD" w14:textId="77777777" w:rsidR="00FD6494" w:rsidRDefault="00FD6494" w:rsidP="00FD6494">
      <w:pPr>
        <w:spacing w:before="180" w:after="180"/>
        <w:rPr>
          <w:color w:val="000000"/>
        </w:rPr>
      </w:pPr>
      <w:r>
        <w:rPr>
          <w:color w:val="000000"/>
        </w:rPr>
        <w:t>Protein aggregation within the payload biochambers was monitored through transmitted light measurements using the onboard spectrofluorometric sensing module equipped with a 365 nm LED illumination source. Transmitted light intensity measurements were recorded in repeated acquisition cycles consisting of 10 measurements collected at 1 min intervals throughout the experiment. Optical signals transmitted through the sample chamber were detected using photodiode-based sensors coupled to analog signal acquisition electronics.</w:t>
      </w:r>
    </w:p>
    <w:p w14:paraId="68489162" w14:textId="77777777" w:rsidR="00FD6494" w:rsidRDefault="00FD6494" w:rsidP="00FD6494">
      <w:pPr>
        <w:spacing w:before="180" w:after="180"/>
        <w:rPr>
          <w:color w:val="000000"/>
        </w:rPr>
      </w:pPr>
      <w:r>
        <w:rPr>
          <w:color w:val="000000"/>
        </w:rPr>
        <w:t>The detector output voltage (V</w:t>
      </w:r>
      <w:r>
        <w:rPr>
          <w:color w:val="000000"/>
          <w:vertAlign w:val="subscript"/>
        </w:rPr>
        <w:t>out</w:t>
      </w:r>
      <w:r>
        <w:rPr>
          <w:color w:val="000000"/>
        </w:rPr>
        <w:t xml:space="preserve">​) was used as a proxy for changes in optical attenuation associated with protein aggregate formation inside the chamber. Relative absorbance changes were estimated using the Beer-Lambert relationship: </w:t>
      </w:r>
    </w:p>
    <w:p w14:paraId="42FE5BAE" w14:textId="77777777" w:rsidR="00FD6494" w:rsidRDefault="00FD6494" w:rsidP="00FD6494">
      <w:pPr>
        <w:spacing w:before="180" w:after="180"/>
        <w:rPr>
          <w:color w:val="000000"/>
          <w:sz w:val="26"/>
          <w:szCs w:val="26"/>
        </w:rPr>
      </w:pPr>
      <m:oMathPara>
        <m:oMath>
          <m:r>
            <w:rPr>
              <w:rFonts w:ascii="Cambria Math" w:hAnsi="Cambria Math"/>
              <w:color w:val="000000"/>
              <w:sz w:val="26"/>
              <w:szCs w:val="26"/>
            </w:rPr>
            <m:t>A = -lo</m:t>
          </m:r>
          <m:sSub>
            <m:sSubPr>
              <m:ctrlPr>
                <w:rPr>
                  <w:rFonts w:ascii="Cambria Math" w:hAnsi="Cambria Math"/>
                  <w:color w:val="000000"/>
                  <w:sz w:val="26"/>
                  <w:szCs w:val="26"/>
                </w:rPr>
              </m:ctrlPr>
            </m:sSubPr>
            <m:e>
              <m:r>
                <w:rPr>
                  <w:rFonts w:ascii="Cambria Math" w:hAnsi="Cambria Math"/>
                  <w:color w:val="000000"/>
                  <w:sz w:val="26"/>
                  <w:szCs w:val="26"/>
                </w:rPr>
                <m:t>g</m:t>
              </m:r>
            </m:e>
            <m:sub>
              <m:r>
                <w:rPr>
                  <w:rFonts w:ascii="Cambria Math" w:hAnsi="Cambria Math"/>
                  <w:color w:val="000000"/>
                  <w:sz w:val="26"/>
                  <w:szCs w:val="26"/>
                </w:rPr>
                <m:t xml:space="preserve">10 </m:t>
              </m:r>
            </m:sub>
          </m:sSub>
          <m:r>
            <w:rPr>
              <w:rFonts w:ascii="Cambria Math" w:hAnsi="Cambria Math"/>
              <w:color w:val="000000"/>
              <w:sz w:val="26"/>
              <w:szCs w:val="26"/>
            </w:rPr>
            <m:t>[</m:t>
          </m:r>
          <m:f>
            <m:fPr>
              <m:ctrlPr>
                <w:rPr>
                  <w:rFonts w:ascii="Cambria Math" w:hAnsi="Cambria Math"/>
                  <w:color w:val="000000"/>
                  <w:sz w:val="26"/>
                  <w:szCs w:val="26"/>
                </w:rPr>
              </m:ctrlPr>
            </m:fPr>
            <m:num>
              <m:r>
                <w:rPr>
                  <w:rFonts w:ascii="Cambria Math" w:hAnsi="Cambria Math"/>
                  <w:color w:val="000000"/>
                  <w:sz w:val="26"/>
                  <w:szCs w:val="26"/>
                </w:rPr>
                <m:t>I</m:t>
              </m:r>
            </m:num>
            <m:den>
              <m:sSub>
                <m:sSubPr>
                  <m:ctrlPr>
                    <w:rPr>
                      <w:rFonts w:ascii="Cambria Math" w:hAnsi="Cambria Math"/>
                      <w:color w:val="000000"/>
                      <w:sz w:val="26"/>
                      <w:szCs w:val="26"/>
                    </w:rPr>
                  </m:ctrlPr>
                </m:sSubPr>
                <m:e>
                  <m:r>
                    <w:rPr>
                      <w:rFonts w:ascii="Cambria Math" w:hAnsi="Cambria Math"/>
                      <w:color w:val="000000"/>
                      <w:sz w:val="26"/>
                      <w:szCs w:val="26"/>
                    </w:rPr>
                    <m:t>I</m:t>
                  </m:r>
                </m:e>
                <m:sub>
                  <m:r>
                    <w:rPr>
                      <w:rFonts w:ascii="Cambria Math" w:hAnsi="Cambria Math"/>
                      <w:color w:val="000000"/>
                      <w:sz w:val="26"/>
                      <w:szCs w:val="26"/>
                    </w:rPr>
                    <m:t>0</m:t>
                  </m:r>
                </m:sub>
              </m:sSub>
            </m:den>
          </m:f>
          <m:r>
            <w:rPr>
              <w:rFonts w:ascii="Cambria Math" w:hAnsi="Cambria Math"/>
              <w:color w:val="000000"/>
              <w:sz w:val="26"/>
              <w:szCs w:val="26"/>
            </w:rPr>
            <m:t>] = αl</m:t>
          </m:r>
        </m:oMath>
      </m:oMathPara>
    </w:p>
    <w:p w14:paraId="330FFE73" w14:textId="77777777" w:rsidR="00FD6494" w:rsidRDefault="00FD6494" w:rsidP="00FD6494">
      <w:pPr>
        <w:spacing w:before="180" w:after="180"/>
        <w:rPr>
          <w:color w:val="000000"/>
        </w:rPr>
      </w:pPr>
      <w:r>
        <w:rPr>
          <w:color w:val="000000"/>
        </w:rPr>
        <w:t xml:space="preserve">where, </w:t>
      </w:r>
    </w:p>
    <w:p w14:paraId="07A14C43" w14:textId="77777777" w:rsidR="00FD6494" w:rsidRDefault="00FD6494" w:rsidP="00FD6494">
      <w:pPr>
        <w:spacing w:before="180" w:after="180"/>
        <w:rPr>
          <w:color w:val="000000"/>
        </w:rPr>
      </w:pPr>
      <w:r>
        <w:rPr>
          <w:color w:val="000000"/>
        </w:rPr>
        <w:t xml:space="preserve">A is the absorbance, </w:t>
      </w:r>
    </w:p>
    <w:p w14:paraId="51F74895" w14:textId="77777777" w:rsidR="00FD6494" w:rsidRDefault="00FD6494" w:rsidP="00FD6494">
      <w:pPr>
        <w:spacing w:before="180" w:after="180"/>
        <w:rPr>
          <w:color w:val="000000"/>
        </w:rPr>
      </w:pPr>
      <w:r>
        <w:rPr>
          <w:color w:val="000000"/>
        </w:rPr>
        <w:t>I</w:t>
      </w:r>
      <w:r>
        <w:rPr>
          <w:color w:val="000000"/>
          <w:vertAlign w:val="subscript"/>
        </w:rPr>
        <w:t>0</w:t>
      </w:r>
      <w:r>
        <w:rPr>
          <w:color w:val="000000"/>
        </w:rPr>
        <w:t xml:space="preserve"> is the incident light intensity,  </w:t>
      </w:r>
    </w:p>
    <w:p w14:paraId="16A85658" w14:textId="77777777" w:rsidR="00FD6494" w:rsidRDefault="00FD6494" w:rsidP="00FD6494">
      <w:pPr>
        <w:spacing w:before="180" w:after="180"/>
        <w:rPr>
          <w:color w:val="000000"/>
        </w:rPr>
      </w:pPr>
      <w:r>
        <w:rPr>
          <w:color w:val="000000"/>
        </w:rPr>
        <w:t>I is the transmitted intensity measured by the photodetector,</w:t>
      </w:r>
    </w:p>
    <w:p w14:paraId="53053C1E" w14:textId="77777777" w:rsidR="00FD6494" w:rsidRDefault="00FD6494" w:rsidP="00FD6494">
      <w:pPr>
        <w:spacing w:before="180" w:after="180"/>
        <w:rPr>
          <w:color w:val="000000"/>
        </w:rPr>
      </w:pPr>
      <w:r>
        <w:rPr>
          <w:color w:val="000000"/>
        </w:rPr>
        <w:t>Α is the absorption coefficient</w:t>
      </w:r>
    </w:p>
    <w:p w14:paraId="0AE0360D" w14:textId="77777777" w:rsidR="00FD6494" w:rsidRDefault="00FD6494" w:rsidP="00FD6494">
      <w:pPr>
        <w:spacing w:before="180" w:after="180"/>
        <w:rPr>
          <w:color w:val="000000"/>
        </w:rPr>
      </w:pPr>
      <w:r>
        <w:rPr>
          <w:rFonts w:ascii="Arial Unicode MS" w:eastAsia="Arial Unicode MS" w:hAnsi="Arial Unicode MS" w:cs="Arial Unicode MS"/>
          <w:color w:val="000000"/>
        </w:rPr>
        <w:t>ｌ is the optical path length</w:t>
      </w:r>
    </w:p>
    <w:p w14:paraId="56863A75" w14:textId="77777777" w:rsidR="00FD6494" w:rsidRDefault="00FD6494" w:rsidP="00FD6494">
      <w:pPr>
        <w:spacing w:before="180" w:after="180"/>
        <w:rPr>
          <w:color w:val="000000"/>
        </w:rPr>
      </w:pPr>
      <w:r>
        <w:rPr>
          <w:color w:val="000000"/>
        </w:rPr>
        <w:t>The input intensity (I</w:t>
      </w:r>
      <w:r>
        <w:rPr>
          <w:color w:val="000000"/>
          <w:vertAlign w:val="subscript"/>
        </w:rPr>
        <w:t>0</w:t>
      </w:r>
      <w:r>
        <w:rPr>
          <w:color w:val="000000"/>
        </w:rPr>
        <w:t xml:space="preserve">) and detector response (measured I) will be proportional to the input and output voltage, intensity ratios were calculated from the corresponding voltage measurements i.e; </w:t>
      </w:r>
      <m:oMath>
        <m:r>
          <w:rPr>
            <w:rFonts w:ascii="Cambria Math" w:hAnsi="Cambria Math"/>
            <w:color w:val="000000"/>
            <w:sz w:val="26"/>
            <w:szCs w:val="26"/>
          </w:rPr>
          <m:t>A = -lo</m:t>
        </m:r>
        <m:sSub>
          <m:sSubPr>
            <m:ctrlPr>
              <w:rPr>
                <w:rFonts w:ascii="Cambria Math" w:hAnsi="Cambria Math"/>
                <w:color w:val="000000"/>
                <w:sz w:val="26"/>
                <w:szCs w:val="26"/>
              </w:rPr>
            </m:ctrlPr>
          </m:sSubPr>
          <m:e>
            <m:r>
              <w:rPr>
                <w:rFonts w:ascii="Cambria Math" w:hAnsi="Cambria Math"/>
                <w:color w:val="000000"/>
                <w:sz w:val="26"/>
                <w:szCs w:val="26"/>
              </w:rPr>
              <m:t>g</m:t>
            </m:r>
          </m:e>
          <m:sub>
            <m:r>
              <w:rPr>
                <w:rFonts w:ascii="Cambria Math" w:hAnsi="Cambria Math"/>
                <w:color w:val="000000"/>
                <w:sz w:val="26"/>
                <w:szCs w:val="26"/>
              </w:rPr>
              <m:t xml:space="preserve">10 </m:t>
            </m:r>
          </m:sub>
        </m:sSub>
        <m:r>
          <w:rPr>
            <w:rFonts w:ascii="Cambria Math" w:hAnsi="Cambria Math"/>
            <w:color w:val="000000"/>
            <w:sz w:val="26"/>
            <w:szCs w:val="26"/>
          </w:rPr>
          <m:t>[</m:t>
        </m:r>
        <m:f>
          <m:fPr>
            <m:ctrlPr>
              <w:rPr>
                <w:rFonts w:ascii="Cambria Math" w:hAnsi="Cambria Math"/>
                <w:color w:val="000000"/>
                <w:sz w:val="26"/>
                <w:szCs w:val="26"/>
              </w:rPr>
            </m:ctrlPr>
          </m:fPr>
          <m:num>
            <m:sSub>
              <m:sSubPr>
                <m:ctrlPr>
                  <w:rPr>
                    <w:rFonts w:ascii="Cambria Math" w:hAnsi="Cambria Math"/>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out</m:t>
                </m:r>
              </m:sub>
            </m:sSub>
          </m:num>
          <m:den>
            <m:sSub>
              <m:sSubPr>
                <m:ctrlPr>
                  <w:rPr>
                    <w:rFonts w:ascii="Cambria Math" w:hAnsi="Cambria Math"/>
                    <w:color w:val="000000"/>
                    <w:sz w:val="26"/>
                    <w:szCs w:val="26"/>
                  </w:rPr>
                </m:ctrlPr>
              </m:sSubPr>
              <m:e>
                <m:r>
                  <w:rPr>
                    <w:rFonts w:ascii="Cambria Math" w:hAnsi="Cambria Math"/>
                    <w:color w:val="000000"/>
                    <w:sz w:val="26"/>
                    <w:szCs w:val="26"/>
                  </w:rPr>
                  <m:t>V</m:t>
                </m:r>
              </m:e>
              <m:sub>
                <m:r>
                  <w:rPr>
                    <w:rFonts w:ascii="Cambria Math" w:hAnsi="Cambria Math"/>
                    <w:color w:val="000000"/>
                    <w:sz w:val="26"/>
                    <w:szCs w:val="26"/>
                  </w:rPr>
                  <m:t>in</m:t>
                </m:r>
              </m:sub>
            </m:sSub>
          </m:den>
        </m:f>
        <m:r>
          <w:rPr>
            <w:rFonts w:ascii="Cambria Math" w:hAnsi="Cambria Math"/>
            <w:color w:val="000000"/>
            <w:sz w:val="26"/>
            <w:szCs w:val="26"/>
          </w:rPr>
          <m:t>] = αl</m:t>
        </m:r>
      </m:oMath>
      <w:r>
        <w:rPr>
          <w:color w:val="000000"/>
        </w:rPr>
        <w:t>.</w:t>
      </w:r>
    </w:p>
    <w:p w14:paraId="767D7B02" w14:textId="77777777" w:rsidR="00FD6494" w:rsidRDefault="00FD6494" w:rsidP="00FD6494">
      <w:pPr>
        <w:pStyle w:val="Heading2"/>
        <w:keepNext w:val="0"/>
        <w:keepLines w:val="0"/>
        <w:spacing w:before="0" w:after="180" w:line="276" w:lineRule="auto"/>
        <w:rPr>
          <w:color w:val="000000"/>
        </w:rPr>
      </w:pPr>
      <w:bookmarkStart w:id="6" w:name="_2gfw169yqok0" w:colFirst="0" w:colLast="0"/>
      <w:bookmarkEnd w:id="6"/>
      <w:r>
        <w:rPr>
          <w:color w:val="000000"/>
        </w:rPr>
        <w:t xml:space="preserve">Payload-Integrated Electrochemical Analysis  </w:t>
      </w:r>
    </w:p>
    <w:p w14:paraId="46E4FA21" w14:textId="77777777" w:rsidR="00FD6494" w:rsidRDefault="00FD6494" w:rsidP="00FD6494">
      <w:pPr>
        <w:rPr>
          <w:color w:val="000000"/>
        </w:rPr>
      </w:pPr>
      <w:r>
        <w:rPr>
          <w:color w:val="000000"/>
        </w:rPr>
        <w:t>Prior to biological experiments, the performance and stability of the payload-integrated potentiostat electronics were validated using a standard redox system consisting of 10 mM potassium ferricyanide [K</w:t>
      </w:r>
      <w:r>
        <w:rPr>
          <w:color w:val="000000"/>
          <w:vertAlign w:val="subscript"/>
        </w:rPr>
        <w:t>3</w:t>
      </w:r>
      <w:r>
        <w:rPr>
          <w:color w:val="000000"/>
        </w:rPr>
        <w:t>Fe(CN)</w:t>
      </w:r>
      <w:r>
        <w:rPr>
          <w:color w:val="000000"/>
          <w:vertAlign w:val="subscript"/>
        </w:rPr>
        <w:t>6</w:t>
      </w:r>
      <w:r>
        <w:rPr>
          <w:color w:val="000000"/>
        </w:rPr>
        <w:t>] prepared in 1 M KNO</w:t>
      </w:r>
      <w:r>
        <w:rPr>
          <w:color w:val="000000"/>
          <w:vertAlign w:val="subscript"/>
        </w:rPr>
        <w:t>3</w:t>
      </w:r>
      <w:r>
        <w:rPr>
          <w:color w:val="000000"/>
        </w:rPr>
        <w:t xml:space="preserve">. Electrochemical measurements were performed using the onboard three-electrode configuration to confirm proper signal acquisition, electrode connectivity, and potentiostat operation under payload conditions. Stable and reproducible current responses obtained from the ferricyanide redox couple were used to verify the functionality of the electrochemical sensing module prior to sediment slurry experiments. </w:t>
      </w:r>
    </w:p>
    <w:p w14:paraId="595CAE4F" w14:textId="77777777" w:rsidR="00FD6494" w:rsidRDefault="00FD6494" w:rsidP="00FD6494">
      <w:pPr>
        <w:rPr>
          <w:color w:val="000000"/>
        </w:rPr>
      </w:pPr>
      <w:r>
        <w:rPr>
          <w:color w:val="000000"/>
        </w:rPr>
        <w:t xml:space="preserve">Payload-integrated electrochemical experiments will be performed using </w:t>
      </w:r>
      <w:r>
        <w:rPr>
          <w:i/>
          <w:iCs/>
          <w:color w:val="000000"/>
        </w:rPr>
        <w:t>Shewanella oneidensis</w:t>
      </w:r>
      <w:r>
        <w:rPr>
          <w:color w:val="000000"/>
        </w:rPr>
        <w:t xml:space="preserve"> inoculated in LB agar to evaluate biological electron transfer activity in oxic solid agar based media.</w:t>
      </w:r>
    </w:p>
    <w:p w14:paraId="5398033C" w14:textId="77777777" w:rsidR="00FD6494" w:rsidRDefault="00FD6494" w:rsidP="00FD6494">
      <w:pPr>
        <w:pStyle w:val="Heading2"/>
        <w:keepNext w:val="0"/>
        <w:keepLines w:val="0"/>
        <w:spacing w:before="280" w:after="180" w:line="276" w:lineRule="auto"/>
        <w:rPr>
          <w:color w:val="000000"/>
        </w:rPr>
      </w:pPr>
      <w:bookmarkStart w:id="7" w:name="_a01xlehtx7vw" w:colFirst="0" w:colLast="0"/>
      <w:bookmarkEnd w:id="7"/>
      <w:r>
        <w:rPr>
          <w:color w:val="000000"/>
        </w:rPr>
        <w:t>Thermal Simulation</w:t>
      </w:r>
    </w:p>
    <w:p w14:paraId="09C0FC47" w14:textId="77777777" w:rsidR="00FD6494" w:rsidRDefault="00FD6494" w:rsidP="00FD6494">
      <w:pPr>
        <w:spacing w:before="180" w:after="180"/>
        <w:rPr>
          <w:color w:val="000000"/>
        </w:rPr>
      </w:pPr>
      <w:r>
        <w:rPr>
          <w:color w:val="000000"/>
        </w:rPr>
        <w:t xml:space="preserve">The STK-SEET thermal model estimates the mean steady-state temperature of a spacecraft using simplified thermal balance equations while approximating the vehicle as a single isothermal node with user-defined bulk thermal properties. The simulations incorporated three primary external heat sources: direct solar radiation, Earth-reflected solar radiation (albedo), and terrestrial infrared radiation emitted by the Earth. During sunlit orbital phases, all three heat sources contribute to the thermal balance, whereas during eclipse conditions the terrestrial infrared component remains the dominant external heat source. Representative spacecraft thermal parameters used in the simulation included an Earth albedo value of 0.34, material emissivity of 0.924, material absorptivity of 0.14, and a vehicle cross-sectional area of 0.0185 m². Internal power dissipation was assumed to be 0 W for the preliminary environmental estimation. The thermal model geometry was approximated using a plate-based representation aligned relative to the Sun vector within the STK-SEET framework. </w:t>
      </w:r>
    </w:p>
    <w:p w14:paraId="4B9ADD59" w14:textId="77777777" w:rsidR="00FD6494" w:rsidRDefault="00FD6494" w:rsidP="00FD6494">
      <w:pPr>
        <w:spacing w:before="180" w:after="180"/>
        <w:rPr>
          <w:color w:val="000000"/>
        </w:rPr>
      </w:pPr>
    </w:p>
    <w:p w14:paraId="0F2A89F5" w14:textId="77777777" w:rsidR="00FD6494" w:rsidRDefault="00FD6494" w:rsidP="00FD6494">
      <w:pPr>
        <w:spacing w:before="180" w:after="180"/>
        <w:rPr>
          <w:color w:val="000000"/>
        </w:rPr>
      </w:pPr>
      <w:r>
        <w:br w:type="page"/>
      </w:r>
    </w:p>
    <w:p w14:paraId="6DFB41AF" w14:textId="77777777" w:rsidR="00FD6494" w:rsidRDefault="00FD6494" w:rsidP="00FD6494">
      <w:pPr>
        <w:spacing w:before="180" w:after="180"/>
        <w:rPr>
          <w:b/>
          <w:bCs/>
          <w:color w:val="000000"/>
        </w:rPr>
      </w:pPr>
      <w:r>
        <w:rPr>
          <w:b/>
          <w:bCs/>
          <w:color w:val="000000"/>
        </w:rPr>
        <w:t>Supplementary Table</w:t>
      </w:r>
    </w:p>
    <w:p w14:paraId="5B13D3EE" w14:textId="77777777" w:rsidR="00FD6494" w:rsidRDefault="00FD6494" w:rsidP="00FD6494">
      <w:pPr>
        <w:spacing w:before="180" w:after="180"/>
        <w:rPr>
          <w:b/>
          <w:bCs/>
          <w:color w:val="000000"/>
        </w:rPr>
      </w:pPr>
    </w:p>
    <w:p w14:paraId="22B626F5" w14:textId="77777777" w:rsidR="00FD6494" w:rsidRDefault="00FD6494" w:rsidP="00FD6494">
      <w:pPr>
        <w:spacing w:before="180" w:after="180"/>
        <w:rPr>
          <w:color w:val="000000"/>
        </w:rPr>
      </w:pPr>
      <w:r>
        <w:rPr>
          <w:b/>
          <w:bCs/>
          <w:color w:val="000000"/>
        </w:rPr>
        <w:t>Supplementary Table 1:</w:t>
      </w:r>
      <w:r>
        <w:rPr>
          <w:color w:val="000000"/>
        </w:rPr>
        <w:t xml:space="preserve"> The table summarizes the primary hardware components integrated into the MAEx payload, including control and computing systems, environmental monitoring sensors, thermal regulation modules, imaging and spectroscopic components, electrochemical circuitry, and supporting electronic elements. Listed information includes subsystem category, component type, model number, manufacturer details, and functional description relevant to payload operation and autonomous biological monitoring. </w:t>
      </w:r>
    </w:p>
    <w:p w14:paraId="41014225" w14:textId="77777777" w:rsidR="00FD6494" w:rsidRDefault="00FD6494" w:rsidP="00FD6494">
      <w:pPr>
        <w:spacing w:before="180" w:after="180"/>
      </w:pPr>
    </w:p>
    <w:tbl>
      <w:tblPr>
        <w:tblW w:w="100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1380"/>
        <w:gridCol w:w="1530"/>
        <w:gridCol w:w="1455"/>
        <w:gridCol w:w="1455"/>
        <w:gridCol w:w="1455"/>
        <w:gridCol w:w="1455"/>
      </w:tblGrid>
      <w:tr w:rsidR="00FD6494" w14:paraId="2609DDB4" w14:textId="77777777" w:rsidTr="00BD5729">
        <w:trPr>
          <w:trHeight w:val="315"/>
        </w:trPr>
        <w:tc>
          <w:tcPr>
            <w:tcW w:w="1335" w:type="dxa"/>
            <w:tcMar>
              <w:top w:w="40" w:type="dxa"/>
              <w:left w:w="40" w:type="dxa"/>
              <w:bottom w:w="40" w:type="dxa"/>
              <w:right w:w="40" w:type="dxa"/>
            </w:tcMar>
            <w:vAlign w:val="center"/>
          </w:tcPr>
          <w:p w14:paraId="685367AC" w14:textId="77777777" w:rsidR="00FD6494" w:rsidRDefault="00FD6494" w:rsidP="00BD5729">
            <w:pPr>
              <w:widowControl w:val="0"/>
              <w:spacing w:before="0" w:after="0"/>
              <w:rPr>
                <w:color w:val="000000"/>
                <w:sz w:val="18"/>
                <w:szCs w:val="18"/>
              </w:rPr>
            </w:pPr>
            <w:r>
              <w:rPr>
                <w:b/>
                <w:bCs/>
                <w:color w:val="000000"/>
                <w:sz w:val="18"/>
                <w:szCs w:val="18"/>
              </w:rPr>
              <w:t>Category</w:t>
            </w:r>
          </w:p>
        </w:tc>
        <w:tc>
          <w:tcPr>
            <w:tcW w:w="1380" w:type="dxa"/>
            <w:tcMar>
              <w:top w:w="40" w:type="dxa"/>
              <w:left w:w="40" w:type="dxa"/>
              <w:bottom w:w="40" w:type="dxa"/>
              <w:right w:w="40" w:type="dxa"/>
            </w:tcMar>
            <w:vAlign w:val="center"/>
          </w:tcPr>
          <w:p w14:paraId="62BD1058" w14:textId="77777777" w:rsidR="00FD6494" w:rsidRDefault="00FD6494" w:rsidP="00BD5729">
            <w:pPr>
              <w:widowControl w:val="0"/>
              <w:spacing w:before="0" w:after="0"/>
              <w:rPr>
                <w:color w:val="000000"/>
                <w:sz w:val="18"/>
                <w:szCs w:val="18"/>
              </w:rPr>
            </w:pPr>
            <w:r>
              <w:rPr>
                <w:b/>
                <w:bCs/>
                <w:color w:val="000000"/>
                <w:sz w:val="18"/>
                <w:szCs w:val="18"/>
              </w:rPr>
              <w:t>Sub-category</w:t>
            </w:r>
          </w:p>
        </w:tc>
        <w:tc>
          <w:tcPr>
            <w:tcW w:w="1530" w:type="dxa"/>
            <w:tcMar>
              <w:top w:w="40" w:type="dxa"/>
              <w:left w:w="40" w:type="dxa"/>
              <w:bottom w:w="40" w:type="dxa"/>
              <w:right w:w="40" w:type="dxa"/>
            </w:tcMar>
            <w:vAlign w:val="center"/>
          </w:tcPr>
          <w:p w14:paraId="0A28D82A" w14:textId="77777777" w:rsidR="00FD6494" w:rsidRDefault="00FD6494" w:rsidP="00BD5729">
            <w:pPr>
              <w:widowControl w:val="0"/>
              <w:spacing w:before="0" w:after="0"/>
              <w:rPr>
                <w:color w:val="000000"/>
                <w:sz w:val="18"/>
                <w:szCs w:val="18"/>
              </w:rPr>
            </w:pPr>
            <w:r>
              <w:rPr>
                <w:b/>
                <w:bCs/>
                <w:color w:val="000000"/>
                <w:sz w:val="18"/>
                <w:szCs w:val="18"/>
              </w:rPr>
              <w:t>Component</w:t>
            </w:r>
          </w:p>
        </w:tc>
        <w:tc>
          <w:tcPr>
            <w:tcW w:w="1455" w:type="dxa"/>
            <w:tcMar>
              <w:top w:w="40" w:type="dxa"/>
              <w:left w:w="40" w:type="dxa"/>
              <w:bottom w:w="40" w:type="dxa"/>
              <w:right w:w="40" w:type="dxa"/>
            </w:tcMar>
            <w:vAlign w:val="center"/>
          </w:tcPr>
          <w:p w14:paraId="5BF96EB7" w14:textId="77777777" w:rsidR="00FD6494" w:rsidRDefault="00FD6494" w:rsidP="00BD5729">
            <w:pPr>
              <w:widowControl w:val="0"/>
              <w:spacing w:before="0" w:after="0"/>
              <w:rPr>
                <w:color w:val="000000"/>
                <w:sz w:val="18"/>
                <w:szCs w:val="18"/>
              </w:rPr>
            </w:pPr>
            <w:r>
              <w:rPr>
                <w:b/>
                <w:bCs/>
                <w:color w:val="000000"/>
                <w:sz w:val="18"/>
                <w:szCs w:val="18"/>
              </w:rPr>
              <w:t>Model</w:t>
            </w:r>
          </w:p>
        </w:tc>
        <w:tc>
          <w:tcPr>
            <w:tcW w:w="1455" w:type="dxa"/>
            <w:tcMar>
              <w:top w:w="40" w:type="dxa"/>
              <w:left w:w="40" w:type="dxa"/>
              <w:bottom w:w="40" w:type="dxa"/>
              <w:right w:w="40" w:type="dxa"/>
            </w:tcMar>
            <w:vAlign w:val="center"/>
          </w:tcPr>
          <w:p w14:paraId="0B1949CF" w14:textId="77777777" w:rsidR="00FD6494" w:rsidRDefault="00FD6494" w:rsidP="00BD5729">
            <w:pPr>
              <w:widowControl w:val="0"/>
              <w:spacing w:before="0" w:after="0"/>
              <w:rPr>
                <w:color w:val="000000"/>
                <w:sz w:val="18"/>
                <w:szCs w:val="18"/>
              </w:rPr>
            </w:pPr>
            <w:r>
              <w:rPr>
                <w:b/>
                <w:bCs/>
                <w:color w:val="000000"/>
                <w:sz w:val="18"/>
                <w:szCs w:val="18"/>
              </w:rPr>
              <w:t>Manufacturer Part Number</w:t>
            </w:r>
          </w:p>
        </w:tc>
        <w:tc>
          <w:tcPr>
            <w:tcW w:w="1455" w:type="dxa"/>
            <w:tcMar>
              <w:top w:w="40" w:type="dxa"/>
              <w:left w:w="40" w:type="dxa"/>
              <w:bottom w:w="40" w:type="dxa"/>
              <w:right w:w="40" w:type="dxa"/>
            </w:tcMar>
            <w:vAlign w:val="center"/>
          </w:tcPr>
          <w:p w14:paraId="6431502E" w14:textId="77777777" w:rsidR="00FD6494" w:rsidRDefault="00FD6494" w:rsidP="00BD5729">
            <w:pPr>
              <w:widowControl w:val="0"/>
              <w:spacing w:before="0" w:after="0"/>
              <w:rPr>
                <w:color w:val="000000"/>
                <w:sz w:val="18"/>
                <w:szCs w:val="18"/>
              </w:rPr>
            </w:pPr>
            <w:r>
              <w:rPr>
                <w:b/>
                <w:bCs/>
                <w:color w:val="000000"/>
                <w:sz w:val="18"/>
                <w:szCs w:val="18"/>
              </w:rPr>
              <w:t>Make</w:t>
            </w:r>
          </w:p>
        </w:tc>
        <w:tc>
          <w:tcPr>
            <w:tcW w:w="1455" w:type="dxa"/>
            <w:tcMar>
              <w:top w:w="40" w:type="dxa"/>
              <w:left w:w="40" w:type="dxa"/>
              <w:bottom w:w="40" w:type="dxa"/>
              <w:right w:w="40" w:type="dxa"/>
            </w:tcMar>
            <w:vAlign w:val="center"/>
          </w:tcPr>
          <w:p w14:paraId="52DDE793" w14:textId="77777777" w:rsidR="00FD6494" w:rsidRDefault="00FD6494" w:rsidP="00BD5729">
            <w:pPr>
              <w:widowControl w:val="0"/>
              <w:spacing w:before="0" w:after="0"/>
              <w:rPr>
                <w:color w:val="000000"/>
                <w:sz w:val="18"/>
                <w:szCs w:val="18"/>
              </w:rPr>
            </w:pPr>
            <w:r>
              <w:rPr>
                <w:b/>
                <w:bCs/>
                <w:color w:val="000000"/>
                <w:sz w:val="18"/>
                <w:szCs w:val="18"/>
              </w:rPr>
              <w:t>Description</w:t>
            </w:r>
          </w:p>
        </w:tc>
      </w:tr>
      <w:tr w:rsidR="00FD6494" w14:paraId="4EA3AE4F" w14:textId="77777777" w:rsidTr="00BD5729">
        <w:trPr>
          <w:trHeight w:val="1035"/>
        </w:trPr>
        <w:tc>
          <w:tcPr>
            <w:tcW w:w="1335" w:type="dxa"/>
            <w:tcMar>
              <w:top w:w="40" w:type="dxa"/>
              <w:left w:w="40" w:type="dxa"/>
              <w:bottom w:w="40" w:type="dxa"/>
              <w:right w:w="40" w:type="dxa"/>
            </w:tcMar>
            <w:vAlign w:val="center"/>
          </w:tcPr>
          <w:p w14:paraId="638AFA0F" w14:textId="77777777" w:rsidR="00FD6494" w:rsidRDefault="00FD6494" w:rsidP="00BD5729">
            <w:pPr>
              <w:widowControl w:val="0"/>
              <w:spacing w:before="0" w:after="0"/>
              <w:rPr>
                <w:color w:val="000000"/>
                <w:sz w:val="18"/>
                <w:szCs w:val="18"/>
              </w:rPr>
            </w:pPr>
            <w:r>
              <w:rPr>
                <w:color w:val="000000"/>
                <w:sz w:val="18"/>
                <w:szCs w:val="18"/>
              </w:rPr>
              <w:t>Main Payload</w:t>
            </w:r>
          </w:p>
        </w:tc>
        <w:tc>
          <w:tcPr>
            <w:tcW w:w="1380" w:type="dxa"/>
            <w:tcMar>
              <w:top w:w="40" w:type="dxa"/>
              <w:left w:w="40" w:type="dxa"/>
              <w:bottom w:w="40" w:type="dxa"/>
              <w:right w:w="40" w:type="dxa"/>
            </w:tcMar>
            <w:vAlign w:val="center"/>
          </w:tcPr>
          <w:p w14:paraId="65A81013" w14:textId="77777777" w:rsidR="00FD6494" w:rsidRDefault="00FD6494" w:rsidP="00BD5729">
            <w:pPr>
              <w:widowControl w:val="0"/>
              <w:spacing w:before="0" w:after="0"/>
              <w:rPr>
                <w:color w:val="000000"/>
                <w:sz w:val="18"/>
                <w:szCs w:val="18"/>
              </w:rPr>
            </w:pPr>
            <w:r>
              <w:rPr>
                <w:color w:val="000000"/>
                <w:sz w:val="18"/>
                <w:szCs w:val="18"/>
              </w:rPr>
              <w:t>Control and Computing</w:t>
            </w:r>
          </w:p>
        </w:tc>
        <w:tc>
          <w:tcPr>
            <w:tcW w:w="1530" w:type="dxa"/>
            <w:tcMar>
              <w:top w:w="40" w:type="dxa"/>
              <w:left w:w="40" w:type="dxa"/>
              <w:bottom w:w="40" w:type="dxa"/>
              <w:right w:w="40" w:type="dxa"/>
            </w:tcMar>
            <w:vAlign w:val="center"/>
          </w:tcPr>
          <w:p w14:paraId="7B7DA80D" w14:textId="77777777" w:rsidR="00FD6494" w:rsidRDefault="00FD6494" w:rsidP="00BD5729">
            <w:pPr>
              <w:widowControl w:val="0"/>
              <w:spacing w:before="0" w:after="0"/>
              <w:rPr>
                <w:color w:val="000000"/>
                <w:sz w:val="18"/>
                <w:szCs w:val="18"/>
              </w:rPr>
            </w:pPr>
            <w:r>
              <w:rPr>
                <w:color w:val="000000"/>
                <w:sz w:val="18"/>
                <w:szCs w:val="18"/>
              </w:rPr>
              <w:t>Microprocessor</w:t>
            </w:r>
          </w:p>
        </w:tc>
        <w:tc>
          <w:tcPr>
            <w:tcW w:w="1455" w:type="dxa"/>
            <w:tcMar>
              <w:top w:w="40" w:type="dxa"/>
              <w:left w:w="40" w:type="dxa"/>
              <w:bottom w:w="40" w:type="dxa"/>
              <w:right w:w="40" w:type="dxa"/>
            </w:tcMar>
            <w:vAlign w:val="center"/>
          </w:tcPr>
          <w:p w14:paraId="1EA5044B" w14:textId="77777777" w:rsidR="00FD6494" w:rsidRDefault="00FD6494" w:rsidP="00BD5729">
            <w:pPr>
              <w:widowControl w:val="0"/>
              <w:spacing w:before="0" w:after="0"/>
              <w:rPr>
                <w:color w:val="000000"/>
                <w:sz w:val="18"/>
                <w:szCs w:val="18"/>
              </w:rPr>
            </w:pPr>
            <w:r>
              <w:rPr>
                <w:color w:val="000000"/>
                <w:sz w:val="18"/>
                <w:szCs w:val="18"/>
              </w:rPr>
              <w:t>Raspberry Pi 3 Model B+</w:t>
            </w:r>
          </w:p>
        </w:tc>
        <w:tc>
          <w:tcPr>
            <w:tcW w:w="1455" w:type="dxa"/>
            <w:tcMar>
              <w:top w:w="40" w:type="dxa"/>
              <w:left w:w="40" w:type="dxa"/>
              <w:bottom w:w="40" w:type="dxa"/>
              <w:right w:w="40" w:type="dxa"/>
            </w:tcMar>
            <w:vAlign w:val="center"/>
          </w:tcPr>
          <w:p w14:paraId="3BA2779B"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62D33E49" w14:textId="77777777" w:rsidR="00FD6494" w:rsidRDefault="00FD6494" w:rsidP="00BD5729">
            <w:pPr>
              <w:widowControl w:val="0"/>
              <w:spacing w:before="0" w:after="0"/>
              <w:rPr>
                <w:color w:val="000000"/>
                <w:sz w:val="18"/>
                <w:szCs w:val="18"/>
              </w:rPr>
            </w:pPr>
            <w:r>
              <w:rPr>
                <w:color w:val="000000"/>
                <w:sz w:val="18"/>
                <w:szCs w:val="18"/>
              </w:rPr>
              <w:t>Raspberry Pi Foundation</w:t>
            </w:r>
          </w:p>
        </w:tc>
        <w:tc>
          <w:tcPr>
            <w:tcW w:w="1455" w:type="dxa"/>
            <w:tcMar>
              <w:top w:w="40" w:type="dxa"/>
              <w:left w:w="40" w:type="dxa"/>
              <w:bottom w:w="40" w:type="dxa"/>
              <w:right w:w="40" w:type="dxa"/>
            </w:tcMar>
            <w:vAlign w:val="center"/>
          </w:tcPr>
          <w:p w14:paraId="5D097393" w14:textId="77777777" w:rsidR="00FD6494" w:rsidRDefault="00FD6494" w:rsidP="00BD5729">
            <w:pPr>
              <w:widowControl w:val="0"/>
              <w:spacing w:before="0" w:after="0"/>
              <w:rPr>
                <w:color w:val="000000"/>
                <w:sz w:val="18"/>
                <w:szCs w:val="18"/>
              </w:rPr>
            </w:pPr>
            <w:r>
              <w:rPr>
                <w:color w:val="000000"/>
                <w:sz w:val="18"/>
                <w:szCs w:val="18"/>
              </w:rPr>
              <w:t>Central onboard computer for payload control, scheduling, and data handling</w:t>
            </w:r>
          </w:p>
        </w:tc>
      </w:tr>
      <w:tr w:rsidR="00FD6494" w14:paraId="3EAB1EDB" w14:textId="77777777" w:rsidTr="00BD5729">
        <w:trPr>
          <w:trHeight w:val="555"/>
        </w:trPr>
        <w:tc>
          <w:tcPr>
            <w:tcW w:w="1335" w:type="dxa"/>
            <w:tcMar>
              <w:top w:w="40" w:type="dxa"/>
              <w:left w:w="40" w:type="dxa"/>
              <w:bottom w:w="40" w:type="dxa"/>
              <w:right w:w="40" w:type="dxa"/>
            </w:tcMar>
            <w:vAlign w:val="center"/>
          </w:tcPr>
          <w:p w14:paraId="7862F9B7" w14:textId="77777777" w:rsidR="00FD6494" w:rsidRDefault="00FD6494" w:rsidP="00BD5729">
            <w:pPr>
              <w:widowControl w:val="0"/>
              <w:spacing w:before="0" w:after="0"/>
              <w:rPr>
                <w:color w:val="000000"/>
                <w:sz w:val="18"/>
                <w:szCs w:val="18"/>
              </w:rPr>
            </w:pPr>
            <w:r>
              <w:rPr>
                <w:color w:val="000000"/>
                <w:sz w:val="18"/>
                <w:szCs w:val="18"/>
              </w:rPr>
              <w:t>Main Payload</w:t>
            </w:r>
          </w:p>
        </w:tc>
        <w:tc>
          <w:tcPr>
            <w:tcW w:w="1380" w:type="dxa"/>
            <w:tcMar>
              <w:top w:w="40" w:type="dxa"/>
              <w:left w:w="40" w:type="dxa"/>
              <w:bottom w:w="40" w:type="dxa"/>
              <w:right w:w="40" w:type="dxa"/>
            </w:tcMar>
            <w:vAlign w:val="center"/>
          </w:tcPr>
          <w:p w14:paraId="0812ECB3" w14:textId="77777777" w:rsidR="00FD6494" w:rsidRDefault="00FD6494" w:rsidP="00BD5729">
            <w:pPr>
              <w:widowControl w:val="0"/>
              <w:spacing w:before="0" w:after="0"/>
              <w:rPr>
                <w:color w:val="000000"/>
                <w:sz w:val="18"/>
                <w:szCs w:val="18"/>
              </w:rPr>
            </w:pPr>
            <w:r>
              <w:rPr>
                <w:color w:val="000000"/>
                <w:sz w:val="18"/>
                <w:szCs w:val="18"/>
              </w:rPr>
              <w:t>Environmental Monitoring</w:t>
            </w:r>
          </w:p>
        </w:tc>
        <w:tc>
          <w:tcPr>
            <w:tcW w:w="1530" w:type="dxa"/>
            <w:tcMar>
              <w:top w:w="40" w:type="dxa"/>
              <w:left w:w="40" w:type="dxa"/>
              <w:bottom w:w="40" w:type="dxa"/>
              <w:right w:w="40" w:type="dxa"/>
            </w:tcMar>
            <w:vAlign w:val="center"/>
          </w:tcPr>
          <w:p w14:paraId="590F5562" w14:textId="77777777" w:rsidR="00FD6494" w:rsidRDefault="00FD6494" w:rsidP="00BD5729">
            <w:pPr>
              <w:widowControl w:val="0"/>
              <w:spacing w:before="0" w:after="0"/>
              <w:rPr>
                <w:color w:val="000000"/>
                <w:sz w:val="18"/>
                <w:szCs w:val="18"/>
              </w:rPr>
            </w:pPr>
            <w:r>
              <w:rPr>
                <w:color w:val="000000"/>
                <w:sz w:val="18"/>
                <w:szCs w:val="18"/>
              </w:rPr>
              <w:t>Temperature and Pressure Sensor</w:t>
            </w:r>
          </w:p>
        </w:tc>
        <w:tc>
          <w:tcPr>
            <w:tcW w:w="1455" w:type="dxa"/>
            <w:tcMar>
              <w:top w:w="40" w:type="dxa"/>
              <w:left w:w="40" w:type="dxa"/>
              <w:bottom w:w="40" w:type="dxa"/>
              <w:right w:w="40" w:type="dxa"/>
            </w:tcMar>
            <w:vAlign w:val="center"/>
          </w:tcPr>
          <w:p w14:paraId="3C4B7FF2" w14:textId="77777777" w:rsidR="00FD6494" w:rsidRDefault="00FD6494" w:rsidP="00BD5729">
            <w:pPr>
              <w:widowControl w:val="0"/>
              <w:spacing w:before="0" w:after="0"/>
              <w:rPr>
                <w:color w:val="000000"/>
                <w:sz w:val="18"/>
                <w:szCs w:val="18"/>
              </w:rPr>
            </w:pPr>
            <w:r>
              <w:rPr>
                <w:color w:val="000000"/>
                <w:sz w:val="18"/>
                <w:szCs w:val="18"/>
              </w:rPr>
              <w:t>BMP280</w:t>
            </w:r>
          </w:p>
        </w:tc>
        <w:tc>
          <w:tcPr>
            <w:tcW w:w="1455" w:type="dxa"/>
            <w:tcMar>
              <w:top w:w="40" w:type="dxa"/>
              <w:left w:w="40" w:type="dxa"/>
              <w:bottom w:w="40" w:type="dxa"/>
              <w:right w:w="40" w:type="dxa"/>
            </w:tcMar>
            <w:vAlign w:val="center"/>
          </w:tcPr>
          <w:p w14:paraId="37783D9B" w14:textId="77777777" w:rsidR="00FD6494" w:rsidRDefault="00FD6494" w:rsidP="00BD5729">
            <w:pPr>
              <w:widowControl w:val="0"/>
              <w:spacing w:before="0" w:after="0"/>
              <w:rPr>
                <w:color w:val="000000"/>
                <w:sz w:val="18"/>
                <w:szCs w:val="18"/>
              </w:rPr>
            </w:pPr>
            <w:r>
              <w:rPr>
                <w:color w:val="000000"/>
                <w:sz w:val="18"/>
                <w:szCs w:val="18"/>
              </w:rPr>
              <w:t>BMP280</w:t>
            </w:r>
          </w:p>
        </w:tc>
        <w:tc>
          <w:tcPr>
            <w:tcW w:w="1455" w:type="dxa"/>
            <w:tcMar>
              <w:top w:w="40" w:type="dxa"/>
              <w:left w:w="40" w:type="dxa"/>
              <w:bottom w:w="40" w:type="dxa"/>
              <w:right w:w="40" w:type="dxa"/>
            </w:tcMar>
            <w:vAlign w:val="center"/>
          </w:tcPr>
          <w:p w14:paraId="1AE04338" w14:textId="77777777" w:rsidR="00FD6494" w:rsidRDefault="00FD6494" w:rsidP="00BD5729">
            <w:pPr>
              <w:widowControl w:val="0"/>
              <w:spacing w:before="0" w:after="0"/>
              <w:rPr>
                <w:color w:val="000000"/>
                <w:sz w:val="18"/>
                <w:szCs w:val="18"/>
              </w:rPr>
            </w:pPr>
            <w:r>
              <w:rPr>
                <w:color w:val="000000"/>
                <w:sz w:val="18"/>
                <w:szCs w:val="18"/>
              </w:rPr>
              <w:t>Bosch</w:t>
            </w:r>
          </w:p>
        </w:tc>
        <w:tc>
          <w:tcPr>
            <w:tcW w:w="1455" w:type="dxa"/>
            <w:tcMar>
              <w:top w:w="40" w:type="dxa"/>
              <w:left w:w="40" w:type="dxa"/>
              <w:bottom w:w="40" w:type="dxa"/>
              <w:right w:w="40" w:type="dxa"/>
            </w:tcMar>
            <w:vAlign w:val="center"/>
          </w:tcPr>
          <w:p w14:paraId="287F8201" w14:textId="77777777" w:rsidR="00FD6494" w:rsidRDefault="00FD6494" w:rsidP="00BD5729">
            <w:pPr>
              <w:widowControl w:val="0"/>
              <w:spacing w:before="0" w:after="0"/>
              <w:rPr>
                <w:color w:val="000000"/>
                <w:sz w:val="18"/>
                <w:szCs w:val="18"/>
              </w:rPr>
            </w:pPr>
            <w:r>
              <w:rPr>
                <w:color w:val="000000"/>
                <w:sz w:val="18"/>
                <w:szCs w:val="18"/>
              </w:rPr>
              <w:t>Integrated temperature, pressure sensor</w:t>
            </w:r>
          </w:p>
        </w:tc>
      </w:tr>
      <w:tr w:rsidR="00FD6494" w14:paraId="0ABD04D0" w14:textId="77777777" w:rsidTr="00BD5729">
        <w:trPr>
          <w:trHeight w:val="795"/>
        </w:trPr>
        <w:tc>
          <w:tcPr>
            <w:tcW w:w="1335" w:type="dxa"/>
            <w:tcMar>
              <w:top w:w="40" w:type="dxa"/>
              <w:left w:w="40" w:type="dxa"/>
              <w:bottom w:w="40" w:type="dxa"/>
              <w:right w:w="40" w:type="dxa"/>
            </w:tcMar>
            <w:vAlign w:val="center"/>
          </w:tcPr>
          <w:p w14:paraId="45CB7DC4" w14:textId="77777777" w:rsidR="00FD6494" w:rsidRDefault="00FD6494" w:rsidP="00BD5729">
            <w:pPr>
              <w:widowControl w:val="0"/>
              <w:spacing w:before="0" w:after="0"/>
              <w:rPr>
                <w:color w:val="000000"/>
                <w:sz w:val="18"/>
                <w:szCs w:val="18"/>
              </w:rPr>
            </w:pPr>
            <w:r>
              <w:rPr>
                <w:color w:val="000000"/>
                <w:sz w:val="18"/>
                <w:szCs w:val="18"/>
              </w:rPr>
              <w:t>Main Payload</w:t>
            </w:r>
          </w:p>
        </w:tc>
        <w:tc>
          <w:tcPr>
            <w:tcW w:w="1380" w:type="dxa"/>
            <w:tcMar>
              <w:top w:w="40" w:type="dxa"/>
              <w:left w:w="40" w:type="dxa"/>
              <w:bottom w:w="40" w:type="dxa"/>
              <w:right w:w="40" w:type="dxa"/>
            </w:tcMar>
            <w:vAlign w:val="center"/>
          </w:tcPr>
          <w:p w14:paraId="2AA4A99D" w14:textId="77777777" w:rsidR="00FD6494" w:rsidRDefault="00FD6494" w:rsidP="00BD5729">
            <w:pPr>
              <w:widowControl w:val="0"/>
              <w:spacing w:before="0" w:after="0"/>
              <w:rPr>
                <w:color w:val="000000"/>
                <w:sz w:val="18"/>
                <w:szCs w:val="18"/>
              </w:rPr>
            </w:pPr>
            <w:r>
              <w:rPr>
                <w:color w:val="000000"/>
                <w:sz w:val="18"/>
                <w:szCs w:val="18"/>
              </w:rPr>
              <w:t>Thermal Regulation</w:t>
            </w:r>
          </w:p>
        </w:tc>
        <w:tc>
          <w:tcPr>
            <w:tcW w:w="1530" w:type="dxa"/>
            <w:tcMar>
              <w:top w:w="40" w:type="dxa"/>
              <w:left w:w="40" w:type="dxa"/>
              <w:bottom w:w="40" w:type="dxa"/>
              <w:right w:w="40" w:type="dxa"/>
            </w:tcMar>
            <w:vAlign w:val="center"/>
          </w:tcPr>
          <w:p w14:paraId="0A0BA49C" w14:textId="77777777" w:rsidR="00FD6494" w:rsidRDefault="00FD6494" w:rsidP="00BD5729">
            <w:pPr>
              <w:widowControl w:val="0"/>
              <w:spacing w:before="0" w:after="0"/>
              <w:rPr>
                <w:color w:val="000000"/>
                <w:sz w:val="18"/>
                <w:szCs w:val="18"/>
              </w:rPr>
            </w:pPr>
            <w:r>
              <w:rPr>
                <w:color w:val="000000"/>
                <w:sz w:val="18"/>
                <w:szCs w:val="18"/>
              </w:rPr>
              <w:t>Thermoelectric Cooler (TEC)</w:t>
            </w:r>
          </w:p>
        </w:tc>
        <w:tc>
          <w:tcPr>
            <w:tcW w:w="1455" w:type="dxa"/>
            <w:tcMar>
              <w:top w:w="40" w:type="dxa"/>
              <w:left w:w="40" w:type="dxa"/>
              <w:bottom w:w="40" w:type="dxa"/>
              <w:right w:w="40" w:type="dxa"/>
            </w:tcMar>
            <w:vAlign w:val="center"/>
          </w:tcPr>
          <w:p w14:paraId="7BB6AD77" w14:textId="77777777" w:rsidR="00FD6494" w:rsidRDefault="00FD6494" w:rsidP="00BD5729">
            <w:pPr>
              <w:widowControl w:val="0"/>
              <w:spacing w:before="0" w:after="0"/>
              <w:rPr>
                <w:color w:val="000000"/>
                <w:sz w:val="18"/>
                <w:szCs w:val="18"/>
              </w:rPr>
            </w:pPr>
            <w:r>
              <w:rPr>
                <w:color w:val="000000"/>
                <w:sz w:val="18"/>
                <w:szCs w:val="18"/>
              </w:rPr>
              <w:t>TEC1-12706</w:t>
            </w:r>
          </w:p>
        </w:tc>
        <w:tc>
          <w:tcPr>
            <w:tcW w:w="1455" w:type="dxa"/>
            <w:tcMar>
              <w:top w:w="40" w:type="dxa"/>
              <w:left w:w="40" w:type="dxa"/>
              <w:bottom w:w="40" w:type="dxa"/>
              <w:right w:w="40" w:type="dxa"/>
            </w:tcMar>
            <w:vAlign w:val="center"/>
          </w:tcPr>
          <w:p w14:paraId="2A29A24C" w14:textId="77777777" w:rsidR="00FD6494" w:rsidRDefault="00FD6494" w:rsidP="00BD5729">
            <w:pPr>
              <w:widowControl w:val="0"/>
              <w:spacing w:before="0" w:after="0"/>
              <w:rPr>
                <w:color w:val="000000"/>
                <w:sz w:val="18"/>
                <w:szCs w:val="18"/>
              </w:rPr>
            </w:pPr>
            <w:r>
              <w:rPr>
                <w:color w:val="000000"/>
                <w:sz w:val="18"/>
                <w:szCs w:val="18"/>
              </w:rPr>
              <w:t>TEC1-12706</w:t>
            </w:r>
          </w:p>
        </w:tc>
        <w:tc>
          <w:tcPr>
            <w:tcW w:w="1455" w:type="dxa"/>
            <w:tcMar>
              <w:top w:w="40" w:type="dxa"/>
              <w:left w:w="40" w:type="dxa"/>
              <w:bottom w:w="40" w:type="dxa"/>
              <w:right w:w="40" w:type="dxa"/>
            </w:tcMar>
            <w:vAlign w:val="center"/>
          </w:tcPr>
          <w:p w14:paraId="1A43FF06"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D9B529C" w14:textId="77777777" w:rsidR="00FD6494" w:rsidRDefault="00FD6494" w:rsidP="00BD5729">
            <w:pPr>
              <w:widowControl w:val="0"/>
              <w:spacing w:before="0" w:after="0"/>
              <w:rPr>
                <w:color w:val="000000"/>
                <w:sz w:val="18"/>
                <w:szCs w:val="18"/>
              </w:rPr>
            </w:pPr>
            <w:r>
              <w:rPr>
                <w:color w:val="000000"/>
                <w:sz w:val="18"/>
                <w:szCs w:val="18"/>
              </w:rPr>
              <w:t>Thermoelectric module for active temperature regulation</w:t>
            </w:r>
          </w:p>
        </w:tc>
      </w:tr>
      <w:tr w:rsidR="00FD6494" w14:paraId="7AB7BA00" w14:textId="77777777" w:rsidTr="00BD5729">
        <w:trPr>
          <w:trHeight w:val="555"/>
        </w:trPr>
        <w:tc>
          <w:tcPr>
            <w:tcW w:w="1335" w:type="dxa"/>
            <w:tcMar>
              <w:top w:w="40" w:type="dxa"/>
              <w:left w:w="40" w:type="dxa"/>
              <w:bottom w:w="40" w:type="dxa"/>
              <w:right w:w="40" w:type="dxa"/>
            </w:tcMar>
            <w:vAlign w:val="center"/>
          </w:tcPr>
          <w:p w14:paraId="106E66BF" w14:textId="77777777" w:rsidR="00FD6494" w:rsidRDefault="00FD6494" w:rsidP="00BD5729">
            <w:pPr>
              <w:widowControl w:val="0"/>
              <w:spacing w:before="0" w:after="0"/>
              <w:rPr>
                <w:color w:val="000000"/>
                <w:sz w:val="18"/>
                <w:szCs w:val="18"/>
              </w:rPr>
            </w:pPr>
            <w:r>
              <w:rPr>
                <w:color w:val="000000"/>
                <w:sz w:val="18"/>
                <w:szCs w:val="18"/>
              </w:rPr>
              <w:t>Main Payload</w:t>
            </w:r>
          </w:p>
        </w:tc>
        <w:tc>
          <w:tcPr>
            <w:tcW w:w="1380" w:type="dxa"/>
            <w:tcMar>
              <w:top w:w="40" w:type="dxa"/>
              <w:left w:w="40" w:type="dxa"/>
              <w:bottom w:w="40" w:type="dxa"/>
              <w:right w:w="40" w:type="dxa"/>
            </w:tcMar>
            <w:vAlign w:val="center"/>
          </w:tcPr>
          <w:p w14:paraId="7668764A" w14:textId="77777777" w:rsidR="00FD6494" w:rsidRDefault="00FD6494" w:rsidP="00BD5729">
            <w:pPr>
              <w:widowControl w:val="0"/>
              <w:spacing w:before="0" w:after="0"/>
              <w:rPr>
                <w:color w:val="000000"/>
                <w:sz w:val="18"/>
                <w:szCs w:val="18"/>
              </w:rPr>
            </w:pPr>
            <w:r>
              <w:rPr>
                <w:color w:val="000000"/>
                <w:sz w:val="18"/>
                <w:szCs w:val="18"/>
              </w:rPr>
              <w:t>Power Distribution</w:t>
            </w:r>
          </w:p>
        </w:tc>
        <w:tc>
          <w:tcPr>
            <w:tcW w:w="1530" w:type="dxa"/>
            <w:tcMar>
              <w:top w:w="40" w:type="dxa"/>
              <w:left w:w="40" w:type="dxa"/>
              <w:bottom w:w="40" w:type="dxa"/>
              <w:right w:w="40" w:type="dxa"/>
            </w:tcMar>
            <w:vAlign w:val="center"/>
          </w:tcPr>
          <w:p w14:paraId="208EEAF9" w14:textId="77777777" w:rsidR="00FD6494" w:rsidRDefault="00FD6494" w:rsidP="00BD5729">
            <w:pPr>
              <w:widowControl w:val="0"/>
              <w:spacing w:before="0" w:after="0"/>
              <w:rPr>
                <w:color w:val="000000"/>
                <w:sz w:val="18"/>
                <w:szCs w:val="18"/>
              </w:rPr>
            </w:pPr>
            <w:r>
              <w:rPr>
                <w:color w:val="000000"/>
                <w:sz w:val="18"/>
                <w:szCs w:val="18"/>
              </w:rPr>
              <w:t>DC-DC Buck Converter</w:t>
            </w:r>
          </w:p>
        </w:tc>
        <w:tc>
          <w:tcPr>
            <w:tcW w:w="1455" w:type="dxa"/>
            <w:tcMar>
              <w:top w:w="40" w:type="dxa"/>
              <w:left w:w="40" w:type="dxa"/>
              <w:bottom w:w="40" w:type="dxa"/>
              <w:right w:w="40" w:type="dxa"/>
            </w:tcMar>
            <w:vAlign w:val="center"/>
          </w:tcPr>
          <w:p w14:paraId="25D91020" w14:textId="77777777" w:rsidR="00FD6494" w:rsidRDefault="00FD6494" w:rsidP="00BD5729">
            <w:pPr>
              <w:widowControl w:val="0"/>
              <w:spacing w:before="0" w:after="0"/>
              <w:rPr>
                <w:color w:val="000000"/>
                <w:sz w:val="18"/>
                <w:szCs w:val="18"/>
              </w:rPr>
            </w:pPr>
            <w:r>
              <w:rPr>
                <w:color w:val="000000"/>
                <w:sz w:val="18"/>
                <w:szCs w:val="18"/>
              </w:rPr>
              <w:t>LM2596 Module</w:t>
            </w:r>
          </w:p>
        </w:tc>
        <w:tc>
          <w:tcPr>
            <w:tcW w:w="1455" w:type="dxa"/>
            <w:tcMar>
              <w:top w:w="40" w:type="dxa"/>
              <w:left w:w="40" w:type="dxa"/>
              <w:bottom w:w="40" w:type="dxa"/>
              <w:right w:w="40" w:type="dxa"/>
            </w:tcMar>
            <w:vAlign w:val="center"/>
          </w:tcPr>
          <w:p w14:paraId="134C61E9" w14:textId="77777777" w:rsidR="00FD6494" w:rsidRDefault="00FD6494" w:rsidP="00BD5729">
            <w:pPr>
              <w:widowControl w:val="0"/>
              <w:spacing w:before="0" w:after="0"/>
              <w:rPr>
                <w:color w:val="000000"/>
                <w:sz w:val="18"/>
                <w:szCs w:val="18"/>
              </w:rPr>
            </w:pPr>
            <w:r>
              <w:rPr>
                <w:color w:val="000000"/>
                <w:sz w:val="18"/>
                <w:szCs w:val="18"/>
              </w:rPr>
              <w:t>LM2596S</w:t>
            </w:r>
          </w:p>
        </w:tc>
        <w:tc>
          <w:tcPr>
            <w:tcW w:w="1455" w:type="dxa"/>
            <w:tcMar>
              <w:top w:w="40" w:type="dxa"/>
              <w:left w:w="40" w:type="dxa"/>
              <w:bottom w:w="40" w:type="dxa"/>
              <w:right w:w="40" w:type="dxa"/>
            </w:tcMar>
            <w:vAlign w:val="center"/>
          </w:tcPr>
          <w:p w14:paraId="7454E9A7" w14:textId="77777777" w:rsidR="00FD6494" w:rsidRDefault="00FD6494" w:rsidP="00BD5729">
            <w:pPr>
              <w:widowControl w:val="0"/>
              <w:spacing w:before="0" w:after="0"/>
              <w:rPr>
                <w:color w:val="000000"/>
                <w:sz w:val="18"/>
                <w:szCs w:val="18"/>
              </w:rPr>
            </w:pPr>
            <w:r>
              <w:rPr>
                <w:color w:val="000000"/>
                <w:sz w:val="18"/>
                <w:szCs w:val="18"/>
              </w:rPr>
              <w:t>Texas Instruments</w:t>
            </w:r>
          </w:p>
        </w:tc>
        <w:tc>
          <w:tcPr>
            <w:tcW w:w="1455" w:type="dxa"/>
            <w:tcMar>
              <w:top w:w="40" w:type="dxa"/>
              <w:left w:w="40" w:type="dxa"/>
              <w:bottom w:w="40" w:type="dxa"/>
              <w:right w:w="40" w:type="dxa"/>
            </w:tcMar>
            <w:vAlign w:val="center"/>
          </w:tcPr>
          <w:p w14:paraId="7894ACD7" w14:textId="77777777" w:rsidR="00FD6494" w:rsidRDefault="00FD6494" w:rsidP="00BD5729">
            <w:pPr>
              <w:widowControl w:val="0"/>
              <w:spacing w:before="0" w:after="0"/>
              <w:rPr>
                <w:color w:val="000000"/>
                <w:sz w:val="18"/>
                <w:szCs w:val="18"/>
              </w:rPr>
            </w:pPr>
            <w:r>
              <w:rPr>
                <w:color w:val="000000"/>
                <w:sz w:val="18"/>
                <w:szCs w:val="18"/>
              </w:rPr>
              <w:t>Step-down voltage regulator for 12 V and 5 V rails</w:t>
            </w:r>
          </w:p>
        </w:tc>
      </w:tr>
      <w:tr w:rsidR="00FD6494" w14:paraId="2CEA1AE0" w14:textId="77777777" w:rsidTr="00BD5729">
        <w:trPr>
          <w:trHeight w:val="555"/>
        </w:trPr>
        <w:tc>
          <w:tcPr>
            <w:tcW w:w="1335" w:type="dxa"/>
            <w:tcMar>
              <w:top w:w="40" w:type="dxa"/>
              <w:left w:w="40" w:type="dxa"/>
              <w:bottom w:w="40" w:type="dxa"/>
              <w:right w:w="40" w:type="dxa"/>
            </w:tcMar>
            <w:vAlign w:val="center"/>
          </w:tcPr>
          <w:p w14:paraId="7567829D" w14:textId="77777777" w:rsidR="00FD6494" w:rsidRDefault="00FD6494" w:rsidP="00BD5729">
            <w:pPr>
              <w:widowControl w:val="0"/>
              <w:spacing w:before="0" w:after="0"/>
              <w:rPr>
                <w:color w:val="000000"/>
                <w:sz w:val="18"/>
                <w:szCs w:val="18"/>
              </w:rPr>
            </w:pPr>
            <w:r>
              <w:rPr>
                <w:color w:val="000000"/>
                <w:sz w:val="18"/>
                <w:szCs w:val="18"/>
              </w:rPr>
              <w:t>Main Payload</w:t>
            </w:r>
          </w:p>
        </w:tc>
        <w:tc>
          <w:tcPr>
            <w:tcW w:w="1380" w:type="dxa"/>
            <w:tcMar>
              <w:top w:w="40" w:type="dxa"/>
              <w:left w:w="40" w:type="dxa"/>
              <w:bottom w:w="40" w:type="dxa"/>
              <w:right w:w="40" w:type="dxa"/>
            </w:tcMar>
            <w:vAlign w:val="center"/>
          </w:tcPr>
          <w:p w14:paraId="1F0AC18A" w14:textId="77777777" w:rsidR="00FD6494" w:rsidRDefault="00FD6494" w:rsidP="00BD5729">
            <w:pPr>
              <w:widowControl w:val="0"/>
              <w:spacing w:before="0" w:after="0"/>
              <w:rPr>
                <w:color w:val="000000"/>
                <w:sz w:val="18"/>
                <w:szCs w:val="18"/>
              </w:rPr>
            </w:pPr>
            <w:r>
              <w:rPr>
                <w:color w:val="000000"/>
                <w:sz w:val="18"/>
                <w:szCs w:val="18"/>
              </w:rPr>
              <w:t>Real-Time Clock</w:t>
            </w:r>
          </w:p>
        </w:tc>
        <w:tc>
          <w:tcPr>
            <w:tcW w:w="1530" w:type="dxa"/>
            <w:tcMar>
              <w:top w:w="40" w:type="dxa"/>
              <w:left w:w="40" w:type="dxa"/>
              <w:bottom w:w="40" w:type="dxa"/>
              <w:right w:w="40" w:type="dxa"/>
            </w:tcMar>
            <w:vAlign w:val="center"/>
          </w:tcPr>
          <w:p w14:paraId="7AAF9263" w14:textId="77777777" w:rsidR="00FD6494" w:rsidRDefault="00FD6494" w:rsidP="00BD5729">
            <w:pPr>
              <w:widowControl w:val="0"/>
              <w:spacing w:before="0" w:after="0"/>
              <w:rPr>
                <w:color w:val="000000"/>
                <w:sz w:val="18"/>
                <w:szCs w:val="18"/>
              </w:rPr>
            </w:pPr>
            <w:r>
              <w:rPr>
                <w:color w:val="000000"/>
                <w:sz w:val="18"/>
                <w:szCs w:val="18"/>
              </w:rPr>
              <w:t>RTC Module</w:t>
            </w:r>
          </w:p>
        </w:tc>
        <w:tc>
          <w:tcPr>
            <w:tcW w:w="1455" w:type="dxa"/>
            <w:tcMar>
              <w:top w:w="40" w:type="dxa"/>
              <w:left w:w="40" w:type="dxa"/>
              <w:bottom w:w="40" w:type="dxa"/>
              <w:right w:w="40" w:type="dxa"/>
            </w:tcMar>
            <w:vAlign w:val="center"/>
          </w:tcPr>
          <w:p w14:paraId="3C8FD634" w14:textId="77777777" w:rsidR="00FD6494" w:rsidRDefault="00FD6494" w:rsidP="00BD5729">
            <w:pPr>
              <w:widowControl w:val="0"/>
              <w:spacing w:before="0" w:after="0"/>
              <w:rPr>
                <w:color w:val="000000"/>
                <w:sz w:val="18"/>
                <w:szCs w:val="18"/>
              </w:rPr>
            </w:pPr>
            <w:r>
              <w:rPr>
                <w:color w:val="000000"/>
                <w:sz w:val="18"/>
                <w:szCs w:val="18"/>
              </w:rPr>
              <w:t>DS3231</w:t>
            </w:r>
          </w:p>
        </w:tc>
        <w:tc>
          <w:tcPr>
            <w:tcW w:w="1455" w:type="dxa"/>
            <w:tcMar>
              <w:top w:w="40" w:type="dxa"/>
              <w:left w:w="40" w:type="dxa"/>
              <w:bottom w:w="40" w:type="dxa"/>
              <w:right w:w="40" w:type="dxa"/>
            </w:tcMar>
            <w:vAlign w:val="center"/>
          </w:tcPr>
          <w:p w14:paraId="751954A4" w14:textId="77777777" w:rsidR="00FD6494" w:rsidRDefault="00FD6494" w:rsidP="00BD5729">
            <w:pPr>
              <w:widowControl w:val="0"/>
              <w:spacing w:before="0" w:after="0"/>
              <w:rPr>
                <w:color w:val="000000"/>
                <w:sz w:val="18"/>
                <w:szCs w:val="18"/>
              </w:rPr>
            </w:pPr>
            <w:r>
              <w:rPr>
                <w:color w:val="000000"/>
                <w:sz w:val="18"/>
                <w:szCs w:val="18"/>
              </w:rPr>
              <w:t>DS3231</w:t>
            </w:r>
          </w:p>
        </w:tc>
        <w:tc>
          <w:tcPr>
            <w:tcW w:w="1455" w:type="dxa"/>
            <w:tcMar>
              <w:top w:w="40" w:type="dxa"/>
              <w:left w:w="40" w:type="dxa"/>
              <w:bottom w:w="40" w:type="dxa"/>
              <w:right w:w="40" w:type="dxa"/>
            </w:tcMar>
            <w:vAlign w:val="center"/>
          </w:tcPr>
          <w:p w14:paraId="67D109EB" w14:textId="77777777" w:rsidR="00FD6494" w:rsidRDefault="00FD6494" w:rsidP="00BD5729">
            <w:pPr>
              <w:widowControl w:val="0"/>
              <w:spacing w:before="0" w:after="0"/>
              <w:rPr>
                <w:color w:val="000000"/>
                <w:sz w:val="18"/>
                <w:szCs w:val="18"/>
              </w:rPr>
            </w:pPr>
            <w:r>
              <w:rPr>
                <w:color w:val="000000"/>
                <w:sz w:val="18"/>
                <w:szCs w:val="18"/>
              </w:rPr>
              <w:t>Analog Devices</w:t>
            </w:r>
          </w:p>
        </w:tc>
        <w:tc>
          <w:tcPr>
            <w:tcW w:w="1455" w:type="dxa"/>
            <w:tcMar>
              <w:top w:w="40" w:type="dxa"/>
              <w:left w:w="40" w:type="dxa"/>
              <w:bottom w:w="40" w:type="dxa"/>
              <w:right w:w="40" w:type="dxa"/>
            </w:tcMar>
            <w:vAlign w:val="center"/>
          </w:tcPr>
          <w:p w14:paraId="59765D67" w14:textId="77777777" w:rsidR="00FD6494" w:rsidRDefault="00FD6494" w:rsidP="00BD5729">
            <w:pPr>
              <w:widowControl w:val="0"/>
              <w:spacing w:before="0" w:after="0"/>
              <w:rPr>
                <w:color w:val="000000"/>
                <w:sz w:val="18"/>
                <w:szCs w:val="18"/>
              </w:rPr>
            </w:pPr>
            <w:r>
              <w:rPr>
                <w:color w:val="000000"/>
                <w:sz w:val="18"/>
                <w:szCs w:val="18"/>
              </w:rPr>
              <w:t>Precision real-time clock for timestamp synchronization</w:t>
            </w:r>
          </w:p>
        </w:tc>
      </w:tr>
      <w:tr w:rsidR="00FD6494" w14:paraId="75552AAE" w14:textId="77777777" w:rsidTr="00BD5729">
        <w:trPr>
          <w:trHeight w:val="795"/>
        </w:trPr>
        <w:tc>
          <w:tcPr>
            <w:tcW w:w="1335" w:type="dxa"/>
            <w:tcMar>
              <w:top w:w="40" w:type="dxa"/>
              <w:left w:w="40" w:type="dxa"/>
              <w:bottom w:w="40" w:type="dxa"/>
              <w:right w:w="40" w:type="dxa"/>
            </w:tcMar>
            <w:vAlign w:val="center"/>
          </w:tcPr>
          <w:p w14:paraId="2C15D0C7"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5BF72E1E" w14:textId="77777777" w:rsidR="00FD6494" w:rsidRDefault="00FD6494" w:rsidP="00BD5729">
            <w:pPr>
              <w:widowControl w:val="0"/>
              <w:spacing w:before="0" w:after="0"/>
              <w:rPr>
                <w:color w:val="000000"/>
                <w:sz w:val="18"/>
                <w:szCs w:val="18"/>
              </w:rPr>
            </w:pPr>
            <w:r>
              <w:rPr>
                <w:color w:val="000000"/>
                <w:sz w:val="18"/>
                <w:szCs w:val="18"/>
              </w:rPr>
              <w:t>Imaging</w:t>
            </w:r>
          </w:p>
        </w:tc>
        <w:tc>
          <w:tcPr>
            <w:tcW w:w="1530" w:type="dxa"/>
            <w:tcMar>
              <w:top w:w="40" w:type="dxa"/>
              <w:left w:w="40" w:type="dxa"/>
              <w:bottom w:w="40" w:type="dxa"/>
              <w:right w:w="40" w:type="dxa"/>
            </w:tcMar>
            <w:vAlign w:val="center"/>
          </w:tcPr>
          <w:p w14:paraId="34B12E35" w14:textId="77777777" w:rsidR="00FD6494" w:rsidRDefault="00FD6494" w:rsidP="00BD5729">
            <w:pPr>
              <w:widowControl w:val="0"/>
              <w:spacing w:before="0" w:after="0"/>
              <w:rPr>
                <w:color w:val="000000"/>
                <w:sz w:val="18"/>
                <w:szCs w:val="18"/>
              </w:rPr>
            </w:pPr>
            <w:r>
              <w:rPr>
                <w:color w:val="000000"/>
                <w:sz w:val="18"/>
                <w:szCs w:val="18"/>
              </w:rPr>
              <w:t>Camera</w:t>
            </w:r>
          </w:p>
        </w:tc>
        <w:tc>
          <w:tcPr>
            <w:tcW w:w="1455" w:type="dxa"/>
            <w:tcMar>
              <w:top w:w="40" w:type="dxa"/>
              <w:left w:w="0" w:type="dxa"/>
              <w:bottom w:w="40" w:type="dxa"/>
              <w:right w:w="0" w:type="dxa"/>
            </w:tcMar>
            <w:vAlign w:val="center"/>
          </w:tcPr>
          <w:p w14:paraId="0C468405" w14:textId="77777777" w:rsidR="00FD6494" w:rsidRDefault="00FD6494" w:rsidP="00BD5729">
            <w:pPr>
              <w:widowControl w:val="0"/>
              <w:spacing w:before="0" w:after="0"/>
              <w:rPr>
                <w:color w:val="000000"/>
                <w:sz w:val="18"/>
                <w:szCs w:val="18"/>
              </w:rPr>
            </w:pPr>
            <w:r>
              <w:rPr>
                <w:color w:val="000000"/>
                <w:sz w:val="18"/>
                <w:szCs w:val="18"/>
              </w:rPr>
              <w:t>Raspberry Pi Camera Module 3 Wide</w:t>
            </w:r>
          </w:p>
        </w:tc>
        <w:tc>
          <w:tcPr>
            <w:tcW w:w="1455" w:type="dxa"/>
            <w:tcMar>
              <w:top w:w="40" w:type="dxa"/>
              <w:left w:w="40" w:type="dxa"/>
              <w:bottom w:w="40" w:type="dxa"/>
              <w:right w:w="40" w:type="dxa"/>
            </w:tcMar>
            <w:vAlign w:val="center"/>
          </w:tcPr>
          <w:p w14:paraId="0843625A"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1C20C275" w14:textId="77777777" w:rsidR="00FD6494" w:rsidRDefault="00FD6494" w:rsidP="00BD5729">
            <w:pPr>
              <w:widowControl w:val="0"/>
              <w:spacing w:before="0" w:after="0"/>
              <w:rPr>
                <w:color w:val="000000"/>
                <w:sz w:val="18"/>
                <w:szCs w:val="18"/>
              </w:rPr>
            </w:pPr>
            <w:r>
              <w:rPr>
                <w:color w:val="000000"/>
                <w:sz w:val="18"/>
                <w:szCs w:val="18"/>
              </w:rPr>
              <w:t>Raspberry Pi Foundation</w:t>
            </w:r>
          </w:p>
        </w:tc>
        <w:tc>
          <w:tcPr>
            <w:tcW w:w="1455" w:type="dxa"/>
            <w:tcMar>
              <w:top w:w="40" w:type="dxa"/>
              <w:left w:w="40" w:type="dxa"/>
              <w:bottom w:w="40" w:type="dxa"/>
              <w:right w:w="40" w:type="dxa"/>
            </w:tcMar>
            <w:vAlign w:val="center"/>
          </w:tcPr>
          <w:p w14:paraId="2FD0B8FA" w14:textId="77777777" w:rsidR="00FD6494" w:rsidRDefault="00FD6494" w:rsidP="00BD5729">
            <w:pPr>
              <w:widowControl w:val="0"/>
              <w:spacing w:before="0" w:after="0"/>
              <w:rPr>
                <w:color w:val="000000"/>
                <w:sz w:val="18"/>
                <w:szCs w:val="18"/>
              </w:rPr>
            </w:pPr>
            <w:r>
              <w:rPr>
                <w:color w:val="000000"/>
                <w:sz w:val="18"/>
                <w:szCs w:val="18"/>
              </w:rPr>
              <w:t>Wide-angle imaging module for microbial growth monitoring</w:t>
            </w:r>
          </w:p>
        </w:tc>
      </w:tr>
      <w:tr w:rsidR="00FD6494" w14:paraId="3CD63B9C" w14:textId="77777777" w:rsidTr="00BD5729">
        <w:trPr>
          <w:trHeight w:val="555"/>
        </w:trPr>
        <w:tc>
          <w:tcPr>
            <w:tcW w:w="1335" w:type="dxa"/>
            <w:tcMar>
              <w:top w:w="40" w:type="dxa"/>
              <w:left w:w="40" w:type="dxa"/>
              <w:bottom w:w="40" w:type="dxa"/>
              <w:right w:w="40" w:type="dxa"/>
            </w:tcMar>
            <w:vAlign w:val="center"/>
          </w:tcPr>
          <w:p w14:paraId="5F534993"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193A69B1" w14:textId="77777777" w:rsidR="00FD6494" w:rsidRDefault="00FD6494" w:rsidP="00BD5729">
            <w:pPr>
              <w:widowControl w:val="0"/>
              <w:spacing w:before="0" w:after="0"/>
              <w:rPr>
                <w:color w:val="000000"/>
                <w:sz w:val="18"/>
                <w:szCs w:val="18"/>
              </w:rPr>
            </w:pPr>
            <w:r>
              <w:rPr>
                <w:color w:val="000000"/>
                <w:sz w:val="18"/>
                <w:szCs w:val="18"/>
              </w:rPr>
              <w:t>Imaging</w:t>
            </w:r>
          </w:p>
        </w:tc>
        <w:tc>
          <w:tcPr>
            <w:tcW w:w="1530" w:type="dxa"/>
            <w:tcMar>
              <w:top w:w="40" w:type="dxa"/>
              <w:left w:w="40" w:type="dxa"/>
              <w:bottom w:w="40" w:type="dxa"/>
              <w:right w:w="40" w:type="dxa"/>
            </w:tcMar>
            <w:vAlign w:val="center"/>
          </w:tcPr>
          <w:p w14:paraId="70F5643E" w14:textId="77777777" w:rsidR="00FD6494" w:rsidRDefault="00FD6494" w:rsidP="00BD5729">
            <w:pPr>
              <w:widowControl w:val="0"/>
              <w:spacing w:before="0" w:after="0"/>
              <w:rPr>
                <w:color w:val="000000"/>
                <w:sz w:val="18"/>
                <w:szCs w:val="18"/>
              </w:rPr>
            </w:pPr>
            <w:r>
              <w:rPr>
                <w:color w:val="000000"/>
                <w:sz w:val="18"/>
                <w:szCs w:val="18"/>
              </w:rPr>
              <w:t>White LEDs</w:t>
            </w:r>
          </w:p>
        </w:tc>
        <w:tc>
          <w:tcPr>
            <w:tcW w:w="1455" w:type="dxa"/>
            <w:tcMar>
              <w:top w:w="40" w:type="dxa"/>
              <w:left w:w="40" w:type="dxa"/>
              <w:bottom w:w="40" w:type="dxa"/>
              <w:right w:w="40" w:type="dxa"/>
            </w:tcMar>
            <w:vAlign w:val="center"/>
          </w:tcPr>
          <w:p w14:paraId="1113A087" w14:textId="77777777" w:rsidR="00FD6494" w:rsidRDefault="00FD6494" w:rsidP="00BD5729">
            <w:pPr>
              <w:widowControl w:val="0"/>
              <w:spacing w:before="0" w:after="0"/>
              <w:rPr>
                <w:color w:val="000000"/>
                <w:sz w:val="18"/>
                <w:szCs w:val="18"/>
              </w:rPr>
            </w:pPr>
            <w:r>
              <w:rPr>
                <w:color w:val="000000"/>
                <w:sz w:val="18"/>
                <w:szCs w:val="18"/>
              </w:rPr>
              <w:t>Generic White LED</w:t>
            </w:r>
          </w:p>
        </w:tc>
        <w:tc>
          <w:tcPr>
            <w:tcW w:w="1455" w:type="dxa"/>
            <w:tcMar>
              <w:top w:w="40" w:type="dxa"/>
              <w:left w:w="40" w:type="dxa"/>
              <w:bottom w:w="40" w:type="dxa"/>
              <w:right w:w="40" w:type="dxa"/>
            </w:tcMar>
            <w:vAlign w:val="center"/>
          </w:tcPr>
          <w:p w14:paraId="39021437"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1FCE4C29"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484C93FD" w14:textId="77777777" w:rsidR="00FD6494" w:rsidRDefault="00FD6494" w:rsidP="00BD5729">
            <w:pPr>
              <w:widowControl w:val="0"/>
              <w:spacing w:before="0" w:after="0"/>
              <w:rPr>
                <w:color w:val="000000"/>
                <w:sz w:val="18"/>
                <w:szCs w:val="18"/>
              </w:rPr>
            </w:pPr>
            <w:r>
              <w:rPr>
                <w:color w:val="000000"/>
                <w:sz w:val="18"/>
                <w:szCs w:val="18"/>
              </w:rPr>
              <w:t>Illumination source for imaging</w:t>
            </w:r>
          </w:p>
        </w:tc>
      </w:tr>
      <w:tr w:rsidR="00FD6494" w14:paraId="64D78E56" w14:textId="77777777" w:rsidTr="00BD5729">
        <w:trPr>
          <w:trHeight w:val="555"/>
        </w:trPr>
        <w:tc>
          <w:tcPr>
            <w:tcW w:w="1335" w:type="dxa"/>
            <w:tcMar>
              <w:top w:w="40" w:type="dxa"/>
              <w:left w:w="40" w:type="dxa"/>
              <w:bottom w:w="40" w:type="dxa"/>
              <w:right w:w="40" w:type="dxa"/>
            </w:tcMar>
            <w:vAlign w:val="center"/>
          </w:tcPr>
          <w:p w14:paraId="01B99C54"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48AEEF06" w14:textId="77777777" w:rsidR="00FD6494" w:rsidRDefault="00FD6494" w:rsidP="00BD5729">
            <w:pPr>
              <w:widowControl w:val="0"/>
              <w:spacing w:before="0" w:after="0"/>
              <w:rPr>
                <w:color w:val="000000"/>
                <w:sz w:val="18"/>
                <w:szCs w:val="18"/>
              </w:rPr>
            </w:pPr>
            <w:r>
              <w:rPr>
                <w:color w:val="000000"/>
                <w:sz w:val="18"/>
                <w:szCs w:val="18"/>
              </w:rPr>
              <w:t>Imaging</w:t>
            </w:r>
          </w:p>
        </w:tc>
        <w:tc>
          <w:tcPr>
            <w:tcW w:w="1530" w:type="dxa"/>
            <w:tcMar>
              <w:top w:w="40" w:type="dxa"/>
              <w:left w:w="40" w:type="dxa"/>
              <w:bottom w:w="40" w:type="dxa"/>
              <w:right w:w="40" w:type="dxa"/>
            </w:tcMar>
            <w:vAlign w:val="center"/>
          </w:tcPr>
          <w:p w14:paraId="7A148EF9" w14:textId="77777777" w:rsidR="00FD6494" w:rsidRDefault="00FD6494" w:rsidP="00BD5729">
            <w:pPr>
              <w:widowControl w:val="0"/>
              <w:spacing w:before="0" w:after="0"/>
              <w:rPr>
                <w:color w:val="000000"/>
                <w:sz w:val="18"/>
                <w:szCs w:val="18"/>
              </w:rPr>
            </w:pPr>
            <w:r>
              <w:rPr>
                <w:color w:val="000000"/>
                <w:sz w:val="18"/>
                <w:szCs w:val="18"/>
              </w:rPr>
              <w:t>Diffuser Board</w:t>
            </w:r>
          </w:p>
        </w:tc>
        <w:tc>
          <w:tcPr>
            <w:tcW w:w="1455" w:type="dxa"/>
            <w:tcMar>
              <w:top w:w="40" w:type="dxa"/>
              <w:left w:w="40" w:type="dxa"/>
              <w:bottom w:w="40" w:type="dxa"/>
              <w:right w:w="40" w:type="dxa"/>
            </w:tcMar>
            <w:vAlign w:val="center"/>
          </w:tcPr>
          <w:p w14:paraId="01BDD67B" w14:textId="77777777" w:rsidR="00FD6494" w:rsidRDefault="00FD6494" w:rsidP="00BD5729">
            <w:pPr>
              <w:widowControl w:val="0"/>
              <w:spacing w:before="0" w:after="0"/>
              <w:rPr>
                <w:color w:val="000000"/>
                <w:sz w:val="18"/>
                <w:szCs w:val="18"/>
              </w:rPr>
            </w:pPr>
            <w:r>
              <w:rPr>
                <w:color w:val="000000"/>
                <w:sz w:val="18"/>
                <w:szCs w:val="18"/>
              </w:rPr>
              <w:t>Acrylic Diffuser</w:t>
            </w:r>
          </w:p>
        </w:tc>
        <w:tc>
          <w:tcPr>
            <w:tcW w:w="1455" w:type="dxa"/>
            <w:tcMar>
              <w:top w:w="40" w:type="dxa"/>
              <w:left w:w="40" w:type="dxa"/>
              <w:bottom w:w="40" w:type="dxa"/>
              <w:right w:w="40" w:type="dxa"/>
            </w:tcMar>
            <w:vAlign w:val="center"/>
          </w:tcPr>
          <w:p w14:paraId="6AD9CF13"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40E9F40E"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6A449A12" w14:textId="77777777" w:rsidR="00FD6494" w:rsidRDefault="00FD6494" w:rsidP="00BD5729">
            <w:pPr>
              <w:widowControl w:val="0"/>
              <w:spacing w:before="0" w:after="0"/>
              <w:rPr>
                <w:color w:val="000000"/>
                <w:sz w:val="18"/>
                <w:szCs w:val="18"/>
              </w:rPr>
            </w:pPr>
            <w:r>
              <w:rPr>
                <w:color w:val="000000"/>
                <w:sz w:val="18"/>
                <w:szCs w:val="18"/>
              </w:rPr>
              <w:t>Optical diffuser for uniform illumination</w:t>
            </w:r>
          </w:p>
        </w:tc>
      </w:tr>
      <w:tr w:rsidR="00FD6494" w14:paraId="20374A71" w14:textId="77777777" w:rsidTr="00BD5729">
        <w:trPr>
          <w:trHeight w:val="555"/>
        </w:trPr>
        <w:tc>
          <w:tcPr>
            <w:tcW w:w="1335" w:type="dxa"/>
            <w:tcMar>
              <w:top w:w="40" w:type="dxa"/>
              <w:left w:w="40" w:type="dxa"/>
              <w:bottom w:w="40" w:type="dxa"/>
              <w:right w:w="40" w:type="dxa"/>
            </w:tcMar>
            <w:vAlign w:val="center"/>
          </w:tcPr>
          <w:p w14:paraId="3C7C655D"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0B497EC0" w14:textId="77777777" w:rsidR="00FD6494" w:rsidRDefault="00FD6494" w:rsidP="00BD5729">
            <w:pPr>
              <w:widowControl w:val="0"/>
              <w:spacing w:before="0" w:after="0"/>
              <w:rPr>
                <w:color w:val="000000"/>
                <w:sz w:val="18"/>
                <w:szCs w:val="18"/>
              </w:rPr>
            </w:pPr>
            <w:r>
              <w:rPr>
                <w:color w:val="000000"/>
                <w:sz w:val="18"/>
                <w:szCs w:val="18"/>
              </w:rPr>
              <w:t>Spectroscopy</w:t>
            </w:r>
          </w:p>
        </w:tc>
        <w:tc>
          <w:tcPr>
            <w:tcW w:w="1530" w:type="dxa"/>
            <w:tcMar>
              <w:top w:w="40" w:type="dxa"/>
              <w:left w:w="40" w:type="dxa"/>
              <w:bottom w:w="40" w:type="dxa"/>
              <w:right w:w="40" w:type="dxa"/>
            </w:tcMar>
            <w:vAlign w:val="center"/>
          </w:tcPr>
          <w:p w14:paraId="1D9036B0" w14:textId="77777777" w:rsidR="00FD6494" w:rsidRDefault="00FD6494" w:rsidP="00BD5729">
            <w:pPr>
              <w:widowControl w:val="0"/>
              <w:spacing w:before="0" w:after="0"/>
              <w:rPr>
                <w:color w:val="000000"/>
                <w:sz w:val="18"/>
                <w:szCs w:val="18"/>
              </w:rPr>
            </w:pPr>
            <w:r>
              <w:rPr>
                <w:color w:val="000000"/>
                <w:sz w:val="18"/>
                <w:szCs w:val="18"/>
              </w:rPr>
              <w:t>Red LED</w:t>
            </w:r>
          </w:p>
        </w:tc>
        <w:tc>
          <w:tcPr>
            <w:tcW w:w="1455" w:type="dxa"/>
            <w:tcMar>
              <w:top w:w="40" w:type="dxa"/>
              <w:left w:w="40" w:type="dxa"/>
              <w:bottom w:w="40" w:type="dxa"/>
              <w:right w:w="40" w:type="dxa"/>
            </w:tcMar>
            <w:vAlign w:val="center"/>
          </w:tcPr>
          <w:p w14:paraId="408EB47C" w14:textId="77777777" w:rsidR="00FD6494" w:rsidRDefault="00FD6494" w:rsidP="00BD5729">
            <w:pPr>
              <w:widowControl w:val="0"/>
              <w:spacing w:before="0" w:after="0"/>
              <w:rPr>
                <w:color w:val="000000"/>
                <w:sz w:val="18"/>
                <w:szCs w:val="18"/>
              </w:rPr>
            </w:pPr>
            <w:r>
              <w:rPr>
                <w:color w:val="000000"/>
                <w:sz w:val="18"/>
                <w:szCs w:val="18"/>
              </w:rPr>
              <w:t>Generic Red LED</w:t>
            </w:r>
          </w:p>
        </w:tc>
        <w:tc>
          <w:tcPr>
            <w:tcW w:w="1455" w:type="dxa"/>
            <w:tcMar>
              <w:top w:w="40" w:type="dxa"/>
              <w:left w:w="40" w:type="dxa"/>
              <w:bottom w:w="40" w:type="dxa"/>
              <w:right w:w="40" w:type="dxa"/>
            </w:tcMar>
            <w:vAlign w:val="center"/>
          </w:tcPr>
          <w:p w14:paraId="3DAEDBE1" w14:textId="77777777" w:rsidR="00FD6494" w:rsidRDefault="00FD6494" w:rsidP="00BD5729">
            <w:pPr>
              <w:widowControl w:val="0"/>
              <w:spacing w:before="0" w:after="0"/>
              <w:rPr>
                <w:color w:val="000000"/>
                <w:sz w:val="18"/>
                <w:szCs w:val="18"/>
              </w:rPr>
            </w:pPr>
            <w:r>
              <w:rPr>
                <w:color w:val="000000"/>
                <w:sz w:val="18"/>
                <w:szCs w:val="18"/>
              </w:rPr>
              <w:t>630 nm</w:t>
            </w:r>
          </w:p>
        </w:tc>
        <w:tc>
          <w:tcPr>
            <w:tcW w:w="1455" w:type="dxa"/>
            <w:tcMar>
              <w:top w:w="40" w:type="dxa"/>
              <w:left w:w="40" w:type="dxa"/>
              <w:bottom w:w="40" w:type="dxa"/>
              <w:right w:w="40" w:type="dxa"/>
            </w:tcMar>
            <w:vAlign w:val="center"/>
          </w:tcPr>
          <w:p w14:paraId="7836109D"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4D285AFC" w14:textId="77777777" w:rsidR="00FD6494" w:rsidRDefault="00FD6494" w:rsidP="00BD5729">
            <w:pPr>
              <w:widowControl w:val="0"/>
              <w:spacing w:before="0" w:after="0"/>
              <w:rPr>
                <w:color w:val="000000"/>
                <w:sz w:val="18"/>
                <w:szCs w:val="18"/>
              </w:rPr>
            </w:pPr>
            <w:r>
              <w:rPr>
                <w:color w:val="000000"/>
                <w:sz w:val="18"/>
                <w:szCs w:val="18"/>
              </w:rPr>
              <w:t>Generic red LED with 630 nm wavelength</w:t>
            </w:r>
          </w:p>
        </w:tc>
      </w:tr>
      <w:tr w:rsidR="00FD6494" w14:paraId="2A46FB08" w14:textId="77777777" w:rsidTr="00BD5729">
        <w:trPr>
          <w:trHeight w:val="555"/>
        </w:trPr>
        <w:tc>
          <w:tcPr>
            <w:tcW w:w="1335" w:type="dxa"/>
            <w:tcMar>
              <w:top w:w="40" w:type="dxa"/>
              <w:left w:w="40" w:type="dxa"/>
              <w:bottom w:w="40" w:type="dxa"/>
              <w:right w:w="40" w:type="dxa"/>
            </w:tcMar>
            <w:vAlign w:val="center"/>
          </w:tcPr>
          <w:p w14:paraId="042FA32D"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3293ABD2" w14:textId="77777777" w:rsidR="00FD6494" w:rsidRDefault="00FD6494" w:rsidP="00BD5729">
            <w:pPr>
              <w:widowControl w:val="0"/>
              <w:spacing w:before="0" w:after="0"/>
              <w:rPr>
                <w:color w:val="000000"/>
                <w:sz w:val="18"/>
                <w:szCs w:val="18"/>
              </w:rPr>
            </w:pPr>
            <w:r>
              <w:rPr>
                <w:color w:val="000000"/>
                <w:sz w:val="18"/>
                <w:szCs w:val="18"/>
              </w:rPr>
              <w:t>Spectroscopy</w:t>
            </w:r>
          </w:p>
        </w:tc>
        <w:tc>
          <w:tcPr>
            <w:tcW w:w="1530" w:type="dxa"/>
            <w:tcMar>
              <w:top w:w="40" w:type="dxa"/>
              <w:left w:w="40" w:type="dxa"/>
              <w:bottom w:w="40" w:type="dxa"/>
              <w:right w:w="40" w:type="dxa"/>
            </w:tcMar>
            <w:vAlign w:val="center"/>
          </w:tcPr>
          <w:p w14:paraId="66337326" w14:textId="77777777" w:rsidR="00FD6494" w:rsidRDefault="00FD6494" w:rsidP="00BD5729">
            <w:pPr>
              <w:widowControl w:val="0"/>
              <w:spacing w:before="0" w:after="0"/>
              <w:rPr>
                <w:color w:val="000000"/>
                <w:sz w:val="18"/>
                <w:szCs w:val="18"/>
              </w:rPr>
            </w:pPr>
            <w:r>
              <w:rPr>
                <w:color w:val="000000"/>
                <w:sz w:val="18"/>
                <w:szCs w:val="18"/>
              </w:rPr>
              <w:t>UV LED</w:t>
            </w:r>
          </w:p>
        </w:tc>
        <w:tc>
          <w:tcPr>
            <w:tcW w:w="1455" w:type="dxa"/>
            <w:tcMar>
              <w:top w:w="40" w:type="dxa"/>
              <w:left w:w="40" w:type="dxa"/>
              <w:bottom w:w="40" w:type="dxa"/>
              <w:right w:w="40" w:type="dxa"/>
            </w:tcMar>
            <w:vAlign w:val="center"/>
          </w:tcPr>
          <w:p w14:paraId="5ED56D2B" w14:textId="77777777" w:rsidR="00FD6494" w:rsidRDefault="00FD6494" w:rsidP="00BD5729">
            <w:pPr>
              <w:widowControl w:val="0"/>
              <w:spacing w:before="0" w:after="0"/>
              <w:rPr>
                <w:color w:val="000000"/>
                <w:sz w:val="18"/>
                <w:szCs w:val="18"/>
              </w:rPr>
            </w:pPr>
            <w:r>
              <w:rPr>
                <w:color w:val="000000"/>
                <w:sz w:val="18"/>
                <w:szCs w:val="18"/>
              </w:rPr>
              <w:t>MT3650W3-UV</w:t>
            </w:r>
          </w:p>
        </w:tc>
        <w:tc>
          <w:tcPr>
            <w:tcW w:w="1455" w:type="dxa"/>
            <w:tcMar>
              <w:top w:w="40" w:type="dxa"/>
              <w:left w:w="40" w:type="dxa"/>
              <w:bottom w:w="40" w:type="dxa"/>
              <w:right w:w="40" w:type="dxa"/>
            </w:tcMar>
            <w:vAlign w:val="center"/>
          </w:tcPr>
          <w:p w14:paraId="3CC9E7D5" w14:textId="77777777" w:rsidR="00FD6494" w:rsidRDefault="00FD6494" w:rsidP="00BD5729">
            <w:pPr>
              <w:widowControl w:val="0"/>
              <w:spacing w:before="0" w:after="0"/>
              <w:rPr>
                <w:color w:val="000000"/>
                <w:sz w:val="18"/>
                <w:szCs w:val="18"/>
              </w:rPr>
            </w:pPr>
            <w:r>
              <w:rPr>
                <w:color w:val="000000"/>
                <w:sz w:val="18"/>
                <w:szCs w:val="18"/>
              </w:rPr>
              <w:t>MT3650W3-UV</w:t>
            </w:r>
          </w:p>
        </w:tc>
        <w:tc>
          <w:tcPr>
            <w:tcW w:w="1455" w:type="dxa"/>
            <w:tcMar>
              <w:top w:w="40" w:type="dxa"/>
              <w:left w:w="40" w:type="dxa"/>
              <w:bottom w:w="40" w:type="dxa"/>
              <w:right w:w="40" w:type="dxa"/>
            </w:tcMar>
            <w:vAlign w:val="center"/>
          </w:tcPr>
          <w:p w14:paraId="28CFAEB9" w14:textId="77777777" w:rsidR="00FD6494" w:rsidRDefault="00FD6494" w:rsidP="00BD5729">
            <w:pPr>
              <w:widowControl w:val="0"/>
              <w:spacing w:before="0" w:after="0"/>
              <w:rPr>
                <w:color w:val="000000"/>
                <w:sz w:val="18"/>
                <w:szCs w:val="18"/>
              </w:rPr>
            </w:pPr>
            <w:r>
              <w:rPr>
                <w:color w:val="000000"/>
                <w:sz w:val="18"/>
                <w:szCs w:val="18"/>
              </w:rPr>
              <w:t>Marktech Optoelectronics</w:t>
            </w:r>
          </w:p>
        </w:tc>
        <w:tc>
          <w:tcPr>
            <w:tcW w:w="1455" w:type="dxa"/>
            <w:tcMar>
              <w:top w:w="40" w:type="dxa"/>
              <w:left w:w="40" w:type="dxa"/>
              <w:bottom w:w="40" w:type="dxa"/>
              <w:right w:w="40" w:type="dxa"/>
            </w:tcMar>
            <w:vAlign w:val="center"/>
          </w:tcPr>
          <w:p w14:paraId="426EA89A" w14:textId="77777777" w:rsidR="00FD6494" w:rsidRDefault="00FD6494" w:rsidP="00BD5729">
            <w:pPr>
              <w:widowControl w:val="0"/>
              <w:spacing w:before="0" w:after="0"/>
              <w:rPr>
                <w:color w:val="000000"/>
                <w:sz w:val="18"/>
                <w:szCs w:val="18"/>
              </w:rPr>
            </w:pPr>
            <w:r>
              <w:rPr>
                <w:color w:val="000000"/>
                <w:sz w:val="18"/>
                <w:szCs w:val="18"/>
              </w:rPr>
              <w:t>Ultraviolet emitter, 365 nm, 3.5 V, 15 mA</w:t>
            </w:r>
          </w:p>
        </w:tc>
      </w:tr>
      <w:tr w:rsidR="00FD6494" w14:paraId="6409AD01" w14:textId="77777777" w:rsidTr="00BD5729">
        <w:trPr>
          <w:trHeight w:val="795"/>
        </w:trPr>
        <w:tc>
          <w:tcPr>
            <w:tcW w:w="1335" w:type="dxa"/>
            <w:tcMar>
              <w:top w:w="40" w:type="dxa"/>
              <w:left w:w="40" w:type="dxa"/>
              <w:bottom w:w="40" w:type="dxa"/>
              <w:right w:w="40" w:type="dxa"/>
            </w:tcMar>
            <w:vAlign w:val="center"/>
          </w:tcPr>
          <w:p w14:paraId="001928A5"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038E109" w14:textId="77777777" w:rsidR="00FD6494" w:rsidRDefault="00FD6494" w:rsidP="00BD5729">
            <w:pPr>
              <w:widowControl w:val="0"/>
              <w:spacing w:before="0" w:after="0"/>
              <w:rPr>
                <w:color w:val="000000"/>
                <w:sz w:val="18"/>
                <w:szCs w:val="18"/>
              </w:rPr>
            </w:pPr>
            <w:r>
              <w:rPr>
                <w:color w:val="000000"/>
                <w:sz w:val="18"/>
                <w:szCs w:val="18"/>
              </w:rPr>
              <w:t>Spectroscopy</w:t>
            </w:r>
          </w:p>
        </w:tc>
        <w:tc>
          <w:tcPr>
            <w:tcW w:w="1530" w:type="dxa"/>
            <w:tcMar>
              <w:top w:w="40" w:type="dxa"/>
              <w:left w:w="40" w:type="dxa"/>
              <w:bottom w:w="40" w:type="dxa"/>
              <w:right w:w="40" w:type="dxa"/>
            </w:tcMar>
            <w:vAlign w:val="center"/>
          </w:tcPr>
          <w:p w14:paraId="011DFEBA" w14:textId="77777777" w:rsidR="00FD6494" w:rsidRDefault="00FD6494" w:rsidP="00BD5729">
            <w:pPr>
              <w:widowControl w:val="0"/>
              <w:spacing w:before="0" w:after="0"/>
              <w:rPr>
                <w:color w:val="000000"/>
                <w:sz w:val="18"/>
                <w:szCs w:val="18"/>
              </w:rPr>
            </w:pPr>
            <w:r>
              <w:rPr>
                <w:color w:val="000000"/>
                <w:sz w:val="18"/>
                <w:szCs w:val="18"/>
              </w:rPr>
              <w:t>Optical Photodiode</w:t>
            </w:r>
          </w:p>
        </w:tc>
        <w:tc>
          <w:tcPr>
            <w:tcW w:w="1455" w:type="dxa"/>
            <w:tcMar>
              <w:top w:w="40" w:type="dxa"/>
              <w:left w:w="40" w:type="dxa"/>
              <w:bottom w:w="40" w:type="dxa"/>
              <w:right w:w="40" w:type="dxa"/>
            </w:tcMar>
            <w:vAlign w:val="center"/>
          </w:tcPr>
          <w:p w14:paraId="76C1C842" w14:textId="77777777" w:rsidR="00FD6494" w:rsidRDefault="00FD6494" w:rsidP="00BD5729">
            <w:pPr>
              <w:widowControl w:val="0"/>
              <w:spacing w:before="0" w:after="0"/>
              <w:rPr>
                <w:color w:val="000000"/>
                <w:sz w:val="18"/>
                <w:szCs w:val="18"/>
              </w:rPr>
            </w:pPr>
            <w:r>
              <w:rPr>
                <w:color w:val="000000"/>
                <w:sz w:val="18"/>
                <w:szCs w:val="18"/>
              </w:rPr>
              <w:t>OPT101P</w:t>
            </w:r>
          </w:p>
        </w:tc>
        <w:tc>
          <w:tcPr>
            <w:tcW w:w="1455" w:type="dxa"/>
            <w:tcMar>
              <w:top w:w="40" w:type="dxa"/>
              <w:left w:w="40" w:type="dxa"/>
              <w:bottom w:w="40" w:type="dxa"/>
              <w:right w:w="40" w:type="dxa"/>
            </w:tcMar>
            <w:vAlign w:val="center"/>
          </w:tcPr>
          <w:p w14:paraId="032C9001" w14:textId="77777777" w:rsidR="00FD6494" w:rsidRDefault="00FD6494" w:rsidP="00BD5729">
            <w:pPr>
              <w:widowControl w:val="0"/>
              <w:spacing w:before="0" w:after="0"/>
              <w:rPr>
                <w:color w:val="000000"/>
                <w:sz w:val="18"/>
                <w:szCs w:val="18"/>
              </w:rPr>
            </w:pPr>
            <w:r>
              <w:rPr>
                <w:color w:val="000000"/>
                <w:sz w:val="18"/>
                <w:szCs w:val="18"/>
              </w:rPr>
              <w:t>OPT101P</w:t>
            </w:r>
          </w:p>
        </w:tc>
        <w:tc>
          <w:tcPr>
            <w:tcW w:w="1455" w:type="dxa"/>
            <w:tcMar>
              <w:top w:w="40" w:type="dxa"/>
              <w:left w:w="40" w:type="dxa"/>
              <w:bottom w:w="40" w:type="dxa"/>
              <w:right w:w="40" w:type="dxa"/>
            </w:tcMar>
            <w:vAlign w:val="center"/>
          </w:tcPr>
          <w:p w14:paraId="5F9D3753" w14:textId="77777777" w:rsidR="00FD6494" w:rsidRDefault="00FD6494" w:rsidP="00BD5729">
            <w:pPr>
              <w:widowControl w:val="0"/>
              <w:spacing w:before="0" w:after="0"/>
              <w:rPr>
                <w:color w:val="000000"/>
                <w:sz w:val="18"/>
                <w:szCs w:val="18"/>
              </w:rPr>
            </w:pPr>
            <w:r>
              <w:rPr>
                <w:color w:val="000000"/>
                <w:sz w:val="18"/>
                <w:szCs w:val="18"/>
              </w:rPr>
              <w:t>Texas Instruments</w:t>
            </w:r>
          </w:p>
        </w:tc>
        <w:tc>
          <w:tcPr>
            <w:tcW w:w="1455" w:type="dxa"/>
            <w:tcMar>
              <w:top w:w="40" w:type="dxa"/>
              <w:left w:w="40" w:type="dxa"/>
              <w:bottom w:w="40" w:type="dxa"/>
              <w:right w:w="40" w:type="dxa"/>
            </w:tcMar>
            <w:vAlign w:val="center"/>
          </w:tcPr>
          <w:p w14:paraId="2D605781" w14:textId="77777777" w:rsidR="00FD6494" w:rsidRDefault="00FD6494" w:rsidP="00BD5729">
            <w:pPr>
              <w:widowControl w:val="0"/>
              <w:spacing w:before="0" w:after="0"/>
              <w:rPr>
                <w:color w:val="000000"/>
                <w:sz w:val="18"/>
                <w:szCs w:val="18"/>
              </w:rPr>
            </w:pPr>
            <w:r>
              <w:rPr>
                <w:color w:val="000000"/>
                <w:sz w:val="18"/>
                <w:szCs w:val="18"/>
              </w:rPr>
              <w:t>Ambient optical sensor with integrated transimpedance amplifier</w:t>
            </w:r>
          </w:p>
        </w:tc>
      </w:tr>
      <w:tr w:rsidR="00FD6494" w14:paraId="12FAB223" w14:textId="77777777" w:rsidTr="00BD5729">
        <w:trPr>
          <w:trHeight w:val="555"/>
        </w:trPr>
        <w:tc>
          <w:tcPr>
            <w:tcW w:w="1335" w:type="dxa"/>
            <w:tcMar>
              <w:top w:w="40" w:type="dxa"/>
              <w:left w:w="40" w:type="dxa"/>
              <w:bottom w:w="40" w:type="dxa"/>
              <w:right w:w="40" w:type="dxa"/>
            </w:tcMar>
            <w:vAlign w:val="center"/>
          </w:tcPr>
          <w:p w14:paraId="623EE198"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21616315" w14:textId="77777777" w:rsidR="00FD6494" w:rsidRDefault="00FD6494" w:rsidP="00BD5729">
            <w:pPr>
              <w:widowControl w:val="0"/>
              <w:spacing w:before="0" w:after="0"/>
              <w:rPr>
                <w:color w:val="000000"/>
                <w:sz w:val="18"/>
                <w:szCs w:val="18"/>
              </w:rPr>
            </w:pPr>
            <w:r>
              <w:rPr>
                <w:color w:val="000000"/>
                <w:sz w:val="18"/>
                <w:szCs w:val="18"/>
              </w:rPr>
              <w:t>Spectroscopy</w:t>
            </w:r>
          </w:p>
        </w:tc>
        <w:tc>
          <w:tcPr>
            <w:tcW w:w="1530" w:type="dxa"/>
            <w:tcMar>
              <w:top w:w="40" w:type="dxa"/>
              <w:left w:w="40" w:type="dxa"/>
              <w:bottom w:w="40" w:type="dxa"/>
              <w:right w:w="40" w:type="dxa"/>
            </w:tcMar>
            <w:vAlign w:val="center"/>
          </w:tcPr>
          <w:p w14:paraId="3022CE75" w14:textId="77777777" w:rsidR="00FD6494" w:rsidRDefault="00FD6494" w:rsidP="00BD5729">
            <w:pPr>
              <w:widowControl w:val="0"/>
              <w:spacing w:before="0" w:after="0"/>
              <w:rPr>
                <w:color w:val="000000"/>
                <w:sz w:val="18"/>
                <w:szCs w:val="18"/>
              </w:rPr>
            </w:pPr>
            <w:r>
              <w:rPr>
                <w:color w:val="000000"/>
                <w:sz w:val="18"/>
                <w:szCs w:val="18"/>
              </w:rPr>
              <w:t>UV Photodiode</w:t>
            </w:r>
          </w:p>
        </w:tc>
        <w:tc>
          <w:tcPr>
            <w:tcW w:w="1455" w:type="dxa"/>
            <w:tcMar>
              <w:top w:w="40" w:type="dxa"/>
              <w:left w:w="40" w:type="dxa"/>
              <w:bottom w:w="40" w:type="dxa"/>
              <w:right w:w="40" w:type="dxa"/>
            </w:tcMar>
            <w:vAlign w:val="center"/>
          </w:tcPr>
          <w:p w14:paraId="42573053" w14:textId="77777777" w:rsidR="00FD6494" w:rsidRDefault="00FD6494" w:rsidP="00BD5729">
            <w:pPr>
              <w:widowControl w:val="0"/>
              <w:spacing w:before="0" w:after="0"/>
              <w:rPr>
                <w:color w:val="000000"/>
                <w:sz w:val="18"/>
                <w:szCs w:val="18"/>
              </w:rPr>
            </w:pPr>
            <w:r>
              <w:rPr>
                <w:color w:val="000000"/>
                <w:sz w:val="18"/>
                <w:szCs w:val="18"/>
              </w:rPr>
              <w:t>MICROFJ-30035-TSV-TR</w:t>
            </w:r>
          </w:p>
        </w:tc>
        <w:tc>
          <w:tcPr>
            <w:tcW w:w="1455" w:type="dxa"/>
            <w:tcMar>
              <w:top w:w="40" w:type="dxa"/>
              <w:left w:w="40" w:type="dxa"/>
              <w:bottom w:w="40" w:type="dxa"/>
              <w:right w:w="40" w:type="dxa"/>
            </w:tcMar>
            <w:vAlign w:val="center"/>
          </w:tcPr>
          <w:p w14:paraId="25E5C77B" w14:textId="77777777" w:rsidR="00FD6494" w:rsidRDefault="00FD6494" w:rsidP="00BD5729">
            <w:pPr>
              <w:widowControl w:val="0"/>
              <w:spacing w:before="0" w:after="0"/>
              <w:rPr>
                <w:color w:val="000000"/>
                <w:sz w:val="18"/>
                <w:szCs w:val="18"/>
              </w:rPr>
            </w:pPr>
            <w:r>
              <w:rPr>
                <w:color w:val="000000"/>
                <w:sz w:val="18"/>
                <w:szCs w:val="18"/>
              </w:rPr>
              <w:t>MICROFJ-30035-TSV-TR</w:t>
            </w:r>
          </w:p>
        </w:tc>
        <w:tc>
          <w:tcPr>
            <w:tcW w:w="1455" w:type="dxa"/>
            <w:tcMar>
              <w:top w:w="40" w:type="dxa"/>
              <w:left w:w="40" w:type="dxa"/>
              <w:bottom w:w="40" w:type="dxa"/>
              <w:right w:w="40" w:type="dxa"/>
            </w:tcMar>
            <w:vAlign w:val="center"/>
          </w:tcPr>
          <w:p w14:paraId="7B227FAA" w14:textId="77777777" w:rsidR="00FD6494" w:rsidRDefault="00FD6494" w:rsidP="00BD5729">
            <w:pPr>
              <w:widowControl w:val="0"/>
              <w:spacing w:before="0" w:after="0"/>
              <w:rPr>
                <w:color w:val="000000"/>
                <w:sz w:val="18"/>
                <w:szCs w:val="18"/>
              </w:rPr>
            </w:pPr>
            <w:r>
              <w:rPr>
                <w:color w:val="000000"/>
                <w:sz w:val="18"/>
                <w:szCs w:val="18"/>
              </w:rPr>
              <w:t>ON Semiconductor</w:t>
            </w:r>
          </w:p>
        </w:tc>
        <w:tc>
          <w:tcPr>
            <w:tcW w:w="1455" w:type="dxa"/>
            <w:tcMar>
              <w:top w:w="40" w:type="dxa"/>
              <w:left w:w="40" w:type="dxa"/>
              <w:bottom w:w="40" w:type="dxa"/>
              <w:right w:w="40" w:type="dxa"/>
            </w:tcMar>
            <w:vAlign w:val="center"/>
          </w:tcPr>
          <w:p w14:paraId="75888F9F" w14:textId="77777777" w:rsidR="00FD6494" w:rsidRDefault="00FD6494" w:rsidP="00BD5729">
            <w:pPr>
              <w:widowControl w:val="0"/>
              <w:spacing w:before="0" w:after="0"/>
              <w:rPr>
                <w:color w:val="000000"/>
                <w:sz w:val="18"/>
                <w:szCs w:val="18"/>
              </w:rPr>
            </w:pPr>
            <w:r>
              <w:rPr>
                <w:color w:val="000000"/>
                <w:sz w:val="18"/>
                <w:szCs w:val="18"/>
              </w:rPr>
              <w:t>UV-sensitive photodiode for fluorescence detection</w:t>
            </w:r>
          </w:p>
        </w:tc>
      </w:tr>
      <w:tr w:rsidR="00FD6494" w14:paraId="60AF6EE4" w14:textId="77777777" w:rsidTr="00BD5729">
        <w:trPr>
          <w:trHeight w:val="555"/>
        </w:trPr>
        <w:tc>
          <w:tcPr>
            <w:tcW w:w="1335" w:type="dxa"/>
            <w:tcMar>
              <w:top w:w="40" w:type="dxa"/>
              <w:left w:w="40" w:type="dxa"/>
              <w:bottom w:w="40" w:type="dxa"/>
              <w:right w:w="40" w:type="dxa"/>
            </w:tcMar>
            <w:vAlign w:val="center"/>
          </w:tcPr>
          <w:p w14:paraId="3690A76E"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6740212" w14:textId="77777777" w:rsidR="00FD6494" w:rsidRDefault="00FD6494" w:rsidP="00BD5729">
            <w:pPr>
              <w:widowControl w:val="0"/>
              <w:spacing w:before="0" w:after="0"/>
              <w:rPr>
                <w:color w:val="000000"/>
                <w:sz w:val="18"/>
                <w:szCs w:val="18"/>
              </w:rPr>
            </w:pPr>
            <w:r>
              <w:rPr>
                <w:color w:val="000000"/>
                <w:sz w:val="18"/>
                <w:szCs w:val="18"/>
              </w:rPr>
              <w:t>Spectroscopy</w:t>
            </w:r>
          </w:p>
        </w:tc>
        <w:tc>
          <w:tcPr>
            <w:tcW w:w="1530" w:type="dxa"/>
            <w:tcMar>
              <w:top w:w="40" w:type="dxa"/>
              <w:left w:w="40" w:type="dxa"/>
              <w:bottom w:w="40" w:type="dxa"/>
              <w:right w:w="40" w:type="dxa"/>
            </w:tcMar>
            <w:vAlign w:val="center"/>
          </w:tcPr>
          <w:p w14:paraId="0B8067F3" w14:textId="77777777" w:rsidR="00FD6494" w:rsidRDefault="00FD6494" w:rsidP="00BD5729">
            <w:pPr>
              <w:widowControl w:val="0"/>
              <w:spacing w:before="0" w:after="0"/>
              <w:rPr>
                <w:color w:val="000000"/>
                <w:sz w:val="18"/>
                <w:szCs w:val="18"/>
              </w:rPr>
            </w:pPr>
            <w:r>
              <w:rPr>
                <w:color w:val="000000"/>
                <w:sz w:val="18"/>
                <w:szCs w:val="18"/>
              </w:rPr>
              <w:t>ADC</w:t>
            </w:r>
          </w:p>
        </w:tc>
        <w:tc>
          <w:tcPr>
            <w:tcW w:w="1455" w:type="dxa"/>
            <w:tcMar>
              <w:top w:w="40" w:type="dxa"/>
              <w:left w:w="40" w:type="dxa"/>
              <w:bottom w:w="40" w:type="dxa"/>
              <w:right w:w="40" w:type="dxa"/>
            </w:tcMar>
            <w:vAlign w:val="center"/>
          </w:tcPr>
          <w:p w14:paraId="58208EF9" w14:textId="77777777" w:rsidR="00FD6494" w:rsidRDefault="00FD6494" w:rsidP="00BD5729">
            <w:pPr>
              <w:widowControl w:val="0"/>
              <w:spacing w:before="0" w:after="0"/>
              <w:rPr>
                <w:color w:val="000000"/>
                <w:sz w:val="18"/>
                <w:szCs w:val="18"/>
              </w:rPr>
            </w:pPr>
            <w:r>
              <w:rPr>
                <w:color w:val="000000"/>
                <w:sz w:val="18"/>
                <w:szCs w:val="18"/>
              </w:rPr>
              <w:t>ADS1115</w:t>
            </w:r>
          </w:p>
        </w:tc>
        <w:tc>
          <w:tcPr>
            <w:tcW w:w="1455" w:type="dxa"/>
            <w:tcMar>
              <w:top w:w="40" w:type="dxa"/>
              <w:left w:w="40" w:type="dxa"/>
              <w:bottom w:w="40" w:type="dxa"/>
              <w:right w:w="40" w:type="dxa"/>
            </w:tcMar>
            <w:vAlign w:val="center"/>
          </w:tcPr>
          <w:p w14:paraId="7419BB0C" w14:textId="77777777" w:rsidR="00FD6494" w:rsidRDefault="00FD6494" w:rsidP="00BD5729">
            <w:pPr>
              <w:widowControl w:val="0"/>
              <w:spacing w:before="0" w:after="0"/>
              <w:rPr>
                <w:color w:val="000000"/>
                <w:sz w:val="18"/>
                <w:szCs w:val="18"/>
              </w:rPr>
            </w:pPr>
            <w:r>
              <w:rPr>
                <w:color w:val="000000"/>
                <w:sz w:val="18"/>
                <w:szCs w:val="18"/>
              </w:rPr>
              <w:t>ADS1115</w:t>
            </w:r>
          </w:p>
        </w:tc>
        <w:tc>
          <w:tcPr>
            <w:tcW w:w="1455" w:type="dxa"/>
            <w:tcMar>
              <w:top w:w="40" w:type="dxa"/>
              <w:left w:w="40" w:type="dxa"/>
              <w:bottom w:w="40" w:type="dxa"/>
              <w:right w:w="40" w:type="dxa"/>
            </w:tcMar>
            <w:vAlign w:val="center"/>
          </w:tcPr>
          <w:p w14:paraId="1A29BE56" w14:textId="77777777" w:rsidR="00FD6494" w:rsidRDefault="00FD6494" w:rsidP="00BD5729">
            <w:pPr>
              <w:widowControl w:val="0"/>
              <w:spacing w:before="0" w:after="0"/>
              <w:rPr>
                <w:color w:val="000000"/>
                <w:sz w:val="18"/>
                <w:szCs w:val="18"/>
              </w:rPr>
            </w:pPr>
            <w:r>
              <w:rPr>
                <w:color w:val="000000"/>
                <w:sz w:val="18"/>
                <w:szCs w:val="18"/>
              </w:rPr>
              <w:t>Texas Instruments</w:t>
            </w:r>
          </w:p>
        </w:tc>
        <w:tc>
          <w:tcPr>
            <w:tcW w:w="1455" w:type="dxa"/>
            <w:tcMar>
              <w:top w:w="40" w:type="dxa"/>
              <w:left w:w="40" w:type="dxa"/>
              <w:bottom w:w="40" w:type="dxa"/>
              <w:right w:w="40" w:type="dxa"/>
            </w:tcMar>
            <w:vAlign w:val="center"/>
          </w:tcPr>
          <w:p w14:paraId="4E77B033" w14:textId="77777777" w:rsidR="00FD6494" w:rsidRDefault="00FD6494" w:rsidP="00BD5729">
            <w:pPr>
              <w:widowControl w:val="0"/>
              <w:spacing w:before="0" w:after="0"/>
              <w:rPr>
                <w:color w:val="000000"/>
                <w:sz w:val="18"/>
                <w:szCs w:val="18"/>
              </w:rPr>
            </w:pPr>
            <w:r>
              <w:rPr>
                <w:color w:val="000000"/>
                <w:sz w:val="18"/>
                <w:szCs w:val="18"/>
              </w:rPr>
              <w:t>16-bit analog-to-digital converter with I²C interface</w:t>
            </w:r>
          </w:p>
        </w:tc>
      </w:tr>
      <w:tr w:rsidR="00FD6494" w14:paraId="33579D7F" w14:textId="77777777" w:rsidTr="00BD5729">
        <w:trPr>
          <w:trHeight w:val="315"/>
        </w:trPr>
        <w:tc>
          <w:tcPr>
            <w:tcW w:w="1335" w:type="dxa"/>
            <w:tcMar>
              <w:top w:w="40" w:type="dxa"/>
              <w:left w:w="40" w:type="dxa"/>
              <w:bottom w:w="40" w:type="dxa"/>
              <w:right w:w="40" w:type="dxa"/>
            </w:tcMar>
            <w:vAlign w:val="center"/>
          </w:tcPr>
          <w:p w14:paraId="453DFCEA"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761C7FE9"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restart"/>
            <w:tcMar>
              <w:top w:w="40" w:type="dxa"/>
              <w:left w:w="40" w:type="dxa"/>
              <w:bottom w:w="40" w:type="dxa"/>
              <w:right w:w="40" w:type="dxa"/>
            </w:tcMar>
            <w:vAlign w:val="center"/>
          </w:tcPr>
          <w:p w14:paraId="3E6404DB" w14:textId="77777777" w:rsidR="00FD6494" w:rsidRDefault="00FD6494" w:rsidP="00BD5729">
            <w:pPr>
              <w:widowControl w:val="0"/>
              <w:spacing w:before="0" w:after="0"/>
              <w:rPr>
                <w:color w:val="000000"/>
                <w:sz w:val="18"/>
                <w:szCs w:val="18"/>
              </w:rPr>
            </w:pPr>
            <w:r>
              <w:rPr>
                <w:color w:val="000000"/>
                <w:sz w:val="18"/>
                <w:szCs w:val="18"/>
              </w:rPr>
              <w:t>Capacitors</w:t>
            </w:r>
          </w:p>
        </w:tc>
        <w:tc>
          <w:tcPr>
            <w:tcW w:w="1455" w:type="dxa"/>
            <w:tcMar>
              <w:top w:w="40" w:type="dxa"/>
              <w:left w:w="40" w:type="dxa"/>
              <w:bottom w:w="40" w:type="dxa"/>
              <w:right w:w="40" w:type="dxa"/>
            </w:tcMar>
            <w:vAlign w:val="center"/>
          </w:tcPr>
          <w:p w14:paraId="1E1B1F1A" w14:textId="77777777" w:rsidR="00FD6494" w:rsidRDefault="00FD6494" w:rsidP="00BD5729">
            <w:pPr>
              <w:widowControl w:val="0"/>
              <w:spacing w:before="0" w:after="0"/>
              <w:rPr>
                <w:color w:val="000000"/>
                <w:sz w:val="18"/>
                <w:szCs w:val="18"/>
              </w:rPr>
            </w:pPr>
            <w:r>
              <w:rPr>
                <w:color w:val="000000"/>
                <w:sz w:val="18"/>
                <w:szCs w:val="18"/>
              </w:rPr>
              <w:t>Ceramic Capacitor</w:t>
            </w:r>
          </w:p>
        </w:tc>
        <w:tc>
          <w:tcPr>
            <w:tcW w:w="1455" w:type="dxa"/>
            <w:tcMar>
              <w:top w:w="40" w:type="dxa"/>
              <w:left w:w="40" w:type="dxa"/>
              <w:bottom w:w="40" w:type="dxa"/>
              <w:right w:w="40" w:type="dxa"/>
            </w:tcMar>
            <w:vAlign w:val="center"/>
          </w:tcPr>
          <w:p w14:paraId="1184DE3F" w14:textId="77777777" w:rsidR="00FD6494" w:rsidRDefault="00FD6494" w:rsidP="00BD5729">
            <w:pPr>
              <w:widowControl w:val="0"/>
              <w:spacing w:before="0" w:after="0"/>
              <w:rPr>
                <w:color w:val="000000"/>
                <w:sz w:val="18"/>
                <w:szCs w:val="18"/>
              </w:rPr>
            </w:pPr>
            <w:r>
              <w:rPr>
                <w:color w:val="000000"/>
                <w:sz w:val="18"/>
                <w:szCs w:val="18"/>
              </w:rPr>
              <w:t>1 µF capacitor</w:t>
            </w:r>
          </w:p>
        </w:tc>
        <w:tc>
          <w:tcPr>
            <w:tcW w:w="1455" w:type="dxa"/>
            <w:tcMar>
              <w:top w:w="40" w:type="dxa"/>
              <w:left w:w="40" w:type="dxa"/>
              <w:bottom w:w="40" w:type="dxa"/>
              <w:right w:w="40" w:type="dxa"/>
            </w:tcMar>
            <w:vAlign w:val="center"/>
          </w:tcPr>
          <w:p w14:paraId="314EDA66"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91D47C8" w14:textId="77777777" w:rsidR="00FD6494" w:rsidRDefault="00FD6494" w:rsidP="00BD5729">
            <w:pPr>
              <w:widowControl w:val="0"/>
              <w:spacing w:before="0" w:after="0"/>
              <w:rPr>
                <w:color w:val="000000"/>
                <w:sz w:val="18"/>
                <w:szCs w:val="18"/>
              </w:rPr>
            </w:pPr>
            <w:r>
              <w:rPr>
                <w:color w:val="000000"/>
                <w:sz w:val="18"/>
                <w:szCs w:val="18"/>
              </w:rPr>
              <w:t>1 µF capacitor</w:t>
            </w:r>
          </w:p>
        </w:tc>
      </w:tr>
      <w:tr w:rsidR="00FD6494" w14:paraId="472EF94C" w14:textId="77777777" w:rsidTr="00BD5729">
        <w:trPr>
          <w:trHeight w:val="315"/>
        </w:trPr>
        <w:tc>
          <w:tcPr>
            <w:tcW w:w="1335" w:type="dxa"/>
            <w:tcMar>
              <w:top w:w="40" w:type="dxa"/>
              <w:left w:w="40" w:type="dxa"/>
              <w:bottom w:w="40" w:type="dxa"/>
              <w:right w:w="40" w:type="dxa"/>
            </w:tcMar>
            <w:vAlign w:val="center"/>
          </w:tcPr>
          <w:p w14:paraId="4341E2CF"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51A6F897"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0D9B8716"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2299FC62" w14:textId="77777777" w:rsidR="00FD6494" w:rsidRDefault="00FD6494" w:rsidP="00BD5729">
            <w:pPr>
              <w:widowControl w:val="0"/>
              <w:spacing w:before="0" w:after="0"/>
              <w:rPr>
                <w:color w:val="000000"/>
                <w:sz w:val="18"/>
                <w:szCs w:val="18"/>
              </w:rPr>
            </w:pPr>
            <w:r>
              <w:rPr>
                <w:color w:val="000000"/>
                <w:sz w:val="18"/>
                <w:szCs w:val="18"/>
              </w:rPr>
              <w:t>Ceramic Capacitor</w:t>
            </w:r>
          </w:p>
        </w:tc>
        <w:tc>
          <w:tcPr>
            <w:tcW w:w="1455" w:type="dxa"/>
            <w:tcMar>
              <w:top w:w="40" w:type="dxa"/>
              <w:left w:w="40" w:type="dxa"/>
              <w:bottom w:w="40" w:type="dxa"/>
              <w:right w:w="40" w:type="dxa"/>
            </w:tcMar>
            <w:vAlign w:val="center"/>
          </w:tcPr>
          <w:p w14:paraId="08740795" w14:textId="77777777" w:rsidR="00FD6494" w:rsidRDefault="00FD6494" w:rsidP="00BD5729">
            <w:pPr>
              <w:widowControl w:val="0"/>
              <w:spacing w:before="0" w:after="0"/>
              <w:rPr>
                <w:color w:val="000000"/>
                <w:sz w:val="18"/>
                <w:szCs w:val="18"/>
              </w:rPr>
            </w:pPr>
            <w:r>
              <w:rPr>
                <w:color w:val="000000"/>
                <w:sz w:val="18"/>
                <w:szCs w:val="18"/>
              </w:rPr>
              <w:t>1000 pF capacitor</w:t>
            </w:r>
          </w:p>
        </w:tc>
        <w:tc>
          <w:tcPr>
            <w:tcW w:w="1455" w:type="dxa"/>
            <w:tcMar>
              <w:top w:w="40" w:type="dxa"/>
              <w:left w:w="40" w:type="dxa"/>
              <w:bottom w:w="40" w:type="dxa"/>
              <w:right w:w="40" w:type="dxa"/>
            </w:tcMar>
            <w:vAlign w:val="center"/>
          </w:tcPr>
          <w:p w14:paraId="665399A5"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03A49D3" w14:textId="77777777" w:rsidR="00FD6494" w:rsidRDefault="00FD6494" w:rsidP="00BD5729">
            <w:pPr>
              <w:widowControl w:val="0"/>
              <w:spacing w:before="0" w:after="0"/>
              <w:rPr>
                <w:color w:val="000000"/>
                <w:sz w:val="18"/>
                <w:szCs w:val="18"/>
              </w:rPr>
            </w:pPr>
            <w:r>
              <w:rPr>
                <w:color w:val="000000"/>
                <w:sz w:val="18"/>
                <w:szCs w:val="18"/>
              </w:rPr>
              <w:t>1000 pF capacitor</w:t>
            </w:r>
          </w:p>
        </w:tc>
      </w:tr>
      <w:tr w:rsidR="00FD6494" w14:paraId="1DA2E8F0" w14:textId="77777777" w:rsidTr="00BD5729">
        <w:trPr>
          <w:trHeight w:val="315"/>
        </w:trPr>
        <w:tc>
          <w:tcPr>
            <w:tcW w:w="1335" w:type="dxa"/>
            <w:tcMar>
              <w:top w:w="40" w:type="dxa"/>
              <w:left w:w="40" w:type="dxa"/>
              <w:bottom w:w="40" w:type="dxa"/>
              <w:right w:w="40" w:type="dxa"/>
            </w:tcMar>
            <w:vAlign w:val="center"/>
          </w:tcPr>
          <w:p w14:paraId="701EA3AF"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27A70ED"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0E4B13C9"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7142B7C5" w14:textId="77777777" w:rsidR="00FD6494" w:rsidRDefault="00FD6494" w:rsidP="00BD5729">
            <w:pPr>
              <w:widowControl w:val="0"/>
              <w:spacing w:before="0" w:after="0"/>
              <w:rPr>
                <w:color w:val="000000"/>
                <w:sz w:val="18"/>
                <w:szCs w:val="18"/>
              </w:rPr>
            </w:pPr>
            <w:r>
              <w:rPr>
                <w:color w:val="000000"/>
                <w:sz w:val="18"/>
                <w:szCs w:val="18"/>
              </w:rPr>
              <w:t>Electrolytic Capacitor</w:t>
            </w:r>
          </w:p>
        </w:tc>
        <w:tc>
          <w:tcPr>
            <w:tcW w:w="1455" w:type="dxa"/>
            <w:tcMar>
              <w:top w:w="40" w:type="dxa"/>
              <w:left w:w="40" w:type="dxa"/>
              <w:bottom w:w="40" w:type="dxa"/>
              <w:right w:w="40" w:type="dxa"/>
            </w:tcMar>
            <w:vAlign w:val="center"/>
          </w:tcPr>
          <w:p w14:paraId="2790F1C9" w14:textId="77777777" w:rsidR="00FD6494" w:rsidRDefault="00FD6494" w:rsidP="00BD5729">
            <w:pPr>
              <w:widowControl w:val="0"/>
              <w:spacing w:before="0" w:after="0"/>
              <w:rPr>
                <w:color w:val="000000"/>
                <w:sz w:val="18"/>
                <w:szCs w:val="18"/>
              </w:rPr>
            </w:pPr>
            <w:r>
              <w:rPr>
                <w:color w:val="000000"/>
                <w:sz w:val="18"/>
                <w:szCs w:val="18"/>
              </w:rPr>
              <w:t>10 µF capacitor</w:t>
            </w:r>
          </w:p>
        </w:tc>
        <w:tc>
          <w:tcPr>
            <w:tcW w:w="1455" w:type="dxa"/>
            <w:tcMar>
              <w:top w:w="40" w:type="dxa"/>
              <w:left w:w="40" w:type="dxa"/>
              <w:bottom w:w="40" w:type="dxa"/>
              <w:right w:w="40" w:type="dxa"/>
            </w:tcMar>
            <w:vAlign w:val="center"/>
          </w:tcPr>
          <w:p w14:paraId="7E98712D"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93ABE4A" w14:textId="77777777" w:rsidR="00FD6494" w:rsidRDefault="00FD6494" w:rsidP="00BD5729">
            <w:pPr>
              <w:widowControl w:val="0"/>
              <w:spacing w:before="0" w:after="0"/>
              <w:rPr>
                <w:color w:val="000000"/>
                <w:sz w:val="18"/>
                <w:szCs w:val="18"/>
              </w:rPr>
            </w:pPr>
            <w:r>
              <w:rPr>
                <w:color w:val="000000"/>
                <w:sz w:val="18"/>
                <w:szCs w:val="18"/>
              </w:rPr>
              <w:t>10 µF capacitor</w:t>
            </w:r>
          </w:p>
        </w:tc>
      </w:tr>
      <w:tr w:rsidR="00FD6494" w14:paraId="3C3FDBF9" w14:textId="77777777" w:rsidTr="00BD5729">
        <w:trPr>
          <w:trHeight w:val="315"/>
        </w:trPr>
        <w:tc>
          <w:tcPr>
            <w:tcW w:w="1335" w:type="dxa"/>
            <w:tcMar>
              <w:top w:w="40" w:type="dxa"/>
              <w:left w:w="40" w:type="dxa"/>
              <w:bottom w:w="40" w:type="dxa"/>
              <w:right w:w="40" w:type="dxa"/>
            </w:tcMar>
            <w:vAlign w:val="center"/>
          </w:tcPr>
          <w:p w14:paraId="0DCF00AE"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5959BD3F"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62BDEFE7"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2BA95ED7" w14:textId="77777777" w:rsidR="00FD6494" w:rsidRDefault="00FD6494" w:rsidP="00BD5729">
            <w:pPr>
              <w:widowControl w:val="0"/>
              <w:spacing w:before="0" w:after="0"/>
              <w:rPr>
                <w:color w:val="000000"/>
                <w:sz w:val="18"/>
                <w:szCs w:val="18"/>
              </w:rPr>
            </w:pPr>
            <w:r>
              <w:rPr>
                <w:color w:val="000000"/>
                <w:sz w:val="18"/>
                <w:szCs w:val="18"/>
              </w:rPr>
              <w:t>Ceramic Capacitor</w:t>
            </w:r>
          </w:p>
        </w:tc>
        <w:tc>
          <w:tcPr>
            <w:tcW w:w="1455" w:type="dxa"/>
            <w:tcMar>
              <w:top w:w="40" w:type="dxa"/>
              <w:left w:w="40" w:type="dxa"/>
              <w:bottom w:w="40" w:type="dxa"/>
              <w:right w:w="40" w:type="dxa"/>
            </w:tcMar>
            <w:vAlign w:val="center"/>
          </w:tcPr>
          <w:p w14:paraId="1BA8237E" w14:textId="77777777" w:rsidR="00FD6494" w:rsidRDefault="00FD6494" w:rsidP="00BD5729">
            <w:pPr>
              <w:widowControl w:val="0"/>
              <w:spacing w:before="0" w:after="0"/>
              <w:rPr>
                <w:color w:val="000000"/>
                <w:sz w:val="18"/>
                <w:szCs w:val="18"/>
              </w:rPr>
            </w:pPr>
            <w:r>
              <w:rPr>
                <w:color w:val="000000"/>
                <w:sz w:val="18"/>
                <w:szCs w:val="18"/>
              </w:rPr>
              <w:t>100 pF capacitor</w:t>
            </w:r>
          </w:p>
        </w:tc>
        <w:tc>
          <w:tcPr>
            <w:tcW w:w="1455" w:type="dxa"/>
            <w:tcMar>
              <w:top w:w="40" w:type="dxa"/>
              <w:left w:w="40" w:type="dxa"/>
              <w:bottom w:w="40" w:type="dxa"/>
              <w:right w:w="40" w:type="dxa"/>
            </w:tcMar>
            <w:vAlign w:val="center"/>
          </w:tcPr>
          <w:p w14:paraId="1C6653E5"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1CAD37BC" w14:textId="77777777" w:rsidR="00FD6494" w:rsidRDefault="00FD6494" w:rsidP="00BD5729">
            <w:pPr>
              <w:widowControl w:val="0"/>
              <w:spacing w:before="0" w:after="0"/>
              <w:rPr>
                <w:color w:val="000000"/>
                <w:sz w:val="18"/>
                <w:szCs w:val="18"/>
              </w:rPr>
            </w:pPr>
            <w:r>
              <w:rPr>
                <w:color w:val="000000"/>
                <w:sz w:val="18"/>
                <w:szCs w:val="18"/>
              </w:rPr>
              <w:t>100 pF capacitor</w:t>
            </w:r>
          </w:p>
        </w:tc>
      </w:tr>
      <w:tr w:rsidR="00FD6494" w14:paraId="09DACA5D" w14:textId="77777777" w:rsidTr="00BD5729">
        <w:trPr>
          <w:trHeight w:val="315"/>
        </w:trPr>
        <w:tc>
          <w:tcPr>
            <w:tcW w:w="1335" w:type="dxa"/>
            <w:tcMar>
              <w:top w:w="40" w:type="dxa"/>
              <w:left w:w="40" w:type="dxa"/>
              <w:bottom w:w="40" w:type="dxa"/>
              <w:right w:w="40" w:type="dxa"/>
            </w:tcMar>
            <w:vAlign w:val="center"/>
          </w:tcPr>
          <w:p w14:paraId="78E6AD87"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449C1E96"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restart"/>
            <w:tcMar>
              <w:top w:w="40" w:type="dxa"/>
              <w:left w:w="40" w:type="dxa"/>
              <w:bottom w:w="40" w:type="dxa"/>
              <w:right w:w="40" w:type="dxa"/>
            </w:tcMar>
            <w:vAlign w:val="center"/>
          </w:tcPr>
          <w:p w14:paraId="344E34CA" w14:textId="77777777" w:rsidR="00FD6494" w:rsidRDefault="00FD6494" w:rsidP="00BD5729">
            <w:pPr>
              <w:widowControl w:val="0"/>
              <w:spacing w:before="0" w:after="0"/>
              <w:rPr>
                <w:color w:val="000000"/>
                <w:sz w:val="18"/>
                <w:szCs w:val="18"/>
              </w:rPr>
            </w:pPr>
            <w:r>
              <w:rPr>
                <w:color w:val="000000"/>
                <w:sz w:val="18"/>
                <w:szCs w:val="18"/>
              </w:rPr>
              <w:t>Resistors</w:t>
            </w:r>
          </w:p>
        </w:tc>
        <w:tc>
          <w:tcPr>
            <w:tcW w:w="1455" w:type="dxa"/>
            <w:tcMar>
              <w:top w:w="40" w:type="dxa"/>
              <w:left w:w="40" w:type="dxa"/>
              <w:bottom w:w="40" w:type="dxa"/>
              <w:right w:w="40" w:type="dxa"/>
            </w:tcMar>
            <w:vAlign w:val="center"/>
          </w:tcPr>
          <w:p w14:paraId="374BEA1F"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76617EB3" w14:textId="77777777" w:rsidR="00FD6494" w:rsidRDefault="00FD6494" w:rsidP="00BD5729">
            <w:pPr>
              <w:widowControl w:val="0"/>
              <w:spacing w:before="0" w:after="0"/>
              <w:rPr>
                <w:color w:val="000000"/>
                <w:sz w:val="18"/>
                <w:szCs w:val="18"/>
              </w:rPr>
            </w:pPr>
            <w:r>
              <w:rPr>
                <w:color w:val="000000"/>
                <w:sz w:val="18"/>
                <w:szCs w:val="18"/>
              </w:rPr>
              <w:t>1 kΩ resistor</w:t>
            </w:r>
          </w:p>
        </w:tc>
        <w:tc>
          <w:tcPr>
            <w:tcW w:w="1455" w:type="dxa"/>
            <w:tcMar>
              <w:top w:w="40" w:type="dxa"/>
              <w:left w:w="40" w:type="dxa"/>
              <w:bottom w:w="40" w:type="dxa"/>
              <w:right w:w="40" w:type="dxa"/>
            </w:tcMar>
            <w:vAlign w:val="center"/>
          </w:tcPr>
          <w:p w14:paraId="15469842"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504BDFF0" w14:textId="77777777" w:rsidR="00FD6494" w:rsidRDefault="00FD6494" w:rsidP="00BD5729">
            <w:pPr>
              <w:widowControl w:val="0"/>
              <w:spacing w:before="0" w:after="0"/>
              <w:rPr>
                <w:color w:val="000000"/>
                <w:sz w:val="18"/>
                <w:szCs w:val="18"/>
              </w:rPr>
            </w:pPr>
            <w:r>
              <w:rPr>
                <w:color w:val="000000"/>
                <w:sz w:val="18"/>
                <w:szCs w:val="18"/>
              </w:rPr>
              <w:t>1 kΩ resistor</w:t>
            </w:r>
          </w:p>
        </w:tc>
      </w:tr>
      <w:tr w:rsidR="00FD6494" w14:paraId="0C2F38E9" w14:textId="77777777" w:rsidTr="00BD5729">
        <w:trPr>
          <w:trHeight w:val="315"/>
        </w:trPr>
        <w:tc>
          <w:tcPr>
            <w:tcW w:w="1335" w:type="dxa"/>
            <w:tcMar>
              <w:top w:w="40" w:type="dxa"/>
              <w:left w:w="40" w:type="dxa"/>
              <w:bottom w:w="40" w:type="dxa"/>
              <w:right w:w="40" w:type="dxa"/>
            </w:tcMar>
            <w:vAlign w:val="center"/>
          </w:tcPr>
          <w:p w14:paraId="299212E6"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3EBD579"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69696D94"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0C9DB2D1"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18E1AC8F" w14:textId="77777777" w:rsidR="00FD6494" w:rsidRDefault="00FD6494" w:rsidP="00BD5729">
            <w:pPr>
              <w:widowControl w:val="0"/>
              <w:spacing w:before="0" w:after="0"/>
              <w:rPr>
                <w:color w:val="000000"/>
                <w:sz w:val="18"/>
                <w:szCs w:val="18"/>
              </w:rPr>
            </w:pPr>
            <w:r>
              <w:rPr>
                <w:color w:val="000000"/>
                <w:sz w:val="18"/>
                <w:szCs w:val="18"/>
              </w:rPr>
              <w:t>10 kΩ resistor</w:t>
            </w:r>
          </w:p>
        </w:tc>
        <w:tc>
          <w:tcPr>
            <w:tcW w:w="1455" w:type="dxa"/>
            <w:tcMar>
              <w:top w:w="40" w:type="dxa"/>
              <w:left w:w="40" w:type="dxa"/>
              <w:bottom w:w="40" w:type="dxa"/>
              <w:right w:w="40" w:type="dxa"/>
            </w:tcMar>
            <w:vAlign w:val="center"/>
          </w:tcPr>
          <w:p w14:paraId="24A59902"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7FEB97E5" w14:textId="77777777" w:rsidR="00FD6494" w:rsidRDefault="00FD6494" w:rsidP="00BD5729">
            <w:pPr>
              <w:widowControl w:val="0"/>
              <w:spacing w:before="0" w:after="0"/>
              <w:rPr>
                <w:color w:val="000000"/>
                <w:sz w:val="18"/>
                <w:szCs w:val="18"/>
              </w:rPr>
            </w:pPr>
            <w:r>
              <w:rPr>
                <w:color w:val="000000"/>
                <w:sz w:val="18"/>
                <w:szCs w:val="18"/>
              </w:rPr>
              <w:t>10 kΩ resistor</w:t>
            </w:r>
          </w:p>
        </w:tc>
      </w:tr>
      <w:tr w:rsidR="00FD6494" w14:paraId="0A012A08" w14:textId="77777777" w:rsidTr="00BD5729">
        <w:trPr>
          <w:trHeight w:val="315"/>
        </w:trPr>
        <w:tc>
          <w:tcPr>
            <w:tcW w:w="1335" w:type="dxa"/>
            <w:tcMar>
              <w:top w:w="40" w:type="dxa"/>
              <w:left w:w="40" w:type="dxa"/>
              <w:bottom w:w="40" w:type="dxa"/>
              <w:right w:w="40" w:type="dxa"/>
            </w:tcMar>
            <w:vAlign w:val="center"/>
          </w:tcPr>
          <w:p w14:paraId="0AA6FAEB"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42F4CCA8"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445C2737"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1E594F2F"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633F8E9F" w14:textId="77777777" w:rsidR="00FD6494" w:rsidRDefault="00FD6494" w:rsidP="00BD5729">
            <w:pPr>
              <w:widowControl w:val="0"/>
              <w:spacing w:before="0" w:after="0"/>
              <w:rPr>
                <w:color w:val="000000"/>
                <w:sz w:val="18"/>
                <w:szCs w:val="18"/>
              </w:rPr>
            </w:pPr>
            <w:r>
              <w:rPr>
                <w:color w:val="000000"/>
                <w:sz w:val="18"/>
                <w:szCs w:val="18"/>
              </w:rPr>
              <w:t>4.7 kΩ resistor</w:t>
            </w:r>
          </w:p>
        </w:tc>
        <w:tc>
          <w:tcPr>
            <w:tcW w:w="1455" w:type="dxa"/>
            <w:tcMar>
              <w:top w:w="40" w:type="dxa"/>
              <w:left w:w="40" w:type="dxa"/>
              <w:bottom w:w="40" w:type="dxa"/>
              <w:right w:w="40" w:type="dxa"/>
            </w:tcMar>
            <w:vAlign w:val="center"/>
          </w:tcPr>
          <w:p w14:paraId="184F4DB8"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5654B29" w14:textId="77777777" w:rsidR="00FD6494" w:rsidRDefault="00FD6494" w:rsidP="00BD5729">
            <w:pPr>
              <w:widowControl w:val="0"/>
              <w:spacing w:before="0" w:after="0"/>
              <w:rPr>
                <w:color w:val="000000"/>
                <w:sz w:val="18"/>
                <w:szCs w:val="18"/>
              </w:rPr>
            </w:pPr>
            <w:r>
              <w:rPr>
                <w:color w:val="000000"/>
                <w:sz w:val="18"/>
                <w:szCs w:val="18"/>
              </w:rPr>
              <w:t>4.7 kΩ resistor</w:t>
            </w:r>
          </w:p>
        </w:tc>
      </w:tr>
      <w:tr w:rsidR="00FD6494" w14:paraId="77D522D4" w14:textId="77777777" w:rsidTr="00BD5729">
        <w:trPr>
          <w:trHeight w:val="315"/>
        </w:trPr>
        <w:tc>
          <w:tcPr>
            <w:tcW w:w="1335" w:type="dxa"/>
            <w:tcMar>
              <w:top w:w="40" w:type="dxa"/>
              <w:left w:w="40" w:type="dxa"/>
              <w:bottom w:w="40" w:type="dxa"/>
              <w:right w:w="40" w:type="dxa"/>
            </w:tcMar>
            <w:vAlign w:val="center"/>
          </w:tcPr>
          <w:p w14:paraId="69B628FB"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0C4F083E"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4EFBEAF2"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31711723"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5A916FA8" w14:textId="77777777" w:rsidR="00FD6494" w:rsidRDefault="00FD6494" w:rsidP="00BD5729">
            <w:pPr>
              <w:widowControl w:val="0"/>
              <w:spacing w:before="0" w:after="0"/>
              <w:rPr>
                <w:color w:val="000000"/>
                <w:sz w:val="18"/>
                <w:szCs w:val="18"/>
              </w:rPr>
            </w:pPr>
            <w:r>
              <w:rPr>
                <w:color w:val="000000"/>
                <w:sz w:val="18"/>
                <w:szCs w:val="18"/>
              </w:rPr>
              <w:t>100 kΩ resistor</w:t>
            </w:r>
          </w:p>
        </w:tc>
        <w:tc>
          <w:tcPr>
            <w:tcW w:w="1455" w:type="dxa"/>
            <w:tcMar>
              <w:top w:w="40" w:type="dxa"/>
              <w:left w:w="40" w:type="dxa"/>
              <w:bottom w:w="40" w:type="dxa"/>
              <w:right w:w="40" w:type="dxa"/>
            </w:tcMar>
            <w:vAlign w:val="center"/>
          </w:tcPr>
          <w:p w14:paraId="187566FC"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6AFC9B0D" w14:textId="77777777" w:rsidR="00FD6494" w:rsidRDefault="00FD6494" w:rsidP="00BD5729">
            <w:pPr>
              <w:widowControl w:val="0"/>
              <w:spacing w:before="0" w:after="0"/>
              <w:rPr>
                <w:color w:val="000000"/>
                <w:sz w:val="18"/>
                <w:szCs w:val="18"/>
              </w:rPr>
            </w:pPr>
            <w:r>
              <w:rPr>
                <w:color w:val="000000"/>
                <w:sz w:val="18"/>
                <w:szCs w:val="18"/>
              </w:rPr>
              <w:t>100 kΩ resistor</w:t>
            </w:r>
          </w:p>
        </w:tc>
      </w:tr>
      <w:tr w:rsidR="00FD6494" w14:paraId="55AA6C88" w14:textId="77777777" w:rsidTr="00BD5729">
        <w:trPr>
          <w:trHeight w:val="315"/>
        </w:trPr>
        <w:tc>
          <w:tcPr>
            <w:tcW w:w="1335" w:type="dxa"/>
            <w:tcMar>
              <w:top w:w="40" w:type="dxa"/>
              <w:left w:w="40" w:type="dxa"/>
              <w:bottom w:w="40" w:type="dxa"/>
              <w:right w:w="40" w:type="dxa"/>
            </w:tcMar>
            <w:vAlign w:val="center"/>
          </w:tcPr>
          <w:p w14:paraId="46A60871"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A9EA067"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vMerge/>
            <w:vAlign w:val="center"/>
          </w:tcPr>
          <w:p w14:paraId="627C88F3" w14:textId="77777777" w:rsidR="00FD6494" w:rsidRDefault="00FD6494" w:rsidP="00BD5729">
            <w:pPr>
              <w:widowControl w:val="0"/>
              <w:spacing w:before="0" w:after="0"/>
              <w:rPr>
                <w:color w:val="000000"/>
              </w:rPr>
            </w:pPr>
          </w:p>
        </w:tc>
        <w:tc>
          <w:tcPr>
            <w:tcW w:w="1455" w:type="dxa"/>
            <w:tcMar>
              <w:top w:w="40" w:type="dxa"/>
              <w:left w:w="40" w:type="dxa"/>
              <w:bottom w:w="40" w:type="dxa"/>
              <w:right w:w="40" w:type="dxa"/>
            </w:tcMar>
            <w:vAlign w:val="center"/>
          </w:tcPr>
          <w:p w14:paraId="5E9EC3F1"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0BCFE373" w14:textId="77777777" w:rsidR="00FD6494" w:rsidRDefault="00FD6494" w:rsidP="00BD5729">
            <w:pPr>
              <w:widowControl w:val="0"/>
              <w:spacing w:before="0" w:after="0"/>
              <w:rPr>
                <w:color w:val="000000"/>
                <w:sz w:val="18"/>
                <w:szCs w:val="18"/>
              </w:rPr>
            </w:pPr>
            <w:r>
              <w:rPr>
                <w:color w:val="000000"/>
                <w:sz w:val="18"/>
                <w:szCs w:val="18"/>
              </w:rPr>
              <w:t>68 Ω resistor</w:t>
            </w:r>
          </w:p>
        </w:tc>
        <w:tc>
          <w:tcPr>
            <w:tcW w:w="1455" w:type="dxa"/>
            <w:tcMar>
              <w:top w:w="40" w:type="dxa"/>
              <w:left w:w="40" w:type="dxa"/>
              <w:bottom w:w="40" w:type="dxa"/>
              <w:right w:w="40" w:type="dxa"/>
            </w:tcMar>
            <w:vAlign w:val="center"/>
          </w:tcPr>
          <w:p w14:paraId="41555FA9"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0343A8AB" w14:textId="77777777" w:rsidR="00FD6494" w:rsidRDefault="00FD6494" w:rsidP="00BD5729">
            <w:pPr>
              <w:widowControl w:val="0"/>
              <w:spacing w:before="0" w:after="0"/>
              <w:rPr>
                <w:color w:val="000000"/>
                <w:sz w:val="18"/>
                <w:szCs w:val="18"/>
              </w:rPr>
            </w:pPr>
            <w:r>
              <w:rPr>
                <w:color w:val="000000"/>
                <w:sz w:val="18"/>
                <w:szCs w:val="18"/>
              </w:rPr>
              <w:t>68 Ω resistor</w:t>
            </w:r>
          </w:p>
        </w:tc>
      </w:tr>
      <w:tr w:rsidR="00FD6494" w14:paraId="068DC561" w14:textId="77777777" w:rsidTr="00BD5729">
        <w:trPr>
          <w:trHeight w:val="315"/>
        </w:trPr>
        <w:tc>
          <w:tcPr>
            <w:tcW w:w="1335" w:type="dxa"/>
            <w:tcMar>
              <w:top w:w="40" w:type="dxa"/>
              <w:left w:w="40" w:type="dxa"/>
              <w:bottom w:w="40" w:type="dxa"/>
              <w:right w:w="40" w:type="dxa"/>
            </w:tcMar>
            <w:vAlign w:val="center"/>
          </w:tcPr>
          <w:p w14:paraId="06127108"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0C86FF4D"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31FCD3B6" w14:textId="77777777" w:rsidR="00FD6494" w:rsidRDefault="00FD6494" w:rsidP="00BD5729">
            <w:pPr>
              <w:widowControl w:val="0"/>
              <w:spacing w:before="0" w:after="0"/>
              <w:rPr>
                <w:color w:val="000000"/>
                <w:sz w:val="18"/>
                <w:szCs w:val="18"/>
              </w:rPr>
            </w:pPr>
            <w:r>
              <w:rPr>
                <w:color w:val="000000"/>
                <w:sz w:val="18"/>
                <w:szCs w:val="18"/>
              </w:rPr>
              <w:t>Resistor (Jumper)</w:t>
            </w:r>
          </w:p>
        </w:tc>
        <w:tc>
          <w:tcPr>
            <w:tcW w:w="1455" w:type="dxa"/>
            <w:tcMar>
              <w:top w:w="40" w:type="dxa"/>
              <w:left w:w="40" w:type="dxa"/>
              <w:bottom w:w="40" w:type="dxa"/>
              <w:right w:w="40" w:type="dxa"/>
            </w:tcMar>
            <w:vAlign w:val="center"/>
          </w:tcPr>
          <w:p w14:paraId="4B52C36F" w14:textId="77777777" w:rsidR="00FD6494" w:rsidRDefault="00FD6494" w:rsidP="00BD5729">
            <w:pPr>
              <w:widowControl w:val="0"/>
              <w:spacing w:before="0" w:after="0"/>
              <w:rPr>
                <w:color w:val="000000"/>
                <w:sz w:val="18"/>
                <w:szCs w:val="18"/>
              </w:rPr>
            </w:pPr>
            <w:r>
              <w:rPr>
                <w:color w:val="000000"/>
                <w:sz w:val="18"/>
                <w:szCs w:val="18"/>
              </w:rPr>
              <w:t>Carbon Film Resistor</w:t>
            </w:r>
          </w:p>
        </w:tc>
        <w:tc>
          <w:tcPr>
            <w:tcW w:w="1455" w:type="dxa"/>
            <w:tcMar>
              <w:top w:w="40" w:type="dxa"/>
              <w:left w:w="40" w:type="dxa"/>
              <w:bottom w:w="40" w:type="dxa"/>
              <w:right w:w="40" w:type="dxa"/>
            </w:tcMar>
            <w:vAlign w:val="center"/>
          </w:tcPr>
          <w:p w14:paraId="41205CC1" w14:textId="77777777" w:rsidR="00FD6494" w:rsidRDefault="00FD6494" w:rsidP="00BD5729">
            <w:pPr>
              <w:widowControl w:val="0"/>
              <w:spacing w:before="0" w:after="0"/>
              <w:rPr>
                <w:color w:val="000000"/>
                <w:sz w:val="18"/>
                <w:szCs w:val="18"/>
              </w:rPr>
            </w:pPr>
            <w:r>
              <w:rPr>
                <w:color w:val="000000"/>
                <w:sz w:val="18"/>
                <w:szCs w:val="18"/>
              </w:rPr>
              <w:t>220 Ω jumper resistor</w:t>
            </w:r>
          </w:p>
        </w:tc>
        <w:tc>
          <w:tcPr>
            <w:tcW w:w="1455" w:type="dxa"/>
            <w:tcMar>
              <w:top w:w="40" w:type="dxa"/>
              <w:left w:w="40" w:type="dxa"/>
              <w:bottom w:w="40" w:type="dxa"/>
              <w:right w:w="40" w:type="dxa"/>
            </w:tcMar>
            <w:vAlign w:val="center"/>
          </w:tcPr>
          <w:p w14:paraId="11933361"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5726CCDB" w14:textId="77777777" w:rsidR="00FD6494" w:rsidRDefault="00FD6494" w:rsidP="00BD5729">
            <w:pPr>
              <w:widowControl w:val="0"/>
              <w:spacing w:before="0" w:after="0"/>
              <w:rPr>
                <w:color w:val="000000"/>
                <w:sz w:val="18"/>
                <w:szCs w:val="18"/>
              </w:rPr>
            </w:pPr>
            <w:r>
              <w:rPr>
                <w:color w:val="000000"/>
                <w:sz w:val="18"/>
                <w:szCs w:val="18"/>
              </w:rPr>
              <w:t>220 Ω jumper resistor</w:t>
            </w:r>
          </w:p>
        </w:tc>
      </w:tr>
      <w:tr w:rsidR="00FD6494" w14:paraId="7FA90ADE" w14:textId="77777777" w:rsidTr="00BD5729">
        <w:trPr>
          <w:trHeight w:val="555"/>
        </w:trPr>
        <w:tc>
          <w:tcPr>
            <w:tcW w:w="1335" w:type="dxa"/>
            <w:tcMar>
              <w:top w:w="40" w:type="dxa"/>
              <w:left w:w="40" w:type="dxa"/>
              <w:bottom w:w="40" w:type="dxa"/>
              <w:right w:w="40" w:type="dxa"/>
            </w:tcMar>
            <w:vAlign w:val="center"/>
          </w:tcPr>
          <w:p w14:paraId="07D9C939"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49093EE9"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02BF5B1F" w14:textId="77777777" w:rsidR="00FD6494" w:rsidRDefault="00FD6494" w:rsidP="00BD5729">
            <w:pPr>
              <w:widowControl w:val="0"/>
              <w:spacing w:before="0" w:after="0"/>
              <w:rPr>
                <w:color w:val="000000"/>
                <w:sz w:val="18"/>
                <w:szCs w:val="18"/>
              </w:rPr>
            </w:pPr>
            <w:r>
              <w:rPr>
                <w:color w:val="000000"/>
                <w:sz w:val="18"/>
                <w:szCs w:val="18"/>
              </w:rPr>
              <w:t>Operational Amplifier</w:t>
            </w:r>
          </w:p>
        </w:tc>
        <w:tc>
          <w:tcPr>
            <w:tcW w:w="1455" w:type="dxa"/>
            <w:tcMar>
              <w:top w:w="40" w:type="dxa"/>
              <w:left w:w="40" w:type="dxa"/>
              <w:bottom w:w="40" w:type="dxa"/>
              <w:right w:w="40" w:type="dxa"/>
            </w:tcMar>
            <w:vAlign w:val="center"/>
          </w:tcPr>
          <w:p w14:paraId="02176C03"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579767F6"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667C3408" w14:textId="77777777" w:rsidR="00FD6494" w:rsidRDefault="00FD6494" w:rsidP="00BD5729">
            <w:pPr>
              <w:widowControl w:val="0"/>
              <w:spacing w:before="0" w:after="0"/>
              <w:rPr>
                <w:color w:val="000000"/>
                <w:sz w:val="18"/>
                <w:szCs w:val="18"/>
              </w:rPr>
            </w:pPr>
            <w:r>
              <w:rPr>
                <w:color w:val="000000"/>
                <w:sz w:val="18"/>
                <w:szCs w:val="18"/>
              </w:rPr>
              <w:t>Texas Instruments</w:t>
            </w:r>
          </w:p>
        </w:tc>
        <w:tc>
          <w:tcPr>
            <w:tcW w:w="1455" w:type="dxa"/>
            <w:tcMar>
              <w:top w:w="40" w:type="dxa"/>
              <w:left w:w="40" w:type="dxa"/>
              <w:bottom w:w="40" w:type="dxa"/>
              <w:right w:w="40" w:type="dxa"/>
            </w:tcMar>
            <w:vAlign w:val="center"/>
          </w:tcPr>
          <w:p w14:paraId="45E51024" w14:textId="77777777" w:rsidR="00FD6494" w:rsidRDefault="00FD6494" w:rsidP="00BD5729">
            <w:pPr>
              <w:widowControl w:val="0"/>
              <w:spacing w:before="0" w:after="0"/>
              <w:rPr>
                <w:color w:val="000000"/>
                <w:sz w:val="18"/>
                <w:szCs w:val="18"/>
              </w:rPr>
            </w:pPr>
            <w:r>
              <w:rPr>
                <w:color w:val="000000"/>
                <w:sz w:val="18"/>
                <w:szCs w:val="18"/>
              </w:rPr>
              <w:t>Precision CMOS operational amplifier</w:t>
            </w:r>
          </w:p>
        </w:tc>
      </w:tr>
      <w:tr w:rsidR="00FD6494" w14:paraId="5D0DF522" w14:textId="77777777" w:rsidTr="00BD5729">
        <w:trPr>
          <w:trHeight w:val="555"/>
        </w:trPr>
        <w:tc>
          <w:tcPr>
            <w:tcW w:w="1335" w:type="dxa"/>
            <w:tcMar>
              <w:top w:w="40" w:type="dxa"/>
              <w:left w:w="40" w:type="dxa"/>
              <w:bottom w:w="40" w:type="dxa"/>
              <w:right w:w="40" w:type="dxa"/>
            </w:tcMar>
            <w:vAlign w:val="center"/>
          </w:tcPr>
          <w:p w14:paraId="1312E608"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570F6C4A"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05BA333F" w14:textId="77777777" w:rsidR="00FD6494" w:rsidRDefault="00FD6494" w:rsidP="00BD5729">
            <w:pPr>
              <w:widowControl w:val="0"/>
              <w:spacing w:before="0" w:after="0"/>
              <w:rPr>
                <w:color w:val="000000"/>
                <w:sz w:val="18"/>
                <w:szCs w:val="18"/>
              </w:rPr>
            </w:pPr>
            <w:r>
              <w:rPr>
                <w:color w:val="000000"/>
                <w:sz w:val="18"/>
                <w:szCs w:val="18"/>
              </w:rPr>
              <w:t>Reference Electrode</w:t>
            </w:r>
          </w:p>
        </w:tc>
        <w:tc>
          <w:tcPr>
            <w:tcW w:w="1455" w:type="dxa"/>
            <w:tcMar>
              <w:top w:w="40" w:type="dxa"/>
              <w:left w:w="40" w:type="dxa"/>
              <w:bottom w:w="40" w:type="dxa"/>
              <w:right w:w="40" w:type="dxa"/>
            </w:tcMar>
            <w:vAlign w:val="center"/>
          </w:tcPr>
          <w:p w14:paraId="534C9BA0" w14:textId="77777777" w:rsidR="00FD6494" w:rsidRDefault="00FD6494" w:rsidP="00BD5729">
            <w:pPr>
              <w:widowControl w:val="0"/>
              <w:spacing w:before="0" w:after="0"/>
              <w:rPr>
                <w:color w:val="000000"/>
                <w:sz w:val="18"/>
                <w:szCs w:val="18"/>
              </w:rPr>
            </w:pPr>
            <w:r>
              <w:rPr>
                <w:color w:val="000000"/>
                <w:sz w:val="18"/>
                <w:szCs w:val="18"/>
              </w:rPr>
              <w:t>Ag/AgCl Electrode</w:t>
            </w:r>
          </w:p>
        </w:tc>
        <w:tc>
          <w:tcPr>
            <w:tcW w:w="1455" w:type="dxa"/>
            <w:tcMar>
              <w:top w:w="40" w:type="dxa"/>
              <w:left w:w="40" w:type="dxa"/>
              <w:bottom w:w="40" w:type="dxa"/>
              <w:right w:w="40" w:type="dxa"/>
            </w:tcMar>
            <w:vAlign w:val="center"/>
          </w:tcPr>
          <w:p w14:paraId="3CFB3B9E"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0D2AE4DC"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419A71D6" w14:textId="77777777" w:rsidR="00FD6494" w:rsidRDefault="00FD6494" w:rsidP="00BD5729">
            <w:pPr>
              <w:widowControl w:val="0"/>
              <w:spacing w:before="0" w:after="0"/>
              <w:rPr>
                <w:color w:val="000000"/>
                <w:sz w:val="18"/>
                <w:szCs w:val="18"/>
              </w:rPr>
            </w:pPr>
            <w:r>
              <w:rPr>
                <w:color w:val="000000"/>
                <w:sz w:val="18"/>
                <w:szCs w:val="18"/>
              </w:rPr>
              <w:t>Miniaturized Ag/AgCl reference electrode</w:t>
            </w:r>
          </w:p>
        </w:tc>
      </w:tr>
      <w:tr w:rsidR="00FD6494" w14:paraId="1C13CA57" w14:textId="77777777" w:rsidTr="00BD5729">
        <w:trPr>
          <w:trHeight w:val="555"/>
        </w:trPr>
        <w:tc>
          <w:tcPr>
            <w:tcW w:w="1335" w:type="dxa"/>
            <w:tcMar>
              <w:top w:w="40" w:type="dxa"/>
              <w:left w:w="40" w:type="dxa"/>
              <w:bottom w:w="40" w:type="dxa"/>
              <w:right w:w="40" w:type="dxa"/>
            </w:tcMar>
            <w:vAlign w:val="center"/>
          </w:tcPr>
          <w:p w14:paraId="7B8203BF"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45D6B3E4"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58C01542" w14:textId="77777777" w:rsidR="00FD6494" w:rsidRDefault="00FD6494" w:rsidP="00BD5729">
            <w:pPr>
              <w:widowControl w:val="0"/>
              <w:spacing w:before="0" w:after="0"/>
              <w:rPr>
                <w:color w:val="000000"/>
                <w:sz w:val="18"/>
                <w:szCs w:val="18"/>
              </w:rPr>
            </w:pPr>
            <w:r>
              <w:rPr>
                <w:color w:val="000000"/>
                <w:sz w:val="18"/>
                <w:szCs w:val="18"/>
              </w:rPr>
              <w:t>Working Electrode</w:t>
            </w:r>
          </w:p>
        </w:tc>
        <w:tc>
          <w:tcPr>
            <w:tcW w:w="1455" w:type="dxa"/>
            <w:tcMar>
              <w:top w:w="40" w:type="dxa"/>
              <w:left w:w="40" w:type="dxa"/>
              <w:bottom w:w="40" w:type="dxa"/>
              <w:right w:w="40" w:type="dxa"/>
            </w:tcMar>
            <w:vAlign w:val="center"/>
          </w:tcPr>
          <w:p w14:paraId="5BFC603D" w14:textId="77777777" w:rsidR="00FD6494" w:rsidRDefault="00FD6494" w:rsidP="00BD5729">
            <w:pPr>
              <w:widowControl w:val="0"/>
              <w:spacing w:before="0" w:after="0"/>
              <w:rPr>
                <w:color w:val="000000"/>
                <w:sz w:val="18"/>
                <w:szCs w:val="18"/>
              </w:rPr>
            </w:pPr>
            <w:r>
              <w:rPr>
                <w:color w:val="000000"/>
                <w:sz w:val="18"/>
                <w:szCs w:val="18"/>
              </w:rPr>
              <w:t>Carbon Cloth Electrode</w:t>
            </w:r>
          </w:p>
        </w:tc>
        <w:tc>
          <w:tcPr>
            <w:tcW w:w="1455" w:type="dxa"/>
            <w:tcMar>
              <w:top w:w="40" w:type="dxa"/>
              <w:left w:w="40" w:type="dxa"/>
              <w:bottom w:w="40" w:type="dxa"/>
              <w:right w:w="40" w:type="dxa"/>
            </w:tcMar>
            <w:vAlign w:val="center"/>
          </w:tcPr>
          <w:p w14:paraId="7C04E723"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632427E4"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7D1B5188" w14:textId="77777777" w:rsidR="00FD6494" w:rsidRDefault="00FD6494" w:rsidP="00BD5729">
            <w:pPr>
              <w:widowControl w:val="0"/>
              <w:spacing w:before="0" w:after="0"/>
              <w:rPr>
                <w:color w:val="000000"/>
                <w:sz w:val="18"/>
                <w:szCs w:val="18"/>
              </w:rPr>
            </w:pPr>
            <w:r>
              <w:rPr>
                <w:color w:val="000000"/>
                <w:sz w:val="18"/>
                <w:szCs w:val="18"/>
              </w:rPr>
              <w:t>Carbon cloth electrode for microbial electron transfer</w:t>
            </w:r>
          </w:p>
        </w:tc>
      </w:tr>
      <w:tr w:rsidR="00FD6494" w14:paraId="2E7F83E8" w14:textId="77777777" w:rsidTr="00BD5729">
        <w:trPr>
          <w:trHeight w:val="555"/>
        </w:trPr>
        <w:tc>
          <w:tcPr>
            <w:tcW w:w="1335" w:type="dxa"/>
            <w:tcMar>
              <w:top w:w="40" w:type="dxa"/>
              <w:left w:w="40" w:type="dxa"/>
              <w:bottom w:w="40" w:type="dxa"/>
              <w:right w:w="40" w:type="dxa"/>
            </w:tcMar>
            <w:vAlign w:val="center"/>
          </w:tcPr>
          <w:p w14:paraId="3E462FDE"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25A71D55"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171D1CE0" w14:textId="77777777" w:rsidR="00FD6494" w:rsidRDefault="00FD6494" w:rsidP="00BD5729">
            <w:pPr>
              <w:widowControl w:val="0"/>
              <w:spacing w:before="0" w:after="0"/>
              <w:rPr>
                <w:color w:val="000000"/>
                <w:sz w:val="18"/>
                <w:szCs w:val="18"/>
              </w:rPr>
            </w:pPr>
            <w:r>
              <w:rPr>
                <w:color w:val="000000"/>
                <w:sz w:val="18"/>
                <w:szCs w:val="18"/>
              </w:rPr>
              <w:t>Counter Electrode</w:t>
            </w:r>
          </w:p>
        </w:tc>
        <w:tc>
          <w:tcPr>
            <w:tcW w:w="1455" w:type="dxa"/>
            <w:tcMar>
              <w:top w:w="40" w:type="dxa"/>
              <w:left w:w="40" w:type="dxa"/>
              <w:bottom w:w="40" w:type="dxa"/>
              <w:right w:w="40" w:type="dxa"/>
            </w:tcMar>
            <w:vAlign w:val="center"/>
          </w:tcPr>
          <w:p w14:paraId="52E96C6E" w14:textId="77777777" w:rsidR="00FD6494" w:rsidRDefault="00FD6494" w:rsidP="00BD5729">
            <w:pPr>
              <w:widowControl w:val="0"/>
              <w:spacing w:before="0" w:after="0"/>
              <w:rPr>
                <w:color w:val="000000"/>
                <w:sz w:val="18"/>
                <w:szCs w:val="18"/>
              </w:rPr>
            </w:pPr>
            <w:r>
              <w:rPr>
                <w:color w:val="000000"/>
                <w:sz w:val="18"/>
                <w:szCs w:val="18"/>
              </w:rPr>
              <w:t>Platinum Mesh Electrode</w:t>
            </w:r>
          </w:p>
        </w:tc>
        <w:tc>
          <w:tcPr>
            <w:tcW w:w="1455" w:type="dxa"/>
            <w:tcMar>
              <w:top w:w="40" w:type="dxa"/>
              <w:left w:w="40" w:type="dxa"/>
              <w:bottom w:w="40" w:type="dxa"/>
              <w:right w:w="40" w:type="dxa"/>
            </w:tcMar>
            <w:vAlign w:val="center"/>
          </w:tcPr>
          <w:p w14:paraId="5FF1947F"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51DAB27D"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4DFE43E5" w14:textId="77777777" w:rsidR="00FD6494" w:rsidRDefault="00FD6494" w:rsidP="00BD5729">
            <w:pPr>
              <w:widowControl w:val="0"/>
              <w:spacing w:before="0" w:after="0"/>
              <w:rPr>
                <w:color w:val="000000"/>
                <w:sz w:val="18"/>
                <w:szCs w:val="18"/>
              </w:rPr>
            </w:pPr>
            <w:r>
              <w:rPr>
                <w:color w:val="000000"/>
                <w:sz w:val="18"/>
                <w:szCs w:val="18"/>
              </w:rPr>
              <w:t>Platinum mesh counter electrode</w:t>
            </w:r>
          </w:p>
        </w:tc>
      </w:tr>
      <w:tr w:rsidR="00FD6494" w14:paraId="673A1995" w14:textId="77777777" w:rsidTr="00BD5729">
        <w:trPr>
          <w:trHeight w:val="555"/>
        </w:trPr>
        <w:tc>
          <w:tcPr>
            <w:tcW w:w="1335" w:type="dxa"/>
            <w:tcMar>
              <w:top w:w="40" w:type="dxa"/>
              <w:left w:w="40" w:type="dxa"/>
              <w:bottom w:w="40" w:type="dxa"/>
              <w:right w:w="40" w:type="dxa"/>
            </w:tcMar>
            <w:vAlign w:val="center"/>
          </w:tcPr>
          <w:p w14:paraId="6CF41B58" w14:textId="77777777" w:rsidR="00FD6494" w:rsidRDefault="00FD6494" w:rsidP="00BD5729">
            <w:pPr>
              <w:widowControl w:val="0"/>
              <w:spacing w:before="0" w:after="0"/>
              <w:rPr>
                <w:color w:val="000000"/>
                <w:sz w:val="18"/>
                <w:szCs w:val="18"/>
              </w:rPr>
            </w:pPr>
            <w:r>
              <w:rPr>
                <w:color w:val="000000"/>
                <w:sz w:val="18"/>
                <w:szCs w:val="18"/>
              </w:rPr>
              <w:t>Analytical Module</w:t>
            </w:r>
          </w:p>
        </w:tc>
        <w:tc>
          <w:tcPr>
            <w:tcW w:w="1380" w:type="dxa"/>
            <w:tcMar>
              <w:top w:w="40" w:type="dxa"/>
              <w:left w:w="40" w:type="dxa"/>
              <w:bottom w:w="40" w:type="dxa"/>
              <w:right w:w="40" w:type="dxa"/>
            </w:tcMar>
            <w:vAlign w:val="center"/>
          </w:tcPr>
          <w:p w14:paraId="6BC9E46B" w14:textId="77777777" w:rsidR="00FD6494" w:rsidRDefault="00FD6494" w:rsidP="00BD5729">
            <w:pPr>
              <w:widowControl w:val="0"/>
              <w:spacing w:before="0" w:after="0"/>
              <w:rPr>
                <w:color w:val="000000"/>
                <w:sz w:val="18"/>
                <w:szCs w:val="18"/>
              </w:rPr>
            </w:pPr>
            <w:r>
              <w:rPr>
                <w:color w:val="000000"/>
                <w:sz w:val="18"/>
                <w:szCs w:val="18"/>
              </w:rPr>
              <w:t>Electrochemical</w:t>
            </w:r>
          </w:p>
        </w:tc>
        <w:tc>
          <w:tcPr>
            <w:tcW w:w="1530" w:type="dxa"/>
            <w:tcMar>
              <w:top w:w="40" w:type="dxa"/>
              <w:left w:w="40" w:type="dxa"/>
              <w:bottom w:w="40" w:type="dxa"/>
              <w:right w:w="40" w:type="dxa"/>
            </w:tcMar>
            <w:vAlign w:val="center"/>
          </w:tcPr>
          <w:p w14:paraId="3B4CDAFA" w14:textId="77777777" w:rsidR="00FD6494" w:rsidRDefault="00FD6494" w:rsidP="00BD5729">
            <w:pPr>
              <w:widowControl w:val="0"/>
              <w:spacing w:before="0" w:after="0"/>
              <w:rPr>
                <w:color w:val="000000"/>
                <w:sz w:val="18"/>
                <w:szCs w:val="18"/>
              </w:rPr>
            </w:pPr>
            <w:r>
              <w:rPr>
                <w:color w:val="000000"/>
                <w:sz w:val="18"/>
                <w:szCs w:val="18"/>
              </w:rPr>
              <w:t>Analog Connector</w:t>
            </w:r>
          </w:p>
        </w:tc>
        <w:tc>
          <w:tcPr>
            <w:tcW w:w="1455" w:type="dxa"/>
            <w:tcMar>
              <w:top w:w="40" w:type="dxa"/>
              <w:left w:w="40" w:type="dxa"/>
              <w:bottom w:w="40" w:type="dxa"/>
              <w:right w:w="40" w:type="dxa"/>
            </w:tcMar>
            <w:vAlign w:val="center"/>
          </w:tcPr>
          <w:p w14:paraId="0E797746" w14:textId="77777777" w:rsidR="00FD6494" w:rsidRDefault="00FD6494" w:rsidP="00BD5729">
            <w:pPr>
              <w:widowControl w:val="0"/>
              <w:spacing w:before="0" w:after="0"/>
              <w:rPr>
                <w:color w:val="000000"/>
                <w:sz w:val="18"/>
                <w:szCs w:val="18"/>
              </w:rPr>
            </w:pPr>
            <w:r>
              <w:rPr>
                <w:color w:val="000000"/>
                <w:sz w:val="18"/>
                <w:szCs w:val="18"/>
              </w:rPr>
              <w:t>PIC-Snap Lock Connector</w:t>
            </w:r>
          </w:p>
        </w:tc>
        <w:tc>
          <w:tcPr>
            <w:tcW w:w="1455" w:type="dxa"/>
            <w:tcMar>
              <w:top w:w="40" w:type="dxa"/>
              <w:left w:w="40" w:type="dxa"/>
              <w:bottom w:w="40" w:type="dxa"/>
              <w:right w:w="40" w:type="dxa"/>
            </w:tcMar>
            <w:vAlign w:val="center"/>
          </w:tcPr>
          <w:p w14:paraId="64E172B9"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37FB092F"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349C3215" w14:textId="77777777" w:rsidR="00FD6494" w:rsidRDefault="00FD6494" w:rsidP="00BD5729">
            <w:pPr>
              <w:widowControl w:val="0"/>
              <w:spacing w:before="0" w:after="0"/>
              <w:rPr>
                <w:color w:val="000000"/>
                <w:sz w:val="18"/>
                <w:szCs w:val="18"/>
              </w:rPr>
            </w:pPr>
            <w:r>
              <w:rPr>
                <w:color w:val="000000"/>
                <w:sz w:val="18"/>
                <w:szCs w:val="18"/>
              </w:rPr>
              <w:t>Analog electrical interface connector</w:t>
            </w:r>
          </w:p>
        </w:tc>
      </w:tr>
      <w:tr w:rsidR="00FD6494" w14:paraId="0EF29F8A" w14:textId="77777777" w:rsidTr="00BD5729">
        <w:trPr>
          <w:trHeight w:val="555"/>
        </w:trPr>
        <w:tc>
          <w:tcPr>
            <w:tcW w:w="1335" w:type="dxa"/>
            <w:tcMar>
              <w:top w:w="40" w:type="dxa"/>
              <w:left w:w="40" w:type="dxa"/>
              <w:bottom w:w="40" w:type="dxa"/>
              <w:right w:w="40" w:type="dxa"/>
            </w:tcMar>
            <w:vAlign w:val="center"/>
          </w:tcPr>
          <w:p w14:paraId="3AF44DAF" w14:textId="77777777" w:rsidR="00FD6494" w:rsidRDefault="00FD6494" w:rsidP="00BD5729">
            <w:pPr>
              <w:widowControl w:val="0"/>
              <w:spacing w:before="0" w:after="0"/>
              <w:rPr>
                <w:color w:val="000000"/>
                <w:sz w:val="18"/>
                <w:szCs w:val="18"/>
              </w:rPr>
            </w:pPr>
            <w:r>
              <w:rPr>
                <w:color w:val="000000"/>
                <w:sz w:val="18"/>
                <w:szCs w:val="18"/>
              </w:rPr>
              <w:t>Biochamber</w:t>
            </w:r>
          </w:p>
        </w:tc>
        <w:tc>
          <w:tcPr>
            <w:tcW w:w="1380" w:type="dxa"/>
            <w:tcMar>
              <w:top w:w="40" w:type="dxa"/>
              <w:left w:w="40" w:type="dxa"/>
              <w:bottom w:w="40" w:type="dxa"/>
              <w:right w:w="40" w:type="dxa"/>
            </w:tcMar>
            <w:vAlign w:val="center"/>
          </w:tcPr>
          <w:p w14:paraId="49550346" w14:textId="77777777" w:rsidR="00FD6494" w:rsidRDefault="00FD6494" w:rsidP="00BD5729">
            <w:pPr>
              <w:widowControl w:val="0"/>
              <w:spacing w:before="0" w:after="0"/>
              <w:rPr>
                <w:color w:val="000000"/>
                <w:sz w:val="18"/>
                <w:szCs w:val="18"/>
              </w:rPr>
            </w:pPr>
            <w:r>
              <w:rPr>
                <w:color w:val="000000"/>
                <w:sz w:val="18"/>
                <w:szCs w:val="18"/>
              </w:rPr>
              <w:t>Structural Material</w:t>
            </w:r>
          </w:p>
        </w:tc>
        <w:tc>
          <w:tcPr>
            <w:tcW w:w="1530" w:type="dxa"/>
            <w:tcMar>
              <w:top w:w="40" w:type="dxa"/>
              <w:left w:w="40" w:type="dxa"/>
              <w:bottom w:w="40" w:type="dxa"/>
              <w:right w:w="40" w:type="dxa"/>
            </w:tcMar>
            <w:vAlign w:val="center"/>
          </w:tcPr>
          <w:p w14:paraId="5D6B5FF5" w14:textId="77777777" w:rsidR="00FD6494" w:rsidRDefault="00FD6494" w:rsidP="00BD5729">
            <w:pPr>
              <w:widowControl w:val="0"/>
              <w:spacing w:before="0" w:after="0"/>
              <w:rPr>
                <w:color w:val="000000"/>
                <w:sz w:val="18"/>
                <w:szCs w:val="18"/>
              </w:rPr>
            </w:pPr>
            <w:r>
              <w:rPr>
                <w:color w:val="000000"/>
                <w:sz w:val="18"/>
                <w:szCs w:val="18"/>
              </w:rPr>
              <w:t>Polycarbonate Sheet</w:t>
            </w:r>
          </w:p>
        </w:tc>
        <w:tc>
          <w:tcPr>
            <w:tcW w:w="1455" w:type="dxa"/>
            <w:tcMar>
              <w:top w:w="40" w:type="dxa"/>
              <w:left w:w="40" w:type="dxa"/>
              <w:bottom w:w="40" w:type="dxa"/>
              <w:right w:w="40" w:type="dxa"/>
            </w:tcMar>
            <w:vAlign w:val="center"/>
          </w:tcPr>
          <w:p w14:paraId="7B4D1770" w14:textId="77777777" w:rsidR="00FD6494" w:rsidRDefault="00FD6494" w:rsidP="00BD5729">
            <w:pPr>
              <w:widowControl w:val="0"/>
              <w:spacing w:before="0" w:after="0"/>
              <w:rPr>
                <w:color w:val="000000"/>
                <w:sz w:val="18"/>
                <w:szCs w:val="18"/>
              </w:rPr>
            </w:pPr>
            <w:r>
              <w:rPr>
                <w:color w:val="000000"/>
                <w:sz w:val="18"/>
                <w:szCs w:val="18"/>
              </w:rPr>
              <w:t>Optical Grade PC</w:t>
            </w:r>
          </w:p>
        </w:tc>
        <w:tc>
          <w:tcPr>
            <w:tcW w:w="1455" w:type="dxa"/>
            <w:tcMar>
              <w:top w:w="40" w:type="dxa"/>
              <w:left w:w="40" w:type="dxa"/>
              <w:bottom w:w="40" w:type="dxa"/>
              <w:right w:w="40" w:type="dxa"/>
            </w:tcMar>
            <w:vAlign w:val="center"/>
          </w:tcPr>
          <w:p w14:paraId="578910EF"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405B745F"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0F8C284C" w14:textId="77777777" w:rsidR="00FD6494" w:rsidRDefault="00FD6494" w:rsidP="00BD5729">
            <w:pPr>
              <w:widowControl w:val="0"/>
              <w:spacing w:before="0" w:after="0"/>
              <w:rPr>
                <w:color w:val="000000"/>
                <w:sz w:val="18"/>
                <w:szCs w:val="18"/>
              </w:rPr>
            </w:pPr>
            <w:r>
              <w:rPr>
                <w:color w:val="000000"/>
                <w:sz w:val="18"/>
                <w:szCs w:val="18"/>
              </w:rPr>
              <w:t>Machined substrate for biochamber fabrication</w:t>
            </w:r>
          </w:p>
        </w:tc>
      </w:tr>
      <w:tr w:rsidR="00FD6494" w14:paraId="15AEC40D" w14:textId="77777777" w:rsidTr="00BD5729">
        <w:trPr>
          <w:trHeight w:val="795"/>
        </w:trPr>
        <w:tc>
          <w:tcPr>
            <w:tcW w:w="1335" w:type="dxa"/>
            <w:tcMar>
              <w:top w:w="40" w:type="dxa"/>
              <w:left w:w="40" w:type="dxa"/>
              <w:bottom w:w="40" w:type="dxa"/>
              <w:right w:w="40" w:type="dxa"/>
            </w:tcMar>
            <w:vAlign w:val="center"/>
          </w:tcPr>
          <w:p w14:paraId="0CDF1FE4" w14:textId="77777777" w:rsidR="00FD6494" w:rsidRDefault="00FD6494" w:rsidP="00BD5729">
            <w:pPr>
              <w:widowControl w:val="0"/>
              <w:spacing w:before="0" w:after="0"/>
              <w:rPr>
                <w:color w:val="000000"/>
                <w:sz w:val="18"/>
                <w:szCs w:val="18"/>
              </w:rPr>
            </w:pPr>
            <w:r>
              <w:rPr>
                <w:color w:val="000000"/>
                <w:sz w:val="18"/>
                <w:szCs w:val="18"/>
              </w:rPr>
              <w:t>Biochamber</w:t>
            </w:r>
          </w:p>
        </w:tc>
        <w:tc>
          <w:tcPr>
            <w:tcW w:w="1380" w:type="dxa"/>
            <w:tcMar>
              <w:top w:w="40" w:type="dxa"/>
              <w:left w:w="40" w:type="dxa"/>
              <w:bottom w:w="40" w:type="dxa"/>
              <w:right w:w="40" w:type="dxa"/>
            </w:tcMar>
            <w:vAlign w:val="center"/>
          </w:tcPr>
          <w:p w14:paraId="66D72E7D" w14:textId="77777777" w:rsidR="00FD6494" w:rsidRDefault="00FD6494" w:rsidP="00BD5729">
            <w:pPr>
              <w:widowControl w:val="0"/>
              <w:spacing w:before="0" w:after="0"/>
              <w:rPr>
                <w:color w:val="000000"/>
                <w:sz w:val="18"/>
                <w:szCs w:val="18"/>
              </w:rPr>
            </w:pPr>
            <w:r>
              <w:rPr>
                <w:color w:val="000000"/>
                <w:sz w:val="18"/>
                <w:szCs w:val="18"/>
              </w:rPr>
              <w:t>Optical Layer</w:t>
            </w:r>
          </w:p>
        </w:tc>
        <w:tc>
          <w:tcPr>
            <w:tcW w:w="1530" w:type="dxa"/>
            <w:tcMar>
              <w:top w:w="40" w:type="dxa"/>
              <w:left w:w="40" w:type="dxa"/>
              <w:bottom w:w="40" w:type="dxa"/>
              <w:right w:w="40" w:type="dxa"/>
            </w:tcMar>
            <w:vAlign w:val="center"/>
          </w:tcPr>
          <w:p w14:paraId="681F683F" w14:textId="77777777" w:rsidR="00FD6494" w:rsidRDefault="00FD6494" w:rsidP="00BD5729">
            <w:pPr>
              <w:widowControl w:val="0"/>
              <w:spacing w:before="0" w:after="0"/>
              <w:rPr>
                <w:color w:val="000000"/>
                <w:sz w:val="18"/>
                <w:szCs w:val="18"/>
              </w:rPr>
            </w:pPr>
            <w:r>
              <w:rPr>
                <w:color w:val="000000"/>
                <w:sz w:val="18"/>
                <w:szCs w:val="18"/>
              </w:rPr>
              <w:t>Zeonor Film</w:t>
            </w:r>
          </w:p>
        </w:tc>
        <w:tc>
          <w:tcPr>
            <w:tcW w:w="1455" w:type="dxa"/>
            <w:tcMar>
              <w:top w:w="40" w:type="dxa"/>
              <w:left w:w="40" w:type="dxa"/>
              <w:bottom w:w="40" w:type="dxa"/>
              <w:right w:w="40" w:type="dxa"/>
            </w:tcMar>
            <w:vAlign w:val="center"/>
          </w:tcPr>
          <w:p w14:paraId="17EF15E0" w14:textId="77777777" w:rsidR="00FD6494" w:rsidRDefault="00FD6494" w:rsidP="00BD5729">
            <w:pPr>
              <w:widowControl w:val="0"/>
              <w:spacing w:before="0" w:after="0"/>
              <w:rPr>
                <w:color w:val="000000"/>
                <w:sz w:val="18"/>
                <w:szCs w:val="18"/>
              </w:rPr>
            </w:pPr>
            <w:r>
              <w:rPr>
                <w:color w:val="000000"/>
                <w:sz w:val="18"/>
                <w:szCs w:val="18"/>
              </w:rPr>
              <w:t>Zeonor 1060R</w:t>
            </w:r>
          </w:p>
        </w:tc>
        <w:tc>
          <w:tcPr>
            <w:tcW w:w="1455" w:type="dxa"/>
            <w:tcMar>
              <w:top w:w="40" w:type="dxa"/>
              <w:left w:w="40" w:type="dxa"/>
              <w:bottom w:w="40" w:type="dxa"/>
              <w:right w:w="40" w:type="dxa"/>
            </w:tcMar>
            <w:vAlign w:val="center"/>
          </w:tcPr>
          <w:p w14:paraId="4A26F5CF"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53B0F252" w14:textId="77777777" w:rsidR="00FD6494" w:rsidRDefault="00FD6494" w:rsidP="00BD5729">
            <w:pPr>
              <w:widowControl w:val="0"/>
              <w:spacing w:before="0" w:after="0"/>
              <w:rPr>
                <w:color w:val="000000"/>
                <w:sz w:val="18"/>
                <w:szCs w:val="18"/>
              </w:rPr>
            </w:pPr>
            <w:r>
              <w:rPr>
                <w:color w:val="000000"/>
                <w:sz w:val="18"/>
                <w:szCs w:val="18"/>
              </w:rPr>
              <w:t>Zeon Corporation</w:t>
            </w:r>
          </w:p>
        </w:tc>
        <w:tc>
          <w:tcPr>
            <w:tcW w:w="1455" w:type="dxa"/>
            <w:tcMar>
              <w:top w:w="40" w:type="dxa"/>
              <w:left w:w="40" w:type="dxa"/>
              <w:bottom w:w="40" w:type="dxa"/>
              <w:right w:w="40" w:type="dxa"/>
            </w:tcMar>
            <w:vAlign w:val="center"/>
          </w:tcPr>
          <w:p w14:paraId="464D11C0" w14:textId="77777777" w:rsidR="00FD6494" w:rsidRDefault="00FD6494" w:rsidP="00BD5729">
            <w:pPr>
              <w:widowControl w:val="0"/>
              <w:spacing w:before="0" w:after="0"/>
              <w:rPr>
                <w:color w:val="000000"/>
                <w:sz w:val="18"/>
                <w:szCs w:val="18"/>
              </w:rPr>
            </w:pPr>
            <w:r>
              <w:rPr>
                <w:color w:val="000000"/>
                <w:sz w:val="18"/>
                <w:szCs w:val="18"/>
              </w:rPr>
              <w:t>Transparent low-autofluorescence optical layer</w:t>
            </w:r>
          </w:p>
        </w:tc>
      </w:tr>
      <w:tr w:rsidR="00FD6494" w14:paraId="661FC557" w14:textId="77777777" w:rsidTr="00BD5729">
        <w:trPr>
          <w:trHeight w:val="555"/>
        </w:trPr>
        <w:tc>
          <w:tcPr>
            <w:tcW w:w="1335" w:type="dxa"/>
            <w:tcMar>
              <w:top w:w="40" w:type="dxa"/>
              <w:left w:w="40" w:type="dxa"/>
              <w:bottom w:w="40" w:type="dxa"/>
              <w:right w:w="40" w:type="dxa"/>
            </w:tcMar>
            <w:vAlign w:val="center"/>
          </w:tcPr>
          <w:p w14:paraId="6CA3DD45" w14:textId="77777777" w:rsidR="00FD6494" w:rsidRDefault="00FD6494" w:rsidP="00BD5729">
            <w:pPr>
              <w:widowControl w:val="0"/>
              <w:spacing w:before="0" w:after="0"/>
              <w:rPr>
                <w:color w:val="000000"/>
                <w:sz w:val="18"/>
                <w:szCs w:val="18"/>
              </w:rPr>
            </w:pPr>
            <w:r>
              <w:rPr>
                <w:color w:val="000000"/>
                <w:sz w:val="18"/>
                <w:szCs w:val="18"/>
              </w:rPr>
              <w:t>Biochamber</w:t>
            </w:r>
          </w:p>
        </w:tc>
        <w:tc>
          <w:tcPr>
            <w:tcW w:w="1380" w:type="dxa"/>
            <w:tcMar>
              <w:top w:w="40" w:type="dxa"/>
              <w:left w:w="40" w:type="dxa"/>
              <w:bottom w:w="40" w:type="dxa"/>
              <w:right w:w="40" w:type="dxa"/>
            </w:tcMar>
            <w:vAlign w:val="center"/>
          </w:tcPr>
          <w:p w14:paraId="656C82E5" w14:textId="77777777" w:rsidR="00FD6494" w:rsidRDefault="00FD6494" w:rsidP="00BD5729">
            <w:pPr>
              <w:widowControl w:val="0"/>
              <w:spacing w:before="0" w:after="0"/>
              <w:rPr>
                <w:color w:val="000000"/>
                <w:sz w:val="18"/>
                <w:szCs w:val="18"/>
              </w:rPr>
            </w:pPr>
            <w:r>
              <w:rPr>
                <w:color w:val="000000"/>
                <w:sz w:val="18"/>
                <w:szCs w:val="18"/>
              </w:rPr>
              <w:t>Adhesive Layer</w:t>
            </w:r>
          </w:p>
        </w:tc>
        <w:tc>
          <w:tcPr>
            <w:tcW w:w="1530" w:type="dxa"/>
            <w:tcMar>
              <w:top w:w="40" w:type="dxa"/>
              <w:left w:w="40" w:type="dxa"/>
              <w:bottom w:w="40" w:type="dxa"/>
              <w:right w:w="40" w:type="dxa"/>
            </w:tcMar>
            <w:vAlign w:val="center"/>
          </w:tcPr>
          <w:p w14:paraId="0EE67B83" w14:textId="77777777" w:rsidR="00FD6494" w:rsidRDefault="00FD6494" w:rsidP="00BD5729">
            <w:pPr>
              <w:widowControl w:val="0"/>
              <w:spacing w:before="0" w:after="0"/>
              <w:rPr>
                <w:color w:val="000000"/>
                <w:sz w:val="18"/>
                <w:szCs w:val="18"/>
              </w:rPr>
            </w:pPr>
            <w:r>
              <w:rPr>
                <w:color w:val="000000"/>
                <w:sz w:val="18"/>
                <w:szCs w:val="18"/>
              </w:rPr>
              <w:t>Pressure Sensitive Adhesive</w:t>
            </w:r>
          </w:p>
        </w:tc>
        <w:tc>
          <w:tcPr>
            <w:tcW w:w="1455" w:type="dxa"/>
            <w:tcMar>
              <w:top w:w="40" w:type="dxa"/>
              <w:left w:w="40" w:type="dxa"/>
              <w:bottom w:w="40" w:type="dxa"/>
              <w:right w:w="40" w:type="dxa"/>
            </w:tcMar>
            <w:vAlign w:val="center"/>
          </w:tcPr>
          <w:p w14:paraId="3B1D0EC8" w14:textId="77777777" w:rsidR="00FD6494" w:rsidRDefault="00FD6494" w:rsidP="00BD5729">
            <w:pPr>
              <w:widowControl w:val="0"/>
              <w:spacing w:before="0" w:after="0"/>
              <w:rPr>
                <w:color w:val="000000"/>
                <w:sz w:val="18"/>
                <w:szCs w:val="18"/>
              </w:rPr>
            </w:pPr>
            <w:r>
              <w:rPr>
                <w:color w:val="000000"/>
                <w:sz w:val="18"/>
                <w:szCs w:val="18"/>
              </w:rPr>
              <w:t>PSA Film</w:t>
            </w:r>
          </w:p>
        </w:tc>
        <w:tc>
          <w:tcPr>
            <w:tcW w:w="1455" w:type="dxa"/>
            <w:tcMar>
              <w:top w:w="40" w:type="dxa"/>
              <w:left w:w="40" w:type="dxa"/>
              <w:bottom w:w="40" w:type="dxa"/>
              <w:right w:w="40" w:type="dxa"/>
            </w:tcMar>
            <w:vAlign w:val="center"/>
          </w:tcPr>
          <w:p w14:paraId="64CCDF5A"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22A17197"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268F64EE" w14:textId="77777777" w:rsidR="00FD6494" w:rsidRDefault="00FD6494" w:rsidP="00BD5729">
            <w:pPr>
              <w:widowControl w:val="0"/>
              <w:spacing w:before="0" w:after="0"/>
              <w:rPr>
                <w:color w:val="000000"/>
                <w:sz w:val="18"/>
                <w:szCs w:val="18"/>
              </w:rPr>
            </w:pPr>
            <w:r>
              <w:rPr>
                <w:color w:val="000000"/>
                <w:sz w:val="18"/>
                <w:szCs w:val="18"/>
              </w:rPr>
              <w:t>Precision-cut sealing adhesive</w:t>
            </w:r>
          </w:p>
        </w:tc>
      </w:tr>
      <w:tr w:rsidR="00FD6494" w14:paraId="7F29815D" w14:textId="77777777" w:rsidTr="00BD5729">
        <w:trPr>
          <w:trHeight w:val="555"/>
        </w:trPr>
        <w:tc>
          <w:tcPr>
            <w:tcW w:w="1335" w:type="dxa"/>
            <w:tcMar>
              <w:top w:w="40" w:type="dxa"/>
              <w:left w:w="40" w:type="dxa"/>
              <w:bottom w:w="40" w:type="dxa"/>
              <w:right w:w="40" w:type="dxa"/>
            </w:tcMar>
            <w:vAlign w:val="center"/>
          </w:tcPr>
          <w:p w14:paraId="6BE2945D" w14:textId="77777777" w:rsidR="00FD6494" w:rsidRDefault="00FD6494" w:rsidP="00BD5729">
            <w:pPr>
              <w:widowControl w:val="0"/>
              <w:spacing w:before="0" w:after="0"/>
              <w:rPr>
                <w:color w:val="000000"/>
                <w:sz w:val="18"/>
                <w:szCs w:val="18"/>
              </w:rPr>
            </w:pPr>
            <w:r>
              <w:rPr>
                <w:color w:val="000000"/>
                <w:sz w:val="18"/>
                <w:szCs w:val="18"/>
              </w:rPr>
              <w:t>Miscellaneous</w:t>
            </w:r>
          </w:p>
        </w:tc>
        <w:tc>
          <w:tcPr>
            <w:tcW w:w="1380" w:type="dxa"/>
            <w:tcMar>
              <w:top w:w="40" w:type="dxa"/>
              <w:left w:w="40" w:type="dxa"/>
              <w:bottom w:w="40" w:type="dxa"/>
              <w:right w:w="40" w:type="dxa"/>
            </w:tcMar>
            <w:vAlign w:val="center"/>
          </w:tcPr>
          <w:p w14:paraId="6E6293FE" w14:textId="77777777" w:rsidR="00FD6494" w:rsidRDefault="00FD6494" w:rsidP="00BD5729">
            <w:pPr>
              <w:widowControl w:val="0"/>
              <w:spacing w:before="0" w:after="0"/>
              <w:rPr>
                <w:color w:val="000000"/>
                <w:sz w:val="18"/>
                <w:szCs w:val="18"/>
              </w:rPr>
            </w:pPr>
            <w:r>
              <w:rPr>
                <w:color w:val="000000"/>
                <w:sz w:val="18"/>
                <w:szCs w:val="18"/>
              </w:rPr>
              <w:t>Fasteners</w:t>
            </w:r>
          </w:p>
        </w:tc>
        <w:tc>
          <w:tcPr>
            <w:tcW w:w="1530" w:type="dxa"/>
            <w:tcMar>
              <w:top w:w="40" w:type="dxa"/>
              <w:left w:w="40" w:type="dxa"/>
              <w:bottom w:w="40" w:type="dxa"/>
              <w:right w:w="40" w:type="dxa"/>
            </w:tcMar>
            <w:vAlign w:val="center"/>
          </w:tcPr>
          <w:p w14:paraId="56D459CE" w14:textId="77777777" w:rsidR="00FD6494" w:rsidRDefault="00FD6494" w:rsidP="00BD5729">
            <w:pPr>
              <w:widowControl w:val="0"/>
              <w:spacing w:before="0" w:after="0"/>
              <w:rPr>
                <w:color w:val="000000"/>
                <w:sz w:val="18"/>
                <w:szCs w:val="18"/>
              </w:rPr>
            </w:pPr>
            <w:r>
              <w:rPr>
                <w:color w:val="000000"/>
                <w:sz w:val="18"/>
                <w:szCs w:val="18"/>
              </w:rPr>
              <w:t>Bolts and Nuts</w:t>
            </w:r>
          </w:p>
        </w:tc>
        <w:tc>
          <w:tcPr>
            <w:tcW w:w="1455" w:type="dxa"/>
            <w:tcMar>
              <w:top w:w="40" w:type="dxa"/>
              <w:left w:w="40" w:type="dxa"/>
              <w:bottom w:w="40" w:type="dxa"/>
              <w:right w:w="40" w:type="dxa"/>
            </w:tcMar>
            <w:vAlign w:val="center"/>
          </w:tcPr>
          <w:p w14:paraId="2B860848" w14:textId="77777777" w:rsidR="00FD6494" w:rsidRDefault="00FD6494" w:rsidP="00BD5729">
            <w:pPr>
              <w:widowControl w:val="0"/>
              <w:spacing w:before="0" w:after="0"/>
              <w:rPr>
                <w:color w:val="000000"/>
                <w:sz w:val="18"/>
                <w:szCs w:val="18"/>
              </w:rPr>
            </w:pPr>
            <w:r>
              <w:rPr>
                <w:color w:val="000000"/>
                <w:sz w:val="18"/>
                <w:szCs w:val="18"/>
              </w:rPr>
              <w:t>Stainless Steel Fasteners</w:t>
            </w:r>
          </w:p>
        </w:tc>
        <w:tc>
          <w:tcPr>
            <w:tcW w:w="1455" w:type="dxa"/>
            <w:tcMar>
              <w:top w:w="40" w:type="dxa"/>
              <w:left w:w="40" w:type="dxa"/>
              <w:bottom w:w="40" w:type="dxa"/>
              <w:right w:w="40" w:type="dxa"/>
            </w:tcMar>
            <w:vAlign w:val="center"/>
          </w:tcPr>
          <w:p w14:paraId="4FF880D5"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0B733A95"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5E9B1961" w14:textId="77777777" w:rsidR="00FD6494" w:rsidRDefault="00FD6494" w:rsidP="00BD5729">
            <w:pPr>
              <w:widowControl w:val="0"/>
              <w:spacing w:before="0" w:after="0"/>
              <w:rPr>
                <w:color w:val="000000"/>
                <w:sz w:val="18"/>
                <w:szCs w:val="18"/>
              </w:rPr>
            </w:pPr>
            <w:r>
              <w:rPr>
                <w:color w:val="000000"/>
                <w:sz w:val="18"/>
                <w:szCs w:val="18"/>
              </w:rPr>
              <w:t>Structural fastening hardware</w:t>
            </w:r>
          </w:p>
        </w:tc>
      </w:tr>
      <w:tr w:rsidR="00FD6494" w14:paraId="1AF33B27" w14:textId="77777777" w:rsidTr="00BD5729">
        <w:trPr>
          <w:trHeight w:val="555"/>
        </w:trPr>
        <w:tc>
          <w:tcPr>
            <w:tcW w:w="1335" w:type="dxa"/>
            <w:tcMar>
              <w:top w:w="40" w:type="dxa"/>
              <w:left w:w="40" w:type="dxa"/>
              <w:bottom w:w="40" w:type="dxa"/>
              <w:right w:w="40" w:type="dxa"/>
            </w:tcMar>
            <w:vAlign w:val="center"/>
          </w:tcPr>
          <w:p w14:paraId="7654D8E6" w14:textId="77777777" w:rsidR="00FD6494" w:rsidRDefault="00FD6494" w:rsidP="00BD5729">
            <w:pPr>
              <w:widowControl w:val="0"/>
              <w:spacing w:before="0" w:after="0"/>
              <w:rPr>
                <w:color w:val="000000"/>
                <w:sz w:val="18"/>
                <w:szCs w:val="18"/>
              </w:rPr>
            </w:pPr>
            <w:r>
              <w:rPr>
                <w:color w:val="000000"/>
                <w:sz w:val="18"/>
                <w:szCs w:val="18"/>
              </w:rPr>
              <w:t>Miscellaneous</w:t>
            </w:r>
          </w:p>
        </w:tc>
        <w:tc>
          <w:tcPr>
            <w:tcW w:w="1380" w:type="dxa"/>
            <w:tcMar>
              <w:top w:w="40" w:type="dxa"/>
              <w:left w:w="40" w:type="dxa"/>
              <w:bottom w:w="40" w:type="dxa"/>
              <w:right w:w="40" w:type="dxa"/>
            </w:tcMar>
            <w:vAlign w:val="center"/>
          </w:tcPr>
          <w:p w14:paraId="3011E32C" w14:textId="77777777" w:rsidR="00FD6494" w:rsidRDefault="00FD6494" w:rsidP="00BD5729">
            <w:pPr>
              <w:widowControl w:val="0"/>
              <w:spacing w:before="0" w:after="0"/>
              <w:rPr>
                <w:color w:val="000000"/>
                <w:sz w:val="18"/>
                <w:szCs w:val="18"/>
              </w:rPr>
            </w:pPr>
            <w:r>
              <w:rPr>
                <w:color w:val="000000"/>
                <w:sz w:val="18"/>
                <w:szCs w:val="18"/>
              </w:rPr>
              <w:t>Wiring</w:t>
            </w:r>
          </w:p>
        </w:tc>
        <w:tc>
          <w:tcPr>
            <w:tcW w:w="1530" w:type="dxa"/>
            <w:tcMar>
              <w:top w:w="40" w:type="dxa"/>
              <w:left w:w="40" w:type="dxa"/>
              <w:bottom w:w="40" w:type="dxa"/>
              <w:right w:w="40" w:type="dxa"/>
            </w:tcMar>
            <w:vAlign w:val="center"/>
          </w:tcPr>
          <w:p w14:paraId="3944CCF3" w14:textId="77777777" w:rsidR="00FD6494" w:rsidRDefault="00FD6494" w:rsidP="00BD5729">
            <w:pPr>
              <w:widowControl w:val="0"/>
              <w:spacing w:before="0" w:after="0"/>
              <w:rPr>
                <w:color w:val="000000"/>
                <w:sz w:val="18"/>
                <w:szCs w:val="18"/>
              </w:rPr>
            </w:pPr>
            <w:r>
              <w:rPr>
                <w:color w:val="000000"/>
                <w:sz w:val="18"/>
                <w:szCs w:val="18"/>
              </w:rPr>
              <w:t>Jumper Wires and Connectors</w:t>
            </w:r>
          </w:p>
        </w:tc>
        <w:tc>
          <w:tcPr>
            <w:tcW w:w="1455" w:type="dxa"/>
            <w:tcMar>
              <w:top w:w="40" w:type="dxa"/>
              <w:left w:w="40" w:type="dxa"/>
              <w:bottom w:w="40" w:type="dxa"/>
              <w:right w:w="40" w:type="dxa"/>
            </w:tcMar>
            <w:vAlign w:val="center"/>
          </w:tcPr>
          <w:p w14:paraId="1F776870" w14:textId="77777777" w:rsidR="00FD6494" w:rsidRDefault="00FD6494" w:rsidP="00BD5729">
            <w:pPr>
              <w:widowControl w:val="0"/>
              <w:spacing w:before="0" w:after="0"/>
              <w:rPr>
                <w:color w:val="000000"/>
                <w:sz w:val="18"/>
                <w:szCs w:val="18"/>
              </w:rPr>
            </w:pPr>
            <w:r>
              <w:rPr>
                <w:color w:val="000000"/>
                <w:sz w:val="18"/>
                <w:szCs w:val="18"/>
              </w:rPr>
              <w:t>JST Connector Set</w:t>
            </w:r>
          </w:p>
        </w:tc>
        <w:tc>
          <w:tcPr>
            <w:tcW w:w="1455" w:type="dxa"/>
            <w:tcMar>
              <w:top w:w="40" w:type="dxa"/>
              <w:left w:w="40" w:type="dxa"/>
              <w:bottom w:w="40" w:type="dxa"/>
              <w:right w:w="40" w:type="dxa"/>
            </w:tcMar>
            <w:vAlign w:val="center"/>
          </w:tcPr>
          <w:p w14:paraId="42EE4237"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496F144B" w14:textId="77777777" w:rsidR="00FD6494" w:rsidRDefault="00FD6494" w:rsidP="00BD5729">
            <w:pPr>
              <w:widowControl w:val="0"/>
              <w:spacing w:before="0" w:after="0"/>
              <w:rPr>
                <w:color w:val="000000"/>
                <w:sz w:val="18"/>
                <w:szCs w:val="18"/>
              </w:rPr>
            </w:pPr>
            <w:r>
              <w:rPr>
                <w:color w:val="000000"/>
                <w:sz w:val="18"/>
                <w:szCs w:val="18"/>
              </w:rPr>
              <w:t>Generic</w:t>
            </w:r>
          </w:p>
        </w:tc>
        <w:tc>
          <w:tcPr>
            <w:tcW w:w="1455" w:type="dxa"/>
            <w:tcMar>
              <w:top w:w="40" w:type="dxa"/>
              <w:left w:w="40" w:type="dxa"/>
              <w:bottom w:w="40" w:type="dxa"/>
              <w:right w:w="40" w:type="dxa"/>
            </w:tcMar>
            <w:vAlign w:val="center"/>
          </w:tcPr>
          <w:p w14:paraId="456A52B1" w14:textId="77777777" w:rsidR="00FD6494" w:rsidRDefault="00FD6494" w:rsidP="00BD5729">
            <w:pPr>
              <w:widowControl w:val="0"/>
              <w:spacing w:before="0" w:after="0"/>
              <w:rPr>
                <w:color w:val="000000"/>
                <w:sz w:val="18"/>
                <w:szCs w:val="18"/>
              </w:rPr>
            </w:pPr>
            <w:r>
              <w:rPr>
                <w:color w:val="000000"/>
                <w:sz w:val="18"/>
                <w:szCs w:val="18"/>
              </w:rPr>
              <w:t>Internal electrical routing and subsystem connections</w:t>
            </w:r>
          </w:p>
        </w:tc>
      </w:tr>
      <w:tr w:rsidR="00FD6494" w14:paraId="28ACC764" w14:textId="77777777" w:rsidTr="00BD5729">
        <w:trPr>
          <w:trHeight w:val="795"/>
        </w:trPr>
        <w:tc>
          <w:tcPr>
            <w:tcW w:w="1335" w:type="dxa"/>
            <w:tcMar>
              <w:top w:w="40" w:type="dxa"/>
              <w:left w:w="40" w:type="dxa"/>
              <w:bottom w:w="40" w:type="dxa"/>
              <w:right w:w="40" w:type="dxa"/>
            </w:tcMar>
            <w:vAlign w:val="center"/>
          </w:tcPr>
          <w:p w14:paraId="0030FB66" w14:textId="77777777" w:rsidR="00FD6494" w:rsidRDefault="00FD6494" w:rsidP="00BD5729">
            <w:pPr>
              <w:widowControl w:val="0"/>
              <w:spacing w:before="0" w:after="0"/>
              <w:rPr>
                <w:color w:val="000000"/>
                <w:sz w:val="18"/>
                <w:szCs w:val="18"/>
              </w:rPr>
            </w:pPr>
            <w:r>
              <w:rPr>
                <w:color w:val="000000"/>
                <w:sz w:val="18"/>
                <w:szCs w:val="18"/>
              </w:rPr>
              <w:t>Miscellaneous</w:t>
            </w:r>
          </w:p>
        </w:tc>
        <w:tc>
          <w:tcPr>
            <w:tcW w:w="1380" w:type="dxa"/>
            <w:tcMar>
              <w:top w:w="40" w:type="dxa"/>
              <w:left w:w="40" w:type="dxa"/>
              <w:bottom w:w="40" w:type="dxa"/>
              <w:right w:w="40" w:type="dxa"/>
            </w:tcMar>
            <w:vAlign w:val="center"/>
          </w:tcPr>
          <w:p w14:paraId="72291C51" w14:textId="77777777" w:rsidR="00FD6494" w:rsidRDefault="00FD6494" w:rsidP="00BD5729">
            <w:pPr>
              <w:widowControl w:val="0"/>
              <w:spacing w:before="0" w:after="0"/>
              <w:rPr>
                <w:color w:val="000000"/>
                <w:sz w:val="18"/>
                <w:szCs w:val="18"/>
              </w:rPr>
            </w:pPr>
            <w:r>
              <w:rPr>
                <w:color w:val="000000"/>
                <w:sz w:val="18"/>
                <w:szCs w:val="18"/>
              </w:rPr>
              <w:t>Structural Shielding</w:t>
            </w:r>
          </w:p>
        </w:tc>
        <w:tc>
          <w:tcPr>
            <w:tcW w:w="1530" w:type="dxa"/>
            <w:tcMar>
              <w:top w:w="40" w:type="dxa"/>
              <w:left w:w="0" w:type="dxa"/>
              <w:bottom w:w="40" w:type="dxa"/>
              <w:right w:w="0" w:type="dxa"/>
            </w:tcMar>
            <w:vAlign w:val="center"/>
          </w:tcPr>
          <w:p w14:paraId="2E304C56" w14:textId="77777777" w:rsidR="00FD6494" w:rsidRDefault="00FD6494" w:rsidP="00BD5729">
            <w:pPr>
              <w:widowControl w:val="0"/>
              <w:spacing w:before="0" w:after="0"/>
              <w:rPr>
                <w:color w:val="000000"/>
                <w:sz w:val="18"/>
                <w:szCs w:val="18"/>
              </w:rPr>
            </w:pPr>
            <w:r>
              <w:rPr>
                <w:color w:val="000000"/>
                <w:sz w:val="18"/>
                <w:szCs w:val="18"/>
              </w:rPr>
              <w:t>Aluminum Enclosure Panels (1.5 - 3 mm thickness)</w:t>
            </w:r>
          </w:p>
        </w:tc>
        <w:tc>
          <w:tcPr>
            <w:tcW w:w="1455" w:type="dxa"/>
            <w:tcMar>
              <w:top w:w="40" w:type="dxa"/>
              <w:left w:w="40" w:type="dxa"/>
              <w:bottom w:w="40" w:type="dxa"/>
              <w:right w:w="40" w:type="dxa"/>
            </w:tcMar>
            <w:vAlign w:val="center"/>
          </w:tcPr>
          <w:p w14:paraId="0DED3951"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60BC8322" w14:textId="77777777" w:rsidR="00FD6494" w:rsidRDefault="00FD6494" w:rsidP="00BD5729">
            <w:pPr>
              <w:widowControl w:val="0"/>
              <w:spacing w:before="0" w:after="0"/>
              <w:rPr>
                <w:color w:val="000000"/>
                <w:sz w:val="18"/>
                <w:szCs w:val="18"/>
              </w:rPr>
            </w:pPr>
            <w:r>
              <w:rPr>
                <w:color w:val="000000"/>
                <w:sz w:val="18"/>
                <w:szCs w:val="18"/>
              </w:rPr>
              <w:t>Al 6061 or Al 7075</w:t>
            </w:r>
          </w:p>
        </w:tc>
        <w:tc>
          <w:tcPr>
            <w:tcW w:w="1455" w:type="dxa"/>
            <w:tcMar>
              <w:top w:w="40" w:type="dxa"/>
              <w:left w:w="40" w:type="dxa"/>
              <w:bottom w:w="40" w:type="dxa"/>
              <w:right w:w="40" w:type="dxa"/>
            </w:tcMar>
            <w:vAlign w:val="center"/>
          </w:tcPr>
          <w:p w14:paraId="3AFF9DB9"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7B528B09" w14:textId="77777777" w:rsidR="00FD6494" w:rsidRDefault="00FD6494" w:rsidP="00BD5729">
            <w:pPr>
              <w:widowControl w:val="0"/>
              <w:spacing w:before="0" w:after="0"/>
              <w:rPr>
                <w:color w:val="000000"/>
                <w:sz w:val="18"/>
                <w:szCs w:val="18"/>
              </w:rPr>
            </w:pPr>
            <w:r>
              <w:rPr>
                <w:color w:val="000000"/>
                <w:sz w:val="18"/>
                <w:szCs w:val="18"/>
              </w:rPr>
              <w:t>Primary shielding against charged particles and secondary radiation</w:t>
            </w:r>
          </w:p>
        </w:tc>
      </w:tr>
      <w:tr w:rsidR="00FD6494" w14:paraId="6C99A929" w14:textId="77777777" w:rsidTr="00BD5729">
        <w:trPr>
          <w:trHeight w:val="555"/>
        </w:trPr>
        <w:tc>
          <w:tcPr>
            <w:tcW w:w="1335" w:type="dxa"/>
            <w:tcMar>
              <w:top w:w="40" w:type="dxa"/>
              <w:left w:w="40" w:type="dxa"/>
              <w:bottom w:w="40" w:type="dxa"/>
              <w:right w:w="40" w:type="dxa"/>
            </w:tcMar>
            <w:vAlign w:val="center"/>
          </w:tcPr>
          <w:p w14:paraId="076A0932" w14:textId="77777777" w:rsidR="00FD6494" w:rsidRDefault="00FD6494" w:rsidP="00BD5729">
            <w:pPr>
              <w:widowControl w:val="0"/>
              <w:spacing w:before="0" w:after="0"/>
              <w:rPr>
                <w:color w:val="000000"/>
                <w:sz w:val="18"/>
                <w:szCs w:val="18"/>
              </w:rPr>
            </w:pPr>
            <w:r>
              <w:rPr>
                <w:color w:val="000000"/>
                <w:sz w:val="18"/>
                <w:szCs w:val="18"/>
              </w:rPr>
              <w:t>Miscellaneous</w:t>
            </w:r>
          </w:p>
        </w:tc>
        <w:tc>
          <w:tcPr>
            <w:tcW w:w="1380" w:type="dxa"/>
            <w:tcMar>
              <w:top w:w="40" w:type="dxa"/>
              <w:left w:w="40" w:type="dxa"/>
              <w:bottom w:w="40" w:type="dxa"/>
              <w:right w:w="40" w:type="dxa"/>
            </w:tcMar>
            <w:vAlign w:val="center"/>
          </w:tcPr>
          <w:p w14:paraId="09EF69AE" w14:textId="77777777" w:rsidR="00FD6494" w:rsidRDefault="00FD6494" w:rsidP="00BD5729">
            <w:pPr>
              <w:widowControl w:val="0"/>
              <w:spacing w:before="0" w:after="0"/>
              <w:rPr>
                <w:color w:val="000000"/>
                <w:sz w:val="18"/>
                <w:szCs w:val="18"/>
              </w:rPr>
            </w:pPr>
            <w:r>
              <w:rPr>
                <w:color w:val="000000"/>
                <w:sz w:val="18"/>
                <w:szCs w:val="18"/>
              </w:rPr>
              <w:t>Thermal + Radiation Blanket</w:t>
            </w:r>
          </w:p>
        </w:tc>
        <w:tc>
          <w:tcPr>
            <w:tcW w:w="1530" w:type="dxa"/>
            <w:tcMar>
              <w:top w:w="40" w:type="dxa"/>
              <w:left w:w="0" w:type="dxa"/>
              <w:bottom w:w="40" w:type="dxa"/>
              <w:right w:w="0" w:type="dxa"/>
            </w:tcMar>
            <w:vAlign w:val="center"/>
          </w:tcPr>
          <w:p w14:paraId="40B5F9A0" w14:textId="77777777" w:rsidR="00FD6494" w:rsidRDefault="00FD6494" w:rsidP="00BD5729">
            <w:pPr>
              <w:widowControl w:val="0"/>
              <w:spacing w:before="0" w:after="0"/>
              <w:rPr>
                <w:color w:val="000000"/>
                <w:sz w:val="18"/>
                <w:szCs w:val="18"/>
              </w:rPr>
            </w:pPr>
            <w:r>
              <w:rPr>
                <w:color w:val="000000"/>
                <w:sz w:val="18"/>
                <w:szCs w:val="18"/>
              </w:rPr>
              <w:t>Multi-Layer Insulation (MLI) with (MLI)</w:t>
            </w:r>
          </w:p>
          <w:p w14:paraId="2036388F" w14:textId="77777777" w:rsidR="00FD6494" w:rsidRDefault="00FD6494" w:rsidP="00BD5729">
            <w:pPr>
              <w:widowControl w:val="0"/>
              <w:spacing w:before="0" w:after="0"/>
              <w:rPr>
                <w:color w:val="000000"/>
                <w:sz w:val="18"/>
                <w:szCs w:val="18"/>
              </w:rPr>
            </w:pPr>
            <w:r>
              <w:rPr>
                <w:color w:val="000000"/>
                <w:sz w:val="18"/>
                <w:szCs w:val="18"/>
              </w:rPr>
              <w:t>Kapton + Mylar + Aluminum coating</w:t>
            </w:r>
          </w:p>
        </w:tc>
        <w:tc>
          <w:tcPr>
            <w:tcW w:w="1455" w:type="dxa"/>
            <w:tcMar>
              <w:top w:w="40" w:type="dxa"/>
              <w:left w:w="40" w:type="dxa"/>
              <w:bottom w:w="40" w:type="dxa"/>
              <w:right w:w="40" w:type="dxa"/>
            </w:tcMar>
            <w:vAlign w:val="center"/>
          </w:tcPr>
          <w:p w14:paraId="5B2479B9"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215E9BC1"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458A0405" w14:textId="77777777" w:rsidR="00FD6494" w:rsidRDefault="00FD6494" w:rsidP="00BD5729">
            <w:pPr>
              <w:widowControl w:val="0"/>
              <w:spacing w:before="0" w:after="0"/>
              <w:rPr>
                <w:color w:val="000000"/>
                <w:sz w:val="18"/>
                <w:szCs w:val="18"/>
              </w:rPr>
            </w:pPr>
          </w:p>
        </w:tc>
        <w:tc>
          <w:tcPr>
            <w:tcW w:w="1455" w:type="dxa"/>
            <w:tcMar>
              <w:top w:w="40" w:type="dxa"/>
              <w:left w:w="40" w:type="dxa"/>
              <w:bottom w:w="40" w:type="dxa"/>
              <w:right w:w="40" w:type="dxa"/>
            </w:tcMar>
            <w:vAlign w:val="center"/>
          </w:tcPr>
          <w:p w14:paraId="5AC9038A" w14:textId="77777777" w:rsidR="00FD6494" w:rsidRDefault="00FD6494" w:rsidP="00BD5729">
            <w:pPr>
              <w:widowControl w:val="0"/>
              <w:spacing w:before="0" w:after="0"/>
              <w:rPr>
                <w:color w:val="000000"/>
                <w:sz w:val="18"/>
                <w:szCs w:val="18"/>
              </w:rPr>
            </w:pPr>
            <w:r>
              <w:rPr>
                <w:color w:val="000000"/>
                <w:sz w:val="18"/>
                <w:szCs w:val="18"/>
              </w:rPr>
              <w:t>Thermal insulation with partial radiation attenuation</w:t>
            </w:r>
          </w:p>
        </w:tc>
      </w:tr>
    </w:tbl>
    <w:p w14:paraId="5DFB768A" w14:textId="77777777" w:rsidR="00FD6494" w:rsidRDefault="00FD6494" w:rsidP="00FD6494">
      <w:pPr>
        <w:spacing w:before="180" w:after="180"/>
      </w:pPr>
    </w:p>
    <w:p w14:paraId="12FF74A9" w14:textId="77777777" w:rsidR="00FD6494" w:rsidRDefault="00FD6494" w:rsidP="00FD6494">
      <w:r>
        <w:br w:type="page"/>
      </w:r>
    </w:p>
    <w:p w14:paraId="6D2B39C7" w14:textId="77777777" w:rsidR="00FD6494" w:rsidRDefault="00FD6494" w:rsidP="00FD6494">
      <w:pPr>
        <w:widowControl w:val="0"/>
        <w:spacing w:before="0" w:after="0"/>
        <w:rPr>
          <w:color w:val="000000"/>
          <w:sz w:val="18"/>
          <w:szCs w:val="18"/>
        </w:rPr>
      </w:pPr>
      <w:r>
        <w:rPr>
          <w:b/>
          <w:bCs/>
          <w:color w:val="000000"/>
          <w:sz w:val="18"/>
          <w:szCs w:val="18"/>
        </w:rPr>
        <w:t>Supplementary Figure 1:</w:t>
      </w:r>
      <w:r>
        <w:rPr>
          <w:color w:val="000000"/>
          <w:sz w:val="18"/>
          <w:szCs w:val="18"/>
        </w:rPr>
        <w:t xml:space="preserve"> Biochamber configurations used in the MAEx payload. (A) Biochamber designed for the imaging and spectroscopy analytical modules. (B) Electrochemical biochamber incorporating the working, counter, and reference electrodes for three-electrode electrochemical measurements. </w:t>
      </w:r>
    </w:p>
    <w:p w14:paraId="2E5484F3" w14:textId="77777777" w:rsidR="00FD6494" w:rsidRDefault="00FD6494" w:rsidP="00FD6494">
      <w:pPr>
        <w:widowControl w:val="0"/>
        <w:spacing w:before="0" w:after="0"/>
        <w:rPr>
          <w:color w:val="000000"/>
          <w:sz w:val="18"/>
          <w:szCs w:val="18"/>
        </w:rPr>
      </w:pPr>
    </w:p>
    <w:p w14:paraId="7B7D2947" w14:textId="77777777" w:rsidR="00FD6494" w:rsidRDefault="00FD6494" w:rsidP="00FD6494">
      <w:pPr>
        <w:widowControl w:val="0"/>
        <w:spacing w:before="0" w:after="0"/>
        <w:rPr>
          <w:color w:val="000000"/>
          <w:sz w:val="18"/>
          <w:szCs w:val="18"/>
        </w:rPr>
      </w:pPr>
      <w:r>
        <w:rPr>
          <w:noProof/>
          <w:color w:val="000000"/>
          <w:sz w:val="18"/>
          <w:szCs w:val="18"/>
        </w:rPr>
        <w:drawing>
          <wp:inline distT="114300" distB="114300" distL="114300" distR="114300" wp14:anchorId="32A6632C" wp14:editId="3437702B">
            <wp:extent cx="6400800" cy="31242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
                    <a:srcRect/>
                    <a:stretch>
                      <a:fillRect/>
                    </a:stretch>
                  </pic:blipFill>
                  <pic:spPr>
                    <a:xfrm>
                      <a:off x="0" y="0"/>
                      <a:ext cx="6400800" cy="3124200"/>
                    </a:xfrm>
                    <a:prstGeom prst="rect">
                      <a:avLst/>
                    </a:prstGeom>
                    <a:ln/>
                  </pic:spPr>
                </pic:pic>
              </a:graphicData>
            </a:graphic>
          </wp:inline>
        </w:drawing>
      </w:r>
    </w:p>
    <w:p w14:paraId="0BA5822E" w14:textId="77777777" w:rsidR="00FD6494" w:rsidRDefault="00FD6494" w:rsidP="00FD6494">
      <w:pPr>
        <w:widowControl w:val="0"/>
        <w:spacing w:before="0" w:after="0"/>
        <w:rPr>
          <w:color w:val="000000"/>
          <w:sz w:val="18"/>
          <w:szCs w:val="18"/>
        </w:rPr>
      </w:pPr>
    </w:p>
    <w:p w14:paraId="677FDC13" w14:textId="77777777" w:rsidR="00FD6494" w:rsidRDefault="00FD6494" w:rsidP="00FD6494">
      <w:pPr>
        <w:widowControl w:val="0"/>
        <w:spacing w:before="0" w:after="0"/>
        <w:rPr>
          <w:color w:val="000000"/>
          <w:sz w:val="18"/>
          <w:szCs w:val="18"/>
        </w:rPr>
      </w:pPr>
      <w:r>
        <w:br w:type="page"/>
      </w:r>
    </w:p>
    <w:p w14:paraId="2F2ABC0A" w14:textId="77777777" w:rsidR="00FD6494" w:rsidRDefault="00FD6494" w:rsidP="00FD6494">
      <w:pPr>
        <w:widowControl w:val="0"/>
        <w:spacing w:before="0" w:after="0" w:line="240" w:lineRule="auto"/>
        <w:rPr>
          <w:color w:val="000000"/>
        </w:rPr>
      </w:pPr>
      <w:r>
        <w:rPr>
          <w:b/>
          <w:bCs/>
          <w:color w:val="000000"/>
        </w:rPr>
        <w:t>Supplementary Figure 2.</w:t>
      </w:r>
      <w:r>
        <w:rPr>
          <w:color w:val="000000"/>
        </w:rPr>
        <w:t xml:space="preserve"> The figure illustrates the field of view of the Raspberry Pi Camera Module 3 Wide at a working distance of 70 mm (red outline) relative to the dimensions of the biochamber (black dashed outline). The shaded region indicates the effective imaging area captured by the camera, demonstrating coverage of the central biochamber region used for microbial growth monitoring. </w:t>
      </w:r>
    </w:p>
    <w:p w14:paraId="157C9E22" w14:textId="77777777" w:rsidR="00FD6494" w:rsidRDefault="00FD6494" w:rsidP="00FD6494">
      <w:pPr>
        <w:widowControl w:val="0"/>
        <w:spacing w:before="0" w:after="0"/>
        <w:rPr>
          <w:color w:val="000000"/>
          <w:sz w:val="18"/>
          <w:szCs w:val="18"/>
        </w:rPr>
      </w:pPr>
    </w:p>
    <w:p w14:paraId="68CB314D" w14:textId="77777777" w:rsidR="00FD6494" w:rsidRDefault="00FD6494" w:rsidP="00FD6494">
      <w:pPr>
        <w:widowControl w:val="0"/>
        <w:spacing w:before="0" w:after="0"/>
        <w:rPr>
          <w:color w:val="000000"/>
          <w:sz w:val="18"/>
          <w:szCs w:val="18"/>
        </w:rPr>
      </w:pPr>
    </w:p>
    <w:p w14:paraId="562F4497" w14:textId="77777777" w:rsidR="00FD6494" w:rsidRDefault="00FD6494" w:rsidP="00FD6494">
      <w:pPr>
        <w:widowControl w:val="0"/>
        <w:spacing w:before="0" w:after="0"/>
        <w:rPr>
          <w:color w:val="000000"/>
          <w:sz w:val="18"/>
          <w:szCs w:val="18"/>
        </w:rPr>
      </w:pPr>
      <w:r>
        <w:rPr>
          <w:noProof/>
          <w:color w:val="000000"/>
          <w:sz w:val="18"/>
          <w:szCs w:val="18"/>
        </w:rPr>
        <w:drawing>
          <wp:inline distT="114300" distB="114300" distL="114300" distR="114300" wp14:anchorId="4DD6EBA6" wp14:editId="491B2AD4">
            <wp:extent cx="6338888" cy="4670759"/>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6338888" cy="4670759"/>
                    </a:xfrm>
                    <a:prstGeom prst="rect">
                      <a:avLst/>
                    </a:prstGeom>
                    <a:ln/>
                  </pic:spPr>
                </pic:pic>
              </a:graphicData>
            </a:graphic>
          </wp:inline>
        </w:drawing>
      </w:r>
      <w:r>
        <w:rPr>
          <w:color w:val="000000"/>
          <w:sz w:val="18"/>
          <w:szCs w:val="18"/>
        </w:rPr>
        <w:br/>
      </w:r>
    </w:p>
    <w:p w14:paraId="6E674B17" w14:textId="77777777" w:rsidR="00FD6494" w:rsidRDefault="00FD6494" w:rsidP="00FD6494">
      <w:pPr>
        <w:widowControl w:val="0"/>
        <w:spacing w:before="0" w:after="0"/>
        <w:rPr>
          <w:color w:val="000000"/>
          <w:sz w:val="18"/>
          <w:szCs w:val="18"/>
        </w:rPr>
      </w:pPr>
      <w:r>
        <w:br w:type="page"/>
      </w:r>
    </w:p>
    <w:p w14:paraId="0BB8A353" w14:textId="77777777" w:rsidR="00FD6494" w:rsidRDefault="00FD6494" w:rsidP="00FD6494">
      <w:pPr>
        <w:widowControl w:val="0"/>
        <w:spacing w:before="0" w:after="0"/>
        <w:rPr>
          <w:color w:val="000000"/>
        </w:rPr>
      </w:pPr>
      <w:r>
        <w:rPr>
          <w:b/>
          <w:bCs/>
          <w:color w:val="000000"/>
        </w:rPr>
        <w:t xml:space="preserve">Supplementary Figure 3: </w:t>
      </w:r>
      <w:r>
        <w:rPr>
          <w:color w:val="000000"/>
        </w:rPr>
        <w:t>Emission Spectra of UV (violet line) and Red (red line) LEDs characterized in the lab using. The black dashed-dotted line is the spectrum of the UV LED provided by the manufacturer.</w:t>
      </w:r>
    </w:p>
    <w:p w14:paraId="455E6545" w14:textId="77777777" w:rsidR="00FD6494" w:rsidRDefault="00FD6494" w:rsidP="00FD6494">
      <w:pPr>
        <w:widowControl w:val="0"/>
        <w:spacing w:before="0" w:after="0"/>
        <w:rPr>
          <w:color w:val="000000"/>
          <w:sz w:val="18"/>
          <w:szCs w:val="18"/>
        </w:rPr>
      </w:pPr>
    </w:p>
    <w:p w14:paraId="515FD1CC" w14:textId="77777777" w:rsidR="00FD6494" w:rsidRDefault="00FD6494" w:rsidP="00FD6494">
      <w:pPr>
        <w:widowControl w:val="0"/>
        <w:spacing w:before="0" w:after="0"/>
        <w:rPr>
          <w:color w:val="000000"/>
          <w:sz w:val="18"/>
          <w:szCs w:val="18"/>
        </w:rPr>
      </w:pPr>
      <w:r>
        <w:rPr>
          <w:noProof/>
          <w:color w:val="000000"/>
          <w:sz w:val="18"/>
          <w:szCs w:val="18"/>
        </w:rPr>
        <w:drawing>
          <wp:inline distT="114300" distB="114300" distL="114300" distR="114300" wp14:anchorId="3246D398" wp14:editId="62303A1F">
            <wp:extent cx="6143625" cy="4581525"/>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6143625" cy="4581525"/>
                    </a:xfrm>
                    <a:prstGeom prst="rect">
                      <a:avLst/>
                    </a:prstGeom>
                    <a:ln/>
                  </pic:spPr>
                </pic:pic>
              </a:graphicData>
            </a:graphic>
          </wp:inline>
        </w:drawing>
      </w:r>
    </w:p>
    <w:p w14:paraId="64004EC2" w14:textId="77777777" w:rsidR="00FD6494" w:rsidRDefault="00FD6494" w:rsidP="00FD6494">
      <w:pPr>
        <w:widowControl w:val="0"/>
        <w:spacing w:before="0" w:after="0"/>
        <w:rPr>
          <w:color w:val="000000"/>
          <w:sz w:val="18"/>
          <w:szCs w:val="18"/>
        </w:rPr>
      </w:pPr>
    </w:p>
    <w:p w14:paraId="7ADA4589" w14:textId="77777777" w:rsidR="00FD6494" w:rsidRDefault="00FD6494" w:rsidP="00FD6494">
      <w:pPr>
        <w:widowControl w:val="0"/>
        <w:spacing w:before="0" w:after="0"/>
        <w:rPr>
          <w:color w:val="000000"/>
          <w:sz w:val="18"/>
          <w:szCs w:val="18"/>
        </w:rPr>
      </w:pPr>
      <w:r>
        <w:br w:type="page"/>
      </w:r>
    </w:p>
    <w:p w14:paraId="22AA898A" w14:textId="77777777" w:rsidR="00FD6494" w:rsidRDefault="00FD6494" w:rsidP="00FD6494">
      <w:pPr>
        <w:widowControl w:val="0"/>
        <w:spacing w:before="0" w:after="0"/>
        <w:rPr>
          <w:color w:val="000000"/>
          <w:sz w:val="18"/>
          <w:szCs w:val="18"/>
        </w:rPr>
      </w:pPr>
    </w:p>
    <w:p w14:paraId="036B34D9" w14:textId="77777777" w:rsidR="00FD6494" w:rsidRDefault="00FD6494" w:rsidP="00FD6494">
      <w:pPr>
        <w:widowControl w:val="0"/>
        <w:spacing w:before="0" w:after="0"/>
        <w:rPr>
          <w:color w:val="000000"/>
        </w:rPr>
      </w:pPr>
      <w:r>
        <w:rPr>
          <w:b/>
          <w:bCs/>
          <w:color w:val="000000"/>
        </w:rPr>
        <w:t>Supplementary Figure 4</w:t>
      </w:r>
      <w:r>
        <w:rPr>
          <w:color w:val="000000"/>
        </w:rPr>
        <w:t>: Distribution of the normalized output voltage in small temperature bins (bin width ~ 1.5</w:t>
      </w:r>
      <w:r>
        <w:rPr>
          <w:color w:val="000000"/>
          <w:vertAlign w:val="superscript"/>
        </w:rPr>
        <w:t>o</w:t>
      </w:r>
      <w:r>
        <w:rPr>
          <w:color w:val="000000"/>
        </w:rPr>
        <w:t>C). Since the temperature range is small in each bin, the variation in the output voltage is not due to temperature but intrinsic.</w:t>
      </w:r>
    </w:p>
    <w:p w14:paraId="42D727C6" w14:textId="77777777" w:rsidR="00FD6494" w:rsidRDefault="00FD6494" w:rsidP="00FD6494">
      <w:pPr>
        <w:widowControl w:val="0"/>
        <w:spacing w:before="0" w:after="0"/>
        <w:rPr>
          <w:color w:val="000000"/>
          <w:sz w:val="18"/>
          <w:szCs w:val="18"/>
        </w:rPr>
      </w:pPr>
    </w:p>
    <w:p w14:paraId="531DA095" w14:textId="77777777" w:rsidR="00FD6494" w:rsidRDefault="00FD6494" w:rsidP="00FD6494">
      <w:pPr>
        <w:widowControl w:val="0"/>
        <w:spacing w:before="0" w:after="0"/>
        <w:rPr>
          <w:color w:val="000000"/>
          <w:sz w:val="18"/>
          <w:szCs w:val="18"/>
        </w:rPr>
      </w:pPr>
      <w:r>
        <w:rPr>
          <w:noProof/>
          <w:color w:val="000000"/>
          <w:sz w:val="18"/>
          <w:szCs w:val="18"/>
        </w:rPr>
        <w:drawing>
          <wp:inline distT="114300" distB="114300" distL="114300" distR="114300" wp14:anchorId="6F32912C" wp14:editId="01F843FE">
            <wp:extent cx="5543550" cy="4781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43550" cy="4781550"/>
                    </a:xfrm>
                    <a:prstGeom prst="rect">
                      <a:avLst/>
                    </a:prstGeom>
                    <a:ln/>
                  </pic:spPr>
                </pic:pic>
              </a:graphicData>
            </a:graphic>
          </wp:inline>
        </w:drawing>
      </w:r>
    </w:p>
    <w:p w14:paraId="3EEAA519" w14:textId="77777777" w:rsidR="004E780C" w:rsidRDefault="004E780C"/>
    <w:sectPr w:rsidR="004E780C" w:rsidSect="00FD6494">
      <w:headerReference w:type="default" r:id="rId8"/>
      <w:footerReference w:type="default" r:id="rId9"/>
      <w:pgSz w:w="12240" w:h="15840"/>
      <w:pgMar w:top="720" w:right="1080" w:bottom="720" w:left="1080" w:header="720" w:footer="720" w:gutter="0"/>
      <w:lnNumType w:countBy="1"/>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9330" w14:textId="77777777" w:rsidR="00FD6494" w:rsidRDefault="00FD6494">
    <w:pPr>
      <w:spacing w:before="0" w:after="0"/>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1</w:t>
    </w:r>
    <w:r>
      <w:rPr>
        <w:color w:val="000000"/>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1641" w14:textId="77777777" w:rsidR="00FD6494" w:rsidRDefault="00FD6494">
    <w:pPr>
      <w:widowControl w:val="0"/>
      <w:pBdr>
        <w:top w:val="nil"/>
        <w:left w:val="nil"/>
        <w:bottom w:val="nil"/>
        <w:right w:val="nil"/>
        <w:between w:val="nil"/>
      </w:pBdr>
      <w:spacing w:before="0" w:after="0"/>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94"/>
    <w:rsid w:val="002978F5"/>
    <w:rsid w:val="003852CF"/>
    <w:rsid w:val="00387201"/>
    <w:rsid w:val="004E780C"/>
    <w:rsid w:val="00F50F1E"/>
    <w:rsid w:val="00FD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767B"/>
  <w15:chartTrackingRefBased/>
  <w15:docId w15:val="{986A6FB5-A885-45E7-A590-E37B8B88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494"/>
    <w:pPr>
      <w:spacing w:before="200" w:after="200" w:line="276" w:lineRule="auto"/>
    </w:pPr>
    <w:rPr>
      <w:rFonts w:ascii="Arial" w:eastAsia="Arial" w:hAnsi="Arial" w:cs="Arial"/>
      <w:color w:val="434343"/>
      <w:kern w:val="0"/>
      <w:sz w:val="20"/>
      <w:szCs w:val="20"/>
      <w:lang w:val="en" w:bidi="hi-IN"/>
      <w14:ligatures w14:val="none"/>
    </w:rPr>
  </w:style>
  <w:style w:type="paragraph" w:styleId="Heading1">
    <w:name w:val="heading 1"/>
    <w:basedOn w:val="Normal"/>
    <w:next w:val="Normal"/>
    <w:link w:val="Heading1Char"/>
    <w:uiPriority w:val="9"/>
    <w:qFormat/>
    <w:rsid w:val="00FD64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bidi="ar-SA"/>
      <w14:ligatures w14:val="standardContextual"/>
    </w:rPr>
  </w:style>
  <w:style w:type="paragraph" w:styleId="Heading2">
    <w:name w:val="heading 2"/>
    <w:basedOn w:val="Normal"/>
    <w:next w:val="Normal"/>
    <w:link w:val="Heading2Char"/>
    <w:uiPriority w:val="9"/>
    <w:unhideWhenUsed/>
    <w:qFormat/>
    <w:rsid w:val="00FD64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bidi="ar-SA"/>
      <w14:ligatures w14:val="standardContextual"/>
    </w:rPr>
  </w:style>
  <w:style w:type="paragraph" w:styleId="Heading3">
    <w:name w:val="heading 3"/>
    <w:basedOn w:val="Normal"/>
    <w:next w:val="Normal"/>
    <w:link w:val="Heading3Char"/>
    <w:uiPriority w:val="9"/>
    <w:semiHidden/>
    <w:unhideWhenUsed/>
    <w:qFormat/>
    <w:rsid w:val="00FD649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bidi="ar-SA"/>
      <w14:ligatures w14:val="standardContextual"/>
    </w:rPr>
  </w:style>
  <w:style w:type="paragraph" w:styleId="Heading4">
    <w:name w:val="heading 4"/>
    <w:basedOn w:val="Normal"/>
    <w:next w:val="Normal"/>
    <w:link w:val="Heading4Char"/>
    <w:uiPriority w:val="9"/>
    <w:semiHidden/>
    <w:unhideWhenUsed/>
    <w:qFormat/>
    <w:rsid w:val="00FD649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bidi="ar-SA"/>
      <w14:ligatures w14:val="standardContextual"/>
    </w:rPr>
  </w:style>
  <w:style w:type="paragraph" w:styleId="Heading5">
    <w:name w:val="heading 5"/>
    <w:basedOn w:val="Normal"/>
    <w:next w:val="Normal"/>
    <w:link w:val="Heading5Char"/>
    <w:uiPriority w:val="9"/>
    <w:semiHidden/>
    <w:unhideWhenUsed/>
    <w:qFormat/>
    <w:rsid w:val="00FD649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bidi="ar-SA"/>
      <w14:ligatures w14:val="standardContextual"/>
    </w:rPr>
  </w:style>
  <w:style w:type="paragraph" w:styleId="Heading6">
    <w:name w:val="heading 6"/>
    <w:basedOn w:val="Normal"/>
    <w:next w:val="Normal"/>
    <w:link w:val="Heading6Char"/>
    <w:uiPriority w:val="9"/>
    <w:semiHidden/>
    <w:unhideWhenUsed/>
    <w:qFormat/>
    <w:rsid w:val="00FD649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bidi="ar-SA"/>
      <w14:ligatures w14:val="standardContextual"/>
    </w:rPr>
  </w:style>
  <w:style w:type="paragraph" w:styleId="Heading7">
    <w:name w:val="heading 7"/>
    <w:basedOn w:val="Normal"/>
    <w:next w:val="Normal"/>
    <w:link w:val="Heading7Char"/>
    <w:uiPriority w:val="9"/>
    <w:semiHidden/>
    <w:unhideWhenUsed/>
    <w:qFormat/>
    <w:rsid w:val="00FD649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bidi="ar-SA"/>
      <w14:ligatures w14:val="standardContextual"/>
    </w:rPr>
  </w:style>
  <w:style w:type="paragraph" w:styleId="Heading8">
    <w:name w:val="heading 8"/>
    <w:basedOn w:val="Normal"/>
    <w:next w:val="Normal"/>
    <w:link w:val="Heading8Char"/>
    <w:uiPriority w:val="9"/>
    <w:semiHidden/>
    <w:unhideWhenUsed/>
    <w:qFormat/>
    <w:rsid w:val="00FD6494"/>
    <w:pPr>
      <w:keepNext/>
      <w:keepLines/>
      <w:spacing w:before="0" w:after="0" w:line="278" w:lineRule="auto"/>
      <w:outlineLvl w:val="7"/>
    </w:pPr>
    <w:rPr>
      <w:rFonts w:asciiTheme="minorHAnsi" w:eastAsiaTheme="majorEastAsia" w:hAnsiTheme="minorHAnsi" w:cstheme="majorBidi"/>
      <w:i/>
      <w:iCs/>
      <w:color w:val="272727" w:themeColor="text1" w:themeTint="D8"/>
      <w:kern w:val="2"/>
      <w:sz w:val="24"/>
      <w:szCs w:val="24"/>
      <w:lang w:val="en-US" w:bidi="ar-SA"/>
      <w14:ligatures w14:val="standardContextual"/>
    </w:rPr>
  </w:style>
  <w:style w:type="paragraph" w:styleId="Heading9">
    <w:name w:val="heading 9"/>
    <w:basedOn w:val="Normal"/>
    <w:next w:val="Normal"/>
    <w:link w:val="Heading9Char"/>
    <w:uiPriority w:val="9"/>
    <w:semiHidden/>
    <w:unhideWhenUsed/>
    <w:qFormat/>
    <w:rsid w:val="00FD6494"/>
    <w:pPr>
      <w:keepNext/>
      <w:keepLines/>
      <w:spacing w:before="0" w:after="0" w:line="278" w:lineRule="auto"/>
      <w:outlineLvl w:val="8"/>
    </w:pPr>
    <w:rPr>
      <w:rFonts w:asciiTheme="minorHAnsi" w:eastAsiaTheme="majorEastAsia" w:hAnsiTheme="minorHAnsi" w:cstheme="majorBidi"/>
      <w:color w:val="272727" w:themeColor="text1" w:themeTint="D8"/>
      <w:kern w:val="2"/>
      <w:sz w:val="24"/>
      <w:szCs w:val="24"/>
      <w:lang w:val="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494"/>
    <w:rPr>
      <w:rFonts w:eastAsiaTheme="majorEastAsia" w:cstheme="majorBidi"/>
      <w:color w:val="272727" w:themeColor="text1" w:themeTint="D8"/>
    </w:rPr>
  </w:style>
  <w:style w:type="paragraph" w:styleId="Title">
    <w:name w:val="Title"/>
    <w:basedOn w:val="Normal"/>
    <w:next w:val="Normal"/>
    <w:link w:val="TitleChar"/>
    <w:uiPriority w:val="10"/>
    <w:qFormat/>
    <w:rsid w:val="00FD6494"/>
    <w:pPr>
      <w:spacing w:before="0" w:after="80" w:line="240" w:lineRule="auto"/>
      <w:contextualSpacing/>
    </w:pPr>
    <w:rPr>
      <w:rFonts w:asciiTheme="majorHAnsi" w:eastAsiaTheme="majorEastAsia" w:hAnsiTheme="majorHAnsi" w:cstheme="majorBidi"/>
      <w:color w:val="auto"/>
      <w:spacing w:val="-10"/>
      <w:kern w:val="28"/>
      <w:sz w:val="56"/>
      <w:szCs w:val="56"/>
      <w:lang w:val="en-US" w:bidi="ar-SA"/>
      <w14:ligatures w14:val="standardContextual"/>
    </w:rPr>
  </w:style>
  <w:style w:type="character" w:customStyle="1" w:styleId="TitleChar">
    <w:name w:val="Title Char"/>
    <w:basedOn w:val="DefaultParagraphFont"/>
    <w:link w:val="Title"/>
    <w:uiPriority w:val="10"/>
    <w:rsid w:val="00FD6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494"/>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lang w:val="en-US" w:bidi="ar-SA"/>
      <w14:ligatures w14:val="standardContextual"/>
    </w:rPr>
  </w:style>
  <w:style w:type="character" w:customStyle="1" w:styleId="SubtitleChar">
    <w:name w:val="Subtitle Char"/>
    <w:basedOn w:val="DefaultParagraphFont"/>
    <w:link w:val="Subtitle"/>
    <w:uiPriority w:val="11"/>
    <w:rsid w:val="00FD6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49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bidi="ar-SA"/>
      <w14:ligatures w14:val="standardContextual"/>
    </w:rPr>
  </w:style>
  <w:style w:type="character" w:customStyle="1" w:styleId="QuoteChar">
    <w:name w:val="Quote Char"/>
    <w:basedOn w:val="DefaultParagraphFont"/>
    <w:link w:val="Quote"/>
    <w:uiPriority w:val="29"/>
    <w:rsid w:val="00FD6494"/>
    <w:rPr>
      <w:i/>
      <w:iCs/>
      <w:color w:val="404040" w:themeColor="text1" w:themeTint="BF"/>
    </w:rPr>
  </w:style>
  <w:style w:type="paragraph" w:styleId="ListParagraph">
    <w:name w:val="List Paragraph"/>
    <w:basedOn w:val="Normal"/>
    <w:uiPriority w:val="34"/>
    <w:qFormat/>
    <w:rsid w:val="00FD6494"/>
    <w:pPr>
      <w:spacing w:before="0" w:after="160" w:line="278" w:lineRule="auto"/>
      <w:ind w:left="720"/>
      <w:contextualSpacing/>
    </w:pPr>
    <w:rPr>
      <w:rFonts w:asciiTheme="minorHAnsi" w:eastAsiaTheme="minorHAnsi" w:hAnsiTheme="minorHAnsi" w:cstheme="minorBidi"/>
      <w:color w:val="auto"/>
      <w:kern w:val="2"/>
      <w:sz w:val="24"/>
      <w:szCs w:val="24"/>
      <w:lang w:val="en-US" w:bidi="ar-SA"/>
      <w14:ligatures w14:val="standardContextual"/>
    </w:rPr>
  </w:style>
  <w:style w:type="character" w:styleId="IntenseEmphasis">
    <w:name w:val="Intense Emphasis"/>
    <w:basedOn w:val="DefaultParagraphFont"/>
    <w:uiPriority w:val="21"/>
    <w:qFormat/>
    <w:rsid w:val="00FD6494"/>
    <w:rPr>
      <w:i/>
      <w:iCs/>
      <w:color w:val="0F4761" w:themeColor="accent1" w:themeShade="BF"/>
    </w:rPr>
  </w:style>
  <w:style w:type="paragraph" w:styleId="IntenseQuote">
    <w:name w:val="Intense Quote"/>
    <w:basedOn w:val="Normal"/>
    <w:next w:val="Normal"/>
    <w:link w:val="IntenseQuoteChar"/>
    <w:uiPriority w:val="30"/>
    <w:qFormat/>
    <w:rsid w:val="00FD649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bidi="ar-SA"/>
      <w14:ligatures w14:val="standardContextual"/>
    </w:rPr>
  </w:style>
  <w:style w:type="character" w:customStyle="1" w:styleId="IntenseQuoteChar">
    <w:name w:val="Intense Quote Char"/>
    <w:basedOn w:val="DefaultParagraphFont"/>
    <w:link w:val="IntenseQuote"/>
    <w:uiPriority w:val="30"/>
    <w:rsid w:val="00FD6494"/>
    <w:rPr>
      <w:i/>
      <w:iCs/>
      <w:color w:val="0F4761" w:themeColor="accent1" w:themeShade="BF"/>
    </w:rPr>
  </w:style>
  <w:style w:type="character" w:styleId="IntenseReference">
    <w:name w:val="Intense Reference"/>
    <w:basedOn w:val="DefaultParagraphFont"/>
    <w:uiPriority w:val="32"/>
    <w:qFormat/>
    <w:rsid w:val="00FD6494"/>
    <w:rPr>
      <w:b/>
      <w:bCs/>
      <w:smallCaps/>
      <w:color w:val="0F4761" w:themeColor="accent1" w:themeShade="BF"/>
      <w:spacing w:val="5"/>
    </w:rPr>
  </w:style>
  <w:style w:type="character" w:styleId="LineNumber">
    <w:name w:val="line number"/>
    <w:basedOn w:val="DefaultParagraphFont"/>
    <w:uiPriority w:val="99"/>
    <w:semiHidden/>
    <w:unhideWhenUsed/>
    <w:rsid w:val="00FD6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2218</Words>
  <Characters>12644</Characters>
  <Application>Microsoft Office Word</Application>
  <DocSecurity>0</DocSecurity>
  <Lines>105</Lines>
  <Paragraphs>29</Paragraphs>
  <ScaleCrop>false</ScaleCrop>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2026-05-28T07:40:00Z</dcterms:created>
  <dcterms:modified xsi:type="dcterms:W3CDTF">2026-05-28T07:40:00Z</dcterms:modified>
</cp:coreProperties>
</file>