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6B709" w14:textId="272C7CA0" w:rsidR="009558D2" w:rsidRPr="009558D2" w:rsidRDefault="001C570C" w:rsidP="009558D2">
      <w:pPr>
        <w:widowControl/>
        <w:shd w:val="clear" w:color="auto" w:fill="FFFFFF"/>
        <w:spacing w:before="100" w:beforeAutospacing="1" w:after="100" w:afterAutospacing="1" w:line="360" w:lineRule="auto"/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P4H</w:t>
      </w:r>
      <w:r w:rsidR="009558D2" w:rsidRPr="009558D2">
        <w:rPr>
          <w:rFonts w:ascii="Times New Roman" w:hAnsi="Times New Roman" w:cs="Times New Roman" w:hint="eastAsia"/>
          <w:b/>
          <w:bCs/>
          <w:sz w:val="36"/>
          <w:szCs w:val="36"/>
        </w:rPr>
        <w:t>A1</w:t>
      </w:r>
      <w:r w:rsidR="009558D2" w:rsidRPr="009558D2">
        <w:rPr>
          <w:rFonts w:ascii="Times New Roman" w:hAnsi="Times New Roman" w:cs="Times New Roman"/>
          <w:b/>
          <w:bCs/>
          <w:sz w:val="36"/>
          <w:szCs w:val="36"/>
        </w:rPr>
        <w:t xml:space="preserve"> Acts as a Potential Target in </w:t>
      </w:r>
      <w:r w:rsidR="009558D2" w:rsidRPr="009558D2">
        <w:rPr>
          <w:rFonts w:ascii="Times New Roman" w:hAnsi="Times New Roman" w:cs="Times New Roman" w:hint="eastAsia"/>
          <w:b/>
          <w:bCs/>
          <w:sz w:val="36"/>
          <w:szCs w:val="36"/>
        </w:rPr>
        <w:t>R</w:t>
      </w:r>
      <w:r w:rsidR="009558D2" w:rsidRPr="009558D2">
        <w:rPr>
          <w:rFonts w:ascii="Times New Roman" w:hAnsi="Times New Roman" w:cs="Times New Roman"/>
          <w:b/>
          <w:bCs/>
          <w:sz w:val="36"/>
          <w:szCs w:val="36"/>
        </w:rPr>
        <w:t>enal Cell Carcinoma and Pan-cancer</w:t>
      </w:r>
      <w:r w:rsidR="009558D2" w:rsidRPr="009558D2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0E76F04E" w14:textId="77777777" w:rsidR="009558D2" w:rsidRPr="009558D2" w:rsidRDefault="009558D2" w:rsidP="009558D2">
      <w:pPr>
        <w:keepNext/>
        <w:keepLines/>
        <w:spacing w:before="260" w:after="260" w:line="360" w:lineRule="auto"/>
        <w:jc w:val="left"/>
        <w:outlineLvl w:val="1"/>
        <w:rPr>
          <w:rFonts w:ascii="Times New Roman" w:eastAsiaTheme="majorEastAsia" w:hAnsi="Times New Roman" w:cs="Times New Roman"/>
          <w:b/>
          <w:bCs/>
          <w:sz w:val="44"/>
          <w:szCs w:val="44"/>
        </w:rPr>
      </w:pPr>
      <w:r w:rsidRPr="009558D2">
        <w:rPr>
          <w:rFonts w:ascii="Times New Roman" w:eastAsiaTheme="majorEastAsia" w:hAnsi="Times New Roman" w:cs="Times New Roman"/>
          <w:b/>
          <w:bCs/>
          <w:sz w:val="44"/>
          <w:szCs w:val="44"/>
        </w:rPr>
        <w:t>Supplementary data</w:t>
      </w:r>
    </w:p>
    <w:p w14:paraId="509BE18A" w14:textId="139820B2" w:rsidR="009558D2" w:rsidRPr="009558D2" w:rsidRDefault="009558D2" w:rsidP="004A534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558D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1. </w:t>
      </w:r>
      <w:r w:rsidRPr="009558D2">
        <w:rPr>
          <w:rFonts w:ascii="Times New Roman" w:eastAsiaTheme="majorEastAsia" w:hAnsi="Times New Roman" w:cs="Times New Roman"/>
          <w:b/>
          <w:bCs/>
          <w:sz w:val="32"/>
          <w:szCs w:val="32"/>
        </w:rPr>
        <w:t>Supplementary materials and methods</w:t>
      </w:r>
    </w:p>
    <w:p w14:paraId="7BD4FCAF" w14:textId="3068F0D8" w:rsidR="004A5346" w:rsidRPr="00F22B4D" w:rsidRDefault="009558D2" w:rsidP="004A534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1.1 </w:t>
      </w:r>
      <w:r w:rsidR="004A5346" w:rsidRPr="00F22B4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Gene mapping and protein structure analysis</w:t>
      </w:r>
    </w:p>
    <w:p w14:paraId="34EECD0C" w14:textId="3C1184B7" w:rsidR="004A5346" w:rsidRPr="002767C9" w:rsidRDefault="004C7318" w:rsidP="004A5346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genomic location information of the P4HA1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was acquired by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C7318">
        <w:rPr>
          <w:rFonts w:ascii="Times New Roman" w:hAnsi="Times New Roman" w:cs="Times New Roman"/>
          <w:color w:val="000000" w:themeColor="text1"/>
          <w:sz w:val="24"/>
          <w:szCs w:val="24"/>
        </w:rPr>
        <w:t>utiliz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UCSC</w:t>
      </w:r>
      <w:r w:rsidR="009558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58D2" w:rsidRPr="009558D2">
        <w:rPr>
          <w:rFonts w:ascii="Times New Roman" w:hAnsi="Times New Roman" w:cs="Times New Roman"/>
          <w:color w:val="000000" w:themeColor="text1"/>
          <w:sz w:val="24"/>
          <w:szCs w:val="24"/>
        </w:rPr>
        <w:t>genome browser</w:t>
      </w:r>
      <w:r w:rsidR="009558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58D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9558D2" w:rsidRPr="009558D2">
        <w:rPr>
          <w:rFonts w:ascii="Times New Roman" w:hAnsi="Times New Roman" w:cs="Times New Roman"/>
          <w:color w:val="000000" w:themeColor="text1"/>
          <w:sz w:val="24"/>
          <w:szCs w:val="24"/>
        </w:rPr>
        <w:t>http://genome.ucsc.edu/</w:t>
      </w:r>
      <w:r w:rsidR="009558D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&lt;EndNote&gt;&lt;Cite&gt;&lt;Author&gt;Kent&lt;/Author&gt;&lt;Year&gt;2002&lt;/Year&gt;&lt;RecNum&gt;1971&lt;/RecNum&gt;&lt;DisplayText&gt;(Kent et al., 2002)&lt;/DisplayText&gt;&lt;record&gt;&lt;rec-number&gt;1971&lt;/rec-number&gt;&lt;foreign-keys&gt;&lt;key app="EN" db-id="xwxsffrdjzwwr9e0pt9pt02pdpr2efzx05v2" timestamp="1628912213"&gt;1971&lt;/key&gt;&lt;/foreign-keys&gt;&lt;ref-type name="Journal Article"&gt;17&lt;/ref-type&gt;&lt;contributors&gt;&lt;authors&gt;&lt;author&gt;Kent, W. J.&lt;/author&gt;&lt;author&gt;Sugnet, C. W.&lt;/author&gt;&lt;author&gt;Furey, T. S.&lt;/author&gt;&lt;author&gt;Roskin, K. M.&lt;/author&gt;&lt;author&gt;Pringle, T. H.&lt;/author&gt;&lt;author&gt;Zahler, A. M.&lt;/author&gt;&lt;author&gt;Haussler, D.&lt;/author&gt;&lt;/authors&gt;&lt;/contributors&gt;&lt;auth-address&gt;Department of Molecular, Cellular, and Developmental Biology, University of California, Santa Cruz, CA 95064, USA. kent@biology.ucsc.edu&lt;/auth-address&gt;&lt;titles&gt;&lt;title&gt;The human genome browser at UCSC&lt;/title&gt;&lt;secondary-title&gt;Genome Res&lt;/secondary-title&gt;&lt;/titles&gt;&lt;periodical&gt;&lt;full-title&gt;Genome Res&lt;/full-title&gt;&lt;/periodical&gt;&lt;pages&gt;996-1006&lt;/pages&gt;&lt;volume&gt;12&lt;/volume&gt;&lt;number&gt;6&lt;/number&gt;&lt;edition&gt;2002/06/05&lt;/edition&gt;&lt;keywords&gt;&lt;keyword&gt;California&lt;/keyword&gt;&lt;keyword&gt;*Database Management Systems&lt;/keyword&gt;&lt;keyword&gt;Databases, Genetic&lt;/keyword&gt;&lt;keyword&gt;Gene Expression&lt;/keyword&gt;&lt;keyword&gt;Genes&lt;/keyword&gt;&lt;keyword&gt;*Genome, Human&lt;/keyword&gt;&lt;keyword&gt;Humans&lt;/keyword&gt;&lt;keyword&gt;RNA, Messenger&lt;/keyword&gt;&lt;keyword&gt;Sequence Homology, Nucleic Acid&lt;/keyword&gt;&lt;keyword&gt;Software&lt;/keyword&gt;&lt;keyword&gt;Universities/trends&lt;/keyword&gt;&lt;/keywords&gt;&lt;dates&gt;&lt;year&gt;2002&lt;/year&gt;&lt;pub-dates&gt;&lt;date&gt;Jun&lt;/date&gt;&lt;/pub-dates&gt;&lt;/dates&gt;&lt;isbn&gt;1088-9051 (Print)&amp;#xD;1088-9051 (Linking)&lt;/isbn&gt;&lt;accession-num&gt;12045153&lt;/accession-num&gt;&lt;urls&gt;&lt;related-urls&gt;&lt;url&gt;https://www.ncbi.nlm.nih.gov/pubmed/12045153&lt;/url&gt;&lt;/related-urls&gt;&lt;/urls&gt;&lt;custom2&gt;PMC186604&lt;/custom2&gt;&lt;electronic-resource-num&gt;10.1101/gr.229102&lt;/electronic-resource-num&gt;&lt;/record&gt;&lt;/Cite&gt;&lt;/EndNote&gt;</w:instrTex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B75C6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(Kent et al., 2002)</w: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We also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evaluat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 the conserved functional domains of P4HA1 proteins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distinct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with</w:t>
      </w:r>
      <w:r w:rsidR="004A53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help of 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"HomoloGene" function of the NCBI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(https://www.ncbi.nlm.nih.gov/homologene/)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Additionally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P4HA1 phylogenetic trees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distinct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calculated by </w:t>
      </w:r>
      <w:r w:rsidRPr="004C7318">
        <w:rPr>
          <w:rFonts w:ascii="Times New Roman" w:hAnsi="Times New Roman" w:cs="Times New Roman"/>
          <w:color w:val="000000" w:themeColor="text1"/>
          <w:sz w:val="24"/>
          <w:szCs w:val="24"/>
        </w:rPr>
        <w:t>utiliz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 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the constraint-based multiple alignment on-line tool of the NCBI (</w:t>
      </w:r>
      <w:hyperlink r:id="rId7" w:history="1">
        <w:r w:rsidR="004A5346" w:rsidRPr="005E59FB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</w:rPr>
          <w:t>https://www.ncbi.nlm.nih.gov/tools/cobalt/</w:t>
        </w:r>
      </w:hyperlink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483D086C" w14:textId="684D59AE" w:rsidR="004A5346" w:rsidRPr="00F22B4D" w:rsidRDefault="009558D2" w:rsidP="004A534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1.2 </w:t>
      </w:r>
      <w:r w:rsidR="004A5346" w:rsidRPr="00F22B4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HPA</w:t>
      </w:r>
      <w:r w:rsidR="00E50AA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database analysis</w:t>
      </w:r>
    </w:p>
    <w:p w14:paraId="6878E083" w14:textId="3DFEFA8E" w:rsidR="004A5346" w:rsidRPr="002767C9" w:rsidRDefault="001807D8" w:rsidP="004A5346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expression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patterns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P4HA1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distinct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tissues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cell lines were evaluated by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HPA (Human protein atlas) database (</w:t>
      </w:r>
      <w:hyperlink r:id="rId8" w:history="1">
        <w:r w:rsidR="004A5346" w:rsidRPr="00730E8E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</w:rPr>
          <w:t>https://www.proteinatlas.org/humanproteome/pathology</w:t>
        </w:r>
      </w:hyperlink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). “Low specificity” was defined by “NX (Normalized expression) ≥ 1 in at least one tissue/region/cell type without elevating in any tissue/region/cell type”.</w:t>
      </w:r>
    </w:p>
    <w:p w14:paraId="0049F429" w14:textId="2D744B07" w:rsidR="004A5346" w:rsidRPr="00F22B4D" w:rsidRDefault="009558D2" w:rsidP="004A534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1.3 </w:t>
      </w:r>
      <w:r w:rsidR="004A5346" w:rsidRPr="00F22B4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Oncomine</w:t>
      </w:r>
      <w:r w:rsidR="00E50AA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database analysis</w:t>
      </w:r>
    </w:p>
    <w:p w14:paraId="302871F5" w14:textId="35C880A5" w:rsidR="004A5346" w:rsidRPr="002767C9" w:rsidRDefault="00833268" w:rsidP="004A5346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he Oncomine database(</w:t>
      </w:r>
      <w:r w:rsidRPr="00833268">
        <w:rPr>
          <w:rFonts w:ascii="Times New Roman" w:hAnsi="Times New Roman" w:cs="Times New Roman"/>
          <w:color w:val="000000" w:themeColor="text1"/>
          <w:sz w:val="24"/>
          <w:szCs w:val="24"/>
        </w:rPr>
        <w:t>https://www.oncomine.org/resource/main.html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applied to analyze 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distinct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expression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patterns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P4HA1 between tumor and normal 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tissues.</w:t>
      </w:r>
      <w:r w:rsidR="002401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Several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pooled analys</w:t>
      </w:r>
      <w:r w:rsidR="0001175A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were </w:t>
      </w:r>
      <w:r w:rsidR="0001175A">
        <w:rPr>
          <w:rFonts w:ascii="Times New Roman" w:hAnsi="Times New Roman" w:cs="Times New Roman"/>
          <w:color w:val="000000" w:themeColor="text1"/>
          <w:sz w:val="24"/>
          <w:szCs w:val="24"/>
        </w:rPr>
        <w:t>conducted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through at least 10 comparisons.</w:t>
      </w:r>
    </w:p>
    <w:p w14:paraId="1AA88C2A" w14:textId="0ECDFB0F" w:rsidR="004A5346" w:rsidRPr="00F22B4D" w:rsidRDefault="009558D2" w:rsidP="004A534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1.4 </w:t>
      </w:r>
      <w:r w:rsidR="004A5346" w:rsidRPr="00F22B4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Kaplan-Meier plotter </w:t>
      </w:r>
      <w:r w:rsidR="00C248B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analysis</w:t>
      </w:r>
    </w:p>
    <w:p w14:paraId="4F15E60C" w14:textId="1B32D6DB" w:rsidR="004A5346" w:rsidRPr="002767C9" w:rsidRDefault="004A5346" w:rsidP="004A5346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 conducted </w:t>
      </w:r>
      <w:r w:rsidR="000C3E25">
        <w:rPr>
          <w:rFonts w:ascii="Times New Roman" w:hAnsi="Times New Roman" w:cs="Times New Roman"/>
          <w:color w:val="000000" w:themeColor="text1"/>
          <w:sz w:val="24"/>
          <w:szCs w:val="24"/>
        </w:rPr>
        <w:t>overall survival (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 w:rsidR="000C3E2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, survival without distant metastasis</w:t>
      </w:r>
      <w:r w:rsidR="000C3E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C3E25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DMFS</w:t>
      </w:r>
      <w:r w:rsidR="000C3E2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, survival without recurrence</w:t>
      </w:r>
      <w:r w:rsidR="000C3E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C3E25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RFS</w:t>
      </w:r>
      <w:r w:rsidR="000C3E2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, survival after progression</w:t>
      </w:r>
      <w:r w:rsidR="006216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2163A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PPS</w:t>
      </w:r>
      <w:r w:rsidR="0062163A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, primary progression</w:t>
      </w:r>
      <w:r w:rsidR="006216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2163A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FP</w:t>
      </w:r>
      <w:r w:rsidR="0062163A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, disease-specific survival</w:t>
      </w:r>
      <w:r w:rsidR="006216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62163A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>DSS</w:t>
      </w:r>
      <w:r w:rsidR="0062163A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progression-free survival (PFS) on </w:t>
      </w:r>
      <w:r w:rsidR="00BC4CBE">
        <w:rPr>
          <w:rFonts w:ascii="Times New Roman" w:hAnsi="Times New Roman" w:cs="Times New Roman"/>
          <w:color w:val="000000" w:themeColor="text1"/>
          <w:sz w:val="24"/>
          <w:szCs w:val="24"/>
        </w:rPr>
        <w:t>distinct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GEO datasets </w:t>
      </w:r>
      <w:r w:rsidR="00744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="007445F7" w:rsidRPr="007445F7">
        <w:rPr>
          <w:rFonts w:ascii="Times New Roman" w:hAnsi="Times New Roman" w:cs="Times New Roman"/>
          <w:color w:val="000000" w:themeColor="text1"/>
          <w:sz w:val="24"/>
          <w:szCs w:val="24"/>
        </w:rPr>
        <w:t>utiliz</w:t>
      </w:r>
      <w:r w:rsidR="007445F7"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Kaplan-Meier plotter to generate </w:t>
      </w:r>
      <w:r w:rsidR="00744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corresponding 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plots. </w:t>
      </w:r>
      <w:r w:rsidR="007445F7">
        <w:rPr>
          <w:rFonts w:ascii="Times New Roman" w:hAnsi="Times New Roman" w:cs="Times New Roman"/>
          <w:color w:val="000000" w:themeColor="text1"/>
          <w:sz w:val="24"/>
          <w:szCs w:val="24"/>
        </w:rPr>
        <w:t>Besides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meta function </w:t>
      </w:r>
      <w:r w:rsidR="007445F7">
        <w:rPr>
          <w:rFonts w:ascii="Times New Roman" w:hAnsi="Times New Roman" w:cs="Times New Roman"/>
          <w:color w:val="000000" w:themeColor="text1"/>
          <w:sz w:val="24"/>
          <w:szCs w:val="24"/>
        </w:rPr>
        <w:t>was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445F7" w:rsidRPr="007445F7">
        <w:rPr>
          <w:rFonts w:ascii="Times New Roman" w:hAnsi="Times New Roman" w:cs="Times New Roman"/>
          <w:color w:val="000000" w:themeColor="text1"/>
          <w:sz w:val="24"/>
          <w:szCs w:val="24"/>
        </w:rPr>
        <w:t>utilize</w:t>
      </w:r>
      <w:r w:rsidR="007445F7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</w:t>
      </w:r>
      <w:r w:rsidR="007445F7">
        <w:rPr>
          <w:rFonts w:ascii="Times New Roman" w:hAnsi="Times New Roman" w:cs="Times New Roman"/>
          <w:color w:val="000000" w:themeColor="text1"/>
          <w:sz w:val="24"/>
          <w:szCs w:val="24"/>
        </w:rPr>
        <w:t>perform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meta-analysis on the above P4HA1 survival data in the Stata software.</w:t>
      </w:r>
    </w:p>
    <w:p w14:paraId="16273C72" w14:textId="0BA3C9F7" w:rsidR="004A5346" w:rsidRPr="00F22B4D" w:rsidRDefault="009558D2" w:rsidP="004A534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1.5 </w:t>
      </w:r>
      <w:r w:rsidR="004A5346" w:rsidRPr="00F22B4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Correlation of P4HA1 and TMB/MSI</w:t>
      </w:r>
    </w:p>
    <w:p w14:paraId="7A468BF8" w14:textId="755789ED" w:rsidR="004A5346" w:rsidRPr="002767C9" w:rsidRDefault="004A5346" w:rsidP="004A5346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 </w:t>
      </w:r>
      <w:r w:rsidR="00282BE5" w:rsidRPr="00282BE5">
        <w:rPr>
          <w:rFonts w:ascii="Times New Roman" w:hAnsi="Times New Roman" w:cs="Times New Roman"/>
          <w:color w:val="000000" w:themeColor="text1"/>
          <w:sz w:val="24"/>
          <w:szCs w:val="24"/>
        </w:rPr>
        <w:t>utilize</w:t>
      </w:r>
      <w:r w:rsidR="00282BE5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58D2">
        <w:rPr>
          <w:rFonts w:ascii="Times New Roman" w:hAnsi="Times New Roman" w:cs="Times New Roman"/>
          <w:color w:val="000000" w:themeColor="text1"/>
          <w:sz w:val="24"/>
          <w:szCs w:val="24"/>
        </w:rPr>
        <w:t>Sanger tool (</w:t>
      </w:r>
      <w:r w:rsidR="009558D2" w:rsidRPr="009558D2">
        <w:rPr>
          <w:rFonts w:ascii="Times New Roman" w:hAnsi="Times New Roman" w:cs="Times New Roman"/>
          <w:color w:val="000000" w:themeColor="text1"/>
          <w:sz w:val="24"/>
          <w:szCs w:val="24"/>
        </w:rPr>
        <w:t>http://sangerbox.com/Tool</w:t>
      </w:r>
      <w:r w:rsidR="009558D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&lt;EndNote&gt;&lt;Cite&gt;&lt;Author&gt;Bonneville&lt;/Author&gt;&lt;Year&gt;2017&lt;/Year&gt;&lt;RecNum&gt;1972&lt;/RecNum&gt;&lt;DisplayText&gt;(Bonneville et al., 2017)&lt;/DisplayText&gt;&lt;record&gt;&lt;rec-number&gt;1972&lt;/rec-number&gt;&lt;foreign-keys&gt;&lt;key app="EN" db-id="xwxsffrdjzwwr9e0pt9pt02pdpr2efzx05v2" timestamp="1628912213"&gt;1972&lt;/key&gt;&lt;/foreign-keys&gt;&lt;ref-type name="Journal Article"&gt;17&lt;/ref-type&gt;&lt;contributors&gt;&lt;authors&gt;&lt;author&gt;Bonneville, R.&lt;/author&gt;&lt;author&gt;Krook, M. A.&lt;/author&gt;&lt;author&gt;Kautto, E. A.&lt;/author&gt;&lt;author&gt;Miya, J.&lt;/author&gt;&lt;author&gt;Wing, M. R.&lt;/author&gt;&lt;author&gt;Chen, H. Z.&lt;/author&gt;&lt;author&gt;Reeser, J. W.&lt;/author&gt;&lt;author&gt;Yu, L.&lt;/author&gt;&lt;author&gt;Roychowdhury, S.&lt;/author&gt;&lt;/authors&gt;&lt;/contributors&gt;&lt;auth-address&gt;The Ohio State University, Columbus, OH.&lt;/auth-address&gt;&lt;titles&gt;&lt;title&gt;Landscape of Microsatellite Instability Across 39 Cancer Types&lt;/title&gt;&lt;secondary-title&gt;JCO Precis Oncol&lt;/secondary-title&gt;&lt;/titles&gt;&lt;periodical&gt;&lt;full-title&gt;JCO Precis Oncol&lt;/full-title&gt;&lt;/periodical&gt;&lt;volume&gt;2017&lt;/volume&gt;&lt;edition&gt;2017/01/01&lt;/edition&gt;&lt;dates&gt;&lt;year&gt;2017&lt;/year&gt;&lt;/dates&gt;&lt;isbn&gt;2473-4284 (Print)&amp;#xD;2473-4284 (Linking)&lt;/isbn&gt;&lt;accession-num&gt;29850653&lt;/accession-num&gt;&lt;urls&gt;&lt;related-urls&gt;&lt;url&gt;https://www.ncbi.nlm.nih.gov/pubmed/29850653&lt;/url&gt;&lt;/related-urls&gt;&lt;/urls&gt;&lt;custom2&gt;PMC5972025&lt;/custom2&gt;&lt;electronic-resource-num&gt;10.1200/PO.17.00073&lt;/electronic-resource-num&gt;&lt;/record&gt;&lt;/Cite&gt;&lt;/EndNote&gt;</w:instrTex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B75C6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(Bonneville et al., 2017)</w: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</w:t>
      </w:r>
      <w:r w:rsidR="00282BE5">
        <w:rPr>
          <w:rFonts w:ascii="Times New Roman" w:hAnsi="Times New Roman" w:cs="Times New Roman"/>
          <w:color w:val="000000" w:themeColor="text1"/>
          <w:sz w:val="24"/>
          <w:szCs w:val="24"/>
        </w:rPr>
        <w:t>investigate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282BE5">
        <w:rPr>
          <w:rFonts w:ascii="Times New Roman" w:hAnsi="Times New Roman" w:cs="Times New Roman"/>
          <w:color w:val="000000" w:themeColor="text1"/>
          <w:sz w:val="24"/>
          <w:szCs w:val="24"/>
        </w:rPr>
        <w:t>latent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correlation between P4HA1 expression and TMB (tumor mutational burden) or MSI (microsatellite instability) in each available tumor and then </w:t>
      </w:r>
      <w:r w:rsidR="00282BE5">
        <w:rPr>
          <w:rFonts w:ascii="Times New Roman" w:hAnsi="Times New Roman" w:cs="Times New Roman"/>
          <w:color w:val="000000" w:themeColor="text1"/>
          <w:sz w:val="24"/>
          <w:szCs w:val="24"/>
        </w:rPr>
        <w:t>conducted</w:t>
      </w:r>
      <w:r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searman rank correlation test.</w:t>
      </w:r>
    </w:p>
    <w:p w14:paraId="7F74AFE3" w14:textId="39A50ED2" w:rsidR="004A5346" w:rsidRPr="00F22B4D" w:rsidRDefault="009558D2" w:rsidP="004A534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1.6 </w:t>
      </w:r>
      <w:r w:rsidR="004A5346" w:rsidRPr="00F22B4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DNA methylation analysis</w:t>
      </w:r>
    </w:p>
    <w:p w14:paraId="3A8C8EFA" w14:textId="35B23EBD" w:rsidR="004A5346" w:rsidRDefault="002951E9" w:rsidP="00EF7C43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EF7C43" w:rsidRPr="00EF7C43">
        <w:rPr>
          <w:rFonts w:ascii="Times New Roman" w:hAnsi="Times New Roman" w:cs="Times New Roman"/>
          <w:color w:val="000000" w:themeColor="text1"/>
          <w:sz w:val="24"/>
          <w:szCs w:val="24"/>
        </w:rPr>
        <w:t>e analyzed the</w:t>
      </w:r>
      <w:r w:rsidR="00EF7C4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EF7C43" w:rsidRPr="00EF7C43">
        <w:rPr>
          <w:rFonts w:ascii="Times New Roman" w:hAnsi="Times New Roman" w:cs="Times New Roman"/>
          <w:color w:val="000000" w:themeColor="text1"/>
          <w:sz w:val="24"/>
          <w:szCs w:val="24"/>
        </w:rPr>
        <w:t>correlation between gene expression and the</w:t>
      </w:r>
      <w:r w:rsidR="00EF7C4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EF7C43" w:rsidRPr="00EF7C43">
        <w:rPr>
          <w:rFonts w:ascii="Times New Roman" w:hAnsi="Times New Roman" w:cs="Times New Roman"/>
          <w:color w:val="000000" w:themeColor="text1"/>
          <w:sz w:val="24"/>
          <w:szCs w:val="24"/>
        </w:rPr>
        <w:t>expression of four methyltransferases (DNMT1: red,</w:t>
      </w:r>
      <w:r w:rsidR="00EF7C4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EF7C43" w:rsidRPr="00EF7C43">
        <w:rPr>
          <w:rFonts w:ascii="Times New Roman" w:hAnsi="Times New Roman" w:cs="Times New Roman"/>
          <w:color w:val="000000" w:themeColor="text1"/>
          <w:sz w:val="24"/>
          <w:szCs w:val="24"/>
        </w:rPr>
        <w:t>DNMT2: blue, DNMT3A: green, and DNMT3B:</w:t>
      </w:r>
      <w:r w:rsidR="00EF7C4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EF7C43" w:rsidRPr="00EF7C43">
        <w:rPr>
          <w:rFonts w:ascii="Times New Roman" w:hAnsi="Times New Roman" w:cs="Times New Roman"/>
          <w:color w:val="000000" w:themeColor="text1"/>
          <w:sz w:val="24"/>
          <w:szCs w:val="24"/>
        </w:rPr>
        <w:t>purple)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Sanger tool</w:t>
      </w:r>
      <w:r w:rsidR="00EF7C43" w:rsidRPr="00EF7C4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F7C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4CF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MEXPRESS web (https://mexpress.be/) </w:t>
      </w:r>
      <w:r w:rsidR="00144C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r w:rsidR="00144CFF" w:rsidRPr="00144CFF">
        <w:rPr>
          <w:rFonts w:ascii="Times New Roman" w:hAnsi="Times New Roman" w:cs="Times New Roman"/>
          <w:color w:val="000000" w:themeColor="text1"/>
          <w:sz w:val="24"/>
          <w:szCs w:val="24"/>
        </w:rPr>
        <w:t>utilize</w:t>
      </w:r>
      <w:r w:rsidR="00144CFF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144CFF" w:rsidRPr="00144C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="00144CFF">
        <w:rPr>
          <w:rFonts w:ascii="Times New Roman" w:hAnsi="Times New Roman" w:cs="Times New Roman"/>
          <w:color w:val="000000" w:themeColor="text1"/>
          <w:sz w:val="24"/>
          <w:szCs w:val="24"/>
        </w:rPr>
        <w:t>evaluate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DNA methylation levels of multiple probes P4HA1 in </w:t>
      </w:r>
      <w:r w:rsidR="00144CFF">
        <w:rPr>
          <w:rFonts w:ascii="Times New Roman" w:hAnsi="Times New Roman" w:cs="Times New Roman"/>
          <w:color w:val="000000" w:themeColor="text1"/>
          <w:sz w:val="24"/>
          <w:szCs w:val="24"/>
        </w:rPr>
        <w:t>distinct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tumors and </w:t>
      </w:r>
      <w:r w:rsidR="00144CFF">
        <w:rPr>
          <w:rFonts w:ascii="Times New Roman" w:hAnsi="Times New Roman" w:cs="Times New Roman"/>
          <w:color w:val="000000" w:themeColor="text1"/>
          <w:sz w:val="24"/>
          <w:szCs w:val="24"/>
        </w:rPr>
        <w:t>acquired</w:t>
      </w:r>
      <w:r w:rsidR="004A5346" w:rsidRPr="002767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beta values for each sample. The promoter region probes were highlighted.</w:t>
      </w:r>
    </w:p>
    <w:p w14:paraId="1557881E" w14:textId="7052CD14" w:rsidR="009E72CC" w:rsidRPr="00F22B4D" w:rsidRDefault="009E72CC" w:rsidP="009E72CC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1.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7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9E72C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</w:t>
      </w:r>
      <w:r w:rsidR="008E508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stimate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and </w:t>
      </w:r>
      <w:r w:rsidR="008E508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r w:rsidRPr="009E72C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mmune checkpoint gene correlation analysis</w:t>
      </w:r>
    </w:p>
    <w:p w14:paraId="6EE77A99" w14:textId="44E8F702" w:rsidR="009E72CC" w:rsidRDefault="009E72CC" w:rsidP="003E1391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>Immune and stromal scores were calculated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="008D1311" w:rsidRPr="008D1311">
        <w:rPr>
          <w:rFonts w:ascii="Times New Roman" w:hAnsi="Times New Roman" w:cs="Times New Roman"/>
          <w:color w:val="000000" w:themeColor="text1"/>
          <w:sz w:val="24"/>
          <w:szCs w:val="24"/>
        </w:rPr>
        <w:t>utiliz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ESTIMATE (Estimation of STromal 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>Immune cells in Malignant Tumor tissues with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Expression 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data) algorithm. We 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>also investigated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correlation between 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>P4HA1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>mmune checkpoint gene (ICG) expression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>Sanger tool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>. 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>correlation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gene expression was </w:t>
      </w:r>
      <w:r w:rsidR="008D1311">
        <w:rPr>
          <w:rFonts w:ascii="Times New Roman" w:hAnsi="Times New Roman" w:cs="Times New Roman"/>
          <w:color w:val="000000" w:themeColor="text1"/>
          <w:sz w:val="24"/>
          <w:szCs w:val="24"/>
        </w:rPr>
        <w:t>analyzed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E72CC">
        <w:rPr>
          <w:rFonts w:ascii="Times New Roman" w:hAnsi="Times New Roman" w:cs="Times New Roman"/>
          <w:color w:val="000000" w:themeColor="text1"/>
          <w:sz w:val="24"/>
          <w:szCs w:val="24"/>
        </w:rPr>
        <w:t>Spearman’s correlation and statistical significance.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14:paraId="590A364F" w14:textId="5A41F613" w:rsidR="00D87E7F" w:rsidRPr="00F22B4D" w:rsidRDefault="00D87E7F" w:rsidP="00D87E7F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1.</w:t>
      </w:r>
      <w:r w:rsidR="009E72C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8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D87E7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Gene Set Enrichment Analysis</w:t>
      </w:r>
      <w:r w:rsidR="00287B6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(GSEA)</w:t>
      </w:r>
    </w:p>
    <w:p w14:paraId="7352250C" w14:textId="603DE9E2" w:rsidR="00D87E7F" w:rsidRDefault="003D5EC6" w:rsidP="00D87E7F">
      <w:pPr>
        <w:spacing w:line="480" w:lineRule="auto"/>
        <w:ind w:firstLineChars="200" w:firstLine="480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investigate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biological signaling pathway, GSEA was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conducted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highexpression</w:t>
      </w:r>
      <w:r w:rsidR="00D87E7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>and the low-expression groups compared with the</w:t>
      </w:r>
      <w:r w:rsidR="00D87E7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median level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P4HA1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expression respectively. The top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terms</w:t>
      </w:r>
      <w:r w:rsidR="00D87E7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>of KEGG and HALLMARK analys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were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displayed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>. KEGG</w:t>
      </w:r>
      <w:r w:rsidR="00D87E7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pathways with significant enrichment results were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confirmed</w:t>
      </w:r>
      <w:r w:rsid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>on the basis of NES (Net enrichment score), gene ratio, and</w:t>
      </w:r>
      <w:r w:rsidR="00D87E7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>P value. Gene sets with |NES|&gt;1, NOM p &lt;0.05, and FDR q &lt;0.25</w:t>
      </w:r>
      <w:r w:rsidR="00D87E7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87E7F" w:rsidRPr="00D87E7F">
        <w:rPr>
          <w:rFonts w:ascii="Times New Roman" w:hAnsi="Times New Roman" w:cs="Times New Roman"/>
          <w:color w:val="000000" w:themeColor="text1"/>
          <w:sz w:val="24"/>
          <w:szCs w:val="24"/>
        </w:rPr>
        <w:t>were considered to be enrichment significant</w: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PEVuZE5vdGU+PENpdGU+PEF1dGhvcj5TdWJyYW1hbmlhbjwvQXV0aG9yPjxZZWFyPjIwMDU8L1ll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</w:fldData>
        </w:fldChar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PEVuZE5vdGU+PENpdGU+PEF1dGhvcj5TdWJyYW1hbmlhbjwvQXV0aG9yPjxZZWFyPjIwMDU8L1ll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</w:fldData>
        </w:fldChar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B75C6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(Subramanian et al., 2005)</w:t>
      </w:r>
      <w:r w:rsidR="00B75C6B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D87E7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3E7434F" w14:textId="7A0DEAFD" w:rsidR="009558D2" w:rsidRDefault="009558D2" w:rsidP="009558D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397D6A" w14:textId="03CE8583" w:rsidR="009558D2" w:rsidRDefault="009558D2" w:rsidP="009558D2">
      <w:pPr>
        <w:keepNext/>
        <w:keepLines/>
        <w:spacing w:before="260" w:after="260" w:line="360" w:lineRule="auto"/>
        <w:outlineLvl w:val="1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9558D2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2. </w:t>
      </w:r>
      <w:r w:rsidRPr="009558D2">
        <w:rPr>
          <w:rFonts w:ascii="Times New Roman" w:eastAsiaTheme="majorEastAsia" w:hAnsi="Times New Roman" w:cs="Times New Roman"/>
          <w:b/>
          <w:bCs/>
          <w:sz w:val="32"/>
          <w:szCs w:val="32"/>
        </w:rPr>
        <w:t>Supplementary figure legends</w:t>
      </w:r>
    </w:p>
    <w:p w14:paraId="0DDCBDB3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S1. 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Structural </w:t>
      </w:r>
      <w:r>
        <w:rPr>
          <w:rFonts w:ascii="Times New Roman" w:hAnsi="Times New Roman" w:cs="Times New Roman"/>
          <w:kern w:val="0"/>
          <w:sz w:val="24"/>
          <w:szCs w:val="24"/>
        </w:rPr>
        <w:t>features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distinct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species. </w:t>
      </w:r>
    </w:p>
    <w:p w14:paraId="68662E87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A.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Genomic location of </w:t>
      </w:r>
      <w:r>
        <w:rPr>
          <w:rFonts w:ascii="Times New Roman" w:hAnsi="Times New Roman" w:cs="Times New Roman"/>
          <w:kern w:val="0"/>
          <w:sz w:val="24"/>
          <w:szCs w:val="24"/>
        </w:rPr>
        <w:t>P4HA1 (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>Homo sapiens</w:t>
      </w:r>
      <w:r>
        <w:rPr>
          <w:rFonts w:ascii="Times New Roman" w:hAnsi="Times New Roman" w:cs="Times New Roman"/>
          <w:kern w:val="0"/>
          <w:sz w:val="24"/>
          <w:szCs w:val="24"/>
        </w:rPr>
        <w:t>).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B.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Conserved domains of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P4HA1 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protein among </w:t>
      </w:r>
      <w:r>
        <w:rPr>
          <w:rFonts w:ascii="Times New Roman" w:hAnsi="Times New Roman" w:cs="Times New Roman"/>
          <w:kern w:val="0"/>
          <w:sz w:val="24"/>
          <w:szCs w:val="24"/>
        </w:rPr>
        <w:t>distinct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species.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3313DB38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BCDB595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S2. 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Phylogenetic tree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3DBBDE7C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onstraint-based multiple alignment tool of NCBI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was used 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to obtain the phylogenetic tree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distinct</w:t>
      </w:r>
      <w:r w:rsidRPr="00C25809">
        <w:rPr>
          <w:rFonts w:ascii="Times New Roman" w:hAnsi="Times New Roman" w:cs="Times New Roman"/>
          <w:kern w:val="0"/>
          <w:sz w:val="24"/>
          <w:szCs w:val="24"/>
        </w:rPr>
        <w:t xml:space="preserve"> species.</w:t>
      </w:r>
    </w:p>
    <w:p w14:paraId="6B530E37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C5545A5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S3. 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Expression level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distinct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cells, tissues and plasma in the normal physiological state. </w:t>
      </w:r>
    </w:p>
    <w:p w14:paraId="1E5DB9EA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A. T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he expression of the </w:t>
      </w:r>
      <w:r>
        <w:rPr>
          <w:rFonts w:ascii="Times New Roman" w:hAnsi="Times New Roman" w:cs="Times New Roman"/>
          <w:kern w:val="0"/>
          <w:sz w:val="24"/>
          <w:szCs w:val="24"/>
        </w:rPr>
        <w:t>P4HA1was confirmed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distinct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tissues using the consensus 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lastRenderedPageBreak/>
        <w:t>datasets of HPA, GTEx and FANTOM5</w:t>
      </w:r>
      <w:r>
        <w:rPr>
          <w:rFonts w:ascii="Times New Roman" w:hAnsi="Times New Roman" w:cs="Times New Roman"/>
          <w:kern w:val="0"/>
          <w:sz w:val="24"/>
          <w:szCs w:val="24"/>
        </w:rPr>
        <w:t>. B.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T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he expression of the </w:t>
      </w:r>
      <w:r>
        <w:rPr>
          <w:rFonts w:ascii="Times New Roman" w:hAnsi="Times New Roman" w:cs="Times New Roman"/>
          <w:kern w:val="0"/>
          <w:sz w:val="24"/>
          <w:szCs w:val="24"/>
        </w:rPr>
        <w:t>P4HA1 was confirmed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immune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cells using the consensus dataset of HPA, GTEx and FANTOM5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T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he expression of the </w:t>
      </w:r>
      <w:r>
        <w:rPr>
          <w:rFonts w:ascii="Times New Roman" w:hAnsi="Times New Roman" w:cs="Times New Roman"/>
          <w:kern w:val="0"/>
          <w:sz w:val="24"/>
          <w:szCs w:val="24"/>
        </w:rPr>
        <w:t>P4HA1 was confirmed</w:t>
      </w:r>
      <w:r w:rsidRPr="00555CF5">
        <w:rPr>
          <w:rFonts w:ascii="Times New Roman" w:hAnsi="Times New Roman" w:cs="Times New Roman"/>
          <w:kern w:val="0"/>
          <w:sz w:val="24"/>
          <w:szCs w:val="24"/>
        </w:rPr>
        <w:t xml:space="preserve"> in blood cells using the consensus dataset of HPA, Monaco and Schmiedel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CB1F9F0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2CE1AF2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S4. 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Expression level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distinct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tumors and pathological stages. </w:t>
      </w:r>
    </w:p>
    <w:p w14:paraId="57EC7693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A.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The expression statuses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in ACC, </w:t>
      </w:r>
      <w:r>
        <w:rPr>
          <w:rFonts w:ascii="Times New Roman" w:hAnsi="Times New Roman" w:cs="Times New Roman"/>
          <w:kern w:val="0"/>
          <w:sz w:val="24"/>
          <w:szCs w:val="24"/>
        </w:rPr>
        <w:t>OV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PCCG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SARC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TGCT and THYM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in TCGA project were compared with the corresponding normal tissues of the GTEx databases. Expression levels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by different pathological stages of </w:t>
      </w:r>
      <w:r>
        <w:rPr>
          <w:rFonts w:ascii="Times New Roman" w:hAnsi="Times New Roman" w:cs="Times New Roman"/>
          <w:kern w:val="0"/>
          <w:sz w:val="24"/>
          <w:szCs w:val="24"/>
        </w:rPr>
        <w:t>BLCA, BRCA, CHOL, COAD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); </w:t>
      </w:r>
      <w:r>
        <w:rPr>
          <w:rFonts w:ascii="Times New Roman" w:hAnsi="Times New Roman" w:cs="Times New Roman"/>
          <w:kern w:val="0"/>
          <w:sz w:val="24"/>
          <w:szCs w:val="24"/>
        </w:rPr>
        <w:t>DLBC, ESCA, KIRC, LIHC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A07FD2">
        <w:rPr>
          <w:rFonts w:ascii="Times New Roman" w:hAnsi="Times New Roman" w:cs="Times New Roman"/>
          <w:kern w:val="0"/>
          <w:sz w:val="24"/>
          <w:szCs w:val="24"/>
        </w:rPr>
        <w:t xml:space="preserve">); </w:t>
      </w:r>
      <w:r>
        <w:rPr>
          <w:rFonts w:ascii="Times New Roman" w:hAnsi="Times New Roman" w:cs="Times New Roman"/>
          <w:kern w:val="0"/>
          <w:sz w:val="24"/>
          <w:szCs w:val="24"/>
        </w:rPr>
        <w:t>LUSC, OV, PAAD, READ (D); SKCM, STAD, THCA, UCEC and UCS (E).</w:t>
      </w:r>
    </w:p>
    <w:p w14:paraId="258DDC3E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E46ED25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S5. 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Pooled analysis on the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expression difference between </w:t>
      </w:r>
      <w:r>
        <w:rPr>
          <w:rFonts w:ascii="Times New Roman" w:hAnsi="Times New Roman" w:cs="Times New Roman"/>
          <w:kern w:val="0"/>
          <w:sz w:val="24"/>
          <w:szCs w:val="24"/>
        </w:rPr>
        <w:t>tumor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 w:cs="Times New Roman"/>
          <w:kern w:val="0"/>
          <w:sz w:val="24"/>
          <w:szCs w:val="24"/>
        </w:rPr>
        <w:t>normal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tissues via the Oncomine database. (</w:t>
      </w:r>
      <w:r>
        <w:rPr>
          <w:rFonts w:ascii="Times New Roman" w:hAnsi="Times New Roman" w:cs="Times New Roman"/>
          <w:kern w:val="0"/>
          <w:sz w:val="24"/>
          <w:szCs w:val="24"/>
        </w:rPr>
        <w:t>A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Brain and CNS cancer;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Breast cancer;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Colorectal cancer; 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kern w:val="0"/>
          <w:sz w:val="24"/>
          <w:szCs w:val="24"/>
        </w:rPr>
        <w:t>D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Head and neck cancer;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Kidney cancer;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F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Lung cancer;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G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Pancreatic cancer;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H</w:t>
      </w:r>
      <w:r w:rsidRPr="00B5137F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Sarcoma.</w:t>
      </w:r>
    </w:p>
    <w:p w14:paraId="12048E3E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3D1A648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S6. 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Correlation between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P4HA1 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expression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level 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and prognosis of </w:t>
      </w:r>
      <w:r>
        <w:rPr>
          <w:rFonts w:ascii="Times New Roman" w:hAnsi="Times New Roman" w:cs="Times New Roman"/>
          <w:kern w:val="0"/>
          <w:sz w:val="24"/>
          <w:szCs w:val="24"/>
        </w:rPr>
        <w:t>tumors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 using the Kaplan-Meier plotter. </w:t>
      </w:r>
    </w:p>
    <w:p w14:paraId="2CE4F61E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Kaplan-Meier plotter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was used 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to </w:t>
      </w:r>
      <w:r>
        <w:rPr>
          <w:rFonts w:ascii="Times New Roman" w:hAnsi="Times New Roman" w:cs="Times New Roman"/>
          <w:kern w:val="0"/>
          <w:sz w:val="24"/>
          <w:szCs w:val="24"/>
        </w:rPr>
        <w:t>conduct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 survival analys</w:t>
      </w:r>
      <w:r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(OS, DMFS, RFS, PPS, PFS, FP and DSS) by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 the expression level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BRCA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A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), </w:t>
      </w:r>
      <w:r>
        <w:rPr>
          <w:rFonts w:ascii="Times New Roman" w:hAnsi="Times New Roman" w:cs="Times New Roman"/>
          <w:kern w:val="0"/>
          <w:sz w:val="24"/>
          <w:szCs w:val="24"/>
        </w:rPr>
        <w:t>OV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>), lung cancer (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 xml:space="preserve">),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GC 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kern w:val="0"/>
          <w:sz w:val="24"/>
          <w:szCs w:val="24"/>
        </w:rPr>
        <w:t>D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>), and liver cancer (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725096">
        <w:rPr>
          <w:rFonts w:ascii="Times New Roman" w:hAnsi="Times New Roman" w:cs="Times New Roman"/>
          <w:kern w:val="0"/>
          <w:sz w:val="24"/>
          <w:szCs w:val="24"/>
        </w:rPr>
        <w:t>) cases.</w:t>
      </w:r>
    </w:p>
    <w:p w14:paraId="66C2AE32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5A19113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S7. 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Meta-analysis on the correlation between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 expression and cancer prognosis. </w:t>
      </w:r>
    </w:p>
    <w:p w14:paraId="324768BC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We </w:t>
      </w:r>
      <w:r>
        <w:rPr>
          <w:rFonts w:ascii="Times New Roman" w:hAnsi="Times New Roman" w:cs="Times New Roman"/>
          <w:kern w:val="0"/>
          <w:sz w:val="24"/>
          <w:szCs w:val="24"/>
        </w:rPr>
        <w:t>conducted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 a meta-analysis for pooling of survival analys</w:t>
      </w:r>
      <w:r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s by the expression level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kern w:val="0"/>
          <w:sz w:val="24"/>
          <w:szCs w:val="24"/>
        </w:rPr>
        <w:t>BRCA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OV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 xml:space="preserve">, lung cancer, </w:t>
      </w:r>
      <w:r>
        <w:rPr>
          <w:rFonts w:ascii="Times New Roman" w:hAnsi="Times New Roman" w:cs="Times New Roman"/>
          <w:kern w:val="0"/>
          <w:sz w:val="24"/>
          <w:szCs w:val="24"/>
        </w:rPr>
        <w:t>GC</w:t>
      </w:r>
      <w:r w:rsidRPr="00A752D6">
        <w:rPr>
          <w:rFonts w:ascii="Times New Roman" w:hAnsi="Times New Roman" w:cs="Times New Roman"/>
          <w:kern w:val="0"/>
          <w:sz w:val="24"/>
          <w:szCs w:val="24"/>
        </w:rPr>
        <w:t>, and liver cancer cases.</w:t>
      </w:r>
    </w:p>
    <w:p w14:paraId="7889BE2C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751A1EF" w14:textId="3858A068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S8. </w:t>
      </w:r>
      <w:r w:rsidRPr="00D66B45">
        <w:rPr>
          <w:rFonts w:ascii="Times New Roman" w:hAnsi="Times New Roman" w:cs="Times New Roman"/>
          <w:kern w:val="0"/>
          <w:sz w:val="24"/>
          <w:szCs w:val="24"/>
        </w:rPr>
        <w:t xml:space="preserve">The association between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kern w:val="0"/>
          <w:sz w:val="24"/>
          <w:szCs w:val="24"/>
        </w:rPr>
        <w:t>4HA1</w:t>
      </w:r>
      <w:r w:rsidRPr="00D66B45">
        <w:rPr>
          <w:rFonts w:ascii="Times New Roman" w:hAnsi="Times New Roman" w:cs="Times New Roman"/>
          <w:kern w:val="0"/>
          <w:sz w:val="24"/>
          <w:szCs w:val="24"/>
        </w:rPr>
        <w:t xml:space="preserve"> expression and DNA methylation.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A648C" w:rsidRPr="002A648C">
        <w:rPr>
          <w:rFonts w:ascii="Times New Roman" w:hAnsi="Times New Roman" w:cs="Times New Roman"/>
          <w:kern w:val="0"/>
          <w:sz w:val="24"/>
          <w:szCs w:val="24"/>
        </w:rPr>
        <w:t>(DNMT1: red, DNMT2: blue, DNMT3A: green, and DNMT3B: purple)</w:t>
      </w:r>
    </w:p>
    <w:p w14:paraId="71BE22B7" w14:textId="77777777" w:rsidR="009558D2" w:rsidRPr="00161653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646BEF8" w14:textId="77777777" w:rsidR="009558D2" w:rsidRPr="00161653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S9. 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Association between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kern w:val="0"/>
          <w:sz w:val="24"/>
          <w:szCs w:val="24"/>
        </w:rPr>
        <w:t>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HA</w:t>
      </w:r>
      <w:r>
        <w:rPr>
          <w:rFonts w:ascii="Times New Roman" w:hAnsi="Times New Roman" w:cs="Times New Roman"/>
          <w:kern w:val="0"/>
          <w:sz w:val="24"/>
          <w:szCs w:val="24"/>
        </w:rPr>
        <w:t>1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 DNA methylation and gene expression for the TGCT cases of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BLCA, SARC, BRCA and 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TCGA. MEXPRESS approach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was used 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to analyze the DNA methylation level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 of multiple probes. </w:t>
      </w:r>
    </w:p>
    <w:p w14:paraId="0318E692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D522489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S10. 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Correlation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 expression with immune infiltration level in </w:t>
      </w:r>
      <w:r>
        <w:rPr>
          <w:rFonts w:ascii="Times New Roman" w:hAnsi="Times New Roman" w:cs="Times New Roman"/>
          <w:kern w:val="0"/>
          <w:sz w:val="24"/>
          <w:szCs w:val="24"/>
        </w:rPr>
        <w:t>different tumors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03509024" w14:textId="52861576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Correlation of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 expression with immune infiltration level in </w:t>
      </w:r>
      <w:r>
        <w:rPr>
          <w:rFonts w:ascii="Times New Roman" w:hAnsi="Times New Roman" w:cs="Times New Roman"/>
          <w:kern w:val="0"/>
          <w:sz w:val="24"/>
          <w:szCs w:val="24"/>
        </w:rPr>
        <w:t>CESC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KIRC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, and </w:t>
      </w:r>
      <w:r>
        <w:rPr>
          <w:rFonts w:ascii="Times New Roman" w:hAnsi="Times New Roman" w:cs="Times New Roman"/>
          <w:kern w:val="0"/>
          <w:sz w:val="24"/>
          <w:szCs w:val="24"/>
        </w:rPr>
        <w:t>LGG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 expression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>has significant negative correlation with tumor purity, and significant positive correlation with infiltrating levels of B cell, CD8+ T cell, CD4+ T cell, macrophage,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161653">
        <w:rPr>
          <w:rFonts w:ascii="Times New Roman" w:hAnsi="Times New Roman" w:cs="Times New Roman"/>
          <w:kern w:val="0"/>
          <w:sz w:val="24"/>
          <w:szCs w:val="24"/>
        </w:rPr>
        <w:t xml:space="preserve">neutrophil, and dendritic cell. </w:t>
      </w:r>
    </w:p>
    <w:p w14:paraId="44B65C91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309F5F4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S11.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Correlation of scores with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 in cancers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02D62DD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A.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>Top three cancers by ImmuneScore, StromalScore, and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>ESTIMATEScore, respectively. Correlation of ImmuneScore and StromalScore.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B.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Correlation of the estimated proportion of immune and stromal with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 in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RCC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, and analysis was used by ImmuneScore, StromalScore, and ESTIMATEScore. </w:t>
      </w:r>
    </w:p>
    <w:p w14:paraId="78368E3A" w14:textId="77777777" w:rsidR="009558D2" w:rsidRDefault="009558D2" w:rsidP="009558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FFB2E05" w14:textId="77777777" w:rsidR="009558D2" w:rsidRDefault="009558D2" w:rsidP="009558D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igure S12.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Correlations between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 and immunity, including immune marker sets, TMB and MSI in cancers. (A) Correlation between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expression and immune marker sets. (B) Radar map of correlation between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 and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TMB. (C) Radar map of correlation between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>and MSI.</w:t>
      </w:r>
    </w:p>
    <w:p w14:paraId="422165D6" w14:textId="77777777" w:rsidR="009558D2" w:rsidRDefault="009558D2" w:rsidP="009558D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64C8B6D" w14:textId="10326D6C" w:rsidR="009558D2" w:rsidRDefault="009558D2" w:rsidP="009558D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F</w:t>
      </w:r>
      <w:r>
        <w:rPr>
          <w:rFonts w:ascii="Times New Roman" w:hAnsi="Times New Roman" w:cs="Times New Roman"/>
          <w:kern w:val="0"/>
          <w:sz w:val="24"/>
          <w:szCs w:val="24"/>
        </w:rPr>
        <w:t>igure S1</w:t>
      </w:r>
      <w:r w:rsidR="00B039B5"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GSEA for samples with high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 and low expression.</w:t>
      </w:r>
    </w:p>
    <w:p w14:paraId="118D8F6B" w14:textId="31FD80C7" w:rsidR="009558D2" w:rsidRDefault="009558D2" w:rsidP="009558D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(A) The enriched gene sets in KEGG collection by the high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sample. (B) The enriched gene sets in KEGG by samples with low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expression. (C)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>Enriched gene sets in HALLMARK collection, the immunologic gene sets,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by samples of high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expression. (D) Enriched gene sets in HALLMARK by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low </w:t>
      </w:r>
      <w:r>
        <w:rPr>
          <w:rFonts w:ascii="Times New Roman" w:hAnsi="Times New Roman" w:cs="Times New Roman"/>
          <w:kern w:val="0"/>
          <w:sz w:val="24"/>
          <w:szCs w:val="24"/>
        </w:rPr>
        <w:t>P4HA1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 expression. Each line representing one particular gene set with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lastRenderedPageBreak/>
        <w:t>unique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>color, and up-regulated genes located in the left approaching the origin of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>coordinates, by contrast the down-regulated lay on the right of x-axis. Only gene sets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E2E70">
        <w:rPr>
          <w:rFonts w:ascii="Times New Roman" w:hAnsi="Times New Roman" w:cs="Times New Roman"/>
          <w:kern w:val="0"/>
          <w:sz w:val="24"/>
          <w:szCs w:val="24"/>
        </w:rPr>
        <w:t xml:space="preserve">with NOM p &lt; 0.05 and FDR q &lt; 0.06 were considered significant. </w:t>
      </w:r>
    </w:p>
    <w:p w14:paraId="7453129A" w14:textId="77777777" w:rsidR="002A648C" w:rsidRPr="009E2E70" w:rsidRDefault="002A648C" w:rsidP="009558D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4155D3E" w14:textId="3E6E9739" w:rsidR="009558D2" w:rsidRDefault="009558D2" w:rsidP="009558D2">
      <w:pPr>
        <w:keepNext/>
        <w:keepLines/>
        <w:spacing w:before="260" w:after="260" w:line="360" w:lineRule="auto"/>
        <w:outlineLvl w:val="1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3</w:t>
      </w:r>
      <w:r w:rsidRPr="009558D2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. </w:t>
      </w:r>
      <w:r w:rsidRPr="009558D2"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Supplementary </w:t>
      </w:r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>tables</w:t>
      </w:r>
    </w:p>
    <w:p w14:paraId="723F8D54" w14:textId="2875D3AD" w:rsidR="009558D2" w:rsidRPr="009558D2" w:rsidRDefault="009558D2" w:rsidP="009558D2">
      <w:pPr>
        <w:keepNext/>
        <w:keepLines/>
        <w:spacing w:before="260" w:after="260" w:line="360" w:lineRule="auto"/>
        <w:outlineLvl w:val="2"/>
        <w:rPr>
          <w:rFonts w:ascii="Times New Roman" w:eastAsia="宋体" w:hAnsi="Times New Roman" w:cs="Times New Roman"/>
          <w:sz w:val="24"/>
          <w:szCs w:val="24"/>
        </w:rPr>
      </w:pP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Table S1 Subgroup analysis on the correlation of </w:t>
      </w:r>
      <w:r w:rsidRPr="00A61F9D">
        <w:rPr>
          <w:rFonts w:ascii="Times New Roman" w:eastAsia="宋体" w:hAnsi="Times New Roman" w:cs="Times New Roman"/>
          <w:sz w:val="24"/>
          <w:szCs w:val="24"/>
        </w:rPr>
        <w:t xml:space="preserve">P4HA1 </w:t>
      </w:r>
      <w:r w:rsidRPr="009558D2">
        <w:rPr>
          <w:rFonts w:ascii="Times New Roman" w:eastAsia="宋体" w:hAnsi="Times New Roman" w:cs="Times New Roman"/>
          <w:sz w:val="24"/>
          <w:szCs w:val="24"/>
        </w:rPr>
        <w:t>expression and prognosis of breast cancer cases.</w:t>
      </w:r>
    </w:p>
    <w:p w14:paraId="0B1DD5F1" w14:textId="5C586A72" w:rsidR="009558D2" w:rsidRPr="009558D2" w:rsidRDefault="009558D2" w:rsidP="009558D2">
      <w:pPr>
        <w:keepNext/>
        <w:keepLines/>
        <w:spacing w:before="260" w:after="260" w:line="360" w:lineRule="auto"/>
        <w:outlineLvl w:val="2"/>
        <w:rPr>
          <w:rFonts w:ascii="Times New Roman" w:eastAsia="宋体" w:hAnsi="Times New Roman" w:cs="Times New Roman"/>
          <w:sz w:val="24"/>
          <w:szCs w:val="24"/>
        </w:rPr>
      </w:pP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Table S2. Subgroup analysis on the correlation of </w:t>
      </w:r>
      <w:r w:rsidRPr="00A61F9D">
        <w:rPr>
          <w:rFonts w:ascii="Times New Roman" w:eastAsia="宋体" w:hAnsi="Times New Roman" w:cs="Times New Roman"/>
          <w:sz w:val="24"/>
          <w:szCs w:val="24"/>
        </w:rPr>
        <w:t xml:space="preserve">P4HA1 </w:t>
      </w: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expression and prognosis of </w:t>
      </w:r>
      <w:r w:rsidR="008C5C23" w:rsidRPr="009558D2">
        <w:rPr>
          <w:rFonts w:ascii="Times New Roman" w:eastAsia="宋体" w:hAnsi="Times New Roman" w:cs="Times New Roman"/>
          <w:sz w:val="24"/>
          <w:szCs w:val="24"/>
        </w:rPr>
        <w:t>ovarian cancer</w:t>
      </w:r>
      <w:r w:rsidR="008C5C23" w:rsidRPr="009558D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558D2">
        <w:rPr>
          <w:rFonts w:ascii="Times New Roman" w:eastAsia="宋体" w:hAnsi="Times New Roman" w:cs="Times New Roman"/>
          <w:sz w:val="24"/>
          <w:szCs w:val="24"/>
        </w:rPr>
        <w:t>cases.</w:t>
      </w:r>
    </w:p>
    <w:p w14:paraId="12A52CEF" w14:textId="489E486D" w:rsidR="009558D2" w:rsidRPr="009558D2" w:rsidRDefault="009558D2" w:rsidP="009558D2">
      <w:pPr>
        <w:keepNext/>
        <w:keepLines/>
        <w:spacing w:before="260" w:after="260" w:line="360" w:lineRule="auto"/>
        <w:outlineLvl w:val="2"/>
        <w:rPr>
          <w:rFonts w:ascii="Times New Roman" w:eastAsia="宋体" w:hAnsi="Times New Roman" w:cs="Times New Roman"/>
          <w:sz w:val="24"/>
          <w:szCs w:val="24"/>
        </w:rPr>
      </w:pP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Table S3. Subgroup analysis on the correlation of </w:t>
      </w:r>
      <w:r w:rsidRPr="00A61F9D">
        <w:rPr>
          <w:rFonts w:ascii="Times New Roman" w:eastAsia="宋体" w:hAnsi="Times New Roman" w:cs="Times New Roman"/>
          <w:sz w:val="24"/>
          <w:szCs w:val="24"/>
        </w:rPr>
        <w:t>P4HA1</w:t>
      </w: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 expression and prognosis of </w:t>
      </w:r>
      <w:r w:rsidR="008C5C23" w:rsidRPr="009558D2">
        <w:rPr>
          <w:rFonts w:ascii="Times New Roman" w:eastAsia="宋体" w:hAnsi="Times New Roman" w:cs="Times New Roman"/>
          <w:sz w:val="24"/>
          <w:szCs w:val="24"/>
        </w:rPr>
        <w:t>lung cancer</w:t>
      </w:r>
      <w:r w:rsidR="008C5C23" w:rsidRPr="009558D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558D2">
        <w:rPr>
          <w:rFonts w:ascii="Times New Roman" w:eastAsia="宋体" w:hAnsi="Times New Roman" w:cs="Times New Roman"/>
          <w:sz w:val="24"/>
          <w:szCs w:val="24"/>
        </w:rPr>
        <w:t>cases.</w:t>
      </w:r>
    </w:p>
    <w:p w14:paraId="65B99102" w14:textId="5D901EDD" w:rsidR="009558D2" w:rsidRPr="009558D2" w:rsidRDefault="009558D2" w:rsidP="009558D2">
      <w:pPr>
        <w:keepNext/>
        <w:keepLines/>
        <w:spacing w:before="260" w:after="260" w:line="360" w:lineRule="auto"/>
        <w:outlineLvl w:val="2"/>
        <w:rPr>
          <w:rFonts w:ascii="Times New Roman" w:eastAsia="宋体" w:hAnsi="Times New Roman" w:cs="Times New Roman"/>
          <w:sz w:val="24"/>
          <w:szCs w:val="24"/>
        </w:rPr>
      </w:pP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Table S4. Subgroup analysis on the correlation of </w:t>
      </w:r>
      <w:r w:rsidRPr="00A61F9D">
        <w:rPr>
          <w:rFonts w:ascii="Times New Roman" w:eastAsia="宋体" w:hAnsi="Times New Roman" w:cs="Times New Roman"/>
          <w:sz w:val="24"/>
          <w:szCs w:val="24"/>
        </w:rPr>
        <w:t>P4HA1</w:t>
      </w: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 expression and prognosis of gastric cancer cases.</w:t>
      </w:r>
    </w:p>
    <w:p w14:paraId="1AFCDECF" w14:textId="0F887945" w:rsidR="009558D2" w:rsidRPr="009558D2" w:rsidRDefault="009558D2" w:rsidP="009558D2">
      <w:pPr>
        <w:keepNext/>
        <w:keepLines/>
        <w:spacing w:before="260" w:after="260" w:line="360" w:lineRule="auto"/>
        <w:outlineLvl w:val="2"/>
        <w:rPr>
          <w:rFonts w:ascii="Times New Roman" w:eastAsia="宋体" w:hAnsi="Times New Roman" w:cs="Times New Roman"/>
          <w:sz w:val="24"/>
          <w:szCs w:val="24"/>
        </w:rPr>
      </w:pP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Table S5. Subgroup analysis on the correlation of </w:t>
      </w:r>
      <w:r w:rsidRPr="00A61F9D">
        <w:rPr>
          <w:rFonts w:ascii="Times New Roman" w:eastAsia="宋体" w:hAnsi="Times New Roman" w:cs="Times New Roman"/>
          <w:sz w:val="24"/>
          <w:szCs w:val="24"/>
        </w:rPr>
        <w:t>P4HA1</w:t>
      </w:r>
      <w:r w:rsidRPr="009558D2">
        <w:rPr>
          <w:rFonts w:ascii="Times New Roman" w:eastAsia="宋体" w:hAnsi="Times New Roman" w:cs="Times New Roman"/>
          <w:sz w:val="24"/>
          <w:szCs w:val="24"/>
        </w:rPr>
        <w:t xml:space="preserve"> expression and prognosis of liver cancer cases.</w:t>
      </w:r>
    </w:p>
    <w:p w14:paraId="3B9E1BB2" w14:textId="47A0F161" w:rsidR="00B75C6B" w:rsidRPr="00CD1225" w:rsidRDefault="009558D2" w:rsidP="00CD1225">
      <w:pPr>
        <w:keepNext/>
        <w:keepLines/>
        <w:spacing w:before="260" w:after="260" w:line="360" w:lineRule="auto"/>
        <w:outlineLvl w:val="1"/>
        <w:rPr>
          <w:rFonts w:ascii="Times New Roman" w:eastAsiaTheme="majorEastAsia" w:hAnsi="Times New Roman" w:cs="Times New Roman" w:hint="eastAsia"/>
          <w:b/>
          <w:bCs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>Reference</w:t>
      </w:r>
    </w:p>
    <w:p w14:paraId="338B0911" w14:textId="77777777" w:rsidR="00B75C6B" w:rsidRPr="00CD1225" w:rsidRDefault="00B75C6B" w:rsidP="00B75C6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D1225">
        <w:rPr>
          <w:rFonts w:ascii="Times New Roman" w:hAnsi="Times New Roman" w:cs="Times New Roman"/>
        </w:rPr>
        <w:fldChar w:fldCharType="begin"/>
      </w:r>
      <w:r w:rsidRPr="00CD1225">
        <w:rPr>
          <w:rFonts w:ascii="Times New Roman" w:hAnsi="Times New Roman" w:cs="Times New Roman"/>
        </w:rPr>
        <w:instrText xml:space="preserve"> ADDIN EN.REFLIST </w:instrText>
      </w:r>
      <w:r w:rsidRPr="00CD1225">
        <w:rPr>
          <w:rFonts w:ascii="Times New Roman" w:hAnsi="Times New Roman" w:cs="Times New Roman"/>
        </w:rPr>
        <w:fldChar w:fldCharType="separate"/>
      </w:r>
      <w:r w:rsidRPr="00CD1225">
        <w:rPr>
          <w:rFonts w:ascii="Times New Roman" w:hAnsi="Times New Roman" w:cs="Times New Roman"/>
        </w:rPr>
        <w:t xml:space="preserve">Bonneville, R., Krook, M.A., Kautto, E.A., Miya, J., Wing, M.R., Chen, H.Z., et al. (2017). Landscape of Microsatellite Instability Across 39 Cancer Types. </w:t>
      </w:r>
      <w:r w:rsidRPr="00CD1225">
        <w:rPr>
          <w:rFonts w:ascii="Times New Roman" w:hAnsi="Times New Roman" w:cs="Times New Roman"/>
          <w:i/>
        </w:rPr>
        <w:t>JCO Precis Oncol</w:t>
      </w:r>
      <w:r w:rsidRPr="00CD1225">
        <w:rPr>
          <w:rFonts w:ascii="Times New Roman" w:hAnsi="Times New Roman" w:cs="Times New Roman"/>
        </w:rPr>
        <w:t xml:space="preserve"> 2017. doi: 10.1200/PO.17.00073.</w:t>
      </w:r>
    </w:p>
    <w:p w14:paraId="4658F126" w14:textId="77777777" w:rsidR="00B75C6B" w:rsidRPr="00CD1225" w:rsidRDefault="00B75C6B" w:rsidP="00B75C6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D1225">
        <w:rPr>
          <w:rFonts w:ascii="Times New Roman" w:hAnsi="Times New Roman" w:cs="Times New Roman"/>
        </w:rPr>
        <w:t xml:space="preserve">Kent, W.J., Sugnet, C.W., Furey, T.S., Roskin, K.M., Pringle, T.H., Zahler, A.M., et al. (2002). The human genome browser at UCSC. </w:t>
      </w:r>
      <w:r w:rsidRPr="00CD1225">
        <w:rPr>
          <w:rFonts w:ascii="Times New Roman" w:hAnsi="Times New Roman" w:cs="Times New Roman"/>
          <w:i/>
        </w:rPr>
        <w:t>Genome Res</w:t>
      </w:r>
      <w:r w:rsidRPr="00CD1225">
        <w:rPr>
          <w:rFonts w:ascii="Times New Roman" w:hAnsi="Times New Roman" w:cs="Times New Roman"/>
        </w:rPr>
        <w:t xml:space="preserve"> 12(6)</w:t>
      </w:r>
      <w:r w:rsidRPr="00CD1225">
        <w:rPr>
          <w:rFonts w:ascii="Times New Roman" w:hAnsi="Times New Roman" w:cs="Times New Roman"/>
          <w:b/>
        </w:rPr>
        <w:t>,</w:t>
      </w:r>
      <w:r w:rsidRPr="00CD1225">
        <w:rPr>
          <w:rFonts w:ascii="Times New Roman" w:hAnsi="Times New Roman" w:cs="Times New Roman"/>
        </w:rPr>
        <w:t xml:space="preserve"> 996-1006. doi: 10.1101/gr.229102.</w:t>
      </w:r>
    </w:p>
    <w:p w14:paraId="2E587C0B" w14:textId="77777777" w:rsidR="00B75C6B" w:rsidRPr="00CD1225" w:rsidRDefault="00B75C6B" w:rsidP="00B75C6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D1225">
        <w:rPr>
          <w:rFonts w:ascii="Times New Roman" w:hAnsi="Times New Roman" w:cs="Times New Roman"/>
        </w:rPr>
        <w:t xml:space="preserve">Subramanian, A., Tamayo, P., Mootha, V.K., Mukherjee, S., Ebert, B.L., Gillette, M.A., et al. (2005). Gene set enrichment analysis: a knowledge-based approach for interpreting genome-wide expression profiles. </w:t>
      </w:r>
      <w:r w:rsidRPr="00CD1225">
        <w:rPr>
          <w:rFonts w:ascii="Times New Roman" w:hAnsi="Times New Roman" w:cs="Times New Roman"/>
          <w:i/>
        </w:rPr>
        <w:t>Proc Natl Acad Sci U S A</w:t>
      </w:r>
      <w:r w:rsidRPr="00CD1225">
        <w:rPr>
          <w:rFonts w:ascii="Times New Roman" w:hAnsi="Times New Roman" w:cs="Times New Roman"/>
        </w:rPr>
        <w:t xml:space="preserve"> 102(43)</w:t>
      </w:r>
      <w:r w:rsidRPr="00CD1225">
        <w:rPr>
          <w:rFonts w:ascii="Times New Roman" w:hAnsi="Times New Roman" w:cs="Times New Roman"/>
          <w:b/>
        </w:rPr>
        <w:t>,</w:t>
      </w:r>
      <w:r w:rsidRPr="00CD1225">
        <w:rPr>
          <w:rFonts w:ascii="Times New Roman" w:hAnsi="Times New Roman" w:cs="Times New Roman"/>
        </w:rPr>
        <w:t xml:space="preserve"> 15545-15550. doi: 10.1073/pnas.0506580102.</w:t>
      </w:r>
    </w:p>
    <w:p w14:paraId="261AF693" w14:textId="6CEE513E" w:rsidR="00F118D0" w:rsidRDefault="00B75C6B">
      <w:pPr>
        <w:rPr>
          <w:rFonts w:ascii="Times New Roman" w:hAnsi="Times New Roman" w:cs="Times New Roman"/>
        </w:rPr>
      </w:pPr>
      <w:r w:rsidRPr="00CD1225">
        <w:rPr>
          <w:rFonts w:ascii="Times New Roman" w:hAnsi="Times New Roman" w:cs="Times New Roman"/>
        </w:rPr>
        <w:fldChar w:fldCharType="end"/>
      </w:r>
    </w:p>
    <w:p w14:paraId="0DAFB029" w14:textId="2805D975" w:rsidR="00B04493" w:rsidRDefault="00B04493">
      <w:pPr>
        <w:rPr>
          <w:rFonts w:ascii="Times New Roman" w:hAnsi="Times New Roman" w:cs="Times New Roman"/>
        </w:rPr>
      </w:pPr>
    </w:p>
    <w:p w14:paraId="037418B4" w14:textId="17E4518A" w:rsidR="00B04493" w:rsidRDefault="00B04493">
      <w:pPr>
        <w:rPr>
          <w:rFonts w:ascii="Times New Roman" w:hAnsi="Times New Roman" w:cs="Times New Roman"/>
        </w:rPr>
      </w:pPr>
    </w:p>
    <w:p w14:paraId="2D18CBB0" w14:textId="2B4AED64" w:rsidR="00B04493" w:rsidRDefault="00B04493">
      <w:pPr>
        <w:rPr>
          <w:rFonts w:ascii="Times New Roman" w:hAnsi="Times New Roman" w:cs="Times New Roman"/>
        </w:rPr>
      </w:pPr>
    </w:p>
    <w:p w14:paraId="778CC2BC" w14:textId="77777777" w:rsidR="00B04493" w:rsidRDefault="00B04493">
      <w:pPr>
        <w:sectPr w:rsidR="00B0449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3680" w:type="dxa"/>
        <w:tblLook w:val="04A0" w:firstRow="1" w:lastRow="0" w:firstColumn="1" w:lastColumn="0" w:noHBand="0" w:noVBand="1"/>
      </w:tblPr>
      <w:tblGrid>
        <w:gridCol w:w="2177"/>
        <w:gridCol w:w="2887"/>
        <w:gridCol w:w="1422"/>
        <w:gridCol w:w="601"/>
        <w:gridCol w:w="974"/>
        <w:gridCol w:w="601"/>
        <w:gridCol w:w="974"/>
        <w:gridCol w:w="1040"/>
        <w:gridCol w:w="1040"/>
        <w:gridCol w:w="1040"/>
        <w:gridCol w:w="1040"/>
      </w:tblGrid>
      <w:tr w:rsidR="00B04493" w:rsidRPr="00CB6F76" w14:paraId="306DFAF4" w14:textId="77777777" w:rsidTr="00D0244B">
        <w:trPr>
          <w:trHeight w:val="280"/>
        </w:trPr>
        <w:tc>
          <w:tcPr>
            <w:tcW w:w="9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1E11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Table S1. Subgroup analysis on the correlation of P4HA1 expression and prognosis of breast cancer cases.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5EE6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6689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6C75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CAC7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CB6F76" w14:paraId="523BD153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2122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25C869" wp14:editId="26864C39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83185</wp:posOffset>
                      </wp:positionV>
                      <wp:extent cx="8648700" cy="6350"/>
                      <wp:effectExtent l="0" t="0" r="19050" b="317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48700" cy="635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18237E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1pt,6.55pt" to="683.1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DB90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DE5B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27FE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1A6E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E207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E7E2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8B90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F193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5B36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F30B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CB6F76" w14:paraId="729DEC93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3F4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Factor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919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2A2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851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C80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DMFS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68C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RFS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184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PPS</w:t>
            </w:r>
          </w:p>
        </w:tc>
      </w:tr>
      <w:tr w:rsidR="00B04493" w:rsidRPr="00CB6F76" w14:paraId="5C2D7025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B79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F7B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41E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6F1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126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E5D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3C9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BA9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9E2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F91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D1E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B04493" w:rsidRPr="00CB6F76" w14:paraId="34504A5E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247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ER status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C29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 positive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623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7F2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6E6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96A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FBA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43B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1FB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7D3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5B8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B04493" w:rsidRPr="00CB6F76" w14:paraId="08681D0B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BE3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CAB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 negative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026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480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7E3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862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6A4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CCA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137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976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BFE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</w:tr>
      <w:tr w:rsidR="00B04493" w:rsidRPr="00CB6F76" w14:paraId="6115646B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DD9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 status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360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 positive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CFF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D2C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338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7E1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AC0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305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F1B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B6B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D9F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0.027</w:t>
            </w:r>
          </w:p>
        </w:tc>
      </w:tr>
      <w:tr w:rsidR="00B04493" w:rsidRPr="00CB6F76" w14:paraId="7F163776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439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1F8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 negative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04F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600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E6C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376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5A9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032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01F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E73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9AD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</w:tr>
      <w:tr w:rsidR="00B04493" w:rsidRPr="00CB6F76" w14:paraId="7A1DF36C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AD8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HER2 status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805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 positive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45D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712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689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7CB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0E0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818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E15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B32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ED0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0.096</w:t>
            </w:r>
          </w:p>
        </w:tc>
      </w:tr>
      <w:tr w:rsidR="00B04493" w:rsidRPr="00CB6F76" w14:paraId="43592C7B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5F0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A0C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 negative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0CC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6262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B66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E54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071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15C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C4F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343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3.20E-07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9DB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417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</w:tr>
      <w:tr w:rsidR="00B04493" w:rsidRPr="00CB6F76" w14:paraId="0838D040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3CE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Intrinsic subtype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678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Basal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173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4D8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5A7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0.00012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249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099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403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5D5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3.30E-07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E1B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010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</w:tr>
      <w:tr w:rsidR="00B04493" w:rsidRPr="00CB6F76" w14:paraId="744CF3CB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E52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714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Luminal A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19B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5D6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A6D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5F5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99A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3CC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A9B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51D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A4F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B04493" w:rsidRPr="00CB6F76" w14:paraId="0B083CAC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9EF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687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Luminal B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03D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EC3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8C8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0.0094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4BF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88D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5DB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7151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0A9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5C3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B04493" w:rsidRPr="00CB6F76" w14:paraId="2CFACB2E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41E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870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HER2+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C2E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DE7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F89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44C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34E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5AB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DB3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2BD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8C2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</w:tr>
      <w:tr w:rsidR="00B04493" w:rsidRPr="00CB6F76" w14:paraId="7529C83D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70F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Lymph node status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719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Lymph node positive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BBF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354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33D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D44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C13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41A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B7D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CB1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E66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</w:tr>
      <w:tr w:rsidR="00B04493" w:rsidRPr="00CB6F76" w14:paraId="4E61A55D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C46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2B3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Lymph node negative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B25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15D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B4B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AD6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5C4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A55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599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BF2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27B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</w:tr>
      <w:tr w:rsidR="00B04493" w:rsidRPr="00CB6F76" w14:paraId="60A85D17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C87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25E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BA4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D63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AEA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74B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885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C238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0B0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7BA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C8C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</w:tr>
      <w:tr w:rsidR="00B04493" w:rsidRPr="00CB6F76" w14:paraId="4246E3B6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386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FF8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4FF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3E2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110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B9B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C92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641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AEA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36E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130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</w:tr>
      <w:tr w:rsidR="00B04493" w:rsidRPr="00CB6F76" w14:paraId="0E67EAF1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9F3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A85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393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FFD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EDE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174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B42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D59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31B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3.80E-05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F8E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5BA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</w:tr>
      <w:tr w:rsidR="00B04493" w:rsidRPr="00CB6F76" w14:paraId="559ACC98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C7C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TP53 status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589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Wild type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5CC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D45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371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428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C84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8FB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AC4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03D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A20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B04493" w:rsidRPr="00CB6F76" w14:paraId="33D0AEF5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CC3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5FF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Mutated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9E9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EDE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815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350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5DD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79C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C58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421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CD0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</w:tr>
      <w:tr w:rsidR="00B04493" w:rsidRPr="00CB6F76" w14:paraId="27EC482D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BB0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Pietenpol subtype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F29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Basal-like 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C9B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5DC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A0E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0.036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1F8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2ED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CB6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C0B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9F3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218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</w:tr>
      <w:tr w:rsidR="00B04493" w:rsidRPr="00CB6F76" w14:paraId="53B63154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B8E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EFA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Basal-like 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C32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18D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EB2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A76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67D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8C0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E79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74FC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94F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CB6F76" w14:paraId="64B67D3B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3D0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1E4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immunomodulatory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40C3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459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A58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8AA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F58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972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48B7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203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722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</w:tr>
      <w:tr w:rsidR="00B04493" w:rsidRPr="00CB6F76" w14:paraId="45B509E2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3C7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862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79F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4B6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8C1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DDD2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BF8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F41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AE41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F1A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0E7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</w:tr>
      <w:tr w:rsidR="00B04493" w:rsidRPr="00CB6F76" w14:paraId="66EFBB91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049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AE0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Mesenchymal stem-like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43F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68F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961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C4A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FB69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9C3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0F9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3E3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864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CB6F76" w14:paraId="312C6504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9F17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010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Luminal androgen receptor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7B4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37E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412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492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E55E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0C75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BF0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E67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B110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B04493" w:rsidRPr="00CB6F76" w14:paraId="331F7CDC" w14:textId="77777777" w:rsidTr="00D0244B">
        <w:trPr>
          <w:trHeight w:val="280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18C2" w14:textId="77777777" w:rsidR="00B04493" w:rsidRPr="00CB6F76" w:rsidRDefault="00B04493" w:rsidP="00D0244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76D6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926E5A7" wp14:editId="3444DAF6">
                      <wp:simplePos x="0" y="0"/>
                      <wp:positionH relativeFrom="column">
                        <wp:posOffset>-1390650</wp:posOffset>
                      </wp:positionH>
                      <wp:positionV relativeFrom="paragraph">
                        <wp:posOffset>107950</wp:posOffset>
                      </wp:positionV>
                      <wp:extent cx="8648700" cy="6350"/>
                      <wp:effectExtent l="0" t="0" r="19050" b="317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48700" cy="635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2A0E30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9.5pt,8.5pt" to="571.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B79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49D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8E1B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62D8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EBCA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541D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AB0F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4614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28C2" w14:textId="77777777" w:rsidR="00B04493" w:rsidRPr="00CB6F76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CB6F76" w14:paraId="2B33B4E1" w14:textId="77777777" w:rsidTr="00D0244B">
        <w:trPr>
          <w:trHeight w:val="280"/>
        </w:trPr>
        <w:tc>
          <w:tcPr>
            <w:tcW w:w="136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CA6E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HR, hazard ratio; OS, overall survival; RFS, relapse free survival; DMFS, distant metastasis free survival; ER, Estrogen receptor; PR, Progesterone receptor; HER2, </w:t>
            </w:r>
          </w:p>
        </w:tc>
      </w:tr>
      <w:tr w:rsidR="00B04493" w:rsidRPr="00CB6F76" w14:paraId="465B1418" w14:textId="77777777" w:rsidTr="00D0244B">
        <w:trPr>
          <w:trHeight w:val="280"/>
        </w:trPr>
        <w:tc>
          <w:tcPr>
            <w:tcW w:w="136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EA2F" w14:textId="77777777" w:rsidR="00B04493" w:rsidRPr="00CB6F76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B6F7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human epidermal growth factor receptor-2; TP53, Tumor Protein P53; NA, not available data; P value less than 0.05 is shown in bold.</w:t>
            </w:r>
          </w:p>
        </w:tc>
      </w:tr>
    </w:tbl>
    <w:p w14:paraId="2F1EC2D9" w14:textId="77777777" w:rsidR="00B04493" w:rsidRDefault="00B04493" w:rsidP="00B04493"/>
    <w:p w14:paraId="7481CF9F" w14:textId="76560F86" w:rsidR="00B04493" w:rsidRDefault="00B04493"/>
    <w:tbl>
      <w:tblPr>
        <w:tblW w:w="11601" w:type="dxa"/>
        <w:tblLook w:val="04A0" w:firstRow="1" w:lastRow="0" w:firstColumn="1" w:lastColumn="0" w:noHBand="0" w:noVBand="1"/>
      </w:tblPr>
      <w:tblGrid>
        <w:gridCol w:w="2217"/>
        <w:gridCol w:w="2807"/>
        <w:gridCol w:w="1671"/>
        <w:gridCol w:w="638"/>
        <w:gridCol w:w="807"/>
        <w:gridCol w:w="638"/>
        <w:gridCol w:w="1145"/>
        <w:gridCol w:w="638"/>
        <w:gridCol w:w="1040"/>
      </w:tblGrid>
      <w:tr w:rsidR="00B04493" w:rsidRPr="00020E2B" w14:paraId="35E68921" w14:textId="77777777" w:rsidTr="00D0244B">
        <w:trPr>
          <w:trHeight w:val="280"/>
        </w:trPr>
        <w:tc>
          <w:tcPr>
            <w:tcW w:w="105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D1CE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 Subgroup analysis on the correlation of P4HA1 expression and prognosis of ovarian cancer cases.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96D6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04493" w:rsidRPr="00020E2B" w14:paraId="59466789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745A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0A75B6E" wp14:editId="4F6B5297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76835</wp:posOffset>
                      </wp:positionV>
                      <wp:extent cx="7086600" cy="0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8660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A8B70C" id="直接连接符 3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1pt,6.05pt" to="560.1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97D5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98E0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A2B1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278F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68D3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3240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CC05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9E94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020E2B" w14:paraId="49144959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CF7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Factor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896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173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025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161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PFS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DFE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PPS</w:t>
            </w:r>
          </w:p>
        </w:tc>
      </w:tr>
      <w:tr w:rsidR="00B04493" w:rsidRPr="00020E2B" w14:paraId="259BA560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C54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2ED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36E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810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CBF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2F9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DAC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D87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D3A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B04493" w:rsidRPr="00020E2B" w14:paraId="21C270EC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1E3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Histology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91E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Endometrioid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ED3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3E3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1CB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91C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CF2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935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335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020E2B" w14:paraId="6CF1EDA0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C40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416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Serous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D61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195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BDC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6A8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2C4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C5C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43E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</w:tr>
      <w:tr w:rsidR="00B04493" w:rsidRPr="00020E2B" w14:paraId="4D4B8F64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04F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681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32B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7F5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6B6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06E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F11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6CF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A5E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020E2B" w14:paraId="40BAC997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C35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126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FB2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51A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390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631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116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42E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8C3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</w:tr>
      <w:tr w:rsidR="00B04493" w:rsidRPr="00020E2B" w14:paraId="70C2938D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7FF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20D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E13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0AF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6A7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3A2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3DB5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704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F4D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</w:tr>
      <w:tr w:rsidR="00B04493" w:rsidRPr="00020E2B" w14:paraId="192DC592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71F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362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4EC3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5AA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E21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0DA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B6C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A93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64C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0.038</w:t>
            </w:r>
          </w:p>
        </w:tc>
      </w:tr>
      <w:tr w:rsidR="00B04493" w:rsidRPr="00020E2B" w14:paraId="0EA55AEB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356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6F3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265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822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65B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085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12E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30E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099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020E2B" w14:paraId="551F16F4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AF4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22B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A95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E5B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9FA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D0F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2F4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972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A35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</w:tr>
      <w:tr w:rsidR="00B04493" w:rsidRPr="00020E2B" w14:paraId="24431F1A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654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9796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675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2E8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DA4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7D5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E24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807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01D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</w:t>
            </w:r>
          </w:p>
        </w:tc>
      </w:tr>
      <w:tr w:rsidR="00B04493" w:rsidRPr="00020E2B" w14:paraId="17B7516D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FB8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C7D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 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030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1CC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D41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290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037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196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E26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020E2B" w14:paraId="7CD42C37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8B8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TP53 mutation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A39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Wild type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958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FBF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F4B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F7D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AC4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E9F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DF8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0.083</w:t>
            </w:r>
          </w:p>
        </w:tc>
      </w:tr>
      <w:tr w:rsidR="00B04493" w:rsidRPr="00020E2B" w14:paraId="7A04B0E1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2DD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A43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Mutated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6EA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18B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F2A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F5B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1E2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0.0041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CD7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004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</w:tr>
      <w:tr w:rsidR="00B04493" w:rsidRPr="00020E2B" w14:paraId="017F9B12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A92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Debulk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983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Optimal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FD43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389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E74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44C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249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90D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D4A7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</w:tr>
      <w:tr w:rsidR="00B04493" w:rsidRPr="00020E2B" w14:paraId="42F1950C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A61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25D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Suboptimal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5C4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C87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56D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598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921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493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443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</w:tr>
      <w:tr w:rsidR="00B04493" w:rsidRPr="00020E2B" w14:paraId="779F7C5E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C77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Chemotherapy</w:t>
            </w: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40A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platin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427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386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D1D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DED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ECD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0.00046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F55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8A8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</w:tr>
      <w:tr w:rsidR="00B04493" w:rsidRPr="00020E2B" w14:paraId="20780FF1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1C0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334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Taxol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189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503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356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C90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852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0.0064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10A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83F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B04493" w:rsidRPr="00020E2B" w14:paraId="61482B5C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646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5A5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Taxol+platin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D22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5F5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18D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FB1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9FA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B9D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1D5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</w:tr>
      <w:tr w:rsidR="00B04493" w:rsidRPr="00020E2B" w14:paraId="1BA3BF1E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5991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CDC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Avastin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AE7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4DF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002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C8E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860D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5CF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23C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</w:tr>
      <w:tr w:rsidR="00B04493" w:rsidRPr="00020E2B" w14:paraId="35492757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9C1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09E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Docetaxel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EF6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58B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994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447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2C8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D95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7F9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0.028</w:t>
            </w:r>
          </w:p>
        </w:tc>
      </w:tr>
      <w:tr w:rsidR="00B04493" w:rsidRPr="00020E2B" w14:paraId="56DA3F88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F9C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A0C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Gemcitabine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E49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1BD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C5EC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EA5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E6E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DBB8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1DB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</w:tr>
      <w:tr w:rsidR="00B04493" w:rsidRPr="00020E2B" w14:paraId="128D9718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26A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1A1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Paclitaxel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2317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218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927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7ED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3DD9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80B5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4F2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</w:tr>
      <w:tr w:rsidR="00B04493" w:rsidRPr="00020E2B" w14:paraId="29A4E4BF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1F1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08C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Contains Topotecan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690F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39AD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90A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BC66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6B7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DED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A8B4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</w:tr>
      <w:tr w:rsidR="00B04493" w:rsidRPr="00020E2B" w14:paraId="37E11E8F" w14:textId="77777777" w:rsidTr="00D0244B">
        <w:trPr>
          <w:trHeight w:val="28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47AF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C55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34C5D92" wp14:editId="03AE8767">
                      <wp:simplePos x="0" y="0"/>
                      <wp:positionH relativeFrom="column">
                        <wp:posOffset>-1403350</wp:posOffset>
                      </wp:positionH>
                      <wp:positionV relativeFrom="paragraph">
                        <wp:posOffset>44450</wp:posOffset>
                      </wp:positionV>
                      <wp:extent cx="7086600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8660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4A2AB6" id="直接连接符 4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0.5pt,3.5pt" to="447.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6582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DEB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6FBE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B4A0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277A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6CDB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D903" w14:textId="77777777" w:rsidR="00B04493" w:rsidRPr="00020E2B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020E2B" w14:paraId="7FD649A8" w14:textId="77777777" w:rsidTr="00D0244B">
        <w:trPr>
          <w:trHeight w:val="280"/>
        </w:trPr>
        <w:tc>
          <w:tcPr>
            <w:tcW w:w="116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5E1EF4" w14:textId="77777777" w:rsidR="00B04493" w:rsidRPr="00020E2B" w:rsidRDefault="00B04493" w:rsidP="00D0244B">
            <w:pPr>
              <w:widowControl/>
              <w:spacing w:after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HR, hazard ratio; OS, overall survival; PFS, progress free survival; PPS, post progression survival; TP53, Tumor Protein P53;</w:t>
            </w:r>
          </w:p>
        </w:tc>
      </w:tr>
      <w:tr w:rsidR="00B04493" w:rsidRPr="00020E2B" w14:paraId="2E41E879" w14:textId="77777777" w:rsidTr="00D0244B">
        <w:trPr>
          <w:trHeight w:val="280"/>
        </w:trPr>
        <w:tc>
          <w:tcPr>
            <w:tcW w:w="116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D4BC1F" w14:textId="77777777" w:rsidR="00B04493" w:rsidRPr="00020E2B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E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NA, not available data; P value less than 0.05 is shown in bold.</w:t>
            </w:r>
          </w:p>
        </w:tc>
      </w:tr>
    </w:tbl>
    <w:p w14:paraId="3180436C" w14:textId="77777777" w:rsidR="00B04493" w:rsidRDefault="00B04493" w:rsidP="00B04493"/>
    <w:p w14:paraId="5E9E7333" w14:textId="19135087" w:rsidR="00B04493" w:rsidRDefault="00B04493"/>
    <w:tbl>
      <w:tblPr>
        <w:tblW w:w="12240" w:type="dxa"/>
        <w:tblLook w:val="04A0" w:firstRow="1" w:lastRow="0" w:firstColumn="1" w:lastColumn="0" w:noHBand="0" w:noVBand="1"/>
      </w:tblPr>
      <w:tblGrid>
        <w:gridCol w:w="2062"/>
        <w:gridCol w:w="3643"/>
        <w:gridCol w:w="1421"/>
        <w:gridCol w:w="601"/>
        <w:gridCol w:w="1118"/>
        <w:gridCol w:w="601"/>
        <w:gridCol w:w="830"/>
        <w:gridCol w:w="1040"/>
        <w:gridCol w:w="1040"/>
      </w:tblGrid>
      <w:tr w:rsidR="00B04493" w:rsidRPr="002448D1" w14:paraId="190B52D8" w14:textId="77777777" w:rsidTr="00D0244B">
        <w:trPr>
          <w:trHeight w:val="280"/>
        </w:trPr>
        <w:tc>
          <w:tcPr>
            <w:tcW w:w="10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BA5F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S3. Subgroup analysis on the correlation of P4HA1 expression and prognosis of lung cancer cases.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9446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F907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2448D1" w14:paraId="455C2955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DF04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7F48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57F8F00" wp14:editId="699DE63D">
                      <wp:simplePos x="0" y="0"/>
                      <wp:positionH relativeFrom="column">
                        <wp:posOffset>-1325880</wp:posOffset>
                      </wp:positionH>
                      <wp:positionV relativeFrom="paragraph">
                        <wp:posOffset>52705</wp:posOffset>
                      </wp:positionV>
                      <wp:extent cx="7594600" cy="6350"/>
                      <wp:effectExtent l="0" t="0" r="25400" b="3175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594600" cy="635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8DA13A" id="直接连接符 5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4.4pt,4.15pt" to="493.6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DD67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6FA3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BB66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0336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E936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981C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1554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2448D1" w14:paraId="104A251B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786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Factor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993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554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5D0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277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BEF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PPS</w:t>
            </w:r>
          </w:p>
        </w:tc>
      </w:tr>
      <w:tr w:rsidR="00B04493" w:rsidRPr="002448D1" w14:paraId="020C3696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328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6E5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C3E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9B1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565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1BC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940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EE1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A84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B04493" w:rsidRPr="002448D1" w14:paraId="33FF7232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D1F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Histology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B06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Adenocarcinoma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F8D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7FF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5E61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005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C61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B6E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8AA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</w:tr>
      <w:tr w:rsidR="00B04493" w:rsidRPr="002448D1" w14:paraId="5E1B3191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C00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B56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Squamous cell carcinoma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DB8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A86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18C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EA6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564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81A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2BB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</w:tr>
      <w:tr w:rsidR="00B04493" w:rsidRPr="002448D1" w14:paraId="5D4219BC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62B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D48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2FC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466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7D5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5AB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D09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B80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D53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</w:tr>
      <w:tr w:rsidR="00B04493" w:rsidRPr="002448D1" w14:paraId="3D0158B3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33B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B4F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5E7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DDC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7C4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81B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515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C30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CB2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0.071</w:t>
            </w:r>
          </w:p>
        </w:tc>
      </w:tr>
      <w:tr w:rsidR="00B04493" w:rsidRPr="002448D1" w14:paraId="792204E5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AF3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587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FA1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1FE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530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6F5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EB2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CD2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26A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2448D1" w14:paraId="277CC422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CDC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76F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4DC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7F2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A2A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FC6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B36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D12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A0F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2448D1" w14:paraId="04F1EBFC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04F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90C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 I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78D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58A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CD1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1EC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A01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9BF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533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B04493" w:rsidRPr="002448D1" w14:paraId="21F4106A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C51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D31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 II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8A4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4BE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523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6FB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42E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659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8C5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</w:tr>
      <w:tr w:rsidR="00B04493" w:rsidRPr="002448D1" w14:paraId="142F2874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783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C6C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 III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2F2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3AC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641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F19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237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534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12A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0.091</w:t>
            </w:r>
          </w:p>
        </w:tc>
      </w:tr>
      <w:tr w:rsidR="00B04493" w:rsidRPr="002448D1" w14:paraId="645871D3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A73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AJCC stage T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778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E61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997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F19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669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DF6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B0B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DE2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</w:tr>
      <w:tr w:rsidR="00B04493" w:rsidRPr="002448D1" w14:paraId="1AD636CB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A3B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705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14B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588C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064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65F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EFC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3AC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C93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</w:tr>
      <w:tr w:rsidR="00B04493" w:rsidRPr="002448D1" w14:paraId="788A5505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C2F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5B6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0D3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955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80B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FE7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089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9D5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D31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2448D1" w14:paraId="792B1F2C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87D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3A0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8F7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4E5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D4E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09A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B81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FAB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119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2448D1" w14:paraId="56B2CEA5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D4F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AJCC stage N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FCD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C0A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02D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7CF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432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835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4A1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2CA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</w:tr>
      <w:tr w:rsidR="00B04493" w:rsidRPr="002448D1" w14:paraId="3A698FC3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70D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232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24A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FF9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37A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545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6B4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119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6C5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</w:tr>
      <w:tr w:rsidR="00B04493" w:rsidRPr="002448D1" w14:paraId="4DF492CD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083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717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88C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EEE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8E4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E1E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7B7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4E1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ABF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</w:tr>
      <w:tr w:rsidR="00B04493" w:rsidRPr="002448D1" w14:paraId="4EE53270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9B6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AJCC stage M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FC4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60F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06B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039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3.00E-04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483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4A5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54A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A0F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</w:tr>
      <w:tr w:rsidR="00B04493" w:rsidRPr="002448D1" w14:paraId="54965225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DA5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10E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E9C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578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65D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88C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CDD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E75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782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2448D1" w14:paraId="7D9E6B7D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2C3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ED42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DEE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8FB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625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E37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5FF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947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72F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B04493" w:rsidRPr="002448D1" w14:paraId="2C7E6B2D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85D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0EA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072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F44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4B1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AE0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4C9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B40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ECC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</w:tr>
      <w:tr w:rsidR="00B04493" w:rsidRPr="002448D1" w14:paraId="58BAEE8C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266B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history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DA8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Exclude those never smoked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919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230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B79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76E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DA2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00A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011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</w:tr>
      <w:tr w:rsidR="00B04493" w:rsidRPr="002448D1" w14:paraId="7D902457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56F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F17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Only those never smoked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307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EA5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485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6D6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F40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6EE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D8D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</w:tr>
      <w:tr w:rsidR="00B04493" w:rsidRPr="002448D1" w14:paraId="4C3ACF79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0A0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Surgery success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821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Only surgical margins negative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742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730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3D0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247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69B6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3B9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03D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563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04493" w:rsidRPr="002448D1" w14:paraId="777D6FF4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32D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Chemotherapy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52C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3D2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708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052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34D0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E28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71F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CBC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</w:tr>
      <w:tr w:rsidR="00B04493" w:rsidRPr="002448D1" w14:paraId="04218DD5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E6D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A20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54F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60D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310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CF99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116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4B3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E42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B04493" w:rsidRPr="002448D1" w14:paraId="1C37B66E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E50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Radiotherapy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A778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8395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AE9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B66E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9E4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27F7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1994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1D8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</w:tr>
      <w:tr w:rsidR="00B04493" w:rsidRPr="002448D1" w14:paraId="7754968F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6843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A50F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1EAC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676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C53D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7632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4F7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EA11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537B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</w:tr>
      <w:tr w:rsidR="00B04493" w:rsidRPr="002448D1" w14:paraId="6F70B436" w14:textId="77777777" w:rsidTr="00D0244B">
        <w:trPr>
          <w:trHeight w:val="280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D5FA" w14:textId="77777777" w:rsidR="00B04493" w:rsidRPr="002448D1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8C33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99699EF" wp14:editId="519C559E">
                      <wp:simplePos x="0" y="0"/>
                      <wp:positionH relativeFrom="column">
                        <wp:posOffset>-1308100</wp:posOffset>
                      </wp:positionH>
                      <wp:positionV relativeFrom="paragraph">
                        <wp:posOffset>69850</wp:posOffset>
                      </wp:positionV>
                      <wp:extent cx="7594600" cy="6350"/>
                      <wp:effectExtent l="0" t="0" r="25400" b="3175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594600" cy="635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F5DC96" id="直接连接符 6" o:spid="_x0000_s1026" style="position:absolute;left:0;text-align:lef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3pt,5.5pt" to="49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32BC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153D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8ED1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B09B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0B7D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AACE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65FE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2448D1" w14:paraId="119010D6" w14:textId="77777777" w:rsidTr="00D0244B">
        <w:trPr>
          <w:trHeight w:val="280"/>
        </w:trPr>
        <w:tc>
          <w:tcPr>
            <w:tcW w:w="122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6E08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HR, hazard ratio; AJCC</w:t>
            </w: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，</w:t>
            </w: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American Joint Committee on Cancer; OS, overall survival; FP, first progression; </w:t>
            </w:r>
          </w:p>
        </w:tc>
      </w:tr>
      <w:tr w:rsidR="00B04493" w:rsidRPr="002448D1" w14:paraId="35247B49" w14:textId="77777777" w:rsidTr="00D0244B">
        <w:trPr>
          <w:trHeight w:val="280"/>
        </w:trPr>
        <w:tc>
          <w:tcPr>
            <w:tcW w:w="122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92BE" w14:textId="77777777" w:rsidR="00B04493" w:rsidRPr="002448D1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48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PPS, post progression survival; NA, not available data; P value less than 0.05 is shown in bold.</w:t>
            </w:r>
          </w:p>
        </w:tc>
      </w:tr>
    </w:tbl>
    <w:p w14:paraId="539A6773" w14:textId="77777777" w:rsidR="00B04493" w:rsidRDefault="00B04493" w:rsidP="00B04493"/>
    <w:p w14:paraId="15050ABC" w14:textId="376D157B" w:rsidR="00B04493" w:rsidRDefault="00B04493"/>
    <w:tbl>
      <w:tblPr>
        <w:tblW w:w="11820" w:type="dxa"/>
        <w:tblLook w:val="04A0" w:firstRow="1" w:lastRow="0" w:firstColumn="1" w:lastColumn="0" w:noHBand="0" w:noVBand="1"/>
      </w:tblPr>
      <w:tblGrid>
        <w:gridCol w:w="2732"/>
        <w:gridCol w:w="2488"/>
        <w:gridCol w:w="1490"/>
        <w:gridCol w:w="601"/>
        <w:gridCol w:w="1021"/>
        <w:gridCol w:w="601"/>
        <w:gridCol w:w="871"/>
        <w:gridCol w:w="1040"/>
        <w:gridCol w:w="1040"/>
      </w:tblGrid>
      <w:tr w:rsidR="00B04493" w:rsidRPr="00B000A2" w14:paraId="7BD0CBB8" w14:textId="77777777" w:rsidTr="00D0244B">
        <w:trPr>
          <w:trHeight w:val="280"/>
        </w:trPr>
        <w:tc>
          <w:tcPr>
            <w:tcW w:w="97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0F36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S4. Subgroup analysis on the correlation of P4HA1 expression and prognosis of gastric cancer cases.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EDF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A50D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B000A2" w14:paraId="2C860A83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568B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E059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859B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6BE3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E8D7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9B21128" wp14:editId="0F48D665">
                      <wp:simplePos x="0" y="0"/>
                      <wp:positionH relativeFrom="column">
                        <wp:posOffset>-4615180</wp:posOffset>
                      </wp:positionH>
                      <wp:positionV relativeFrom="paragraph">
                        <wp:posOffset>78105</wp:posOffset>
                      </wp:positionV>
                      <wp:extent cx="7340600" cy="12700"/>
                      <wp:effectExtent l="0" t="0" r="31750" b="2540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340600" cy="1270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A21191" id="直接连接符 7" o:spid="_x0000_s1026" style="position:absolute;left:0;text-align:lef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63.4pt,6.15pt" to="214.6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3FDE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1797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E415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C695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B000A2" w14:paraId="464D9DAB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08E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Factor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3A1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883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E73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146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FP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5F7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PPS</w:t>
            </w:r>
          </w:p>
        </w:tc>
      </w:tr>
      <w:tr w:rsidR="00B04493" w:rsidRPr="00B000A2" w14:paraId="758B2F09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748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220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292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834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D55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69C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D47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776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722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B04493" w:rsidRPr="00B000A2" w14:paraId="4BC01408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698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14A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EB3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89E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26F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5BD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816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555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B26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B04493" w:rsidRPr="00B000A2" w14:paraId="7312AC93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4A3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6C5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F95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C5B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E28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3CF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CD7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F9C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9C2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</w:tr>
      <w:tr w:rsidR="00B04493" w:rsidRPr="00B000A2" w14:paraId="52422363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76B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394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0B4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6CA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B9F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82F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FAB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35F7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989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0.019</w:t>
            </w:r>
          </w:p>
        </w:tc>
      </w:tr>
      <w:tr w:rsidR="00B04493" w:rsidRPr="00B000A2" w14:paraId="1B8F7515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65D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603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FA0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1AF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E2F1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03E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B05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664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909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0.084</w:t>
            </w:r>
          </w:p>
        </w:tc>
      </w:tr>
      <w:tr w:rsidR="00B04493" w:rsidRPr="00B000A2" w14:paraId="026803D1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7A3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 T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B80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AE2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7D1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A50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52D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C72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AEA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4EA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B000A2" w14:paraId="208D7A45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088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AF5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5EB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B42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FB7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D06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DBA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869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F81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</w:tr>
      <w:tr w:rsidR="00B04493" w:rsidRPr="00B000A2" w14:paraId="4AAC420E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779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C37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279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9B6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E76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1EE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849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D06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CBB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0.0046</w:t>
            </w:r>
          </w:p>
        </w:tc>
      </w:tr>
      <w:tr w:rsidR="00B04493" w:rsidRPr="00B000A2" w14:paraId="1AF12A61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FD8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350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5FB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913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DB1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5DA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5DA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B4C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1B9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</w:tr>
      <w:tr w:rsidR="00B04493" w:rsidRPr="00B000A2" w14:paraId="73D99E92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796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 N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ED5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C75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6EC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A7E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1A1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CD2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15E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38E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B04493" w:rsidRPr="00B000A2" w14:paraId="5141201D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45E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299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B07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B5E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FFC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E4A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F4C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01F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272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</w:tr>
      <w:tr w:rsidR="00B04493" w:rsidRPr="00B000A2" w14:paraId="250C3814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CD6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C71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4D7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AA1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28B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F80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D206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F2C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906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B04493" w:rsidRPr="00B000A2" w14:paraId="1651DBF2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126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1F8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72E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D5F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557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175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048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972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654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B04493" w:rsidRPr="00B000A2" w14:paraId="4052607D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836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 M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812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59C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737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9B9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5B5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61D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C0AA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C16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0.0023</w:t>
            </w:r>
          </w:p>
        </w:tc>
      </w:tr>
      <w:tr w:rsidR="00B04493" w:rsidRPr="00B000A2" w14:paraId="103E1C70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6D9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B71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AB4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912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F84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D8C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EBB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A58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F24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</w:tr>
      <w:tr w:rsidR="00B04493" w:rsidRPr="00B000A2" w14:paraId="5F136A3C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AB7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Lauren classification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B63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Instestinal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F435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19C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B17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0.0056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420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D77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F6C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3F3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0.016</w:t>
            </w:r>
          </w:p>
        </w:tc>
      </w:tr>
      <w:tr w:rsidR="00B04493" w:rsidRPr="00B000A2" w14:paraId="0BB9EAFF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7BA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992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Diffuse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0F3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8FD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034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4C6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FF4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7FF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140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B04493" w:rsidRPr="00B000A2" w14:paraId="480FA6A6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F0A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3E5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Mixed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940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7C6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78C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195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47D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F61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1C5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B000A2" w14:paraId="62ED74FD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151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Differentiation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8EB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Poorly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D20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7F6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62B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E21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BE9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1F2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66B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</w:tr>
      <w:tr w:rsidR="00B04493" w:rsidRPr="00B000A2" w14:paraId="29284D26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E71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A39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Moderately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899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F08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302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279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E89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5BD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6FF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</w:tr>
      <w:tr w:rsidR="00B04493" w:rsidRPr="00B000A2" w14:paraId="3C979A40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778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763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Well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209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E75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C2D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312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B16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A44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BB7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B000A2" w14:paraId="0B537AE9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50C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DA9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679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B19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2F7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D02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3FC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960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773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0.017</w:t>
            </w:r>
          </w:p>
        </w:tc>
      </w:tr>
      <w:tr w:rsidR="00B04493" w:rsidRPr="00B000A2" w14:paraId="569530A3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EEE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A90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59F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566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20F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5B1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0.00022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D73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A8C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B92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0B7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0.00023</w:t>
            </w:r>
          </w:p>
        </w:tc>
      </w:tr>
      <w:tr w:rsidR="00B04493" w:rsidRPr="00B000A2" w14:paraId="4D58423F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D2B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Perforation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160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3E8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59D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920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F93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E20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72E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757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B000A2" w14:paraId="44C91B04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4EC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93E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424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DE6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FBF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132A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731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BA5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367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</w:tr>
      <w:tr w:rsidR="00B04493" w:rsidRPr="00B000A2" w14:paraId="491F6A0A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539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0B0C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859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5DC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5B0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180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AC9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0EB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D90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0.038</w:t>
            </w:r>
          </w:p>
        </w:tc>
      </w:tr>
      <w:tr w:rsidR="00B04493" w:rsidRPr="00B000A2" w14:paraId="351E073D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E2D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35F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5-Fu based adjuvant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BD2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C0D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9DA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9CDA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563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B7D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BB9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</w:tr>
      <w:tr w:rsidR="00B04493" w:rsidRPr="00B000A2" w14:paraId="4E91C0C6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8D4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6F4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 adjuvant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B1A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C428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1BB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AFA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320D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EB0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17E7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</w:tr>
      <w:tr w:rsidR="00B04493" w:rsidRPr="00B000A2" w14:paraId="056FB738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4D3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HER2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FB6F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8B8BB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848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D110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2F2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B012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8D6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E98E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0.023</w:t>
            </w:r>
          </w:p>
        </w:tc>
      </w:tr>
      <w:tr w:rsidR="00B04493" w:rsidRPr="00B000A2" w14:paraId="56D5904C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8F8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D9A6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AA91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60C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A5E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0.00035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9989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F7F4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4E05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CB6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0.00083</w:t>
            </w:r>
          </w:p>
        </w:tc>
      </w:tr>
      <w:tr w:rsidR="00B04493" w:rsidRPr="00B000A2" w14:paraId="1153B114" w14:textId="77777777" w:rsidTr="00D0244B">
        <w:trPr>
          <w:trHeight w:val="280"/>
        </w:trPr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8CB3" w14:textId="77777777" w:rsidR="00B04493" w:rsidRPr="00B000A2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87BE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6044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B4D3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A4E6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BF68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C6EE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839C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8559045" wp14:editId="058C8E06">
                      <wp:simplePos x="0" y="0"/>
                      <wp:positionH relativeFrom="column">
                        <wp:posOffset>-6203950</wp:posOffset>
                      </wp:positionH>
                      <wp:positionV relativeFrom="paragraph">
                        <wp:posOffset>50800</wp:posOffset>
                      </wp:positionV>
                      <wp:extent cx="7340600" cy="12700"/>
                      <wp:effectExtent l="0" t="0" r="31750" b="2540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340600" cy="1270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3DBA04" id="直接连接符 8" o:spid="_x0000_s1026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88.5pt,4pt" to="89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C7C6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B000A2" w14:paraId="3766F0CD" w14:textId="77777777" w:rsidTr="00D0244B">
        <w:trPr>
          <w:trHeight w:val="280"/>
        </w:trPr>
        <w:tc>
          <w:tcPr>
            <w:tcW w:w="118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BCFDF1" w14:textId="77777777" w:rsidR="00B04493" w:rsidRPr="00B000A2" w:rsidRDefault="00B04493" w:rsidP="00D0244B">
            <w:pPr>
              <w:widowControl/>
              <w:spacing w:after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HR, hazard ratio; OS, overall survival; FP, first progression; PPS, post progression survival; </w:t>
            </w:r>
          </w:p>
        </w:tc>
      </w:tr>
      <w:tr w:rsidR="00B04493" w:rsidRPr="00B000A2" w14:paraId="7E1D2571" w14:textId="77777777" w:rsidTr="00D0244B">
        <w:trPr>
          <w:trHeight w:val="280"/>
        </w:trPr>
        <w:tc>
          <w:tcPr>
            <w:tcW w:w="118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B1AE" w14:textId="77777777" w:rsidR="00B04493" w:rsidRPr="00B000A2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00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HER2, human epidermal growth factor receptor-2; NA, not available data; P value less than 0.05 is shown in bold.</w:t>
            </w:r>
          </w:p>
        </w:tc>
      </w:tr>
    </w:tbl>
    <w:p w14:paraId="3F3259F6" w14:textId="77777777" w:rsidR="00B04493" w:rsidRDefault="00B04493" w:rsidP="00B04493"/>
    <w:p w14:paraId="6EDDED57" w14:textId="7390A78B" w:rsidR="00B04493" w:rsidRDefault="00B04493"/>
    <w:tbl>
      <w:tblPr>
        <w:tblW w:w="13901" w:type="dxa"/>
        <w:tblLook w:val="04A0" w:firstRow="1" w:lastRow="0" w:firstColumn="1" w:lastColumn="0" w:noHBand="0" w:noVBand="1"/>
      </w:tblPr>
      <w:tblGrid>
        <w:gridCol w:w="3411"/>
        <w:gridCol w:w="1498"/>
        <w:gridCol w:w="1838"/>
        <w:gridCol w:w="702"/>
        <w:gridCol w:w="702"/>
        <w:gridCol w:w="702"/>
        <w:gridCol w:w="888"/>
        <w:gridCol w:w="1040"/>
        <w:gridCol w:w="1040"/>
        <w:gridCol w:w="1040"/>
        <w:gridCol w:w="1040"/>
      </w:tblGrid>
      <w:tr w:rsidR="00B04493" w:rsidRPr="00D54C30" w14:paraId="22BF6262" w14:textId="77777777" w:rsidTr="00D0244B">
        <w:trPr>
          <w:trHeight w:val="280"/>
        </w:trPr>
        <w:tc>
          <w:tcPr>
            <w:tcW w:w="9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562C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Table S5. Subgroup analysis on the correlation of P4HA1 expression and prognosis of liver cancer cases.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C94C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576D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E351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5180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D54C30" w14:paraId="5EA0EFC2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1D00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6ADCB3B" wp14:editId="245A64D0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70485</wp:posOffset>
                      </wp:positionV>
                      <wp:extent cx="8585200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8520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EA65464" id="直接连接符 9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pt,5.55pt" to="677.6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42D8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03B00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435E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5B37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46BD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A0F2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270E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EDF9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318B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61F0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D54C30" w14:paraId="38417A4D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BF7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Factor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BBD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831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EED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0C9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PFS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FBA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RFS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165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DDS</w:t>
            </w:r>
          </w:p>
        </w:tc>
      </w:tr>
      <w:tr w:rsidR="00B04493" w:rsidRPr="00D54C30" w14:paraId="3EC4F93A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9C4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8A5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D07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738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8CA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E77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D4E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F0B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832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3D2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BE0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B04493" w:rsidRPr="00D54C30" w14:paraId="2F3C3E7E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ED4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9F8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810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40A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800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E80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6F8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E0A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CA4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BF1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D9E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B04493" w:rsidRPr="00D54C30" w14:paraId="3C001091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32A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0F9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400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833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A8F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23F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31F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A0E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A56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F31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028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</w:tr>
      <w:tr w:rsidR="00B04493" w:rsidRPr="00D54C30" w14:paraId="18194F34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4E4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340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12F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45F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9DE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53F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2B4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8A1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C17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8FE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B8E2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</w:tr>
      <w:tr w:rsidR="00B04493" w:rsidRPr="00D54C30" w14:paraId="54FD374B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39F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45F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471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A9C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2DE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BF4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8C3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EA4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5B4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1A4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C02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D54C30" w14:paraId="46E05225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13E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Grade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A49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 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EB8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4AE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1D8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212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B01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A95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3F6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64D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F00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</w:tr>
      <w:tr w:rsidR="00B04493" w:rsidRPr="00D54C30" w14:paraId="6788B07B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31F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2A2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 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B87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AF4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29C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035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40BB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016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E1A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C35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CE7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0.041</w:t>
            </w:r>
          </w:p>
        </w:tc>
      </w:tr>
      <w:tr w:rsidR="00B04493" w:rsidRPr="00D54C30" w14:paraId="73DCCCCB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506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351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 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CF3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0DE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351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0CB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ECB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550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46A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90B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F6C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B04493" w:rsidRPr="00D54C30" w14:paraId="51ECF717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7C0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3B8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 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ED2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CAF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B77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C6C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119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CDE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014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317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D4C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D54C30" w14:paraId="6C1D8D37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FF8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AJCC_T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A80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EC4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7AE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7CE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ADD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CC6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4C5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EB7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0F9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3DB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</w:tr>
      <w:tr w:rsidR="00B04493" w:rsidRPr="00D54C30" w14:paraId="4E456139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5AD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88B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58F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44C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D3C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DC4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645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E07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BE5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68B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2A4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</w:tr>
      <w:tr w:rsidR="00B04493" w:rsidRPr="00D54C30" w14:paraId="2992BBFF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9E8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4EB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342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3B3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DF3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DF6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689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06D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E5C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3A6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CBF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B04493" w:rsidRPr="00D54C30" w14:paraId="271B4213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EE9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FA1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245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EB3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172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933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0FC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0F9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27C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793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8D4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D54C30" w14:paraId="7B1FCBB2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A5D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Vascular invasion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529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661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38A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61D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5D8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389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D61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228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01B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0823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</w:tr>
      <w:tr w:rsidR="00B04493" w:rsidRPr="00D54C30" w14:paraId="38E8141D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5E7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6C7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19C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B2C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D9A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E50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35A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4E1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C30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574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60B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</w:tr>
      <w:tr w:rsidR="00B04493" w:rsidRPr="00D54C30" w14:paraId="52F9C7EA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68E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A9D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E9E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270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048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6A9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CC0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C47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E61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1C2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100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D54C30" w14:paraId="343E67E9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410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E43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AAF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7F0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EDE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FBD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DB5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84F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512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BD6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E9E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</w:tr>
      <w:tr w:rsidR="00B04493" w:rsidRPr="00D54C30" w14:paraId="2D4FA83A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2E6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3B8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96C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A62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46C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CA6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E5A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0FE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F68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31D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0A0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</w:tr>
      <w:tr w:rsidR="00B04493" w:rsidRPr="00D54C30" w14:paraId="7F349CAB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924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C75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White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9BB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A08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42F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FB7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AFE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79F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463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0EF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EE4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</w:tr>
      <w:tr w:rsidR="00B04493" w:rsidRPr="00D54C30" w14:paraId="408D691E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52C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12C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Bkack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338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EC8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AD6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E32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BC9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C4B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F5F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11D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A65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B04493" w:rsidRPr="00D54C30" w14:paraId="6C999B06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742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9DE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Asian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DD4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3E6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31B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FEC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65E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EC3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D4B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6F7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BD5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</w:tr>
      <w:tr w:rsidR="00B04493" w:rsidRPr="00D54C30" w14:paraId="48D34AF5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23C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Sorafenib treatment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40A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Treated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9C8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36D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9DF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EDB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7A8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0F8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149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E1C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819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</w:tr>
      <w:tr w:rsidR="00B04493" w:rsidRPr="00D54C30" w14:paraId="0DCD1323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6F5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Alcohol consumption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803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BFA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602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D897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EE9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4F7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C4A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CDE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CAB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FBF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</w:tr>
      <w:tr w:rsidR="00B04493" w:rsidRPr="00D54C30" w14:paraId="05437192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DD3D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377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C977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AC8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C4A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205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9660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974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2D5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9B4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A94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</w:tr>
      <w:tr w:rsidR="00B04493" w:rsidRPr="00D54C30" w14:paraId="0ECC7852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95A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Hepatitis virus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EB0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76C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032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5B5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E0B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57E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787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D86F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D45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17E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</w:tr>
      <w:tr w:rsidR="00B04493" w:rsidRPr="00D54C30" w14:paraId="43258CE8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AA3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FF2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C4A6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FEB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168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42C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072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8A73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5B95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3C11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4952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</w:tr>
      <w:tr w:rsidR="00B04493" w:rsidRPr="00D54C30" w14:paraId="2AC28069" w14:textId="77777777" w:rsidTr="00D0244B">
        <w:trPr>
          <w:trHeight w:val="280"/>
        </w:trPr>
        <w:tc>
          <w:tcPr>
            <w:tcW w:w="3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6A0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ADA32E4" wp14:editId="5FDF1890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63500</wp:posOffset>
                      </wp:positionV>
                      <wp:extent cx="8585200" cy="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8520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BF51C2" id="直接连接符 10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pt,5pt" to="677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C4BC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63B8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7AC4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5A6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6A9A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6FF9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735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BF6B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3AFE" w14:textId="77777777" w:rsidR="00B04493" w:rsidRPr="00D54C30" w:rsidRDefault="00B04493" w:rsidP="00D024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1B48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4493" w:rsidRPr="00D54C30" w14:paraId="59E42484" w14:textId="77777777" w:rsidTr="00D0244B">
        <w:trPr>
          <w:trHeight w:val="280"/>
        </w:trPr>
        <w:tc>
          <w:tcPr>
            <w:tcW w:w="1390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C4FB2A" w14:textId="77777777" w:rsidR="00B04493" w:rsidRPr="00D54C30" w:rsidRDefault="00B04493" w:rsidP="00D0244B">
            <w:pPr>
              <w:widowControl/>
              <w:spacing w:after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HR, hazard ratio; AJCC</w:t>
            </w:r>
            <w:r w:rsidRPr="00D54C30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American Joint Committee on Cancer; OS, overall survival; PFS, progress free survival; </w:t>
            </w:r>
          </w:p>
        </w:tc>
      </w:tr>
      <w:tr w:rsidR="00B04493" w:rsidRPr="00D54C30" w14:paraId="2F2F77F0" w14:textId="77777777" w:rsidTr="00D0244B">
        <w:trPr>
          <w:trHeight w:val="280"/>
        </w:trPr>
        <w:tc>
          <w:tcPr>
            <w:tcW w:w="1390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C6E1" w14:textId="77777777" w:rsidR="00B04493" w:rsidRPr="00D54C30" w:rsidRDefault="00B04493" w:rsidP="00D0244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4C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RFS, relapse free survival; DSS, disease specific surviva; NA, not available data; P value less than 0.05 is shown in bold.</w:t>
            </w:r>
          </w:p>
        </w:tc>
      </w:tr>
    </w:tbl>
    <w:p w14:paraId="4B18EFA1" w14:textId="77777777" w:rsidR="00B04493" w:rsidRDefault="00B04493" w:rsidP="00B04493"/>
    <w:p w14:paraId="0F787DD4" w14:textId="77777777" w:rsidR="00B04493" w:rsidRDefault="00B04493">
      <w:pPr>
        <w:rPr>
          <w:rFonts w:hint="eastAsia"/>
        </w:rPr>
      </w:pPr>
    </w:p>
    <w:sectPr w:rsidR="00B04493" w:rsidSect="00CB6F7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D8996" w14:textId="77777777" w:rsidR="00616ACD" w:rsidRDefault="00616ACD" w:rsidP="004A5346">
      <w:r>
        <w:separator/>
      </w:r>
    </w:p>
  </w:endnote>
  <w:endnote w:type="continuationSeparator" w:id="0">
    <w:p w14:paraId="5839E2E3" w14:textId="77777777" w:rsidR="00616ACD" w:rsidRDefault="00616ACD" w:rsidP="004A5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A0894" w14:textId="77777777" w:rsidR="00616ACD" w:rsidRDefault="00616ACD" w:rsidP="004A5346">
      <w:r>
        <w:separator/>
      </w:r>
    </w:p>
  </w:footnote>
  <w:footnote w:type="continuationSeparator" w:id="0">
    <w:p w14:paraId="5B8A2B8A" w14:textId="77777777" w:rsidR="00616ACD" w:rsidRDefault="00616ACD" w:rsidP="004A53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94555A"/>
    <w:multiLevelType w:val="hybridMultilevel"/>
    <w:tmpl w:val="E200A3EC"/>
    <w:lvl w:ilvl="0" w:tplc="59FC9F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-Scienc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xsffrdjzwwr9e0pt9pt02pdpr2efzx05v2&quot;&gt;Semen&lt;record-ids&gt;&lt;item&gt;1971&lt;/item&gt;&lt;item&gt;1972&lt;/item&gt;&lt;item&gt;1973&lt;/item&gt;&lt;/record-ids&gt;&lt;/item&gt;&lt;/Libraries&gt;"/>
  </w:docVars>
  <w:rsids>
    <w:rsidRoot w:val="00717E46"/>
    <w:rsid w:val="0001175A"/>
    <w:rsid w:val="000C3E25"/>
    <w:rsid w:val="00144CFF"/>
    <w:rsid w:val="00166480"/>
    <w:rsid w:val="001807D8"/>
    <w:rsid w:val="001C2ED5"/>
    <w:rsid w:val="001C570C"/>
    <w:rsid w:val="0024019E"/>
    <w:rsid w:val="00282BE5"/>
    <w:rsid w:val="00287B60"/>
    <w:rsid w:val="002951E9"/>
    <w:rsid w:val="002A648C"/>
    <w:rsid w:val="003912E0"/>
    <w:rsid w:val="003D5EC6"/>
    <w:rsid w:val="003E1391"/>
    <w:rsid w:val="0046681F"/>
    <w:rsid w:val="004A5346"/>
    <w:rsid w:val="004C7318"/>
    <w:rsid w:val="00616ACD"/>
    <w:rsid w:val="0062163A"/>
    <w:rsid w:val="006B0109"/>
    <w:rsid w:val="00717E46"/>
    <w:rsid w:val="007445F7"/>
    <w:rsid w:val="00833268"/>
    <w:rsid w:val="008C5C23"/>
    <w:rsid w:val="008D1311"/>
    <w:rsid w:val="008E508B"/>
    <w:rsid w:val="009558D2"/>
    <w:rsid w:val="009E3AC0"/>
    <w:rsid w:val="009E72CC"/>
    <w:rsid w:val="00A61F9D"/>
    <w:rsid w:val="00B039B5"/>
    <w:rsid w:val="00B04493"/>
    <w:rsid w:val="00B05D85"/>
    <w:rsid w:val="00B1421A"/>
    <w:rsid w:val="00B75C6B"/>
    <w:rsid w:val="00BC4CBE"/>
    <w:rsid w:val="00C248B5"/>
    <w:rsid w:val="00CD1225"/>
    <w:rsid w:val="00CD2F10"/>
    <w:rsid w:val="00D87E7F"/>
    <w:rsid w:val="00E50AAA"/>
    <w:rsid w:val="00ED356B"/>
    <w:rsid w:val="00EF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1A287E"/>
  <w15:chartTrackingRefBased/>
  <w15:docId w15:val="{F8FBC69A-2345-4C42-AFE0-EAE388BA0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34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3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346"/>
    <w:rPr>
      <w:sz w:val="18"/>
      <w:szCs w:val="18"/>
    </w:rPr>
  </w:style>
  <w:style w:type="character" w:styleId="a7">
    <w:name w:val="Hyperlink"/>
    <w:basedOn w:val="a0"/>
    <w:uiPriority w:val="99"/>
    <w:unhideWhenUsed/>
    <w:rsid w:val="004A534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558D2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9558D2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B75C6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75C6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75C6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75C6B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2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teinatlas.org/humanproteome/patholog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tools/cobal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13</Pages>
  <Words>3125</Words>
  <Characters>17819</Characters>
  <Application>Microsoft Office Word</Application>
  <DocSecurity>0</DocSecurity>
  <Lines>148</Lines>
  <Paragraphs>41</Paragraphs>
  <ScaleCrop>false</ScaleCrop>
  <Company/>
  <LinksUpToDate>false</LinksUpToDate>
  <CharactersWithSpaces>20903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44</cp:revision>
  <dcterms:created xsi:type="dcterms:W3CDTF">2021-08-10T07:43:00Z</dcterms:created>
  <dcterms:modified xsi:type="dcterms:W3CDTF">2021-08-14T03:39:00Z</dcterms:modified>
</cp:coreProperties>
</file>