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FB663" w14:textId="77777777" w:rsidR="005261CE" w:rsidRPr="00125883" w:rsidRDefault="005261CE" w:rsidP="005261CE">
      <w:pPr>
        <w:spacing w:line="480" w:lineRule="auto"/>
        <w:rPr>
          <w:bCs/>
          <w:sz w:val="20"/>
        </w:rPr>
      </w:pPr>
      <w:r w:rsidRPr="00125883">
        <w:rPr>
          <w:b/>
          <w:sz w:val="20"/>
        </w:rPr>
        <w:t>Table 1.</w:t>
      </w:r>
      <w:r w:rsidRPr="00125883">
        <w:rPr>
          <w:sz w:val="20"/>
        </w:rPr>
        <w:t xml:space="preserve"> </w:t>
      </w:r>
      <w:r w:rsidRPr="00125883">
        <w:rPr>
          <w:bCs/>
          <w:sz w:val="20"/>
        </w:rPr>
        <w:t>Demographic and lesion characteristics of patients</w:t>
      </w:r>
    </w:p>
    <w:p w14:paraId="4224A618" w14:textId="77777777" w:rsidR="005261CE" w:rsidRDefault="005261CE" w:rsidP="005261CE">
      <w:pPr>
        <w:spacing w:line="480" w:lineRule="auto"/>
        <w:rPr>
          <w:bCs/>
          <w:sz w:val="20"/>
        </w:rPr>
      </w:pPr>
      <w:r>
        <w:rPr>
          <w:bCs/>
          <w:noProof/>
          <w:sz w:val="20"/>
        </w:rPr>
        <w:object w:dxaOrig="12720" w:dyaOrig="4020" w14:anchorId="101ECC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1.35pt;height:145.65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843384412" r:id="rId5"/>
        </w:object>
      </w:r>
    </w:p>
    <w:p w14:paraId="1304AE0E" w14:textId="77777777" w:rsidR="005261CE" w:rsidRPr="00125883" w:rsidRDefault="005261CE" w:rsidP="005261CE">
      <w:pPr>
        <w:spacing w:line="480" w:lineRule="auto"/>
        <w:rPr>
          <w:bCs/>
          <w:sz w:val="20"/>
        </w:rPr>
      </w:pPr>
      <w:r w:rsidRPr="00125883">
        <w:rPr>
          <w:bCs/>
          <w:sz w:val="20"/>
        </w:rPr>
        <w:t>Abbreviations</w:t>
      </w:r>
      <w:r>
        <w:rPr>
          <w:bCs/>
          <w:sz w:val="20"/>
        </w:rPr>
        <w:t>:</w:t>
      </w:r>
      <w:r w:rsidRPr="00125883">
        <w:rPr>
          <w:bCs/>
          <w:sz w:val="20"/>
        </w:rPr>
        <w:t xml:space="preserve"> A, ascending colon; C, cecum; D, descending colon; R, rectum; S, sigmoid colon; T, transverse colon.</w:t>
      </w:r>
      <w:r w:rsidRPr="008513F2">
        <w:t xml:space="preserve"> </w:t>
      </w:r>
      <w:r w:rsidRPr="008513F2">
        <w:rPr>
          <w:bCs/>
          <w:sz w:val="20"/>
        </w:rPr>
        <w:t>tub1, well-differentiated tubular adenocarcinoma; tub2, moderately differentiated tubular adenocarcinoma; SD, standard deviation.</w:t>
      </w:r>
    </w:p>
    <w:p w14:paraId="3595FF91" w14:textId="77777777" w:rsidR="005261CE" w:rsidRPr="00717FAA" w:rsidRDefault="005261CE" w:rsidP="005261CE">
      <w:pPr>
        <w:rPr>
          <w:b/>
          <w:sz w:val="20"/>
          <w:lang w:val="en-US" w:eastAsia="ja-JP"/>
        </w:rPr>
      </w:pPr>
      <w:r w:rsidRPr="00125883">
        <w:rPr>
          <w:b/>
          <w:sz w:val="20"/>
        </w:rPr>
        <w:br w:type="page"/>
      </w:r>
    </w:p>
    <w:p w14:paraId="567A2528" w14:textId="77777777" w:rsidR="005261CE" w:rsidRPr="00125883" w:rsidRDefault="005261CE" w:rsidP="005261CE">
      <w:pPr>
        <w:spacing w:line="480" w:lineRule="auto"/>
        <w:rPr>
          <w:bCs/>
          <w:sz w:val="20"/>
        </w:rPr>
      </w:pPr>
      <w:r w:rsidRPr="00125883">
        <w:rPr>
          <w:b/>
          <w:sz w:val="20"/>
        </w:rPr>
        <w:lastRenderedPageBreak/>
        <w:t xml:space="preserve">Table 2. </w:t>
      </w:r>
      <w:r w:rsidRPr="00125883">
        <w:rPr>
          <w:bCs/>
          <w:sz w:val="20"/>
        </w:rPr>
        <w:t>Comparison of texture parameters derived from contrast-enhanced and plain computed tomographic colonography scans between benign and malignant colorectal lesions – Mann–Whitney U Test</w:t>
      </w:r>
    </w:p>
    <w:p w14:paraId="26F05450" w14:textId="77777777" w:rsidR="005261CE" w:rsidRDefault="005261CE" w:rsidP="005261CE">
      <w:pPr>
        <w:spacing w:line="480" w:lineRule="auto"/>
        <w:rPr>
          <w:sz w:val="20"/>
        </w:rPr>
      </w:pPr>
      <w:r>
        <w:rPr>
          <w:noProof/>
          <w:sz w:val="20"/>
        </w:rPr>
        <w:object w:dxaOrig="11620" w:dyaOrig="4020" w14:anchorId="08974881">
          <v:shape id="_x0000_i1026" type="#_x0000_t75" alt="" style="width:458.05pt;height:158.95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843384413" r:id="rId7"/>
        </w:object>
      </w:r>
    </w:p>
    <w:p w14:paraId="6CDF404D" w14:textId="77777777" w:rsidR="005261CE" w:rsidRPr="00125883" w:rsidRDefault="005261CE" w:rsidP="005261CE">
      <w:pPr>
        <w:spacing w:line="480" w:lineRule="auto"/>
        <w:rPr>
          <w:sz w:val="20"/>
        </w:rPr>
      </w:pPr>
      <w:r w:rsidRPr="00125883">
        <w:rPr>
          <w:sz w:val="20"/>
        </w:rPr>
        <w:t xml:space="preserve">FD, fractal dimension; GLCM, </w:t>
      </w:r>
      <w:proofErr w:type="spellStart"/>
      <w:r w:rsidRPr="00125883">
        <w:rPr>
          <w:sz w:val="20"/>
        </w:rPr>
        <w:t>gray</w:t>
      </w:r>
      <w:proofErr w:type="spellEnd"/>
      <w:r w:rsidRPr="00125883">
        <w:rPr>
          <w:sz w:val="20"/>
        </w:rPr>
        <w:t>-level co-occurrence matrix; CECTC, contrast-enhanced computed tomography; PCTC, plain computed tomography; AUC, area under the curve; PPV, positive predictive value; NPV, negative predictive value; ROI, region of interest.</w:t>
      </w:r>
    </w:p>
    <w:p w14:paraId="4BB2AF80" w14:textId="77777777" w:rsidR="005261CE" w:rsidRPr="00125883" w:rsidRDefault="005261CE" w:rsidP="005261CE">
      <w:pPr>
        <w:spacing w:line="480" w:lineRule="auto"/>
        <w:rPr>
          <w:b/>
          <w:sz w:val="20"/>
        </w:rPr>
      </w:pPr>
      <w:r w:rsidRPr="00125883">
        <w:rPr>
          <w:sz w:val="20"/>
        </w:rPr>
        <w:br w:type="page"/>
      </w:r>
    </w:p>
    <w:p w14:paraId="2103A023" w14:textId="77777777" w:rsidR="005261CE" w:rsidRPr="00125883" w:rsidRDefault="005261CE" w:rsidP="005261CE">
      <w:pPr>
        <w:spacing w:line="480" w:lineRule="auto"/>
        <w:rPr>
          <w:bCs/>
          <w:sz w:val="20"/>
        </w:rPr>
      </w:pPr>
      <w:r w:rsidRPr="00125883">
        <w:rPr>
          <w:b/>
          <w:sz w:val="20"/>
        </w:rPr>
        <w:lastRenderedPageBreak/>
        <w:t xml:space="preserve">Table 3. </w:t>
      </w:r>
      <w:r w:rsidRPr="00125883">
        <w:rPr>
          <w:bCs/>
          <w:sz w:val="20"/>
        </w:rPr>
        <w:t>Receiver operating characteristic area under the curve evaluation of diagnostic performance of plain computed tomographic colonography texture parameters in differentiating benign from malignant colorectal lesions</w:t>
      </w:r>
    </w:p>
    <w:p w14:paraId="23232201" w14:textId="77777777" w:rsidR="005261CE" w:rsidRDefault="005261CE" w:rsidP="005261CE">
      <w:pPr>
        <w:spacing w:line="480" w:lineRule="auto"/>
        <w:rPr>
          <w:sz w:val="20"/>
        </w:rPr>
      </w:pPr>
      <w:r>
        <w:rPr>
          <w:noProof/>
          <w:sz w:val="20"/>
        </w:rPr>
        <w:object w:dxaOrig="12380" w:dyaOrig="3620" w14:anchorId="2EC52AB9">
          <v:shape id="_x0000_i1027" type="#_x0000_t75" alt="" style="width:464.7pt;height:135.7pt;mso-width-percent:0;mso-height-percent:0;mso-width-percent:0;mso-height-percent:0" o:ole="">
            <v:imagedata r:id="rId8" o:title=""/>
          </v:shape>
          <o:OLEObject Type="Embed" ProgID="Excel.Sheet.12" ShapeID="_x0000_i1027" DrawAspect="Content" ObjectID="_1843384414" r:id="rId9"/>
        </w:object>
      </w:r>
    </w:p>
    <w:p w14:paraId="15DC3830" w14:textId="77777777" w:rsidR="005261CE" w:rsidRPr="00125883" w:rsidRDefault="005261CE" w:rsidP="005261CE">
      <w:pPr>
        <w:spacing w:line="480" w:lineRule="auto"/>
        <w:rPr>
          <w:sz w:val="20"/>
        </w:rPr>
      </w:pPr>
      <w:r w:rsidRPr="00125883">
        <w:rPr>
          <w:sz w:val="20"/>
        </w:rPr>
        <w:t>cut off =</w:t>
      </w:r>
      <w:r w:rsidRPr="00D14C0D">
        <w:rPr>
          <w:sz w:val="20"/>
        </w:rPr>
        <w:t xml:space="preserve"> maximizing the Youden index (J = sensitivity + specificity </w:t>
      </w:r>
      <w:r w:rsidRPr="00D14C0D">
        <w:rPr>
          <w:rFonts w:hint="eastAsia"/>
          <w:sz w:val="20"/>
        </w:rPr>
        <w:t>−</w:t>
      </w:r>
      <w:r w:rsidRPr="00D14C0D">
        <w:rPr>
          <w:sz w:val="20"/>
        </w:rPr>
        <w:t xml:space="preserve"> 1)</w:t>
      </w:r>
      <w:r w:rsidRPr="00125883">
        <w:rPr>
          <w:sz w:val="20"/>
        </w:rPr>
        <w:t>;AUC, area under the curve; PPV</w:t>
      </w:r>
      <w:r>
        <w:rPr>
          <w:sz w:val="20"/>
        </w:rPr>
        <w:t>:</w:t>
      </w:r>
      <w:r w:rsidRPr="00125883">
        <w:rPr>
          <w:sz w:val="20"/>
        </w:rPr>
        <w:t xml:space="preserve"> positive predictive value; NPV</w:t>
      </w:r>
      <w:r>
        <w:rPr>
          <w:sz w:val="20"/>
        </w:rPr>
        <w:t>:</w:t>
      </w:r>
      <w:r w:rsidRPr="00125883">
        <w:rPr>
          <w:sz w:val="20"/>
        </w:rPr>
        <w:t xml:space="preserve"> negative predictive value. GLCM</w:t>
      </w:r>
      <w:r>
        <w:rPr>
          <w:sz w:val="20"/>
        </w:rPr>
        <w:t>:</w:t>
      </w:r>
      <w:r w:rsidRPr="00125883">
        <w:rPr>
          <w:sz w:val="20"/>
        </w:rPr>
        <w:t xml:space="preserve"> </w:t>
      </w:r>
      <w:proofErr w:type="spellStart"/>
      <w:r w:rsidRPr="00125883">
        <w:rPr>
          <w:sz w:val="20"/>
        </w:rPr>
        <w:t>gray</w:t>
      </w:r>
      <w:proofErr w:type="spellEnd"/>
      <w:r w:rsidRPr="00125883">
        <w:rPr>
          <w:sz w:val="20"/>
        </w:rPr>
        <w:t>-level co-occurrence matrix; FD</w:t>
      </w:r>
      <w:r>
        <w:rPr>
          <w:sz w:val="20"/>
        </w:rPr>
        <w:t>:</w:t>
      </w:r>
      <w:r w:rsidRPr="00125883">
        <w:rPr>
          <w:sz w:val="20"/>
        </w:rPr>
        <w:t xml:space="preserve"> fractal dimension.</w:t>
      </w:r>
    </w:p>
    <w:p w14:paraId="3C644947" w14:textId="77777777" w:rsidR="005261CE" w:rsidRPr="00125883" w:rsidRDefault="005261CE" w:rsidP="005261CE">
      <w:pPr>
        <w:spacing w:line="480" w:lineRule="auto"/>
        <w:rPr>
          <w:b/>
          <w:sz w:val="20"/>
        </w:rPr>
      </w:pPr>
    </w:p>
    <w:p w14:paraId="6E5BF957" w14:textId="77777777" w:rsidR="005261CE" w:rsidRPr="00125883" w:rsidRDefault="005261CE" w:rsidP="005261CE">
      <w:pPr>
        <w:spacing w:line="480" w:lineRule="auto"/>
        <w:rPr>
          <w:sz w:val="20"/>
        </w:rPr>
      </w:pPr>
    </w:p>
    <w:p w14:paraId="5979628F" w14:textId="77777777" w:rsidR="005261CE" w:rsidRPr="00125883" w:rsidRDefault="005261CE" w:rsidP="005261CE">
      <w:pPr>
        <w:spacing w:line="480" w:lineRule="auto"/>
        <w:rPr>
          <w:sz w:val="20"/>
        </w:rPr>
      </w:pPr>
    </w:p>
    <w:p w14:paraId="20C6EDC7" w14:textId="77777777" w:rsidR="005261CE" w:rsidRPr="00125883" w:rsidRDefault="005261CE" w:rsidP="005261CE">
      <w:pPr>
        <w:spacing w:line="480" w:lineRule="auto"/>
        <w:rPr>
          <w:sz w:val="20"/>
        </w:rPr>
      </w:pPr>
      <w:r w:rsidRPr="00125883">
        <w:rPr>
          <w:sz w:val="20"/>
        </w:rPr>
        <w:br w:type="page"/>
      </w:r>
    </w:p>
    <w:p w14:paraId="0A9CBF5E" w14:textId="77777777" w:rsidR="005261CE" w:rsidRPr="00125883" w:rsidRDefault="005261CE" w:rsidP="005261CE">
      <w:pPr>
        <w:spacing w:line="480" w:lineRule="auto"/>
        <w:rPr>
          <w:bCs/>
          <w:sz w:val="20"/>
        </w:rPr>
      </w:pPr>
      <w:r w:rsidRPr="00125883">
        <w:rPr>
          <w:b/>
          <w:sz w:val="20"/>
        </w:rPr>
        <w:lastRenderedPageBreak/>
        <w:t xml:space="preserve">Table 4. </w:t>
      </w:r>
      <w:r w:rsidRPr="00125883">
        <w:rPr>
          <w:bCs/>
          <w:sz w:val="20"/>
        </w:rPr>
        <w:t>Receiver operating characteristic area under the curve evaluation of diagnostic performance of contrast-enhanced computed tomographic colonography texture parameters in differentiating benign from malignant colorectal lesions</w:t>
      </w:r>
    </w:p>
    <w:p w14:paraId="3A6624FB" w14:textId="77777777" w:rsidR="005261CE" w:rsidRDefault="005261CE" w:rsidP="005261CE">
      <w:pPr>
        <w:spacing w:line="480" w:lineRule="auto"/>
        <w:rPr>
          <w:sz w:val="20"/>
        </w:rPr>
      </w:pPr>
      <w:r>
        <w:rPr>
          <w:noProof/>
          <w:sz w:val="20"/>
        </w:rPr>
        <w:object w:dxaOrig="12920" w:dyaOrig="3620" w14:anchorId="5D04B4FA">
          <v:shape id="_x0000_i1028" type="#_x0000_t75" alt="" style="width:454.15pt;height:126.85pt;mso-width-percent:0;mso-height-percent:0;mso-width-percent:0;mso-height-percent:0" o:ole="">
            <v:imagedata r:id="rId10" o:title=""/>
          </v:shape>
          <o:OLEObject Type="Embed" ProgID="Excel.Sheet.12" ShapeID="_x0000_i1028" DrawAspect="Content" ObjectID="_1843384415" r:id="rId11"/>
        </w:object>
      </w:r>
    </w:p>
    <w:p w14:paraId="7BA594FC" w14:textId="77777777" w:rsidR="005261CE" w:rsidRPr="00125883" w:rsidRDefault="005261CE" w:rsidP="005261CE">
      <w:pPr>
        <w:spacing w:line="480" w:lineRule="auto"/>
        <w:rPr>
          <w:sz w:val="20"/>
        </w:rPr>
      </w:pPr>
      <w:r w:rsidRPr="00125883">
        <w:rPr>
          <w:sz w:val="20"/>
        </w:rPr>
        <w:t>cut off =</w:t>
      </w:r>
      <w:r w:rsidRPr="00D14C0D">
        <w:rPr>
          <w:sz w:val="20"/>
        </w:rPr>
        <w:t xml:space="preserve"> maximizing the Youden index (J = sensitivity + specificity </w:t>
      </w:r>
      <w:r w:rsidRPr="00D14C0D">
        <w:rPr>
          <w:rFonts w:hint="eastAsia"/>
          <w:sz w:val="20"/>
        </w:rPr>
        <w:t>−</w:t>
      </w:r>
      <w:r w:rsidRPr="00D14C0D">
        <w:rPr>
          <w:sz w:val="20"/>
        </w:rPr>
        <w:t xml:space="preserve"> 1)</w:t>
      </w:r>
      <w:r w:rsidRPr="00125883">
        <w:rPr>
          <w:sz w:val="20"/>
        </w:rPr>
        <w:t>;</w:t>
      </w:r>
      <w:r>
        <w:rPr>
          <w:sz w:val="20"/>
        </w:rPr>
        <w:t xml:space="preserve"> </w:t>
      </w:r>
      <w:r w:rsidRPr="00125883">
        <w:rPr>
          <w:sz w:val="20"/>
        </w:rPr>
        <w:t>AUC</w:t>
      </w:r>
      <w:r>
        <w:rPr>
          <w:sz w:val="20"/>
        </w:rPr>
        <w:t>:</w:t>
      </w:r>
      <w:r w:rsidRPr="00125883">
        <w:rPr>
          <w:sz w:val="20"/>
        </w:rPr>
        <w:t xml:space="preserve"> area under the curve; PPV</w:t>
      </w:r>
      <w:r>
        <w:rPr>
          <w:sz w:val="20"/>
        </w:rPr>
        <w:t>:</w:t>
      </w:r>
      <w:r w:rsidRPr="00125883">
        <w:rPr>
          <w:sz w:val="20"/>
        </w:rPr>
        <w:t xml:space="preserve"> positive predictive value; NPV</w:t>
      </w:r>
      <w:r>
        <w:rPr>
          <w:sz w:val="20"/>
        </w:rPr>
        <w:t>:</w:t>
      </w:r>
      <w:r w:rsidRPr="00125883">
        <w:rPr>
          <w:sz w:val="20"/>
        </w:rPr>
        <w:t xml:space="preserve"> negative predictive value; GLCM</w:t>
      </w:r>
      <w:r>
        <w:rPr>
          <w:sz w:val="20"/>
        </w:rPr>
        <w:t>:</w:t>
      </w:r>
      <w:r w:rsidRPr="00125883">
        <w:rPr>
          <w:sz w:val="20"/>
        </w:rPr>
        <w:t xml:space="preserve"> </w:t>
      </w:r>
      <w:proofErr w:type="spellStart"/>
      <w:r w:rsidRPr="00125883">
        <w:rPr>
          <w:sz w:val="20"/>
        </w:rPr>
        <w:t>gray</w:t>
      </w:r>
      <w:proofErr w:type="spellEnd"/>
      <w:r w:rsidRPr="00125883">
        <w:rPr>
          <w:sz w:val="20"/>
        </w:rPr>
        <w:t>-level co-occurrence matrix; FD</w:t>
      </w:r>
      <w:r>
        <w:rPr>
          <w:sz w:val="20"/>
        </w:rPr>
        <w:t>:</w:t>
      </w:r>
      <w:r w:rsidRPr="00125883">
        <w:rPr>
          <w:sz w:val="20"/>
        </w:rPr>
        <w:t xml:space="preserve"> fractal dimension.</w:t>
      </w:r>
    </w:p>
    <w:p w14:paraId="6BD2341A" w14:textId="77777777" w:rsidR="008B07A6" w:rsidRDefault="008B07A6"/>
    <w:sectPr w:rsidR="008B07A6" w:rsidSect="005261CE">
      <w:footerReference w:type="default" r:id="rId12"/>
      <w:pgSz w:w="12240" w:h="15840"/>
      <w:pgMar w:top="1440" w:right="1440" w:bottom="1440" w:left="1440" w:header="45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185A7" w14:textId="77777777" w:rsidR="005261CE" w:rsidRDefault="005261CE">
    <w:r>
      <w:cr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CE"/>
    <w:rsid w:val="00066677"/>
    <w:rsid w:val="003A4E89"/>
    <w:rsid w:val="005261CE"/>
    <w:rsid w:val="00556784"/>
    <w:rsid w:val="008B07A6"/>
    <w:rsid w:val="00987B63"/>
    <w:rsid w:val="00A234E6"/>
    <w:rsid w:val="00A74B31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5C768"/>
  <w15:chartTrackingRefBased/>
  <w15:docId w15:val="{D0E6F6B1-42B0-4530-B009-29B8CF7B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1CE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IN" w:eastAsia="en-IN"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1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1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1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1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1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1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1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1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1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1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1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1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6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1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6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1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US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61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1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US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61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US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1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1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2026-06-19T08:57:00Z</dcterms:created>
  <dcterms:modified xsi:type="dcterms:W3CDTF">2026-06-19T08:57:00Z</dcterms:modified>
</cp:coreProperties>
</file>