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F43C1" w14:textId="77777777" w:rsidR="00970E98" w:rsidRDefault="004A7758">
      <w:pPr>
        <w:widowControl/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Supporting Information for</w:t>
      </w:r>
    </w:p>
    <w:p w14:paraId="57496175" w14:textId="77777777" w:rsidR="00D10FB4" w:rsidRDefault="004A7758" w:rsidP="009947F4">
      <w:pPr>
        <w:widowControl/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A </w:t>
      </w:r>
      <w:r>
        <w:rPr>
          <w:rFonts w:ascii="Times New Roman" w:hAnsi="Times New Roman" w:cs="Times New Roman" w:hint="eastAsia"/>
          <w:b/>
          <w:bCs/>
          <w:sz w:val="24"/>
        </w:rPr>
        <w:t>D</w:t>
      </w:r>
      <w:r>
        <w:rPr>
          <w:rFonts w:ascii="Times New Roman" w:hAnsi="Times New Roman" w:cs="Times New Roman"/>
          <w:b/>
          <w:bCs/>
          <w:sz w:val="24"/>
        </w:rPr>
        <w:t>ual-</w:t>
      </w:r>
      <w:r w:rsidR="00276A2D">
        <w:rPr>
          <w:rFonts w:ascii="Times New Roman" w:hAnsi="Times New Roman" w:cs="Times New Roman"/>
          <w:b/>
          <w:bCs/>
          <w:sz w:val="24"/>
        </w:rPr>
        <w:t xml:space="preserve">Emission </w:t>
      </w:r>
      <w:r>
        <w:rPr>
          <w:rFonts w:ascii="Times New Roman" w:hAnsi="Times New Roman" w:cs="Times New Roman" w:hint="eastAsia"/>
          <w:b/>
          <w:bCs/>
          <w:sz w:val="24"/>
        </w:rPr>
        <w:t>P</w:t>
      </w:r>
      <w:r>
        <w:rPr>
          <w:rFonts w:ascii="Times New Roman" w:hAnsi="Times New Roman" w:cs="Times New Roman"/>
          <w:b/>
          <w:bCs/>
          <w:sz w:val="24"/>
        </w:rPr>
        <w:t xml:space="preserve">robe </w:t>
      </w:r>
      <w:r>
        <w:rPr>
          <w:rFonts w:ascii="Times New Roman" w:hAnsi="Times New Roman" w:cs="Times New Roman" w:hint="eastAsia"/>
          <w:b/>
          <w:bCs/>
          <w:sz w:val="24"/>
        </w:rPr>
        <w:t>B</w:t>
      </w:r>
      <w:r>
        <w:rPr>
          <w:rFonts w:ascii="Times New Roman" w:hAnsi="Times New Roman" w:cs="Times New Roman"/>
          <w:b/>
          <w:bCs/>
          <w:sz w:val="24"/>
        </w:rPr>
        <w:t xml:space="preserve">ased on 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  <w:r>
        <w:rPr>
          <w:rFonts w:ascii="Times New Roman" w:hAnsi="Times New Roman" w:cs="Times New Roman"/>
          <w:b/>
          <w:bCs/>
          <w:sz w:val="24"/>
        </w:rPr>
        <w:t xml:space="preserve">ilicon </w:t>
      </w:r>
      <w:r>
        <w:rPr>
          <w:rFonts w:ascii="Times New Roman" w:hAnsi="Times New Roman" w:cs="Times New Roman" w:hint="eastAsia"/>
          <w:b/>
          <w:bCs/>
          <w:sz w:val="24"/>
        </w:rPr>
        <w:t>N</w:t>
      </w:r>
      <w:r>
        <w:rPr>
          <w:rFonts w:ascii="Times New Roman" w:hAnsi="Times New Roman" w:cs="Times New Roman"/>
          <w:b/>
          <w:bCs/>
          <w:sz w:val="24"/>
        </w:rPr>
        <w:t xml:space="preserve">anoparticles and </w:t>
      </w:r>
      <w:r>
        <w:rPr>
          <w:rFonts w:ascii="Times New Roman" w:hAnsi="Times New Roman" w:cs="Times New Roman" w:hint="eastAsia"/>
          <w:b/>
          <w:bCs/>
          <w:sz w:val="24"/>
        </w:rPr>
        <w:t>R</w:t>
      </w:r>
      <w:r>
        <w:rPr>
          <w:rFonts w:ascii="Times New Roman" w:hAnsi="Times New Roman" w:cs="Times New Roman"/>
          <w:b/>
          <w:bCs/>
          <w:sz w:val="24"/>
        </w:rPr>
        <w:t xml:space="preserve">hodamine B for </w:t>
      </w:r>
      <w:r>
        <w:rPr>
          <w:rFonts w:ascii="Times New Roman" w:hAnsi="Times New Roman" w:cs="Times New Roman" w:hint="eastAsia"/>
          <w:b/>
          <w:bCs/>
          <w:sz w:val="24"/>
        </w:rPr>
        <w:t>R</w:t>
      </w:r>
      <w:r>
        <w:rPr>
          <w:rFonts w:ascii="Times New Roman" w:hAnsi="Times New Roman" w:cs="Times New Roman"/>
          <w:b/>
          <w:bCs/>
          <w:sz w:val="24"/>
        </w:rPr>
        <w:t>atio</w:t>
      </w:r>
      <w:r>
        <w:rPr>
          <w:rFonts w:ascii="Times New Roman" w:hAnsi="Times New Roman" w:cs="Times New Roman" w:hint="eastAsia"/>
          <w:b/>
          <w:bCs/>
          <w:sz w:val="24"/>
        </w:rPr>
        <w:t>metric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F</w:t>
      </w:r>
      <w:r>
        <w:rPr>
          <w:rFonts w:ascii="Times New Roman" w:hAnsi="Times New Roman" w:cs="Times New Roman"/>
          <w:b/>
          <w:bCs/>
          <w:sz w:val="24"/>
        </w:rPr>
        <w:t>luorescence/</w:t>
      </w:r>
      <w:r>
        <w:rPr>
          <w:rFonts w:ascii="Times New Roman" w:hAnsi="Times New Roman" w:cs="Times New Roman" w:hint="eastAsia"/>
          <w:b/>
          <w:bCs/>
          <w:sz w:val="24"/>
        </w:rPr>
        <w:t>C</w:t>
      </w:r>
      <w:r>
        <w:rPr>
          <w:rFonts w:ascii="Times New Roman" w:hAnsi="Times New Roman" w:cs="Times New Roman"/>
          <w:b/>
          <w:bCs/>
          <w:sz w:val="24"/>
        </w:rPr>
        <w:t xml:space="preserve">olorimetric </w:t>
      </w:r>
      <w:r>
        <w:rPr>
          <w:rFonts w:ascii="Times New Roman" w:hAnsi="Times New Roman" w:cs="Times New Roman" w:hint="eastAsia"/>
          <w:b/>
          <w:bCs/>
          <w:sz w:val="24"/>
        </w:rPr>
        <w:t>D</w:t>
      </w:r>
      <w:r>
        <w:rPr>
          <w:rFonts w:ascii="Times New Roman" w:hAnsi="Times New Roman" w:cs="Times New Roman"/>
          <w:b/>
          <w:bCs/>
          <w:sz w:val="24"/>
        </w:rPr>
        <w:t>ual-</w:t>
      </w:r>
      <w:r w:rsidR="00DF5572">
        <w:rPr>
          <w:rFonts w:ascii="Times New Roman" w:hAnsi="Times New Roman" w:cs="Times New Roman"/>
          <w:b/>
          <w:bCs/>
          <w:sz w:val="24"/>
        </w:rPr>
        <w:t>M</w:t>
      </w:r>
      <w:r>
        <w:rPr>
          <w:rFonts w:ascii="Times New Roman" w:hAnsi="Times New Roman" w:cs="Times New Roman"/>
          <w:b/>
          <w:bCs/>
          <w:sz w:val="24"/>
        </w:rPr>
        <w:t xml:space="preserve">ode </w:t>
      </w:r>
      <w:r>
        <w:rPr>
          <w:rFonts w:ascii="Times New Roman" w:hAnsi="Times New Roman" w:cs="Times New Roman" w:hint="eastAsia"/>
          <w:b/>
          <w:bCs/>
          <w:sz w:val="24"/>
        </w:rPr>
        <w:t>D</w:t>
      </w:r>
      <w:r>
        <w:rPr>
          <w:rFonts w:ascii="Times New Roman" w:hAnsi="Times New Roman" w:cs="Times New Roman"/>
          <w:b/>
          <w:bCs/>
          <w:sz w:val="24"/>
        </w:rPr>
        <w:t xml:space="preserve">etection of </w:t>
      </w:r>
      <w:r>
        <w:rPr>
          <w:rFonts w:ascii="Times New Roman" w:hAnsi="Times New Roman" w:cs="Times New Roman" w:hint="eastAsia"/>
          <w:b/>
          <w:bCs/>
          <w:sz w:val="24"/>
        </w:rPr>
        <w:t>M</w:t>
      </w:r>
      <w:r>
        <w:rPr>
          <w:rFonts w:ascii="Times New Roman" w:hAnsi="Times New Roman" w:cs="Times New Roman"/>
          <w:b/>
          <w:bCs/>
          <w:sz w:val="24"/>
        </w:rPr>
        <w:t xml:space="preserve">ethyl </w:t>
      </w:r>
      <w:r>
        <w:rPr>
          <w:rFonts w:ascii="Times New Roman" w:hAnsi="Times New Roman" w:cs="Times New Roman" w:hint="eastAsia"/>
          <w:b/>
          <w:bCs/>
          <w:sz w:val="24"/>
        </w:rPr>
        <w:t>P</w:t>
      </w:r>
      <w:r>
        <w:rPr>
          <w:rFonts w:ascii="Times New Roman" w:hAnsi="Times New Roman" w:cs="Times New Roman"/>
          <w:b/>
          <w:bCs/>
          <w:sz w:val="24"/>
        </w:rPr>
        <w:t>arathion</w:t>
      </w:r>
    </w:p>
    <w:p w14:paraId="2A4A8F73" w14:textId="7B488B1F" w:rsidR="00D10FB4" w:rsidRPr="00D10FB4" w:rsidRDefault="00D10FB4" w:rsidP="00D10FB4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30613718"/>
      <w:proofErr w:type="spellStart"/>
      <w:r w:rsidRPr="00D10FB4">
        <w:rPr>
          <w:rFonts w:ascii="Times New Roman" w:hAnsi="Times New Roman" w:cs="Times New Roman"/>
          <w:sz w:val="24"/>
          <w:szCs w:val="24"/>
        </w:rPr>
        <w:t>Mengxin</w:t>
      </w:r>
      <w:proofErr w:type="spellEnd"/>
      <w:r w:rsidRPr="00D10FB4">
        <w:rPr>
          <w:rFonts w:ascii="Times New Roman" w:hAnsi="Times New Roman" w:cs="Times New Roman"/>
          <w:sz w:val="24"/>
          <w:szCs w:val="24"/>
        </w:rPr>
        <w:t xml:space="preserve"> Li</w:t>
      </w:r>
      <w:r w:rsidRPr="00D10FB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a</w:t>
      </w:r>
      <w:r w:rsidR="00897708" w:rsidRPr="00D10FB4">
        <w:rPr>
          <w:rFonts w:ascii="Times New Roman" w:hAnsi="Times New Roman" w:cs="Times New Roman"/>
          <w:sz w:val="24"/>
          <w:szCs w:val="24"/>
        </w:rPr>
        <w:t>,</w:t>
      </w:r>
      <w:r w:rsidR="00897708" w:rsidRPr="00897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27F" w:rsidRPr="00D10FB4">
        <w:rPr>
          <w:rFonts w:ascii="Times New Roman" w:hAnsi="Times New Roman" w:cs="Times New Roman"/>
          <w:sz w:val="24"/>
          <w:szCs w:val="24"/>
        </w:rPr>
        <w:t>Congjie</w:t>
      </w:r>
      <w:proofErr w:type="spellEnd"/>
      <w:r w:rsidR="00FC127F" w:rsidRPr="00D10FB4">
        <w:rPr>
          <w:rFonts w:ascii="Times New Roman" w:hAnsi="Times New Roman" w:cs="Times New Roman"/>
          <w:sz w:val="24"/>
          <w:szCs w:val="24"/>
        </w:rPr>
        <w:t xml:space="preserve"> Pan</w:t>
      </w:r>
      <w:r w:rsidR="00FC127F" w:rsidRPr="00D10FB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proofErr w:type="spellStart"/>
      <w:proofErr w:type="gramStart"/>
      <w:r w:rsidR="00FC127F" w:rsidRPr="00D10FB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r w:rsidR="00FC127F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,</w:t>
      </w:r>
      <w:r w:rsidR="00FC127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b</w:t>
      </w:r>
      <w:proofErr w:type="spellEnd"/>
      <w:proofErr w:type="gramEnd"/>
      <w:r w:rsidR="00FC127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,*</w:t>
      </w:r>
      <w:r w:rsidR="00FC127F" w:rsidRPr="00D10FB4">
        <w:rPr>
          <w:rFonts w:ascii="Times New Roman" w:hAnsi="Times New Roman" w:cs="Times New Roman"/>
          <w:sz w:val="24"/>
          <w:szCs w:val="24"/>
        </w:rPr>
        <w:t>,</w:t>
      </w:r>
      <w:r w:rsidR="00FC127F">
        <w:rPr>
          <w:rFonts w:ascii="Times New Roman" w:hAnsi="Times New Roman" w:cs="Times New Roman"/>
          <w:sz w:val="24"/>
          <w:szCs w:val="24"/>
        </w:rPr>
        <w:t xml:space="preserve"> </w:t>
      </w:r>
      <w:r w:rsidR="00897708">
        <w:rPr>
          <w:rFonts w:ascii="Times New Roman" w:hAnsi="Times New Roman" w:cs="Times New Roman"/>
          <w:sz w:val="24"/>
          <w:szCs w:val="24"/>
        </w:rPr>
        <w:t>Liu Wang,</w:t>
      </w:r>
      <w:r w:rsidR="00897708" w:rsidRPr="00D10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27F">
        <w:rPr>
          <w:rFonts w:ascii="Times New Roman" w:hAnsi="Times New Roman" w:cs="Times New Roman"/>
          <w:sz w:val="24"/>
          <w:szCs w:val="24"/>
        </w:rPr>
        <w:t>Qiujuan</w:t>
      </w:r>
      <w:proofErr w:type="spellEnd"/>
      <w:r w:rsidR="00FC127F">
        <w:rPr>
          <w:rFonts w:ascii="Times New Roman" w:hAnsi="Times New Roman" w:cs="Times New Roman"/>
          <w:sz w:val="24"/>
          <w:szCs w:val="24"/>
        </w:rPr>
        <w:t xml:space="preserve"> Ma</w:t>
      </w:r>
      <w:r w:rsidR="00FC127F" w:rsidRPr="00E0318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proofErr w:type="spellStart"/>
      <w:r w:rsidR="00FC127F" w:rsidRPr="00D10FB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r w:rsidR="00FC127F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,</w:t>
      </w:r>
      <w:r w:rsidR="00FC127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b</w:t>
      </w:r>
      <w:proofErr w:type="spellEnd"/>
      <w:r w:rsidR="00FC127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,*</w:t>
      </w:r>
    </w:p>
    <w:bookmarkEnd w:id="0"/>
    <w:p w14:paraId="096DFD4E" w14:textId="77777777" w:rsidR="00D10FB4" w:rsidRPr="00D10FB4" w:rsidRDefault="00D10FB4" w:rsidP="00D10FB4">
      <w:pPr>
        <w:widowControl/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10FB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r w:rsidRPr="00D10FB4">
        <w:rPr>
          <w:rFonts w:ascii="Times New Roman" w:hAnsi="Times New Roman" w:cs="Times New Roman"/>
          <w:i/>
          <w:iCs/>
          <w:sz w:val="24"/>
          <w:szCs w:val="24"/>
        </w:rPr>
        <w:t xml:space="preserve"> School of Pharmacy, Henan University of Chinese Medicine, Zhengzhou, 450046, China</w:t>
      </w:r>
    </w:p>
    <w:p w14:paraId="5B9B5A99" w14:textId="77777777" w:rsidR="00D10FB4" w:rsidRPr="00D10FB4" w:rsidRDefault="00D10FB4" w:rsidP="00D10FB4">
      <w:pPr>
        <w:widowControl/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10FB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b</w:t>
      </w:r>
      <w:r w:rsidRPr="00D10FB4">
        <w:rPr>
          <w:rFonts w:ascii="Times New Roman" w:hAnsi="Times New Roman" w:cs="Times New Roman"/>
          <w:i/>
          <w:iCs/>
          <w:sz w:val="24"/>
          <w:szCs w:val="24"/>
        </w:rPr>
        <w:t xml:space="preserve"> Henan Engineering Research Center of Modern Chinese Medicine Research, Development and Application, Zhengzhou, 450046, China</w:t>
      </w:r>
    </w:p>
    <w:p w14:paraId="71EF8170" w14:textId="77777777" w:rsidR="00D10FB4" w:rsidRDefault="00D10FB4" w:rsidP="00D10FB4">
      <w:pPr>
        <w:widowControl/>
        <w:spacing w:line="480" w:lineRule="auto"/>
        <w:jc w:val="center"/>
      </w:pPr>
    </w:p>
    <w:p w14:paraId="0C458812" w14:textId="77777777" w:rsidR="00D10FB4" w:rsidRDefault="00D10FB4" w:rsidP="00D10FB4">
      <w:pPr>
        <w:widowControl/>
        <w:spacing w:line="480" w:lineRule="auto"/>
        <w:jc w:val="center"/>
      </w:pPr>
    </w:p>
    <w:p w14:paraId="6281E10B" w14:textId="77777777" w:rsidR="00D10FB4" w:rsidRDefault="00D10FB4" w:rsidP="00D10FB4">
      <w:pPr>
        <w:widowControl/>
        <w:spacing w:line="480" w:lineRule="auto"/>
        <w:jc w:val="center"/>
      </w:pPr>
    </w:p>
    <w:p w14:paraId="2BA36047" w14:textId="77777777" w:rsidR="00D10FB4" w:rsidRDefault="00D10FB4" w:rsidP="00D10FB4">
      <w:pPr>
        <w:widowControl/>
        <w:spacing w:line="480" w:lineRule="auto"/>
        <w:jc w:val="center"/>
      </w:pPr>
    </w:p>
    <w:p w14:paraId="35B1523E" w14:textId="77777777" w:rsidR="00D10FB4" w:rsidRDefault="00D10FB4" w:rsidP="00D10FB4">
      <w:pPr>
        <w:widowControl/>
        <w:spacing w:line="480" w:lineRule="auto"/>
        <w:jc w:val="center"/>
      </w:pPr>
    </w:p>
    <w:p w14:paraId="6EACF52E" w14:textId="77777777" w:rsidR="00D10FB4" w:rsidRDefault="00D10FB4" w:rsidP="00D10FB4">
      <w:pPr>
        <w:widowControl/>
        <w:spacing w:line="480" w:lineRule="auto"/>
        <w:jc w:val="center"/>
      </w:pPr>
    </w:p>
    <w:p w14:paraId="7C46CBAF" w14:textId="77777777" w:rsidR="00D10FB4" w:rsidRDefault="00D10FB4" w:rsidP="00D10FB4">
      <w:pPr>
        <w:widowControl/>
        <w:spacing w:line="480" w:lineRule="auto"/>
        <w:jc w:val="center"/>
      </w:pPr>
    </w:p>
    <w:p w14:paraId="43010105" w14:textId="77777777" w:rsidR="00D10FB4" w:rsidRDefault="00D10FB4" w:rsidP="00D10FB4">
      <w:pPr>
        <w:widowControl/>
        <w:spacing w:line="480" w:lineRule="auto"/>
        <w:jc w:val="center"/>
      </w:pPr>
    </w:p>
    <w:p w14:paraId="1890EDD1" w14:textId="77777777" w:rsidR="00D10FB4" w:rsidRDefault="00D10FB4" w:rsidP="00D10FB4">
      <w:pPr>
        <w:widowControl/>
        <w:spacing w:line="480" w:lineRule="auto"/>
        <w:jc w:val="center"/>
      </w:pPr>
    </w:p>
    <w:p w14:paraId="0B002BF8" w14:textId="11E49A3D" w:rsidR="00D10FB4" w:rsidRPr="00D10FB4" w:rsidRDefault="00D10FB4" w:rsidP="00D10FB4">
      <w:pPr>
        <w:widowControl/>
        <w:spacing w:line="480" w:lineRule="auto"/>
        <w:rPr>
          <w:rFonts w:ascii="Times New Roman" w:hAnsi="Times New Roman" w:cs="Times New Roman"/>
          <w:i/>
          <w:iCs/>
          <w:sz w:val="24"/>
        </w:rPr>
      </w:pPr>
      <w:r w:rsidRPr="00D10FB4">
        <w:rPr>
          <w:rFonts w:ascii="Times New Roman" w:hAnsi="Times New Roman" w:cs="Times New Roman"/>
          <w:i/>
          <w:iCs/>
          <w:sz w:val="24"/>
        </w:rPr>
        <w:t>Corresponding author at: School of Pharmacy, Henan University of Chinese Medicine, Zhengzhou, 450046, China</w:t>
      </w:r>
    </w:p>
    <w:p w14:paraId="1CA6FA7D" w14:textId="38B8B420" w:rsidR="00970E98" w:rsidRDefault="00897708" w:rsidP="00D10FB4">
      <w:pPr>
        <w:widowControl/>
        <w:spacing w:line="480" w:lineRule="auto"/>
      </w:pPr>
      <w:r>
        <w:rPr>
          <w:rFonts w:ascii="Times New Roman" w:hAnsi="Times New Roman" w:cs="Times New Roman"/>
          <w:i/>
          <w:iCs/>
          <w:sz w:val="24"/>
        </w:rPr>
        <w:t>E-mail address</w:t>
      </w:r>
      <w:r>
        <w:rPr>
          <w:rFonts w:ascii="Times New Roman" w:hAnsi="Times New Roman" w:cs="Times New Roman" w:hint="eastAsia"/>
          <w:i/>
          <w:iCs/>
          <w:sz w:val="24"/>
        </w:rPr>
        <w:t>es</w:t>
      </w:r>
      <w:r w:rsidRPr="00924B17">
        <w:rPr>
          <w:rFonts w:ascii="Times New Roman" w:hAnsi="Times New Roman" w:cs="Times New Roman"/>
          <w:sz w:val="24"/>
        </w:rPr>
        <w:t>:</w:t>
      </w:r>
      <w:r w:rsidRPr="00BD697B">
        <w:rPr>
          <w:rFonts w:ascii="Times New Roman" w:hAnsi="Times New Roman" w:cs="Times New Roman"/>
          <w:sz w:val="24"/>
        </w:rPr>
        <w:t xml:space="preserve"> </w:t>
      </w:r>
      <w:bookmarkStart w:id="1" w:name="OLE_LINK1"/>
      <w:r>
        <w:rPr>
          <w:rFonts w:ascii="Times New Roman" w:hAnsi="Times New Roman" w:cs="Times New Roman"/>
          <w:sz w:val="24"/>
        </w:rPr>
        <w:t>pancongjie@hactcm.edu.cn (C.J. Pan)</w:t>
      </w:r>
      <w:r w:rsidR="00FC127F">
        <w:rPr>
          <w:rFonts w:ascii="Times New Roman" w:hAnsi="Times New Roman" w:cs="Times New Roman"/>
          <w:sz w:val="24"/>
        </w:rPr>
        <w:t>;</w:t>
      </w:r>
      <w:r w:rsidR="00FC127F" w:rsidRPr="00FC127F">
        <w:rPr>
          <w:rFonts w:ascii="Times New Roman" w:hAnsi="Times New Roman" w:cs="Times New Roman"/>
          <w:sz w:val="24"/>
        </w:rPr>
        <w:t xml:space="preserve"> </w:t>
      </w:r>
      <w:r w:rsidR="00FC127F">
        <w:rPr>
          <w:rFonts w:ascii="Times New Roman" w:hAnsi="Times New Roman" w:cs="Times New Roman"/>
          <w:sz w:val="24"/>
        </w:rPr>
        <w:t>maqiujuan104@126.com (Q. J. Ma)</w:t>
      </w:r>
      <w:r>
        <w:rPr>
          <w:rFonts w:ascii="Times New Roman" w:hAnsi="Times New Roman" w:cs="Times New Roman"/>
          <w:sz w:val="24"/>
        </w:rPr>
        <w:t>.</w:t>
      </w:r>
      <w:bookmarkEnd w:id="1"/>
      <w:r w:rsidR="004A7758">
        <w:br w:type="page"/>
      </w:r>
    </w:p>
    <w:p w14:paraId="4CE449CD" w14:textId="77777777" w:rsidR="00970E98" w:rsidRDefault="004A7758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Experimental sections</w:t>
      </w:r>
    </w:p>
    <w:p w14:paraId="6CF026BF" w14:textId="77777777" w:rsidR="00970E98" w:rsidRDefault="004A7758">
      <w:pPr>
        <w:spacing w:line="480" w:lineRule="auto"/>
        <w:rPr>
          <w:rFonts w:ascii="Times New Roman" w:hAnsi="Times New Roman" w:cs="Times New Roman"/>
          <w:b/>
          <w:iCs/>
          <w:kern w:val="0"/>
          <w:sz w:val="24"/>
        </w:rPr>
      </w:pPr>
      <w:r>
        <w:rPr>
          <w:rFonts w:ascii="Times New Roman" w:hAnsi="Times New Roman" w:cs="Times New Roman"/>
          <w:b/>
          <w:iCs/>
          <w:kern w:val="0"/>
          <w:sz w:val="24"/>
        </w:rPr>
        <w:t>Reagents and materials</w:t>
      </w:r>
    </w:p>
    <w:p w14:paraId="540B4F18" w14:textId="77777777" w:rsidR="00970E98" w:rsidRDefault="004A7758">
      <w:pPr>
        <w:spacing w:line="48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(3-aminopropyl)</w:t>
      </w:r>
      <w:proofErr w:type="spellStart"/>
      <w:r>
        <w:rPr>
          <w:rFonts w:ascii="Times New Roman" w:hAnsi="Times New Roman" w:cs="Times New Roman"/>
          <w:sz w:val="24"/>
        </w:rPr>
        <w:t>triethoxysilane</w:t>
      </w:r>
      <w:proofErr w:type="spellEnd"/>
      <w:r>
        <w:rPr>
          <w:rFonts w:ascii="Times New Roman" w:hAnsi="Times New Roman" w:cs="Times New Roman"/>
          <w:sz w:val="24"/>
        </w:rPr>
        <w:t xml:space="preserve"> (APTES) was obtained from </w:t>
      </w:r>
      <w:r>
        <w:rPr>
          <w:rFonts w:ascii="Times New Roman" w:hAnsi="Times New Roman" w:cs="Times New Roman" w:hint="eastAsia"/>
          <w:sz w:val="24"/>
        </w:rPr>
        <w:t xml:space="preserve">Energy Chemical </w:t>
      </w:r>
      <w:r>
        <w:rPr>
          <w:rFonts w:ascii="Times New Roman" w:hAnsi="Times New Roman" w:cs="Times New Roman"/>
          <w:sz w:val="24"/>
        </w:rPr>
        <w:t xml:space="preserve">Co. Ltd. </w:t>
      </w:r>
      <w:r>
        <w:rPr>
          <w:rFonts w:ascii="Times New Roman" w:hAnsi="Times New Roman" w:cs="Times New Roman" w:hint="eastAsia"/>
          <w:sz w:val="24"/>
        </w:rPr>
        <w:t>L-c</w:t>
      </w:r>
      <w:r>
        <w:rPr>
          <w:rFonts w:ascii="Times New Roman" w:hAnsi="Times New Roman" w:cs="Times New Roman"/>
          <w:sz w:val="24"/>
        </w:rPr>
        <w:t>ysteine (</w:t>
      </w:r>
      <w:r>
        <w:rPr>
          <w:rFonts w:ascii="Times New Roman" w:hAnsi="Times New Roman" w:cs="Times New Roman" w:hint="eastAsia"/>
          <w:sz w:val="24"/>
        </w:rPr>
        <w:t>L-</w:t>
      </w:r>
      <w:proofErr w:type="spellStart"/>
      <w:r>
        <w:rPr>
          <w:rFonts w:ascii="Times New Roman" w:hAnsi="Times New Roman" w:cs="Times New Roman"/>
          <w:sz w:val="24"/>
        </w:rPr>
        <w:t>Cys</w:t>
      </w:r>
      <w:proofErr w:type="spellEnd"/>
      <w:r>
        <w:rPr>
          <w:rFonts w:ascii="Times New Roman" w:hAnsi="Times New Roman" w:cs="Times New Roman"/>
          <w:sz w:val="24"/>
        </w:rPr>
        <w:t xml:space="preserve">), </w:t>
      </w:r>
      <w:r>
        <w:rPr>
          <w:rFonts w:ascii="Times New Roman" w:hAnsi="Times New Roman" w:cs="Times New Roman" w:hint="eastAsia"/>
          <w:sz w:val="24"/>
        </w:rPr>
        <w:t>L-</w:t>
      </w:r>
      <w:r>
        <w:rPr>
          <w:rFonts w:ascii="Times New Roman" w:hAnsi="Times New Roman" w:cs="Times New Roman"/>
          <w:sz w:val="24"/>
        </w:rPr>
        <w:t>histidine (</w:t>
      </w:r>
      <w:r>
        <w:rPr>
          <w:rFonts w:ascii="Times New Roman" w:hAnsi="Times New Roman" w:cs="Times New Roman" w:hint="eastAsia"/>
          <w:sz w:val="24"/>
        </w:rPr>
        <w:t>L-</w:t>
      </w:r>
      <w:r>
        <w:rPr>
          <w:rFonts w:ascii="Times New Roman" w:hAnsi="Times New Roman" w:cs="Times New Roman"/>
          <w:sz w:val="24"/>
        </w:rPr>
        <w:t xml:space="preserve">His), </w:t>
      </w:r>
      <w:r>
        <w:rPr>
          <w:rFonts w:ascii="Times New Roman" w:hAnsi="Times New Roman" w:cs="Times New Roman" w:hint="eastAsia"/>
          <w:sz w:val="24"/>
        </w:rPr>
        <w:t>L-</w:t>
      </w:r>
      <w:r>
        <w:rPr>
          <w:rFonts w:ascii="Times New Roman" w:hAnsi="Times New Roman" w:cs="Times New Roman"/>
          <w:sz w:val="24"/>
        </w:rPr>
        <w:t>lysine (</w:t>
      </w:r>
      <w:r>
        <w:rPr>
          <w:rFonts w:ascii="Times New Roman" w:hAnsi="Times New Roman" w:cs="Times New Roman" w:hint="eastAsia"/>
          <w:sz w:val="24"/>
        </w:rPr>
        <w:t>L-</w:t>
      </w:r>
      <w:r>
        <w:rPr>
          <w:rFonts w:ascii="Times New Roman" w:hAnsi="Times New Roman" w:cs="Times New Roman"/>
          <w:sz w:val="24"/>
        </w:rPr>
        <w:t xml:space="preserve">Lys), </w:t>
      </w:r>
      <w:r>
        <w:rPr>
          <w:rFonts w:ascii="Times New Roman" w:hAnsi="Times New Roman" w:cs="Times New Roman" w:hint="eastAsia"/>
          <w:sz w:val="24"/>
        </w:rPr>
        <w:t>L-</w:t>
      </w:r>
      <w:r>
        <w:rPr>
          <w:rFonts w:ascii="Times New Roman" w:hAnsi="Times New Roman" w:cs="Times New Roman"/>
          <w:sz w:val="24"/>
        </w:rPr>
        <w:t>tryptophan (</w:t>
      </w:r>
      <w:r>
        <w:rPr>
          <w:rFonts w:ascii="Times New Roman" w:hAnsi="Times New Roman" w:cs="Times New Roman" w:hint="eastAsia"/>
          <w:sz w:val="24"/>
        </w:rPr>
        <w:t>L-</w:t>
      </w:r>
      <w:proofErr w:type="spellStart"/>
      <w:r>
        <w:rPr>
          <w:rFonts w:ascii="Times New Roman" w:hAnsi="Times New Roman" w:cs="Times New Roman"/>
          <w:sz w:val="24"/>
        </w:rPr>
        <w:t>Trp</w:t>
      </w:r>
      <w:proofErr w:type="spellEnd"/>
      <w:r>
        <w:rPr>
          <w:rFonts w:ascii="Times New Roman" w:hAnsi="Times New Roman" w:cs="Times New Roman"/>
          <w:sz w:val="24"/>
        </w:rPr>
        <w:t xml:space="preserve">), </w:t>
      </w:r>
      <w:r>
        <w:rPr>
          <w:rFonts w:ascii="Times New Roman" w:hAnsi="Times New Roman" w:cs="Times New Roman" w:hint="eastAsia"/>
          <w:sz w:val="24"/>
        </w:rPr>
        <w:t>L-</w:t>
      </w:r>
      <w:r>
        <w:rPr>
          <w:rFonts w:ascii="Times New Roman" w:hAnsi="Times New Roman" w:cs="Times New Roman"/>
          <w:sz w:val="24"/>
        </w:rPr>
        <w:t>serine (</w:t>
      </w:r>
      <w:r>
        <w:rPr>
          <w:rFonts w:ascii="Times New Roman" w:hAnsi="Times New Roman" w:cs="Times New Roman" w:hint="eastAsia"/>
          <w:sz w:val="24"/>
        </w:rPr>
        <w:t>L-</w:t>
      </w:r>
      <w:r>
        <w:rPr>
          <w:rFonts w:ascii="Times New Roman" w:hAnsi="Times New Roman" w:cs="Times New Roman"/>
          <w:sz w:val="24"/>
        </w:rPr>
        <w:t xml:space="preserve">Ser), </w:t>
      </w:r>
      <w:r>
        <w:rPr>
          <w:rFonts w:ascii="Times New Roman" w:hAnsi="Times New Roman" w:cs="Times New Roman" w:hint="eastAsia"/>
          <w:sz w:val="24"/>
        </w:rPr>
        <w:t>L-</w:t>
      </w:r>
      <w:r>
        <w:rPr>
          <w:rFonts w:ascii="Times New Roman" w:hAnsi="Times New Roman" w:cs="Times New Roman"/>
          <w:sz w:val="24"/>
        </w:rPr>
        <w:t>tyrosine (</w:t>
      </w:r>
      <w:r>
        <w:rPr>
          <w:rFonts w:ascii="Times New Roman" w:hAnsi="Times New Roman" w:cs="Times New Roman" w:hint="eastAsia"/>
          <w:sz w:val="24"/>
        </w:rPr>
        <w:t>L-</w:t>
      </w:r>
      <w:r>
        <w:rPr>
          <w:rFonts w:ascii="Times New Roman" w:hAnsi="Times New Roman" w:cs="Times New Roman"/>
          <w:sz w:val="24"/>
        </w:rPr>
        <w:t xml:space="preserve">Tyr), </w:t>
      </w:r>
      <w:r>
        <w:rPr>
          <w:rFonts w:ascii="Times New Roman" w:hAnsi="Times New Roman" w:cs="Times New Roman" w:hint="eastAsia"/>
          <w:sz w:val="24"/>
        </w:rPr>
        <w:t>L-</w:t>
      </w:r>
      <w:r>
        <w:rPr>
          <w:rFonts w:ascii="Times New Roman" w:hAnsi="Times New Roman" w:cs="Times New Roman"/>
          <w:sz w:val="24"/>
        </w:rPr>
        <w:t>arginine (</w:t>
      </w:r>
      <w:r>
        <w:rPr>
          <w:rFonts w:ascii="Times New Roman" w:hAnsi="Times New Roman" w:cs="Times New Roman" w:hint="eastAsia"/>
          <w:sz w:val="24"/>
        </w:rPr>
        <w:t>L-</w:t>
      </w:r>
      <w:r>
        <w:rPr>
          <w:rFonts w:ascii="Times New Roman" w:hAnsi="Times New Roman" w:cs="Times New Roman"/>
          <w:sz w:val="24"/>
        </w:rPr>
        <w:t xml:space="preserve">Arg), </w:t>
      </w:r>
      <w:r>
        <w:rPr>
          <w:rFonts w:ascii="Times New Roman" w:hAnsi="Times New Roman" w:cs="Times New Roman" w:hint="eastAsia"/>
          <w:sz w:val="24"/>
        </w:rPr>
        <w:t>L-</w:t>
      </w:r>
      <w:r>
        <w:rPr>
          <w:rFonts w:ascii="Times New Roman" w:hAnsi="Times New Roman" w:cs="Times New Roman"/>
          <w:sz w:val="24"/>
        </w:rPr>
        <w:t>glutamic acid (</w:t>
      </w:r>
      <w:r>
        <w:rPr>
          <w:rFonts w:ascii="Times New Roman" w:hAnsi="Times New Roman" w:cs="Times New Roman" w:hint="eastAsia"/>
          <w:sz w:val="24"/>
        </w:rPr>
        <w:t>L-</w:t>
      </w:r>
      <w:r>
        <w:rPr>
          <w:rFonts w:ascii="Times New Roman" w:hAnsi="Times New Roman" w:cs="Times New Roman"/>
          <w:sz w:val="24"/>
        </w:rPr>
        <w:t xml:space="preserve">Glu), </w:t>
      </w:r>
      <w:r>
        <w:rPr>
          <w:rFonts w:ascii="Times New Roman" w:hAnsi="Times New Roman" w:cs="Times New Roman" w:hint="eastAsia"/>
          <w:sz w:val="24"/>
        </w:rPr>
        <w:t>L-</w:t>
      </w:r>
      <w:r>
        <w:rPr>
          <w:rFonts w:ascii="Times New Roman" w:hAnsi="Times New Roman" w:cs="Times New Roman"/>
          <w:sz w:val="24"/>
        </w:rPr>
        <w:t>alanine (</w:t>
      </w:r>
      <w:r>
        <w:rPr>
          <w:rFonts w:ascii="Times New Roman" w:hAnsi="Times New Roman" w:cs="Times New Roman" w:hint="eastAsia"/>
          <w:sz w:val="24"/>
        </w:rPr>
        <w:t>L-</w:t>
      </w:r>
      <w:r>
        <w:rPr>
          <w:rFonts w:ascii="Times New Roman" w:hAnsi="Times New Roman" w:cs="Times New Roman"/>
          <w:sz w:val="24"/>
        </w:rPr>
        <w:t xml:space="preserve">Ala), </w:t>
      </w:r>
      <w:r w:rsidR="00276A2D" w:rsidRPr="00276A2D">
        <w:rPr>
          <w:rFonts w:ascii="Times New Roman" w:hAnsi="Times New Roman" w:cs="Times New Roman"/>
          <w:sz w:val="24"/>
        </w:rPr>
        <w:t>L-</w:t>
      </w:r>
      <w:r>
        <w:rPr>
          <w:rFonts w:ascii="Times New Roman" w:hAnsi="Times New Roman" w:cs="Times New Roman"/>
          <w:sz w:val="24"/>
        </w:rPr>
        <w:t>glycine (</w:t>
      </w:r>
      <w:proofErr w:type="spellStart"/>
      <w:r>
        <w:rPr>
          <w:rFonts w:ascii="Times New Roman" w:hAnsi="Times New Roman" w:cs="Times New Roman"/>
          <w:sz w:val="24"/>
        </w:rPr>
        <w:t>Gly</w:t>
      </w:r>
      <w:proofErr w:type="spellEnd"/>
      <w:r>
        <w:rPr>
          <w:rFonts w:ascii="Times New Roman" w:hAnsi="Times New Roman" w:cs="Times New Roman"/>
          <w:sz w:val="24"/>
        </w:rPr>
        <w:t xml:space="preserve">), </w:t>
      </w:r>
      <w:r>
        <w:rPr>
          <w:rFonts w:ascii="Times New Roman" w:hAnsi="Times New Roman" w:cs="Times New Roman" w:hint="eastAsia"/>
          <w:sz w:val="24"/>
        </w:rPr>
        <w:t>L-</w:t>
      </w:r>
      <w:r>
        <w:rPr>
          <w:rFonts w:ascii="Times New Roman" w:hAnsi="Times New Roman" w:cs="Times New Roman"/>
          <w:sz w:val="24"/>
        </w:rPr>
        <w:t>valine (</w:t>
      </w:r>
      <w:r>
        <w:rPr>
          <w:rFonts w:ascii="Times New Roman" w:hAnsi="Times New Roman" w:cs="Times New Roman" w:hint="eastAsia"/>
          <w:sz w:val="24"/>
        </w:rPr>
        <w:t>L-</w:t>
      </w:r>
      <w:r>
        <w:rPr>
          <w:rFonts w:ascii="Times New Roman" w:hAnsi="Times New Roman" w:cs="Times New Roman"/>
          <w:sz w:val="24"/>
        </w:rPr>
        <w:t xml:space="preserve">Val), </w:t>
      </w:r>
      <w:bookmarkStart w:id="2" w:name="OLE_LINK11"/>
      <w:r>
        <w:rPr>
          <w:rFonts w:ascii="Times New Roman" w:hAnsi="Times New Roman" w:cs="Times New Roman" w:hint="eastAsia"/>
          <w:sz w:val="24"/>
        </w:rPr>
        <w:t>L-</w:t>
      </w:r>
      <w:bookmarkEnd w:id="2"/>
      <w:r>
        <w:rPr>
          <w:rFonts w:ascii="Times New Roman" w:hAnsi="Times New Roman" w:cs="Times New Roman"/>
          <w:sz w:val="24"/>
        </w:rPr>
        <w:t>isoleucine (</w:t>
      </w:r>
      <w:r>
        <w:rPr>
          <w:rFonts w:ascii="Times New Roman" w:hAnsi="Times New Roman" w:cs="Times New Roman" w:hint="eastAsia"/>
          <w:sz w:val="24"/>
        </w:rPr>
        <w:t>L-</w:t>
      </w:r>
      <w:r>
        <w:rPr>
          <w:rFonts w:ascii="Times New Roman" w:hAnsi="Times New Roman" w:cs="Times New Roman"/>
          <w:sz w:val="24"/>
        </w:rPr>
        <w:t xml:space="preserve">Ile), thiram, glyphosate, and phoxim were purchased from Aladdin Chemical Co. Ltd. Methyl parathion was purchased from </w:t>
      </w:r>
      <w:r w:rsidRPr="001E188D">
        <w:rPr>
          <w:rFonts w:ascii="Times New Roman" w:hAnsi="Times New Roman" w:cs="Times New Roman"/>
          <w:sz w:val="24"/>
        </w:rPr>
        <w:t>Shanghai Titan Technology Co. Ltd</w:t>
      </w:r>
      <w:r>
        <w:rPr>
          <w:rFonts w:ascii="Times New Roman" w:hAnsi="Times New Roman" w:cs="Times New Roman"/>
          <w:sz w:val="24"/>
        </w:rPr>
        <w:t>. NaH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PO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·2H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 and Na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HPO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·12H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O were received </w:t>
      </w:r>
      <w:r>
        <w:rPr>
          <w:rFonts w:ascii="Times New Roman" w:hAnsi="Times New Roman" w:cs="Times New Roman" w:hint="eastAsia"/>
          <w:sz w:val="24"/>
        </w:rPr>
        <w:t>from</w:t>
      </w:r>
      <w:r>
        <w:rPr>
          <w:rFonts w:ascii="Times New Roman" w:hAnsi="Times New Roman" w:cs="Times New Roman"/>
          <w:sz w:val="24"/>
        </w:rPr>
        <w:t xml:space="preserve"> Tianjin </w:t>
      </w:r>
      <w:proofErr w:type="spellStart"/>
      <w:r>
        <w:rPr>
          <w:rFonts w:ascii="Times New Roman" w:hAnsi="Times New Roman" w:cs="Times New Roman"/>
          <w:sz w:val="24"/>
        </w:rPr>
        <w:t>Fuchen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hemical </w:t>
      </w:r>
      <w:r>
        <w:rPr>
          <w:rFonts w:ascii="Times New Roman" w:hAnsi="Times New Roman" w:cs="Times New Roman" w:hint="eastAsia"/>
          <w:sz w:val="24"/>
        </w:rPr>
        <w:t>R</w:t>
      </w:r>
      <w:r>
        <w:rPr>
          <w:rFonts w:ascii="Times New Roman" w:hAnsi="Times New Roman" w:cs="Times New Roman"/>
          <w:sz w:val="24"/>
        </w:rPr>
        <w:t xml:space="preserve">eagent </w:t>
      </w:r>
      <w:r>
        <w:rPr>
          <w:rFonts w:ascii="Times New Roman" w:hAnsi="Times New Roman" w:cs="Times New Roman" w:hint="eastAsia"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actory. Anhydrous ethanol was obtained from Tianjin Fuyu Fine Chemical Co. Ltd. Sodium chloride (NaCl), </w:t>
      </w:r>
      <w:bookmarkStart w:id="3" w:name="OLE_LINK40"/>
      <w:r>
        <w:rPr>
          <w:rFonts w:ascii="Times New Roman" w:hAnsi="Times New Roman" w:cs="Times New Roman"/>
          <w:sz w:val="24"/>
        </w:rPr>
        <w:t>aluminium</w:t>
      </w:r>
      <w:bookmarkEnd w:id="3"/>
      <w:r>
        <w:rPr>
          <w:rFonts w:ascii="Times New Roman" w:hAnsi="Times New Roman" w:cs="Times New Roman"/>
          <w:sz w:val="24"/>
        </w:rPr>
        <w:t xml:space="preserve"> nitrate (</w:t>
      </w:r>
      <w:proofErr w:type="gramStart"/>
      <w:r>
        <w:rPr>
          <w:rFonts w:ascii="Times New Roman" w:hAnsi="Times New Roman" w:cs="Times New Roman"/>
          <w:sz w:val="24"/>
        </w:rPr>
        <w:t>Al(</w:t>
      </w:r>
      <w:proofErr w:type="gramEnd"/>
      <w:r>
        <w:rPr>
          <w:rFonts w:ascii="Times New Roman" w:hAnsi="Times New Roman" w:cs="Times New Roman"/>
          <w:sz w:val="24"/>
        </w:rPr>
        <w:t>NO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), </w:t>
      </w:r>
      <w:bookmarkStart w:id="4" w:name="OLE_LINK43"/>
      <w:r>
        <w:rPr>
          <w:rFonts w:ascii="Times New Roman" w:hAnsi="Times New Roman" w:cs="Times New Roman"/>
          <w:sz w:val="24"/>
        </w:rPr>
        <w:t>ferric chloride</w:t>
      </w:r>
      <w:bookmarkEnd w:id="4"/>
      <w:r>
        <w:rPr>
          <w:rFonts w:ascii="Times New Roman" w:hAnsi="Times New Roman" w:cs="Times New Roman"/>
          <w:sz w:val="24"/>
        </w:rPr>
        <w:t xml:space="preserve"> (FeCl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>), potassium chloride (</w:t>
      </w:r>
      <w:proofErr w:type="spellStart"/>
      <w:r>
        <w:rPr>
          <w:rFonts w:ascii="Times New Roman" w:hAnsi="Times New Roman" w:cs="Times New Roman"/>
          <w:sz w:val="24"/>
        </w:rPr>
        <w:t>KCl</w:t>
      </w:r>
      <w:proofErr w:type="spellEnd"/>
      <w:r>
        <w:rPr>
          <w:rFonts w:ascii="Times New Roman" w:hAnsi="Times New Roman" w:cs="Times New Roman"/>
          <w:sz w:val="24"/>
        </w:rPr>
        <w:t>), magnesium sulfate (MgSO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), manganese chloride (MnCl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), and zinc nitrate (Zn(NO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) were purchased from Tianjin </w:t>
      </w:r>
      <w:proofErr w:type="spellStart"/>
      <w:r>
        <w:rPr>
          <w:rFonts w:ascii="Times New Roman" w:hAnsi="Times New Roman" w:cs="Times New Roman"/>
          <w:sz w:val="24"/>
        </w:rPr>
        <w:t>Kemiou</w:t>
      </w:r>
      <w:proofErr w:type="spellEnd"/>
      <w:r>
        <w:rPr>
          <w:rFonts w:ascii="Times New Roman" w:hAnsi="Times New Roman" w:cs="Times New Roman"/>
          <w:sz w:val="24"/>
        </w:rPr>
        <w:t xml:space="preserve"> Reagent Co. Ltd. All reagents were analytical grade and used without further purification. Ultrapure water was used throughout the experi</w:t>
      </w:r>
      <w:r>
        <w:rPr>
          <w:rFonts w:ascii="Times New Roman" w:hAnsi="Times New Roman" w:cs="Times New Roman" w:hint="eastAsia"/>
          <w:sz w:val="24"/>
        </w:rPr>
        <w:t>m</w:t>
      </w:r>
      <w:r>
        <w:rPr>
          <w:rFonts w:ascii="Times New Roman" w:hAnsi="Times New Roman" w:cs="Times New Roman"/>
          <w:sz w:val="24"/>
        </w:rPr>
        <w:t>ent</w:t>
      </w:r>
      <w:r>
        <w:rPr>
          <w:rFonts w:ascii="Times New Roman" w:hAnsi="Times New Roman" w:cs="Times New Roman" w:hint="eastAsia"/>
          <w:sz w:val="24"/>
        </w:rPr>
        <w:t>.</w:t>
      </w:r>
    </w:p>
    <w:p w14:paraId="50E6202A" w14:textId="77777777" w:rsidR="00970E98" w:rsidRDefault="004A7758">
      <w:pPr>
        <w:spacing w:line="480" w:lineRule="auto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iCs/>
          <w:sz w:val="24"/>
          <w:szCs w:val="21"/>
        </w:rPr>
        <w:t>Apparatus and characterization</w:t>
      </w:r>
    </w:p>
    <w:p w14:paraId="276CB9EF" w14:textId="77777777" w:rsidR="00970E98" w:rsidRDefault="004A7758">
      <w:pPr>
        <w:spacing w:line="48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Fluorescence measurements were carried out using </w:t>
      </w:r>
      <w:r>
        <w:rPr>
          <w:rFonts w:ascii="Times New Roman" w:hAnsi="Times New Roman" w:cs="Times New Roman" w:hint="eastAsia"/>
          <w:sz w:val="24"/>
        </w:rPr>
        <w:t xml:space="preserve">an </w:t>
      </w:r>
      <w:r>
        <w:rPr>
          <w:rFonts w:ascii="Times New Roman" w:hAnsi="Times New Roman" w:cs="Times New Roman"/>
          <w:sz w:val="24"/>
        </w:rPr>
        <w:t>F-</w:t>
      </w:r>
      <w:r>
        <w:rPr>
          <w:rFonts w:ascii="Times New Roman" w:hAnsi="Times New Roman" w:cs="Times New Roman" w:hint="eastAsia"/>
          <w:sz w:val="24"/>
        </w:rPr>
        <w:t>7000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spectro</w:t>
      </w:r>
      <w:r>
        <w:rPr>
          <w:rFonts w:ascii="Times New Roman" w:hAnsi="Times New Roman" w:cs="Times New Roman" w:hint="eastAsia"/>
          <w:sz w:val="24"/>
        </w:rPr>
        <w:t>fluoro</w:t>
      </w:r>
      <w:r>
        <w:rPr>
          <w:rFonts w:ascii="Times New Roman" w:hAnsi="Times New Roman" w:cs="Times New Roman"/>
          <w:sz w:val="24"/>
        </w:rPr>
        <w:t>photometer</w:t>
      </w:r>
      <w:proofErr w:type="spellEnd"/>
      <w:r>
        <w:rPr>
          <w:rFonts w:ascii="Times New Roman" w:hAnsi="Times New Roman" w:cs="Times New Roman"/>
          <w:sz w:val="24"/>
        </w:rPr>
        <w:t xml:space="preserve"> with both excitation and emission slits set at 5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nm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 xml:space="preserve">he excitation wavelength was 383 nm. </w:t>
      </w:r>
      <w:r>
        <w:rPr>
          <w:rFonts w:ascii="Times New Roman" w:hAnsi="Times New Roman" w:cs="Times New Roman" w:hint="eastAsia"/>
          <w:sz w:val="24"/>
        </w:rPr>
        <w:t>U</w:t>
      </w:r>
      <w:r>
        <w:rPr>
          <w:rFonts w:ascii="Times New Roman" w:eastAsia="宋体" w:hAnsi="Times New Roman" w:cs="Times New Roman"/>
          <w:sz w:val="24"/>
          <w:szCs w:val="24"/>
        </w:rPr>
        <w:t>ltraviolet-visible (UV-Vis)</w:t>
      </w:r>
      <w:r>
        <w:rPr>
          <w:rFonts w:ascii="Times New Roman" w:hAnsi="Times New Roman" w:cs="Times New Roman"/>
          <w:sz w:val="24"/>
        </w:rPr>
        <w:t xml:space="preserve"> absorption spectra were recorded by a</w:t>
      </w:r>
      <w:r>
        <w:rPr>
          <w:rFonts w:ascii="Times New Roman" w:hAnsi="Times New Roman" w:cs="Times New Roman" w:hint="eastAsia"/>
          <w:sz w:val="24"/>
        </w:rPr>
        <w:t>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EVOLUTION 260 BIO</w:t>
      </w:r>
      <w:r>
        <w:rPr>
          <w:rFonts w:ascii="Times New Roman" w:hAnsi="Times New Roman" w:cs="Times New Roman"/>
          <w:sz w:val="24"/>
        </w:rPr>
        <w:t xml:space="preserve"> UV-</w:t>
      </w:r>
      <w:r>
        <w:rPr>
          <w:rFonts w:ascii="Times New Roman" w:hAnsi="Times New Roman" w:cs="Times New Roman" w:hint="eastAsia"/>
          <w:sz w:val="24"/>
        </w:rPr>
        <w:t>V</w:t>
      </w:r>
      <w:r>
        <w:rPr>
          <w:rFonts w:ascii="Times New Roman" w:hAnsi="Times New Roman" w:cs="Times New Roman"/>
          <w:sz w:val="24"/>
        </w:rPr>
        <w:t>is spectrophotometer. Absorption and emission measurements were conducted in 1 cm × 1 cm quartz cuvettes. X-ray photoelectron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spectroscopy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(XPS) measurement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was performed using a Thermo </w:t>
      </w:r>
      <w:r>
        <w:rPr>
          <w:rFonts w:ascii="Times New Roman" w:hAnsi="Times New Roman" w:cs="Times New Roman"/>
          <w:sz w:val="24"/>
        </w:rPr>
        <w:lastRenderedPageBreak/>
        <w:t>Scientific K-Alpha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photoelectron spectrometer</w:t>
      </w:r>
      <w:r>
        <w:rPr>
          <w:rFonts w:ascii="Times New Roman" w:hAnsi="Times New Roman" w:cs="Times New Roman" w:hint="eastAsia"/>
          <w:sz w:val="24"/>
        </w:rPr>
        <w:t>.</w:t>
      </w:r>
      <w:r>
        <w:t xml:space="preserve"> </w:t>
      </w:r>
      <w:r>
        <w:rPr>
          <w:rStyle w:val="fontstyle01"/>
        </w:rPr>
        <w:t>Fourier t</w:t>
      </w:r>
      <w:r>
        <w:rPr>
          <w:rFonts w:ascii="Times New Roman" w:hAnsi="Times New Roman" w:cs="Times New Roman"/>
          <w:sz w:val="24"/>
        </w:rPr>
        <w:t xml:space="preserve">ransform infrared spectrum (FT-IR) was conducted on a Thermo Fisher Scientific Nicolet is20 spectrometer using KBr pellets. </w:t>
      </w:r>
      <w:r>
        <w:rPr>
          <w:rStyle w:val="fontstyle01"/>
        </w:rPr>
        <w:t>Transmission electron microscopy (TEM) image of SiNPs were obtained using a</w:t>
      </w:r>
      <w:r>
        <w:rPr>
          <w:rFonts w:ascii="Times New Roman" w:hAnsi="Times New Roman" w:cs="Times New Roman"/>
          <w:sz w:val="24"/>
          <w:szCs w:val="24"/>
        </w:rPr>
        <w:t xml:space="preserve"> JEOL JEM-F 200 in</w:t>
      </w:r>
      <w:r>
        <w:rPr>
          <w:rStyle w:val="fontstyle01"/>
        </w:rPr>
        <w:t>strument.</w:t>
      </w:r>
      <w:r>
        <w:rPr>
          <w:rFonts w:ascii="Times New Roman" w:hAnsi="Times New Roman" w:cs="Times New Roman"/>
          <w:sz w:val="24"/>
          <w:szCs w:val="24"/>
        </w:rPr>
        <w:t xml:space="preserve"> A dr</w:t>
      </w:r>
      <w:r>
        <w:rPr>
          <w:rFonts w:ascii="Times New Roman" w:hAnsi="Times New Roman" w:cs="Times New Roman"/>
          <w:sz w:val="24"/>
        </w:rPr>
        <w:t xml:space="preserve">op of SiNPs solution was placed on a copper </w:t>
      </w:r>
      <w:r>
        <w:rPr>
          <w:rFonts w:ascii="Times New Roman" w:hAnsi="Times New Roman" w:cs="Times New Roman" w:hint="eastAsia"/>
          <w:sz w:val="24"/>
        </w:rPr>
        <w:t>g</w:t>
      </w:r>
      <w:r>
        <w:rPr>
          <w:rFonts w:ascii="Times New Roman" w:hAnsi="Times New Roman" w:cs="Times New Roman"/>
          <w:sz w:val="24"/>
        </w:rPr>
        <w:t>rid coated with a thin layer of amorphous carbon film and dried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NewRoman" w:hAnsi="TimesNewRoman"/>
          <w:color w:val="000000"/>
          <w:sz w:val="24"/>
        </w:rPr>
        <w:t>at room temperature</w:t>
      </w:r>
      <w:r>
        <w:rPr>
          <w:rFonts w:ascii="Times New Roman" w:hAnsi="Times New Roman" w:cs="Times New Roman"/>
          <w:sz w:val="24"/>
        </w:rPr>
        <w:t xml:space="preserve"> for the TEM analysi</w:t>
      </w:r>
      <w:r>
        <w:rPr>
          <w:rStyle w:val="fontstyle01"/>
          <w:rFonts w:hint="eastAsia"/>
        </w:rPr>
        <w:t>s.</w:t>
      </w:r>
      <w:r>
        <w:rPr>
          <w:rStyle w:val="fontstyle01"/>
        </w:rPr>
        <w:t xml:space="preserve"> </w:t>
      </w:r>
      <w:r>
        <w:rPr>
          <w:rFonts w:ascii="Times New Roman" w:hAnsi="Times New Roman" w:cs="Times New Roman"/>
          <w:sz w:val="24"/>
        </w:rPr>
        <w:t>The fluorescence lifetime and quantum yield of SiNPs were measured by Edinburgh FLS1000 steady/transient fluorescence spectrometer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br w:type="page"/>
      </w:r>
    </w:p>
    <w:p w14:paraId="1125D507" w14:textId="77777777" w:rsidR="00970E98" w:rsidRDefault="004A7758">
      <w:pPr>
        <w:spacing w:line="360" w:lineRule="auto"/>
        <w:ind w:firstLineChars="200" w:firstLine="420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  <w:noProof/>
        </w:rPr>
        <w:lastRenderedPageBreak/>
        <w:drawing>
          <wp:inline distT="0" distB="0" distL="114300" distR="114300" wp14:anchorId="7A81BB02" wp14:editId="5DF03389">
            <wp:extent cx="4982210" cy="4060825"/>
            <wp:effectExtent l="0" t="0" r="1270" b="8255"/>
            <wp:docPr id="1" name="图片 1" descr="合成优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合成优化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2210" cy="406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A20CB" w14:textId="77777777" w:rsidR="00970E98" w:rsidRDefault="004A7758">
      <w:pPr>
        <w:spacing w:line="480" w:lineRule="auto"/>
        <w:rPr>
          <w:rFonts w:ascii="Times New Roman" w:eastAsia="宋体" w:hAnsi="Times New Roman" w:cs="Times New Roman"/>
          <w:sz w:val="24"/>
          <w:szCs w:val="28"/>
        </w:rPr>
      </w:pPr>
      <w:bookmarkStart w:id="5" w:name="OLE_LINK55"/>
      <w:r>
        <w:rPr>
          <w:rFonts w:ascii="Times New Roman" w:eastAsia="宋体" w:hAnsi="Times New Roman" w:cs="Times New Roman" w:hint="eastAsia"/>
          <w:b/>
          <w:bCs/>
          <w:sz w:val="24"/>
          <w:szCs w:val="28"/>
        </w:rPr>
        <w:t>F</w:t>
      </w:r>
      <w:r>
        <w:rPr>
          <w:rFonts w:ascii="Times New Roman" w:eastAsia="宋体" w:hAnsi="Times New Roman" w:cs="Times New Roman"/>
          <w:b/>
          <w:bCs/>
          <w:sz w:val="24"/>
          <w:szCs w:val="28"/>
        </w:rPr>
        <w:t>ig. S1</w:t>
      </w:r>
      <w:bookmarkEnd w:id="5"/>
      <w:r>
        <w:rPr>
          <w:rFonts w:ascii="Times New Roman" w:eastAsia="宋体" w:hAnsi="Times New Roman" w:cs="Times New Roman" w:hint="eastAsia"/>
          <w:sz w:val="24"/>
          <w:szCs w:val="28"/>
        </w:rPr>
        <w:t xml:space="preserve"> </w:t>
      </w:r>
      <w:r>
        <w:rPr>
          <w:rFonts w:ascii="Times New Roman" w:eastAsia="宋体" w:hAnsi="Times New Roman" w:cs="Times New Roman"/>
          <w:sz w:val="24"/>
          <w:szCs w:val="28"/>
        </w:rPr>
        <w:t xml:space="preserve">Normalized fluorescence intensity of SiNPs synthesized with different </w:t>
      </w:r>
      <w:r>
        <w:rPr>
          <w:rFonts w:ascii="Times New Roman" w:eastAsia="宋体" w:hAnsi="Times New Roman" w:cs="Times New Roman" w:hint="eastAsia"/>
          <w:sz w:val="24"/>
          <w:szCs w:val="28"/>
        </w:rPr>
        <w:t>L-</w:t>
      </w:r>
      <w:r>
        <w:rPr>
          <w:rFonts w:ascii="Times New Roman" w:eastAsia="宋体" w:hAnsi="Times New Roman" w:cs="Times New Roman"/>
          <w:sz w:val="24"/>
          <w:szCs w:val="28"/>
        </w:rPr>
        <w:t xml:space="preserve">cysteine dosages </w:t>
      </w:r>
      <w:r>
        <w:rPr>
          <w:rFonts w:ascii="Times New Roman" w:eastAsia="宋体" w:hAnsi="Times New Roman" w:cs="Times New Roman" w:hint="eastAsia"/>
          <w:sz w:val="24"/>
          <w:szCs w:val="28"/>
        </w:rPr>
        <w:t>(</w:t>
      </w:r>
      <w:r>
        <w:rPr>
          <w:rFonts w:ascii="Times New Roman" w:eastAsia="宋体" w:hAnsi="Times New Roman" w:cs="Times New Roman"/>
          <w:sz w:val="24"/>
          <w:szCs w:val="28"/>
        </w:rPr>
        <w:t xml:space="preserve">A), different reaction temperatures (B) and different reaction times (C); (D) The fluorescence emission spectra of APTES, </w:t>
      </w:r>
      <w:r>
        <w:rPr>
          <w:rFonts w:ascii="Times New Roman" w:eastAsia="宋体" w:hAnsi="Times New Roman" w:cs="Times New Roman" w:hint="eastAsia"/>
          <w:sz w:val="24"/>
          <w:szCs w:val="28"/>
        </w:rPr>
        <w:t>L-</w:t>
      </w:r>
      <w:r>
        <w:rPr>
          <w:rFonts w:ascii="Times New Roman" w:eastAsia="宋体" w:hAnsi="Times New Roman" w:cs="Times New Roman"/>
          <w:sz w:val="24"/>
          <w:szCs w:val="28"/>
        </w:rPr>
        <w:t xml:space="preserve">cysteine, and the mixture of APTES and </w:t>
      </w:r>
      <w:r>
        <w:rPr>
          <w:rFonts w:ascii="Times New Roman" w:eastAsia="宋体" w:hAnsi="Times New Roman" w:cs="Times New Roman" w:hint="eastAsia"/>
          <w:sz w:val="24"/>
          <w:szCs w:val="28"/>
        </w:rPr>
        <w:t>L-</w:t>
      </w:r>
      <w:r>
        <w:rPr>
          <w:rFonts w:ascii="Times New Roman" w:eastAsia="宋体" w:hAnsi="Times New Roman" w:cs="Times New Roman"/>
          <w:sz w:val="24"/>
          <w:szCs w:val="28"/>
        </w:rPr>
        <w:t>cysteine</w:t>
      </w:r>
      <w:r w:rsidR="00276A2D">
        <w:rPr>
          <w:rFonts w:ascii="Times New Roman" w:eastAsia="宋体" w:hAnsi="Times New Roman" w:cs="Times New Roman"/>
          <w:sz w:val="24"/>
          <w:szCs w:val="28"/>
        </w:rPr>
        <w:t>.</w:t>
      </w:r>
      <w:r>
        <w:rPr>
          <w:rFonts w:ascii="Times New Roman" w:eastAsia="宋体" w:hAnsi="Times New Roman" w:cs="Times New Roman"/>
          <w:sz w:val="24"/>
          <w:szCs w:val="28"/>
        </w:rPr>
        <w:br w:type="page"/>
      </w:r>
    </w:p>
    <w:p w14:paraId="4978EEE0" w14:textId="77777777" w:rsidR="00970E98" w:rsidRDefault="004A7758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 wp14:anchorId="62F5F9B1" wp14:editId="1178DCDC">
            <wp:extent cx="5271770" cy="1496695"/>
            <wp:effectExtent l="0" t="0" r="1270" b="12065"/>
            <wp:docPr id="3" name="图片 3" descr="光学性质-调整紫外横坐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光学性质-调整紫外横坐标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0ED34" w14:textId="77777777" w:rsidR="00970E98" w:rsidRDefault="004A7758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ig. S2 </w:t>
      </w:r>
      <w:r>
        <w:rPr>
          <w:rFonts w:ascii="Times New Roman" w:eastAsia="宋体" w:hAnsi="Times New Roman" w:cs="Times New Roman"/>
          <w:sz w:val="24"/>
          <w:szCs w:val="24"/>
        </w:rPr>
        <w:t>(A) Fluorescence excitation, emission and UV-</w:t>
      </w:r>
      <w:proofErr w:type="gramStart"/>
      <w:r>
        <w:rPr>
          <w:rFonts w:ascii="Times New Roman" w:eastAsia="宋体" w:hAnsi="Times New Roman" w:cs="Times New Roman"/>
          <w:sz w:val="24"/>
          <w:szCs w:val="24"/>
        </w:rPr>
        <w:t>Vis</w:t>
      </w:r>
      <w:proofErr w:type="gramEnd"/>
      <w:r>
        <w:rPr>
          <w:rFonts w:ascii="Times New Roman" w:eastAsia="宋体" w:hAnsi="Times New Roman" w:cs="Times New Roman"/>
          <w:sz w:val="24"/>
          <w:szCs w:val="24"/>
        </w:rPr>
        <w:t xml:space="preserve"> absorption spectra of SiNPs (the inset was the SiNPs solutions under sunlight (left) and 365 nm ultraviolet light (right))</w:t>
      </w:r>
      <w:r>
        <w:rPr>
          <w:rFonts w:ascii="Times New Roman" w:eastAsia="宋体" w:hAnsi="Times New Roman" w:cs="Times New Roman" w:hint="eastAsia"/>
          <w:sz w:val="24"/>
          <w:szCs w:val="24"/>
        </w:rPr>
        <w:t>;</w:t>
      </w:r>
      <w:r>
        <w:rPr>
          <w:rFonts w:ascii="Times New Roman" w:eastAsia="宋体" w:hAnsi="Times New Roman" w:cs="Times New Roman"/>
          <w:sz w:val="24"/>
          <w:szCs w:val="24"/>
        </w:rPr>
        <w:t xml:space="preserve"> (B) Fluorescence emission spectra of SiNPs under different excitation wavelengths; (C) Normalized fluorescence emission spectra of SiNPs under different excitation wavelengths</w:t>
      </w:r>
      <w:r w:rsidR="00276A2D">
        <w:rPr>
          <w:rFonts w:ascii="Times New Roman" w:eastAsia="宋体" w:hAnsi="Times New Roman" w:cs="Times New Roman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6A48B7F5" w14:textId="77777777" w:rsidR="00970E98" w:rsidRDefault="004A7758">
      <w:pPr>
        <w:spacing w:line="480" w:lineRule="auto"/>
        <w:ind w:firstLineChars="200" w:firstLine="420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noProof/>
          <w:szCs w:val="21"/>
        </w:rPr>
        <w:lastRenderedPageBreak/>
        <w:drawing>
          <wp:inline distT="0" distB="0" distL="114300" distR="114300" wp14:anchorId="64BDAA6D" wp14:editId="5B4014E0">
            <wp:extent cx="4953635" cy="2063750"/>
            <wp:effectExtent l="0" t="0" r="14605" b="8890"/>
            <wp:docPr id="2" name="图片 2" descr="检测条件优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检测条件优化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635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62A91" w14:textId="77777777" w:rsidR="00970E98" w:rsidRDefault="004A7758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ig. S3 </w:t>
      </w:r>
      <w:r>
        <w:rPr>
          <w:rFonts w:ascii="Times New Roman" w:hAnsi="Times New Roman" w:cs="Times New Roman"/>
          <w:i/>
          <w:iCs/>
          <w:sz w:val="24"/>
        </w:rPr>
        <w:t>F</w:t>
      </w:r>
      <w:r>
        <w:rPr>
          <w:rFonts w:ascii="Times New Roman" w:hAnsi="Times New Roman" w:cs="Times New Roman"/>
          <w:sz w:val="24"/>
          <w:vertAlign w:val="subscript"/>
        </w:rPr>
        <w:t>565</w:t>
      </w:r>
      <w:r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i/>
          <w:iCs/>
          <w:sz w:val="24"/>
        </w:rPr>
        <w:t>F</w:t>
      </w:r>
      <w:r>
        <w:rPr>
          <w:rFonts w:ascii="Times New Roman" w:hAnsi="Times New Roman" w:cs="Times New Roman"/>
          <w:sz w:val="24"/>
          <w:vertAlign w:val="subscript"/>
        </w:rPr>
        <w:t>457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value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of the </w:t>
      </w:r>
      <w:proofErr w:type="spellStart"/>
      <w:r>
        <w:rPr>
          <w:rFonts w:ascii="Times New Roman" w:eastAsia="宋体" w:hAnsi="Times New Roman" w:cs="Times New Roman"/>
          <w:color w:val="000000" w:themeColor="text1"/>
          <w:sz w:val="24"/>
        </w:rPr>
        <w:t>SiNPs@RhB</w:t>
      </w:r>
      <w:proofErr w:type="spellEnd"/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probe under </w:t>
      </w:r>
      <w:r>
        <w:rPr>
          <w:rFonts w:ascii="Times New Roman" w:eastAsia="宋体" w:hAnsi="Times New Roman" w:cs="Times New Roman" w:hint="eastAsia"/>
          <w:sz w:val="24"/>
        </w:rPr>
        <w:t>10 mmol/L PBS buffer at different pH (pH 4.0~10.0)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before and after the addition of methyl parathion; (B) </w:t>
      </w:r>
      <w:r>
        <w:rPr>
          <w:rFonts w:ascii="Times New Roman" w:hAnsi="Times New Roman" w:cs="Times New Roman"/>
          <w:i/>
          <w:iCs/>
          <w:sz w:val="24"/>
        </w:rPr>
        <w:t>F</w:t>
      </w:r>
      <w:r>
        <w:rPr>
          <w:rFonts w:ascii="Times New Roman" w:hAnsi="Times New Roman" w:cs="Times New Roman"/>
          <w:sz w:val="24"/>
          <w:vertAlign w:val="subscript"/>
        </w:rPr>
        <w:t>565</w:t>
      </w:r>
      <w:r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i/>
          <w:iCs/>
          <w:sz w:val="24"/>
        </w:rPr>
        <w:t>F</w:t>
      </w:r>
      <w:r>
        <w:rPr>
          <w:rFonts w:ascii="Times New Roman" w:hAnsi="Times New Roman" w:cs="Times New Roman"/>
          <w:sz w:val="24"/>
          <w:vertAlign w:val="subscript"/>
        </w:rPr>
        <w:t>457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value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of the </w:t>
      </w:r>
      <w:proofErr w:type="spellStart"/>
      <w:r>
        <w:rPr>
          <w:rFonts w:ascii="Times New Roman" w:eastAsia="宋体" w:hAnsi="Times New Roman" w:cs="Times New Roman"/>
          <w:color w:val="000000" w:themeColor="text1"/>
          <w:sz w:val="24"/>
        </w:rPr>
        <w:t>SiNPs@RhB</w:t>
      </w:r>
      <w:proofErr w:type="spellEnd"/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probe after addition of methyl parathion for different </w:t>
      </w:r>
      <w:r>
        <w:rPr>
          <w:rFonts w:ascii="Times New Roman" w:eastAsia="宋体" w:hAnsi="Times New Roman" w:cs="Times New Roman" w:hint="eastAsia"/>
          <w:sz w:val="24"/>
        </w:rPr>
        <w:t>incubation time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(0-60 min)</w:t>
      </w:r>
      <w:r w:rsidR="00276A2D">
        <w:rPr>
          <w:rFonts w:ascii="Times New Roman" w:eastAsia="宋体" w:hAnsi="Times New Roman" w:cs="Times New Roman"/>
          <w:color w:val="000000" w:themeColor="text1"/>
          <w:sz w:val="24"/>
        </w:rPr>
        <w:t>.</w:t>
      </w:r>
      <w:r>
        <w:rPr>
          <w:rFonts w:ascii="Times New Roman" w:eastAsia="宋体" w:hAnsi="Times New Roman" w:cs="Times New Roman"/>
          <w:color w:val="000000" w:themeColor="text1"/>
          <w:sz w:val="24"/>
        </w:rPr>
        <w:br w:type="page"/>
      </w:r>
    </w:p>
    <w:p w14:paraId="075BBA1F" w14:textId="77777777" w:rsidR="00970E98" w:rsidRDefault="004A7758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 S1</w:t>
      </w:r>
      <w:r>
        <w:rPr>
          <w:rFonts w:ascii="Times New Roman" w:eastAsia="宋体" w:hAnsi="Times New Roman" w:cs="Times New Roman"/>
          <w:sz w:val="24"/>
          <w:szCs w:val="24"/>
        </w:rPr>
        <w:t xml:space="preserve"> Effects of </w:t>
      </w:r>
      <w:r>
        <w:rPr>
          <w:rFonts w:ascii="Times New Roman" w:eastAsia="宋体" w:hAnsi="Times New Roman" w:cs="Times New Roman" w:hint="eastAsia"/>
          <w:sz w:val="24"/>
          <w:szCs w:val="24"/>
        </w:rPr>
        <w:t>d</w:t>
      </w:r>
      <w:r>
        <w:rPr>
          <w:rFonts w:ascii="Times New Roman" w:eastAsia="宋体" w:hAnsi="Times New Roman" w:cs="Times New Roman"/>
          <w:sz w:val="24"/>
          <w:szCs w:val="24"/>
        </w:rPr>
        <w:t xml:space="preserve">ifferent concentrations of methyl parathion on the fluorescence lifetime of the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SiNPs@RhB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probe</w:t>
      </w:r>
      <w:r w:rsidR="00276A2D"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Style w:val="a9"/>
        <w:tblW w:w="8505" w:type="dxa"/>
        <w:tblLook w:val="04A0" w:firstRow="1" w:lastRow="0" w:firstColumn="1" w:lastColumn="0" w:noHBand="0" w:noVBand="1"/>
      </w:tblPr>
      <w:tblGrid>
        <w:gridCol w:w="4111"/>
        <w:gridCol w:w="2154"/>
        <w:gridCol w:w="2041"/>
        <w:gridCol w:w="199"/>
      </w:tblGrid>
      <w:tr w:rsidR="00970E98" w14:paraId="0DC34DE3" w14:textId="77777777">
        <w:tc>
          <w:tcPr>
            <w:tcW w:w="411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64FFE8A4" w14:textId="77777777" w:rsidR="00970E98" w:rsidRDefault="004A775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Concentration of methyl parathion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μ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mol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/L)</w:t>
            </w:r>
          </w:p>
        </w:tc>
        <w:tc>
          <w:tcPr>
            <w:tcW w:w="215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88CC0F2" w14:textId="77777777" w:rsidR="00970E98" w:rsidRDefault="004A775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bscript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τ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vertAlign w:val="subscript"/>
              </w:rPr>
              <w:t xml:space="preserve">1 </w:t>
            </w:r>
          </w:p>
          <w:p w14:paraId="5AD2EB9D" w14:textId="77777777" w:rsidR="00970E98" w:rsidRDefault="004A775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ns</w:t>
            </w:r>
            <w:proofErr w:type="gram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E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bscript"/>
              </w:rPr>
              <w:t>m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=457 nm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224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8A5CEDC" w14:textId="77777777" w:rsidR="00970E98" w:rsidRDefault="004A775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bscript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τ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vertAlign w:val="subscript"/>
              </w:rPr>
              <w:t xml:space="preserve">2 </w:t>
            </w:r>
          </w:p>
          <w:p w14:paraId="3BFDAC2F" w14:textId="77777777" w:rsidR="00970E98" w:rsidRDefault="004A775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ns</w:t>
            </w:r>
            <w:proofErr w:type="gram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E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bscript"/>
              </w:rPr>
              <w:t>m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=565 nm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</w:tr>
      <w:tr w:rsidR="00970E98" w14:paraId="677EE403" w14:textId="77777777">
        <w:trPr>
          <w:gridAfter w:val="1"/>
          <w:wAfter w:w="199" w:type="dxa"/>
        </w:trPr>
        <w:tc>
          <w:tcPr>
            <w:tcW w:w="411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88FA388" w14:textId="77777777" w:rsidR="00970E98" w:rsidRDefault="004A775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21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981565F" w14:textId="77777777" w:rsidR="00970E98" w:rsidRDefault="004A775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6.57</w:t>
            </w:r>
          </w:p>
        </w:tc>
        <w:tc>
          <w:tcPr>
            <w:tcW w:w="204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1DB5CAB" w14:textId="77777777" w:rsidR="00970E98" w:rsidRDefault="004A775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6.62</w:t>
            </w:r>
          </w:p>
        </w:tc>
      </w:tr>
      <w:tr w:rsidR="00970E98" w14:paraId="4ADE2717" w14:textId="77777777">
        <w:trPr>
          <w:gridAfter w:val="1"/>
          <w:wAfter w:w="19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9FE2368" w14:textId="77777777" w:rsidR="00970E98" w:rsidRDefault="004A775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75A0F7DD" w14:textId="77777777" w:rsidR="00970E98" w:rsidRDefault="004A775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6.61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B51C422" w14:textId="77777777" w:rsidR="00970E98" w:rsidRDefault="004A775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6.54</w:t>
            </w:r>
          </w:p>
        </w:tc>
      </w:tr>
      <w:tr w:rsidR="00970E98" w14:paraId="67394C21" w14:textId="77777777">
        <w:trPr>
          <w:gridAfter w:val="1"/>
          <w:wAfter w:w="19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78E75EC" w14:textId="77777777" w:rsidR="00970E98" w:rsidRDefault="004A775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3F4EAD09" w14:textId="77777777" w:rsidR="00970E98" w:rsidRDefault="004A775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6.70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85104FD" w14:textId="77777777" w:rsidR="00970E98" w:rsidRDefault="004A775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6.59</w:t>
            </w:r>
          </w:p>
        </w:tc>
      </w:tr>
      <w:tr w:rsidR="00970E98" w14:paraId="4E5DE6D0" w14:textId="77777777">
        <w:trPr>
          <w:gridAfter w:val="1"/>
          <w:wAfter w:w="199" w:type="dxa"/>
        </w:trPr>
        <w:tc>
          <w:tcPr>
            <w:tcW w:w="41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2A6F3F" w14:textId="77777777" w:rsidR="00970E98" w:rsidRDefault="004A775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100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FA94E3" w14:textId="77777777" w:rsidR="00970E98" w:rsidRDefault="004A775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6.50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2E8982" w14:textId="77777777" w:rsidR="00970E98" w:rsidRDefault="004A775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6.92</w:t>
            </w:r>
          </w:p>
        </w:tc>
      </w:tr>
    </w:tbl>
    <w:p w14:paraId="036CA850" w14:textId="77777777" w:rsidR="00970E98" w:rsidRDefault="00970E98">
      <w:pPr>
        <w:spacing w:line="480" w:lineRule="auto"/>
      </w:pPr>
    </w:p>
    <w:sectPr w:rsidR="00970E98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0ADD4" w14:textId="77777777" w:rsidR="001500CC" w:rsidRDefault="001500CC" w:rsidP="009947F4">
      <w:r>
        <w:separator/>
      </w:r>
    </w:p>
  </w:endnote>
  <w:endnote w:type="continuationSeparator" w:id="0">
    <w:p w14:paraId="43E9E673" w14:textId="77777777" w:rsidR="001500CC" w:rsidRDefault="001500CC" w:rsidP="00994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Times New Roman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168F7" w14:textId="77777777" w:rsidR="001500CC" w:rsidRDefault="001500CC" w:rsidP="009947F4">
      <w:r>
        <w:separator/>
      </w:r>
    </w:p>
  </w:footnote>
  <w:footnote w:type="continuationSeparator" w:id="0">
    <w:p w14:paraId="7B805E57" w14:textId="77777777" w:rsidR="001500CC" w:rsidRDefault="001500CC" w:rsidP="00994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DCC"/>
    <w:rsid w:val="00011956"/>
    <w:rsid w:val="00066441"/>
    <w:rsid w:val="001500CC"/>
    <w:rsid w:val="001E188D"/>
    <w:rsid w:val="00276A2D"/>
    <w:rsid w:val="00286DCC"/>
    <w:rsid w:val="003A5A94"/>
    <w:rsid w:val="003C1E25"/>
    <w:rsid w:val="004A7758"/>
    <w:rsid w:val="004E7A62"/>
    <w:rsid w:val="00541E82"/>
    <w:rsid w:val="006B5384"/>
    <w:rsid w:val="00896C78"/>
    <w:rsid w:val="00897708"/>
    <w:rsid w:val="008D053B"/>
    <w:rsid w:val="00924B17"/>
    <w:rsid w:val="00970E98"/>
    <w:rsid w:val="009947F4"/>
    <w:rsid w:val="00AA5D0E"/>
    <w:rsid w:val="00B36801"/>
    <w:rsid w:val="00B44E34"/>
    <w:rsid w:val="00C52B7E"/>
    <w:rsid w:val="00D10FB4"/>
    <w:rsid w:val="00DF5572"/>
    <w:rsid w:val="00E0318F"/>
    <w:rsid w:val="00E66958"/>
    <w:rsid w:val="00ED1D19"/>
    <w:rsid w:val="00FC127F"/>
    <w:rsid w:val="05257DE5"/>
    <w:rsid w:val="0D2A3605"/>
    <w:rsid w:val="0FB81855"/>
    <w:rsid w:val="11305F52"/>
    <w:rsid w:val="128A57CE"/>
    <w:rsid w:val="128D6FC9"/>
    <w:rsid w:val="13DD70D0"/>
    <w:rsid w:val="13F07810"/>
    <w:rsid w:val="14A625C4"/>
    <w:rsid w:val="17710C68"/>
    <w:rsid w:val="18157F6D"/>
    <w:rsid w:val="1C0043CD"/>
    <w:rsid w:val="1FA6791C"/>
    <w:rsid w:val="20DF4E94"/>
    <w:rsid w:val="261E645E"/>
    <w:rsid w:val="27435A51"/>
    <w:rsid w:val="278D7716"/>
    <w:rsid w:val="2A110088"/>
    <w:rsid w:val="344057F2"/>
    <w:rsid w:val="39E3734B"/>
    <w:rsid w:val="45A55DFD"/>
    <w:rsid w:val="4819132F"/>
    <w:rsid w:val="48C77E38"/>
    <w:rsid w:val="4D722A68"/>
    <w:rsid w:val="4DCC07CC"/>
    <w:rsid w:val="52224331"/>
    <w:rsid w:val="52FB52AE"/>
    <w:rsid w:val="54C16083"/>
    <w:rsid w:val="5BF62AB6"/>
    <w:rsid w:val="5D283143"/>
    <w:rsid w:val="5D3C274B"/>
    <w:rsid w:val="5E167440"/>
    <w:rsid w:val="5F9525E6"/>
    <w:rsid w:val="618872A1"/>
    <w:rsid w:val="6347009B"/>
    <w:rsid w:val="6408782B"/>
    <w:rsid w:val="64D251EA"/>
    <w:rsid w:val="66522FDF"/>
    <w:rsid w:val="683719F0"/>
    <w:rsid w:val="6A244C92"/>
    <w:rsid w:val="6E8F1B7A"/>
    <w:rsid w:val="6EBA078C"/>
    <w:rsid w:val="6F8561D3"/>
    <w:rsid w:val="709661BE"/>
    <w:rsid w:val="70C96594"/>
    <w:rsid w:val="717F172E"/>
    <w:rsid w:val="7889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34CA83"/>
  <w15:docId w15:val="{E6F57D29-F641-43A0-99B0-BC863EA6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line number"/>
    <w:basedOn w:val="a0"/>
    <w:uiPriority w:val="99"/>
    <w:semiHidden/>
    <w:unhideWhenUsed/>
    <w:qFormat/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84E76-7BE9-433A-B8A1-A0F8A433D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15</cp:revision>
  <dcterms:created xsi:type="dcterms:W3CDTF">2026-05-19T01:47:00Z</dcterms:created>
  <dcterms:modified xsi:type="dcterms:W3CDTF">2026-05-26T02:43:00Z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eyJoZGlkIjoiZjhiMTcxM2Q2NGFhYmY5ZWM1YTIzYjk3MmQzNmVjYjEiLCJ1c2VySWQiOiIxMTMyNzA3ODI4In0=</vt:lpwstr>
  </property>
  <property fmtid="{D5CDD505-2E9C-101B-9397-08002B2CF9AE}" pid="3" name="KSOProductBuildVer">
    <vt:lpwstr>2052-12.1.0.26375</vt:lpwstr>
  </property>
  <property fmtid="{D5CDD505-2E9C-101B-9397-08002B2CF9AE}" pid="4" name="ICV">
    <vt:lpwstr>B2BD10377DA44BCEB1800934E0147F97_12</vt:lpwstr>
  </property>
</Properties>
</file>