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FCCE" w14:textId="77777777" w:rsidR="009D4378" w:rsidRPr="00EF237E" w:rsidRDefault="009D4378" w:rsidP="003E11C9">
      <w:pPr>
        <w:spacing w:line="480" w:lineRule="auto"/>
        <w:rPr>
          <w:b/>
          <w:bCs/>
        </w:rPr>
      </w:pPr>
      <w:r w:rsidRPr="00EF237E">
        <w:rPr>
          <w:b/>
          <w:bCs/>
        </w:rPr>
        <w:t>Supplementary material</w:t>
      </w:r>
    </w:p>
    <w:p w14:paraId="0B0CEBDB" w14:textId="43A692FC" w:rsidR="009D4378" w:rsidRDefault="009D4378" w:rsidP="00867D9B">
      <w:pPr>
        <w:spacing w:line="480" w:lineRule="auto"/>
        <w:jc w:val="center"/>
        <w:rPr>
          <w:sz w:val="21"/>
        </w:rPr>
      </w:pPr>
      <w:r w:rsidRPr="009D4378">
        <w:rPr>
          <w:noProof/>
          <w:sz w:val="21"/>
        </w:rPr>
        <w:drawing>
          <wp:inline distT="0" distB="0" distL="0" distR="0" wp14:anchorId="6861A8E2" wp14:editId="51AB5682">
            <wp:extent cx="8197911" cy="4821382"/>
            <wp:effectExtent l="0" t="0" r="0" b="0"/>
            <wp:docPr id="5035649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5649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18574" cy="483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BF5FA" w14:textId="16790EC6" w:rsidR="00817FF8" w:rsidRDefault="00817FF8" w:rsidP="00817FF8">
      <w:pPr>
        <w:spacing w:line="480" w:lineRule="auto"/>
        <w:jc w:val="center"/>
        <w:rPr>
          <w:sz w:val="21"/>
        </w:rPr>
      </w:pPr>
      <w:bookmarkStart w:id="0" w:name="OLE_LINK39"/>
    </w:p>
    <w:p w14:paraId="125E6154" w14:textId="612F8AC1" w:rsidR="007B3EC3" w:rsidRDefault="009D4378" w:rsidP="007B3EC3">
      <w:pPr>
        <w:spacing w:line="480" w:lineRule="auto"/>
        <w:jc w:val="center"/>
        <w:rPr>
          <w:sz w:val="21"/>
        </w:rPr>
      </w:pPr>
      <w:r w:rsidRPr="009D4378">
        <w:rPr>
          <w:noProof/>
          <w:sz w:val="21"/>
        </w:rPr>
        <w:lastRenderedPageBreak/>
        <w:drawing>
          <wp:inline distT="0" distB="0" distL="0" distR="0" wp14:anchorId="77EB0266" wp14:editId="22BE0573">
            <wp:extent cx="8169006" cy="4405746"/>
            <wp:effectExtent l="0" t="0" r="0" b="0"/>
            <wp:docPr id="812562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6256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10101" cy="442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8A78BBC" w14:textId="77777777" w:rsidR="00867D9B" w:rsidRDefault="0021262E" w:rsidP="009D4378">
      <w:pPr>
        <w:spacing w:line="480" w:lineRule="auto"/>
        <w:rPr>
          <w:sz w:val="21"/>
          <w:szCs w:val="21"/>
        </w:rPr>
      </w:pPr>
      <w:r w:rsidRPr="0021262E">
        <w:rPr>
          <w:sz w:val="21"/>
          <w:szCs w:val="21"/>
        </w:rPr>
        <w:t>Figure 1</w:t>
      </w:r>
      <w:r w:rsidR="009D4378" w:rsidRPr="0021262E">
        <w:rPr>
          <w:sz w:val="21"/>
          <w:szCs w:val="21"/>
        </w:rPr>
        <w:t xml:space="preserve"> Correlation study between sialylation/fucosylation patterns in DSIgG and clinical parameters in MDA5-DM patients</w:t>
      </w:r>
      <w:r w:rsidR="00CD1B46" w:rsidRPr="0021262E">
        <w:rPr>
          <w:sz w:val="21"/>
          <w:szCs w:val="21"/>
        </w:rPr>
        <w:t xml:space="preserve">. FVC: Forced Vital Capacity, FEV: Forced Expiratory Volume, </w:t>
      </w:r>
      <w:r w:rsidR="00CD36C1" w:rsidRPr="0021262E">
        <w:rPr>
          <w:sz w:val="21"/>
          <w:szCs w:val="21"/>
        </w:rPr>
        <w:t>DLCO SB: Diffusing Capacity of the Lung for Carbon Monoxide (Supplemental Breath),</w:t>
      </w:r>
      <w:r w:rsidR="00CD1B46" w:rsidRPr="0021262E">
        <w:rPr>
          <w:sz w:val="21"/>
          <w:szCs w:val="21"/>
        </w:rPr>
        <w:t xml:space="preserve"> LDH: Lactic Dehydrogenase, SF: Serum Ferritin, CRP: C-Reactive Protein, KL-6: Krebs von den Lungen-6,  G1F: IgG1 fucose, G2S: IgG2 sialic acid. Statistical significance was achieved at the p&lt; 0.05 level.</w:t>
      </w:r>
      <w:r w:rsidR="00867D9B">
        <w:rPr>
          <w:sz w:val="21"/>
          <w:szCs w:val="21"/>
        </w:rPr>
        <w:br w:type="page"/>
      </w:r>
    </w:p>
    <w:p w14:paraId="4D305977" w14:textId="29C6C647" w:rsidR="00867D9B" w:rsidRPr="008D0D58" w:rsidRDefault="00867D9B" w:rsidP="00867D9B">
      <w:pPr>
        <w:spacing w:line="360" w:lineRule="auto"/>
        <w:jc w:val="center"/>
        <w:rPr>
          <w:sz w:val="18"/>
          <w:szCs w:val="18"/>
        </w:rPr>
      </w:pPr>
      <w:r w:rsidRPr="008D0D58">
        <w:rPr>
          <w:color w:val="000000" w:themeColor="text1"/>
          <w:sz w:val="18"/>
          <w:szCs w:val="18"/>
          <w:shd w:val="clear" w:color="auto" w:fill="FDFDFE"/>
        </w:rPr>
        <w:lastRenderedPageBreak/>
        <w:t>Table</w:t>
      </w:r>
      <w:r>
        <w:rPr>
          <w:color w:val="000000" w:themeColor="text1"/>
          <w:sz w:val="18"/>
          <w:szCs w:val="18"/>
          <w:shd w:val="clear" w:color="auto" w:fill="FDFDFE"/>
        </w:rPr>
        <w:t xml:space="preserve"> </w:t>
      </w:r>
      <w:r>
        <w:rPr>
          <w:rFonts w:hint="eastAsia"/>
          <w:color w:val="000000" w:themeColor="text1"/>
          <w:sz w:val="18"/>
          <w:szCs w:val="18"/>
          <w:shd w:val="clear" w:color="auto" w:fill="FDFDFE"/>
        </w:rPr>
        <w:t>1</w:t>
      </w:r>
      <w:r w:rsidRPr="008D0D58">
        <w:rPr>
          <w:color w:val="000000" w:themeColor="text1"/>
          <w:sz w:val="18"/>
          <w:szCs w:val="18"/>
          <w:shd w:val="clear" w:color="auto" w:fill="FDFDFE"/>
        </w:rPr>
        <w:t xml:space="preserve"> </w:t>
      </w:r>
      <w:r w:rsidRPr="008D0D58">
        <w:rPr>
          <w:rFonts w:hint="eastAsia"/>
          <w:sz w:val="18"/>
          <w:szCs w:val="18"/>
        </w:rPr>
        <w:t>C</w:t>
      </w:r>
      <w:r w:rsidRPr="008D0D58">
        <w:rPr>
          <w:sz w:val="18"/>
          <w:szCs w:val="18"/>
        </w:rPr>
        <w:t>omparison of SPR Signals (RU Values) for Antibody-FcγRIIa Binding at Different Concentrations</w:t>
      </w:r>
    </w:p>
    <w:tbl>
      <w:tblPr>
        <w:tblStyle w:val="af6"/>
        <w:tblW w:w="13887" w:type="dxa"/>
        <w:tblLook w:val="04A0" w:firstRow="1" w:lastRow="0" w:firstColumn="1" w:lastColumn="0" w:noHBand="0" w:noVBand="1"/>
      </w:tblPr>
      <w:tblGrid>
        <w:gridCol w:w="3539"/>
        <w:gridCol w:w="2693"/>
        <w:gridCol w:w="2552"/>
        <w:gridCol w:w="2551"/>
        <w:gridCol w:w="2552"/>
      </w:tblGrid>
      <w:tr w:rsidR="00867D9B" w:rsidRPr="008D0D58" w14:paraId="7FBCC8A0" w14:textId="77777777" w:rsidTr="00086098">
        <w:tc>
          <w:tcPr>
            <w:tcW w:w="3539" w:type="dxa"/>
            <w:vAlign w:val="center"/>
          </w:tcPr>
          <w:p w14:paraId="52E50CE9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Antibody Concentration</w:t>
            </w:r>
          </w:p>
        </w:tc>
        <w:tc>
          <w:tcPr>
            <w:tcW w:w="2693" w:type="dxa"/>
            <w:vAlign w:val="center"/>
          </w:tcPr>
          <w:p w14:paraId="382D28F4" w14:textId="77777777" w:rsidR="00867D9B" w:rsidRPr="008D0D58" w:rsidRDefault="00867D9B" w:rsidP="00086098">
            <w:pPr>
              <w:jc w:val="center"/>
              <w:rPr>
                <w:color w:val="000000"/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G1S (RU Value)</w:t>
            </w:r>
          </w:p>
        </w:tc>
        <w:tc>
          <w:tcPr>
            <w:tcW w:w="2552" w:type="dxa"/>
            <w:vAlign w:val="center"/>
          </w:tcPr>
          <w:p w14:paraId="3788D81B" w14:textId="77777777" w:rsidR="00867D9B" w:rsidRPr="008D0D58" w:rsidRDefault="00867D9B" w:rsidP="00086098">
            <w:pPr>
              <w:jc w:val="center"/>
              <w:rPr>
                <w:color w:val="000000"/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G1F (RU Value)</w:t>
            </w:r>
          </w:p>
        </w:tc>
        <w:tc>
          <w:tcPr>
            <w:tcW w:w="2551" w:type="dxa"/>
            <w:vAlign w:val="center"/>
          </w:tcPr>
          <w:p w14:paraId="17D757E2" w14:textId="77777777" w:rsidR="00867D9B" w:rsidRPr="008D0D58" w:rsidRDefault="00867D9B" w:rsidP="00086098">
            <w:pPr>
              <w:jc w:val="center"/>
              <w:rPr>
                <w:color w:val="000000"/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G1N (RU Value)</w:t>
            </w:r>
          </w:p>
        </w:tc>
        <w:tc>
          <w:tcPr>
            <w:tcW w:w="2552" w:type="dxa"/>
            <w:vAlign w:val="center"/>
          </w:tcPr>
          <w:p w14:paraId="3B5324EF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P</w:t>
            </w:r>
            <w:r w:rsidRPr="008D0D58">
              <w:rPr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867D9B" w:rsidRPr="008D0D58" w14:paraId="7EE672C1" w14:textId="77777777" w:rsidTr="00086098">
        <w:tc>
          <w:tcPr>
            <w:tcW w:w="3539" w:type="dxa"/>
            <w:vAlign w:val="center"/>
          </w:tcPr>
          <w:p w14:paraId="0869A03C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2.5 nM (End of Association, 120s)</w:t>
            </w:r>
          </w:p>
        </w:tc>
        <w:tc>
          <w:tcPr>
            <w:tcW w:w="2693" w:type="dxa"/>
            <w:vAlign w:val="center"/>
          </w:tcPr>
          <w:p w14:paraId="5734C5E2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141.5 ± 4.2</w:t>
            </w:r>
          </w:p>
        </w:tc>
        <w:tc>
          <w:tcPr>
            <w:tcW w:w="2552" w:type="dxa"/>
            <w:vAlign w:val="center"/>
          </w:tcPr>
          <w:p w14:paraId="1E984FC3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59.9 ± 1.8</w:t>
            </w:r>
          </w:p>
        </w:tc>
        <w:tc>
          <w:tcPr>
            <w:tcW w:w="2551" w:type="dxa"/>
            <w:vAlign w:val="center"/>
          </w:tcPr>
          <w:p w14:paraId="5438AB7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55.1 ± 1.6</w:t>
            </w:r>
          </w:p>
        </w:tc>
        <w:tc>
          <w:tcPr>
            <w:tcW w:w="2552" w:type="dxa"/>
            <w:vAlign w:val="center"/>
          </w:tcPr>
          <w:p w14:paraId="1D166326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G1S &gt; G1F = G1N (***)</w:t>
            </w:r>
          </w:p>
        </w:tc>
      </w:tr>
      <w:tr w:rsidR="00867D9B" w:rsidRPr="008D0D58" w14:paraId="4905B99D" w14:textId="77777777" w:rsidTr="00086098">
        <w:tc>
          <w:tcPr>
            <w:tcW w:w="3539" w:type="dxa"/>
            <w:vAlign w:val="center"/>
          </w:tcPr>
          <w:p w14:paraId="69CD6107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5 nM (End of Association, 120s)</w:t>
            </w:r>
          </w:p>
        </w:tc>
        <w:tc>
          <w:tcPr>
            <w:tcW w:w="2693" w:type="dxa"/>
            <w:vAlign w:val="center"/>
          </w:tcPr>
          <w:p w14:paraId="0710409C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283.2 ± 8.5</w:t>
            </w:r>
          </w:p>
        </w:tc>
        <w:tc>
          <w:tcPr>
            <w:tcW w:w="2552" w:type="dxa"/>
            <w:vAlign w:val="center"/>
          </w:tcPr>
          <w:p w14:paraId="158B45D7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119.9 ± 3.6</w:t>
            </w:r>
          </w:p>
        </w:tc>
        <w:tc>
          <w:tcPr>
            <w:tcW w:w="2551" w:type="dxa"/>
            <w:vAlign w:val="center"/>
          </w:tcPr>
          <w:p w14:paraId="1B03002E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110.3 ± 3.3</w:t>
            </w:r>
          </w:p>
        </w:tc>
        <w:tc>
          <w:tcPr>
            <w:tcW w:w="2552" w:type="dxa"/>
            <w:vAlign w:val="center"/>
          </w:tcPr>
          <w:p w14:paraId="5D2AAB97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G1S &gt; G1F = G1N (***)</w:t>
            </w:r>
          </w:p>
        </w:tc>
      </w:tr>
      <w:tr w:rsidR="00867D9B" w:rsidRPr="008D0D58" w14:paraId="4DD42685" w14:textId="77777777" w:rsidTr="00086098">
        <w:tc>
          <w:tcPr>
            <w:tcW w:w="3539" w:type="dxa"/>
            <w:vAlign w:val="center"/>
          </w:tcPr>
          <w:p w14:paraId="7BAE9C3D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10 nM (End of Association, 120s)</w:t>
            </w:r>
          </w:p>
        </w:tc>
        <w:tc>
          <w:tcPr>
            <w:tcW w:w="2693" w:type="dxa"/>
            <w:vAlign w:val="center"/>
          </w:tcPr>
          <w:p w14:paraId="74ACD90D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566.7 ± 17.0</w:t>
            </w:r>
          </w:p>
        </w:tc>
        <w:tc>
          <w:tcPr>
            <w:tcW w:w="2552" w:type="dxa"/>
            <w:vAlign w:val="center"/>
          </w:tcPr>
          <w:p w14:paraId="260FC288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239.9 ± 7.2</w:t>
            </w:r>
          </w:p>
        </w:tc>
        <w:tc>
          <w:tcPr>
            <w:tcW w:w="2551" w:type="dxa"/>
            <w:vAlign w:val="center"/>
          </w:tcPr>
          <w:p w14:paraId="45A6AA28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220.7 ± 6.6</w:t>
            </w:r>
          </w:p>
        </w:tc>
        <w:tc>
          <w:tcPr>
            <w:tcW w:w="2552" w:type="dxa"/>
            <w:vAlign w:val="center"/>
          </w:tcPr>
          <w:p w14:paraId="25DA96B3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G1S &gt; G1F = G1N (***)</w:t>
            </w:r>
          </w:p>
        </w:tc>
      </w:tr>
      <w:tr w:rsidR="00867D9B" w:rsidRPr="008D0D58" w14:paraId="73020EF7" w14:textId="77777777" w:rsidTr="00086098">
        <w:tc>
          <w:tcPr>
            <w:tcW w:w="3539" w:type="dxa"/>
            <w:vAlign w:val="center"/>
          </w:tcPr>
          <w:p w14:paraId="5ED69FD2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20 nM (End of Association, 120s)</w:t>
            </w:r>
          </w:p>
        </w:tc>
        <w:tc>
          <w:tcPr>
            <w:tcW w:w="2693" w:type="dxa"/>
            <w:vAlign w:val="center"/>
          </w:tcPr>
          <w:p w14:paraId="6ABE1D85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1133.8 ± 34.0</w:t>
            </w:r>
          </w:p>
        </w:tc>
        <w:tc>
          <w:tcPr>
            <w:tcW w:w="2552" w:type="dxa"/>
            <w:vAlign w:val="center"/>
          </w:tcPr>
          <w:p w14:paraId="1A7F562E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480.0 ± 14.4</w:t>
            </w:r>
          </w:p>
        </w:tc>
        <w:tc>
          <w:tcPr>
            <w:tcW w:w="2551" w:type="dxa"/>
            <w:vAlign w:val="center"/>
          </w:tcPr>
          <w:p w14:paraId="2219D48A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441.5 ± 13.2</w:t>
            </w:r>
          </w:p>
        </w:tc>
        <w:tc>
          <w:tcPr>
            <w:tcW w:w="2552" w:type="dxa"/>
            <w:vAlign w:val="center"/>
          </w:tcPr>
          <w:p w14:paraId="53FB83F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G1S &gt; G1F = G1N (***)</w:t>
            </w:r>
          </w:p>
        </w:tc>
      </w:tr>
      <w:tr w:rsidR="00867D9B" w:rsidRPr="008D0D58" w14:paraId="5BBA1901" w14:textId="77777777" w:rsidTr="00086098">
        <w:tc>
          <w:tcPr>
            <w:tcW w:w="3539" w:type="dxa"/>
            <w:vAlign w:val="center"/>
          </w:tcPr>
          <w:p w14:paraId="3105061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40 nM (End of Association, 120s)</w:t>
            </w:r>
          </w:p>
        </w:tc>
        <w:tc>
          <w:tcPr>
            <w:tcW w:w="2693" w:type="dxa"/>
            <w:vAlign w:val="center"/>
          </w:tcPr>
          <w:p w14:paraId="28C6F9C5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2268.1 ± 68.0</w:t>
            </w:r>
          </w:p>
        </w:tc>
        <w:tc>
          <w:tcPr>
            <w:tcW w:w="2552" w:type="dxa"/>
            <w:vAlign w:val="center"/>
          </w:tcPr>
          <w:p w14:paraId="7468BF7F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960.2 ± 28.8</w:t>
            </w:r>
          </w:p>
        </w:tc>
        <w:tc>
          <w:tcPr>
            <w:tcW w:w="2551" w:type="dxa"/>
            <w:vAlign w:val="center"/>
          </w:tcPr>
          <w:p w14:paraId="71876F88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883.2 ± 26.5</w:t>
            </w:r>
          </w:p>
        </w:tc>
        <w:tc>
          <w:tcPr>
            <w:tcW w:w="2552" w:type="dxa"/>
            <w:vAlign w:val="center"/>
          </w:tcPr>
          <w:p w14:paraId="73CEB31B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G1S &gt; G1F = G1N (***)</w:t>
            </w:r>
          </w:p>
        </w:tc>
      </w:tr>
      <w:tr w:rsidR="00867D9B" w:rsidRPr="008D0D58" w14:paraId="42290CB1" w14:textId="77777777" w:rsidTr="00086098">
        <w:tc>
          <w:tcPr>
            <w:tcW w:w="3539" w:type="dxa"/>
            <w:vAlign w:val="center"/>
          </w:tcPr>
          <w:p w14:paraId="0D5E217E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40 nM (End of Dissociation, 420s)</w:t>
            </w:r>
          </w:p>
        </w:tc>
        <w:tc>
          <w:tcPr>
            <w:tcW w:w="2693" w:type="dxa"/>
            <w:vAlign w:val="center"/>
          </w:tcPr>
          <w:p w14:paraId="6F37A85A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1882.9 ± 56.5</w:t>
            </w:r>
          </w:p>
        </w:tc>
        <w:tc>
          <w:tcPr>
            <w:tcW w:w="2552" w:type="dxa"/>
            <w:vAlign w:val="center"/>
          </w:tcPr>
          <w:p w14:paraId="45426CC5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729.6 ± 21.9</w:t>
            </w:r>
          </w:p>
        </w:tc>
        <w:tc>
          <w:tcPr>
            <w:tcW w:w="2551" w:type="dxa"/>
            <w:vAlign w:val="center"/>
          </w:tcPr>
          <w:p w14:paraId="2053A6F2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653.0 ± 19.6</w:t>
            </w:r>
          </w:p>
        </w:tc>
        <w:tc>
          <w:tcPr>
            <w:tcW w:w="2552" w:type="dxa"/>
            <w:vAlign w:val="center"/>
          </w:tcPr>
          <w:p w14:paraId="44386289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G1S &gt; G1F = G1N (***)</w:t>
            </w:r>
          </w:p>
        </w:tc>
      </w:tr>
      <w:tr w:rsidR="00867D9B" w:rsidRPr="008D0D58" w14:paraId="14C97DB3" w14:textId="77777777" w:rsidTr="00086098">
        <w:tc>
          <w:tcPr>
            <w:tcW w:w="3539" w:type="dxa"/>
          </w:tcPr>
          <w:p w14:paraId="3BD8C3DC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40 nM Signal Retention Rate (%)</w:t>
            </w:r>
          </w:p>
        </w:tc>
        <w:tc>
          <w:tcPr>
            <w:tcW w:w="2693" w:type="dxa"/>
          </w:tcPr>
          <w:p w14:paraId="05DE956F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83.0 ± 2.5</w:t>
            </w:r>
          </w:p>
        </w:tc>
        <w:tc>
          <w:tcPr>
            <w:tcW w:w="2552" w:type="dxa"/>
          </w:tcPr>
          <w:p w14:paraId="471773E1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76.0 ± 2.3</w:t>
            </w:r>
          </w:p>
        </w:tc>
        <w:tc>
          <w:tcPr>
            <w:tcW w:w="2551" w:type="dxa"/>
          </w:tcPr>
          <w:p w14:paraId="69C54D30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74.0 ± 2.2</w:t>
            </w:r>
          </w:p>
        </w:tc>
        <w:tc>
          <w:tcPr>
            <w:tcW w:w="2552" w:type="dxa"/>
          </w:tcPr>
          <w:p w14:paraId="512F0B18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G1S &gt; G1F = G1N (*)</w:t>
            </w:r>
          </w:p>
        </w:tc>
      </w:tr>
    </w:tbl>
    <w:p w14:paraId="10E7F7AC" w14:textId="77777777" w:rsidR="00867D9B" w:rsidRDefault="00867D9B" w:rsidP="00867D9B">
      <w:pPr>
        <w:rPr>
          <w:szCs w:val="21"/>
        </w:rPr>
      </w:pPr>
    </w:p>
    <w:p w14:paraId="2E154B71" w14:textId="49B16291" w:rsidR="00867D9B" w:rsidRPr="008D0D58" w:rsidRDefault="00867D9B" w:rsidP="00867D9B">
      <w:pPr>
        <w:spacing w:line="360" w:lineRule="auto"/>
        <w:jc w:val="center"/>
        <w:rPr>
          <w:sz w:val="18"/>
          <w:szCs w:val="18"/>
        </w:rPr>
      </w:pPr>
      <w:r w:rsidRPr="008D0D58">
        <w:rPr>
          <w:color w:val="000000" w:themeColor="text1"/>
          <w:sz w:val="18"/>
          <w:szCs w:val="18"/>
          <w:shd w:val="clear" w:color="auto" w:fill="FDFDFE"/>
        </w:rPr>
        <w:t xml:space="preserve">Table </w:t>
      </w:r>
      <w:r>
        <w:rPr>
          <w:rFonts w:hint="eastAsia"/>
          <w:color w:val="000000" w:themeColor="text1"/>
          <w:sz w:val="18"/>
          <w:szCs w:val="18"/>
          <w:shd w:val="clear" w:color="auto" w:fill="FDFDFE"/>
        </w:rPr>
        <w:t>2</w:t>
      </w:r>
      <w:r w:rsidRPr="008D0D58">
        <w:rPr>
          <w:rFonts w:hint="eastAsia"/>
          <w:color w:val="000000" w:themeColor="text1"/>
          <w:sz w:val="18"/>
          <w:szCs w:val="18"/>
          <w:shd w:val="clear" w:color="auto" w:fill="FDFDFE"/>
        </w:rPr>
        <w:t xml:space="preserve"> </w:t>
      </w:r>
      <w:r w:rsidRPr="008D0D58">
        <w:rPr>
          <w:rFonts w:hint="eastAsia"/>
          <w:sz w:val="18"/>
          <w:szCs w:val="18"/>
        </w:rPr>
        <w:t>C</w:t>
      </w:r>
      <w:r w:rsidRPr="008D0D58">
        <w:rPr>
          <w:sz w:val="18"/>
          <w:szCs w:val="18"/>
        </w:rPr>
        <w:t>omparison of SPR Signals (RU Values) for Antibody-FcγRII</w:t>
      </w:r>
      <w:r>
        <w:rPr>
          <w:sz w:val="18"/>
          <w:szCs w:val="18"/>
        </w:rPr>
        <w:t>I</w:t>
      </w:r>
      <w:r w:rsidRPr="008D0D58">
        <w:rPr>
          <w:sz w:val="18"/>
          <w:szCs w:val="18"/>
        </w:rPr>
        <w:t>a Binding at Different Concentrations</w:t>
      </w:r>
    </w:p>
    <w:tbl>
      <w:tblPr>
        <w:tblStyle w:val="af6"/>
        <w:tblW w:w="13887" w:type="dxa"/>
        <w:tblLook w:val="04A0" w:firstRow="1" w:lastRow="0" w:firstColumn="1" w:lastColumn="0" w:noHBand="0" w:noVBand="1"/>
      </w:tblPr>
      <w:tblGrid>
        <w:gridCol w:w="3539"/>
        <w:gridCol w:w="2693"/>
        <w:gridCol w:w="2552"/>
        <w:gridCol w:w="2551"/>
        <w:gridCol w:w="2552"/>
      </w:tblGrid>
      <w:tr w:rsidR="00867D9B" w:rsidRPr="008D0D58" w14:paraId="6D7D3F0A" w14:textId="77777777" w:rsidTr="00086098">
        <w:tc>
          <w:tcPr>
            <w:tcW w:w="3539" w:type="dxa"/>
            <w:vAlign w:val="center"/>
          </w:tcPr>
          <w:p w14:paraId="01FBEC3F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Antibody Concentration</w:t>
            </w:r>
          </w:p>
        </w:tc>
        <w:tc>
          <w:tcPr>
            <w:tcW w:w="2693" w:type="dxa"/>
            <w:vAlign w:val="center"/>
          </w:tcPr>
          <w:p w14:paraId="38A2D739" w14:textId="77777777" w:rsidR="00867D9B" w:rsidRPr="008D0D58" w:rsidRDefault="00867D9B" w:rsidP="00086098">
            <w:pPr>
              <w:jc w:val="center"/>
              <w:rPr>
                <w:color w:val="000000"/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G1S (RU Value)</w:t>
            </w:r>
          </w:p>
        </w:tc>
        <w:tc>
          <w:tcPr>
            <w:tcW w:w="2552" w:type="dxa"/>
            <w:vAlign w:val="center"/>
          </w:tcPr>
          <w:p w14:paraId="5A27713C" w14:textId="77777777" w:rsidR="00867D9B" w:rsidRPr="008D0D58" w:rsidRDefault="00867D9B" w:rsidP="00086098">
            <w:pPr>
              <w:jc w:val="center"/>
              <w:rPr>
                <w:color w:val="000000"/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G1F (RU Value)</w:t>
            </w:r>
          </w:p>
        </w:tc>
        <w:tc>
          <w:tcPr>
            <w:tcW w:w="2551" w:type="dxa"/>
            <w:vAlign w:val="center"/>
          </w:tcPr>
          <w:p w14:paraId="362FFF3D" w14:textId="77777777" w:rsidR="00867D9B" w:rsidRPr="008D0D58" w:rsidRDefault="00867D9B" w:rsidP="00086098">
            <w:pPr>
              <w:jc w:val="center"/>
              <w:rPr>
                <w:color w:val="000000"/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G1N (RU Value)</w:t>
            </w:r>
          </w:p>
        </w:tc>
        <w:tc>
          <w:tcPr>
            <w:tcW w:w="2552" w:type="dxa"/>
            <w:vAlign w:val="center"/>
          </w:tcPr>
          <w:p w14:paraId="6A5F84F9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P</w:t>
            </w:r>
            <w:r w:rsidRPr="008D0D58">
              <w:rPr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867D9B" w:rsidRPr="008D0D58" w14:paraId="7935B4F2" w14:textId="77777777" w:rsidTr="00086098">
        <w:tc>
          <w:tcPr>
            <w:tcW w:w="3539" w:type="dxa"/>
            <w:vAlign w:val="center"/>
          </w:tcPr>
          <w:p w14:paraId="78E842C3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2.5 nM (End of Association, 120s)</w:t>
            </w:r>
          </w:p>
        </w:tc>
        <w:tc>
          <w:tcPr>
            <w:tcW w:w="2693" w:type="dxa"/>
          </w:tcPr>
          <w:p w14:paraId="015634D8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53.0±1.6</w:t>
            </w:r>
          </w:p>
        </w:tc>
        <w:tc>
          <w:tcPr>
            <w:tcW w:w="2552" w:type="dxa"/>
          </w:tcPr>
          <w:p w14:paraId="6335FBA3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251.5±7.6</w:t>
            </w:r>
          </w:p>
        </w:tc>
        <w:tc>
          <w:tcPr>
            <w:tcW w:w="2551" w:type="dxa"/>
          </w:tcPr>
          <w:p w14:paraId="29038CC3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118.3±3.5</w:t>
            </w:r>
          </w:p>
        </w:tc>
        <w:tc>
          <w:tcPr>
            <w:tcW w:w="2552" w:type="dxa"/>
          </w:tcPr>
          <w:p w14:paraId="083BCD0A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G1F &gt; G1N &gt; G1S (***)</w:t>
            </w:r>
          </w:p>
        </w:tc>
      </w:tr>
      <w:tr w:rsidR="00867D9B" w:rsidRPr="008D0D58" w14:paraId="14042935" w14:textId="77777777" w:rsidTr="00086098">
        <w:tc>
          <w:tcPr>
            <w:tcW w:w="3539" w:type="dxa"/>
            <w:vAlign w:val="center"/>
          </w:tcPr>
          <w:p w14:paraId="1C6BB096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5 nM (End of Association, 120s)</w:t>
            </w:r>
          </w:p>
        </w:tc>
        <w:tc>
          <w:tcPr>
            <w:tcW w:w="2693" w:type="dxa"/>
          </w:tcPr>
          <w:p w14:paraId="6A6229F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106.1±3.2</w:t>
            </w:r>
          </w:p>
        </w:tc>
        <w:tc>
          <w:tcPr>
            <w:tcW w:w="2552" w:type="dxa"/>
          </w:tcPr>
          <w:p w14:paraId="52F07013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503.1±15.1</w:t>
            </w:r>
          </w:p>
        </w:tc>
        <w:tc>
          <w:tcPr>
            <w:tcW w:w="2551" w:type="dxa"/>
          </w:tcPr>
          <w:p w14:paraId="6D085B19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236.7±7.1</w:t>
            </w:r>
          </w:p>
        </w:tc>
        <w:tc>
          <w:tcPr>
            <w:tcW w:w="2552" w:type="dxa"/>
          </w:tcPr>
          <w:p w14:paraId="749BB1E2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G1F &gt; G1N &gt; G1S (***)</w:t>
            </w:r>
          </w:p>
        </w:tc>
      </w:tr>
      <w:tr w:rsidR="00867D9B" w:rsidRPr="008D0D58" w14:paraId="7D11E171" w14:textId="77777777" w:rsidTr="00086098">
        <w:tc>
          <w:tcPr>
            <w:tcW w:w="3539" w:type="dxa"/>
            <w:vAlign w:val="center"/>
          </w:tcPr>
          <w:p w14:paraId="7EADA4B3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10 nM (End of Association, 120s)</w:t>
            </w:r>
          </w:p>
        </w:tc>
        <w:tc>
          <w:tcPr>
            <w:tcW w:w="2693" w:type="dxa"/>
          </w:tcPr>
          <w:p w14:paraId="66946E0C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212.3±6.4</w:t>
            </w:r>
          </w:p>
        </w:tc>
        <w:tc>
          <w:tcPr>
            <w:tcW w:w="2552" w:type="dxa"/>
          </w:tcPr>
          <w:p w14:paraId="674EA856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1006.3±30.2</w:t>
            </w:r>
          </w:p>
        </w:tc>
        <w:tc>
          <w:tcPr>
            <w:tcW w:w="2551" w:type="dxa"/>
          </w:tcPr>
          <w:p w14:paraId="4F9CCD3F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473.5±14.2</w:t>
            </w:r>
          </w:p>
        </w:tc>
        <w:tc>
          <w:tcPr>
            <w:tcW w:w="2552" w:type="dxa"/>
          </w:tcPr>
          <w:p w14:paraId="4D7ADA3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G1F &gt; G1N &gt; G1S (***)</w:t>
            </w:r>
          </w:p>
        </w:tc>
      </w:tr>
      <w:tr w:rsidR="00867D9B" w:rsidRPr="008D0D58" w14:paraId="3B681DF7" w14:textId="77777777" w:rsidTr="00086098">
        <w:tc>
          <w:tcPr>
            <w:tcW w:w="3539" w:type="dxa"/>
            <w:vAlign w:val="center"/>
          </w:tcPr>
          <w:p w14:paraId="3202A31D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20 nM (End of Association, 120s)</w:t>
            </w:r>
          </w:p>
        </w:tc>
        <w:tc>
          <w:tcPr>
            <w:tcW w:w="2693" w:type="dxa"/>
          </w:tcPr>
          <w:p w14:paraId="2A385B2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424.7±12.7</w:t>
            </w:r>
          </w:p>
        </w:tc>
        <w:tc>
          <w:tcPr>
            <w:tcW w:w="2552" w:type="dxa"/>
          </w:tcPr>
          <w:p w14:paraId="4F0D321E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2012.7±60.4</w:t>
            </w:r>
          </w:p>
        </w:tc>
        <w:tc>
          <w:tcPr>
            <w:tcW w:w="2551" w:type="dxa"/>
          </w:tcPr>
          <w:p w14:paraId="48489206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947.1±28.4</w:t>
            </w:r>
          </w:p>
        </w:tc>
        <w:tc>
          <w:tcPr>
            <w:tcW w:w="2552" w:type="dxa"/>
          </w:tcPr>
          <w:p w14:paraId="2316C3F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G1F &gt; G1N &gt; G1S (***)</w:t>
            </w:r>
          </w:p>
        </w:tc>
      </w:tr>
      <w:tr w:rsidR="00867D9B" w:rsidRPr="008D0D58" w14:paraId="52B0940B" w14:textId="77777777" w:rsidTr="00086098">
        <w:tc>
          <w:tcPr>
            <w:tcW w:w="3539" w:type="dxa"/>
            <w:vAlign w:val="center"/>
          </w:tcPr>
          <w:p w14:paraId="24525AA8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40 nM (End of Association, 120s)</w:t>
            </w:r>
          </w:p>
        </w:tc>
        <w:tc>
          <w:tcPr>
            <w:tcW w:w="2693" w:type="dxa"/>
          </w:tcPr>
          <w:p w14:paraId="066CB547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849.5±25.5</w:t>
            </w:r>
          </w:p>
        </w:tc>
        <w:tc>
          <w:tcPr>
            <w:tcW w:w="2552" w:type="dxa"/>
          </w:tcPr>
          <w:p w14:paraId="13731AE5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4025.5±120.8</w:t>
            </w:r>
          </w:p>
        </w:tc>
        <w:tc>
          <w:tcPr>
            <w:tcW w:w="2551" w:type="dxa"/>
          </w:tcPr>
          <w:p w14:paraId="41DB7C36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1894.3±56.8</w:t>
            </w:r>
          </w:p>
        </w:tc>
        <w:tc>
          <w:tcPr>
            <w:tcW w:w="2552" w:type="dxa"/>
          </w:tcPr>
          <w:p w14:paraId="1C39063A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G1F &gt; G1N &gt; G1S (***)</w:t>
            </w:r>
          </w:p>
        </w:tc>
      </w:tr>
      <w:tr w:rsidR="00867D9B" w:rsidRPr="008D0D58" w14:paraId="067E2679" w14:textId="77777777" w:rsidTr="00086098">
        <w:tc>
          <w:tcPr>
            <w:tcW w:w="3539" w:type="dxa"/>
            <w:vAlign w:val="center"/>
          </w:tcPr>
          <w:p w14:paraId="5B2C53F2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40 nM (End of Dissociation, 420s)</w:t>
            </w:r>
          </w:p>
        </w:tc>
        <w:tc>
          <w:tcPr>
            <w:tcW w:w="2693" w:type="dxa"/>
          </w:tcPr>
          <w:p w14:paraId="4E9D3E9C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654.3±19.6</w:t>
            </w:r>
          </w:p>
        </w:tc>
        <w:tc>
          <w:tcPr>
            <w:tcW w:w="2552" w:type="dxa"/>
          </w:tcPr>
          <w:p w14:paraId="0177BC65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3145.5±94.4</w:t>
            </w:r>
          </w:p>
        </w:tc>
        <w:tc>
          <w:tcPr>
            <w:tcW w:w="2551" w:type="dxa"/>
          </w:tcPr>
          <w:p w14:paraId="69831A5F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1500.7±45.0</w:t>
            </w:r>
          </w:p>
        </w:tc>
        <w:tc>
          <w:tcPr>
            <w:tcW w:w="2552" w:type="dxa"/>
          </w:tcPr>
          <w:p w14:paraId="6597AABE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G1F &gt; G1N &gt; G1S (***)</w:t>
            </w:r>
          </w:p>
        </w:tc>
      </w:tr>
      <w:tr w:rsidR="00867D9B" w:rsidRPr="008D0D58" w14:paraId="2DF40634" w14:textId="77777777" w:rsidTr="00086098">
        <w:tc>
          <w:tcPr>
            <w:tcW w:w="3539" w:type="dxa"/>
          </w:tcPr>
          <w:p w14:paraId="3096B591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40 nM Signal Retention Rate (%)</w:t>
            </w:r>
          </w:p>
        </w:tc>
        <w:tc>
          <w:tcPr>
            <w:tcW w:w="2693" w:type="dxa"/>
          </w:tcPr>
          <w:p w14:paraId="20C04BB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77.0±2.3</w:t>
            </w:r>
          </w:p>
        </w:tc>
        <w:tc>
          <w:tcPr>
            <w:tcW w:w="2552" w:type="dxa"/>
          </w:tcPr>
          <w:p w14:paraId="0C24EB92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78.1±2.3</w:t>
            </w:r>
          </w:p>
        </w:tc>
        <w:tc>
          <w:tcPr>
            <w:tcW w:w="2551" w:type="dxa"/>
          </w:tcPr>
          <w:p w14:paraId="7F6DF5D6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79.2±2.4</w:t>
            </w:r>
          </w:p>
        </w:tc>
        <w:tc>
          <w:tcPr>
            <w:tcW w:w="2552" w:type="dxa"/>
          </w:tcPr>
          <w:p w14:paraId="387CFC9E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95654">
              <w:rPr>
                <w:sz w:val="18"/>
                <w:szCs w:val="18"/>
              </w:rPr>
              <w:t>G1N &gt; G1F = G1S (ns)</w:t>
            </w:r>
          </w:p>
        </w:tc>
      </w:tr>
    </w:tbl>
    <w:p w14:paraId="059EB357" w14:textId="77777777" w:rsidR="00867D9B" w:rsidRPr="00D502C4" w:rsidRDefault="00867D9B" w:rsidP="00867D9B">
      <w:pPr>
        <w:spacing w:line="360" w:lineRule="auto"/>
        <w:rPr>
          <w:color w:val="000000" w:themeColor="text1"/>
          <w:sz w:val="18"/>
          <w:szCs w:val="18"/>
          <w:shd w:val="clear" w:color="auto" w:fill="FDFDFE"/>
        </w:rPr>
      </w:pPr>
    </w:p>
    <w:p w14:paraId="3452B7CB" w14:textId="072E9C4D" w:rsidR="00867D9B" w:rsidRPr="008D0D58" w:rsidRDefault="00867D9B" w:rsidP="00867D9B">
      <w:pPr>
        <w:spacing w:line="360" w:lineRule="auto"/>
        <w:jc w:val="center"/>
        <w:rPr>
          <w:sz w:val="18"/>
          <w:szCs w:val="18"/>
        </w:rPr>
      </w:pPr>
      <w:r w:rsidRPr="008D0D58">
        <w:rPr>
          <w:color w:val="000000" w:themeColor="text1"/>
          <w:sz w:val="18"/>
          <w:szCs w:val="18"/>
          <w:shd w:val="clear" w:color="auto" w:fill="FDFDFE"/>
        </w:rPr>
        <w:t>Table</w:t>
      </w:r>
      <w:r>
        <w:rPr>
          <w:color w:val="000000" w:themeColor="text1"/>
          <w:sz w:val="18"/>
          <w:szCs w:val="18"/>
          <w:shd w:val="clear" w:color="auto" w:fill="FDFDFE"/>
        </w:rPr>
        <w:t xml:space="preserve"> </w:t>
      </w:r>
      <w:r>
        <w:rPr>
          <w:rFonts w:hint="eastAsia"/>
          <w:color w:val="000000" w:themeColor="text1"/>
          <w:sz w:val="18"/>
          <w:szCs w:val="18"/>
          <w:shd w:val="clear" w:color="auto" w:fill="FDFDFE"/>
        </w:rPr>
        <w:t>3</w:t>
      </w:r>
      <w:r w:rsidRPr="008D0D58">
        <w:rPr>
          <w:rFonts w:hint="eastAsia"/>
          <w:color w:val="000000" w:themeColor="text1"/>
          <w:sz w:val="18"/>
          <w:szCs w:val="18"/>
          <w:shd w:val="clear" w:color="auto" w:fill="FDFDFE"/>
        </w:rPr>
        <w:t xml:space="preserve"> </w:t>
      </w:r>
      <w:r w:rsidRPr="008D0D58">
        <w:rPr>
          <w:rFonts w:hint="eastAsia"/>
          <w:sz w:val="18"/>
          <w:szCs w:val="18"/>
        </w:rPr>
        <w:t>C</w:t>
      </w:r>
      <w:r w:rsidRPr="008D0D58">
        <w:rPr>
          <w:sz w:val="18"/>
          <w:szCs w:val="18"/>
        </w:rPr>
        <w:t>omparison of SPR Signals (RU Values) for Antibody-</w:t>
      </w:r>
      <w:r>
        <w:rPr>
          <w:sz w:val="18"/>
          <w:szCs w:val="18"/>
        </w:rPr>
        <w:t>C1q</w:t>
      </w:r>
      <w:r w:rsidRPr="008D0D58">
        <w:rPr>
          <w:rFonts w:hint="eastAsia"/>
          <w:sz w:val="18"/>
          <w:szCs w:val="18"/>
        </w:rPr>
        <w:t xml:space="preserve"> </w:t>
      </w:r>
      <w:r w:rsidRPr="008D0D58">
        <w:rPr>
          <w:sz w:val="18"/>
          <w:szCs w:val="18"/>
        </w:rPr>
        <w:t>Binding at Different Concentrations</w:t>
      </w:r>
    </w:p>
    <w:tbl>
      <w:tblPr>
        <w:tblStyle w:val="af6"/>
        <w:tblW w:w="13887" w:type="dxa"/>
        <w:tblLook w:val="04A0" w:firstRow="1" w:lastRow="0" w:firstColumn="1" w:lastColumn="0" w:noHBand="0" w:noVBand="1"/>
      </w:tblPr>
      <w:tblGrid>
        <w:gridCol w:w="3539"/>
        <w:gridCol w:w="2693"/>
        <w:gridCol w:w="2552"/>
        <w:gridCol w:w="2551"/>
        <w:gridCol w:w="2552"/>
      </w:tblGrid>
      <w:tr w:rsidR="00867D9B" w:rsidRPr="008D0D58" w14:paraId="48D73081" w14:textId="77777777" w:rsidTr="00086098">
        <w:tc>
          <w:tcPr>
            <w:tcW w:w="3539" w:type="dxa"/>
            <w:vAlign w:val="center"/>
          </w:tcPr>
          <w:p w14:paraId="6461C082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Antibody Concentration</w:t>
            </w:r>
          </w:p>
        </w:tc>
        <w:tc>
          <w:tcPr>
            <w:tcW w:w="2693" w:type="dxa"/>
            <w:vAlign w:val="center"/>
          </w:tcPr>
          <w:p w14:paraId="15232C4C" w14:textId="77777777" w:rsidR="00867D9B" w:rsidRPr="008D0D58" w:rsidRDefault="00867D9B" w:rsidP="00086098">
            <w:pPr>
              <w:jc w:val="center"/>
              <w:rPr>
                <w:color w:val="000000"/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G1S (RU Value)</w:t>
            </w:r>
          </w:p>
        </w:tc>
        <w:tc>
          <w:tcPr>
            <w:tcW w:w="2552" w:type="dxa"/>
            <w:vAlign w:val="center"/>
          </w:tcPr>
          <w:p w14:paraId="016716C3" w14:textId="77777777" w:rsidR="00867D9B" w:rsidRPr="008D0D58" w:rsidRDefault="00867D9B" w:rsidP="00086098">
            <w:pPr>
              <w:jc w:val="center"/>
              <w:rPr>
                <w:color w:val="000000"/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G1F (RU Value)</w:t>
            </w:r>
          </w:p>
        </w:tc>
        <w:tc>
          <w:tcPr>
            <w:tcW w:w="2551" w:type="dxa"/>
            <w:vAlign w:val="center"/>
          </w:tcPr>
          <w:p w14:paraId="6AE0DE53" w14:textId="77777777" w:rsidR="00867D9B" w:rsidRPr="008D0D58" w:rsidRDefault="00867D9B" w:rsidP="00086098">
            <w:pPr>
              <w:jc w:val="center"/>
              <w:rPr>
                <w:color w:val="000000"/>
                <w:sz w:val="18"/>
                <w:szCs w:val="18"/>
              </w:rPr>
            </w:pPr>
            <w:r w:rsidRPr="008D0D58">
              <w:rPr>
                <w:color w:val="000000"/>
                <w:sz w:val="18"/>
                <w:szCs w:val="18"/>
              </w:rPr>
              <w:t>G1N (RU Value)</w:t>
            </w:r>
          </w:p>
        </w:tc>
        <w:tc>
          <w:tcPr>
            <w:tcW w:w="2552" w:type="dxa"/>
            <w:vAlign w:val="center"/>
          </w:tcPr>
          <w:p w14:paraId="4FBE0BCA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P</w:t>
            </w:r>
            <w:r w:rsidRPr="008D0D58">
              <w:rPr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867D9B" w:rsidRPr="008D0D58" w14:paraId="3F386DEF" w14:textId="77777777" w:rsidTr="00086098">
        <w:tc>
          <w:tcPr>
            <w:tcW w:w="3539" w:type="dxa"/>
            <w:vAlign w:val="center"/>
          </w:tcPr>
          <w:p w14:paraId="026CA2D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8D0D58">
              <w:rPr>
                <w:sz w:val="18"/>
                <w:szCs w:val="18"/>
              </w:rPr>
              <w:t xml:space="preserve"> nM (End of Association, 1</w:t>
            </w:r>
            <w:r>
              <w:rPr>
                <w:sz w:val="18"/>
                <w:szCs w:val="18"/>
              </w:rPr>
              <w:t>8</w:t>
            </w:r>
            <w:r w:rsidRPr="008D0D58">
              <w:rPr>
                <w:sz w:val="18"/>
                <w:szCs w:val="18"/>
              </w:rPr>
              <w:t>0s)</w:t>
            </w:r>
          </w:p>
        </w:tc>
        <w:tc>
          <w:tcPr>
            <w:tcW w:w="2693" w:type="dxa"/>
          </w:tcPr>
          <w:p w14:paraId="1CAF49F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192.3±5.8</w:t>
            </w:r>
          </w:p>
        </w:tc>
        <w:tc>
          <w:tcPr>
            <w:tcW w:w="2552" w:type="dxa"/>
          </w:tcPr>
          <w:p w14:paraId="0BB4CC32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368.7±11.1</w:t>
            </w:r>
          </w:p>
        </w:tc>
        <w:tc>
          <w:tcPr>
            <w:tcW w:w="2551" w:type="dxa"/>
          </w:tcPr>
          <w:p w14:paraId="320A4746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112.7±3.4</w:t>
            </w:r>
          </w:p>
        </w:tc>
        <w:tc>
          <w:tcPr>
            <w:tcW w:w="2552" w:type="dxa"/>
          </w:tcPr>
          <w:p w14:paraId="4F5D093E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 xml:space="preserve">G1F &gt; G1S &gt; </w:t>
            </w:r>
            <w:r w:rsidRPr="00195654">
              <w:rPr>
                <w:sz w:val="18"/>
                <w:szCs w:val="18"/>
              </w:rPr>
              <w:t>G1N</w:t>
            </w:r>
            <w:r w:rsidRPr="00311177">
              <w:rPr>
                <w:sz w:val="18"/>
                <w:szCs w:val="18"/>
              </w:rPr>
              <w:t xml:space="preserve"> (***)</w:t>
            </w:r>
          </w:p>
        </w:tc>
      </w:tr>
      <w:tr w:rsidR="00867D9B" w:rsidRPr="008D0D58" w14:paraId="5B33ABC0" w14:textId="77777777" w:rsidTr="00086098">
        <w:tc>
          <w:tcPr>
            <w:tcW w:w="3539" w:type="dxa"/>
            <w:vAlign w:val="center"/>
          </w:tcPr>
          <w:p w14:paraId="72DE3E91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8D0D58">
              <w:rPr>
                <w:sz w:val="18"/>
                <w:szCs w:val="18"/>
              </w:rPr>
              <w:t xml:space="preserve"> nM (End of Association, 1</w:t>
            </w:r>
            <w:r>
              <w:rPr>
                <w:sz w:val="18"/>
                <w:szCs w:val="18"/>
              </w:rPr>
              <w:t>8</w:t>
            </w:r>
            <w:r w:rsidRPr="008D0D58">
              <w:rPr>
                <w:sz w:val="18"/>
                <w:szCs w:val="18"/>
              </w:rPr>
              <w:t>0s)</w:t>
            </w:r>
          </w:p>
        </w:tc>
        <w:tc>
          <w:tcPr>
            <w:tcW w:w="2693" w:type="dxa"/>
          </w:tcPr>
          <w:p w14:paraId="53132B39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384.7±11.5</w:t>
            </w:r>
          </w:p>
        </w:tc>
        <w:tc>
          <w:tcPr>
            <w:tcW w:w="2552" w:type="dxa"/>
          </w:tcPr>
          <w:p w14:paraId="216E0ECA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737.5±22.1</w:t>
            </w:r>
          </w:p>
        </w:tc>
        <w:tc>
          <w:tcPr>
            <w:tcW w:w="2551" w:type="dxa"/>
          </w:tcPr>
          <w:p w14:paraId="163A1023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225.5±6.8</w:t>
            </w:r>
          </w:p>
        </w:tc>
        <w:tc>
          <w:tcPr>
            <w:tcW w:w="2552" w:type="dxa"/>
          </w:tcPr>
          <w:p w14:paraId="4C89BD65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 xml:space="preserve">G1F &gt; G1S &gt; </w:t>
            </w:r>
            <w:r w:rsidRPr="00195654">
              <w:rPr>
                <w:sz w:val="18"/>
                <w:szCs w:val="18"/>
              </w:rPr>
              <w:t>G1N</w:t>
            </w:r>
            <w:r w:rsidRPr="00311177">
              <w:rPr>
                <w:sz w:val="18"/>
                <w:szCs w:val="18"/>
              </w:rPr>
              <w:t xml:space="preserve"> (***)</w:t>
            </w:r>
          </w:p>
        </w:tc>
      </w:tr>
      <w:tr w:rsidR="00867D9B" w:rsidRPr="008D0D58" w14:paraId="4005693D" w14:textId="77777777" w:rsidTr="00086098">
        <w:tc>
          <w:tcPr>
            <w:tcW w:w="3539" w:type="dxa"/>
            <w:vAlign w:val="center"/>
          </w:tcPr>
          <w:p w14:paraId="6850B958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  <w:r w:rsidRPr="008D0D58">
              <w:rPr>
                <w:sz w:val="18"/>
                <w:szCs w:val="18"/>
              </w:rPr>
              <w:t xml:space="preserve"> nM (End of Association, 1</w:t>
            </w:r>
            <w:r>
              <w:rPr>
                <w:sz w:val="18"/>
                <w:szCs w:val="18"/>
              </w:rPr>
              <w:t>8</w:t>
            </w:r>
            <w:r w:rsidRPr="008D0D58">
              <w:rPr>
                <w:sz w:val="18"/>
                <w:szCs w:val="18"/>
              </w:rPr>
              <w:t>0s)</w:t>
            </w:r>
          </w:p>
        </w:tc>
        <w:tc>
          <w:tcPr>
            <w:tcW w:w="2693" w:type="dxa"/>
          </w:tcPr>
          <w:p w14:paraId="7BE3419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769.5±23.1</w:t>
            </w:r>
          </w:p>
        </w:tc>
        <w:tc>
          <w:tcPr>
            <w:tcW w:w="2552" w:type="dxa"/>
          </w:tcPr>
          <w:p w14:paraId="5857B816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1475.1±44.3</w:t>
            </w:r>
          </w:p>
        </w:tc>
        <w:tc>
          <w:tcPr>
            <w:tcW w:w="2551" w:type="dxa"/>
          </w:tcPr>
          <w:p w14:paraId="383DFE6E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451.1±13.5</w:t>
            </w:r>
          </w:p>
        </w:tc>
        <w:tc>
          <w:tcPr>
            <w:tcW w:w="2552" w:type="dxa"/>
          </w:tcPr>
          <w:p w14:paraId="3D56A504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 xml:space="preserve">G1F &gt; G1S &gt; </w:t>
            </w:r>
            <w:r w:rsidRPr="00195654">
              <w:rPr>
                <w:sz w:val="18"/>
                <w:szCs w:val="18"/>
              </w:rPr>
              <w:t>G1N</w:t>
            </w:r>
            <w:r w:rsidRPr="00311177">
              <w:rPr>
                <w:sz w:val="18"/>
                <w:szCs w:val="18"/>
              </w:rPr>
              <w:t xml:space="preserve"> (***)</w:t>
            </w:r>
          </w:p>
        </w:tc>
      </w:tr>
      <w:tr w:rsidR="00867D9B" w:rsidRPr="008D0D58" w14:paraId="68274DC3" w14:textId="77777777" w:rsidTr="00086098">
        <w:tc>
          <w:tcPr>
            <w:tcW w:w="3539" w:type="dxa"/>
            <w:vAlign w:val="center"/>
          </w:tcPr>
          <w:p w14:paraId="2AA31A62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  <w:r w:rsidRPr="008D0D58">
              <w:rPr>
                <w:sz w:val="18"/>
                <w:szCs w:val="18"/>
              </w:rPr>
              <w:t xml:space="preserve">nM (End of Dissociation, </w:t>
            </w:r>
            <w:r>
              <w:rPr>
                <w:sz w:val="18"/>
                <w:szCs w:val="18"/>
              </w:rPr>
              <w:t>600</w:t>
            </w:r>
            <w:r w:rsidRPr="008D0D58">
              <w:rPr>
                <w:sz w:val="18"/>
                <w:szCs w:val="18"/>
              </w:rPr>
              <w:t>s)</w:t>
            </w:r>
          </w:p>
        </w:tc>
        <w:tc>
          <w:tcPr>
            <w:tcW w:w="2693" w:type="dxa"/>
          </w:tcPr>
          <w:p w14:paraId="4E37F78B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611.1±18.3</w:t>
            </w:r>
          </w:p>
        </w:tc>
        <w:tc>
          <w:tcPr>
            <w:tcW w:w="2552" w:type="dxa"/>
          </w:tcPr>
          <w:p w14:paraId="54207672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1193.5±35.8</w:t>
            </w:r>
          </w:p>
        </w:tc>
        <w:tc>
          <w:tcPr>
            <w:tcW w:w="2551" w:type="dxa"/>
          </w:tcPr>
          <w:p w14:paraId="7C6CE347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343.9±10.3</w:t>
            </w:r>
          </w:p>
        </w:tc>
        <w:tc>
          <w:tcPr>
            <w:tcW w:w="2552" w:type="dxa"/>
          </w:tcPr>
          <w:p w14:paraId="78582243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 xml:space="preserve">G1F &gt; G1S &gt; </w:t>
            </w:r>
            <w:r w:rsidRPr="00195654">
              <w:rPr>
                <w:sz w:val="18"/>
                <w:szCs w:val="18"/>
              </w:rPr>
              <w:t>G1N</w:t>
            </w:r>
            <w:r w:rsidRPr="00311177">
              <w:rPr>
                <w:sz w:val="18"/>
                <w:szCs w:val="18"/>
              </w:rPr>
              <w:t xml:space="preserve"> (***)</w:t>
            </w:r>
          </w:p>
        </w:tc>
      </w:tr>
      <w:tr w:rsidR="00867D9B" w:rsidRPr="008D0D58" w14:paraId="679C47A9" w14:textId="77777777" w:rsidTr="00086098">
        <w:tc>
          <w:tcPr>
            <w:tcW w:w="3539" w:type="dxa"/>
          </w:tcPr>
          <w:p w14:paraId="46DF218F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  <w:r w:rsidRPr="008D0D58">
              <w:rPr>
                <w:sz w:val="18"/>
                <w:szCs w:val="18"/>
              </w:rPr>
              <w:t xml:space="preserve"> nM Signal Retention Rate (%)</w:t>
            </w:r>
          </w:p>
        </w:tc>
        <w:tc>
          <w:tcPr>
            <w:tcW w:w="2693" w:type="dxa"/>
          </w:tcPr>
          <w:p w14:paraId="79173E1E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79.4±2.4</w:t>
            </w:r>
          </w:p>
        </w:tc>
        <w:tc>
          <w:tcPr>
            <w:tcW w:w="2552" w:type="dxa"/>
          </w:tcPr>
          <w:p w14:paraId="0BB6F691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81.0±2.4</w:t>
            </w:r>
          </w:p>
        </w:tc>
        <w:tc>
          <w:tcPr>
            <w:tcW w:w="2551" w:type="dxa"/>
          </w:tcPr>
          <w:p w14:paraId="051DE149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76.2±2.3</w:t>
            </w:r>
          </w:p>
        </w:tc>
        <w:tc>
          <w:tcPr>
            <w:tcW w:w="2552" w:type="dxa"/>
          </w:tcPr>
          <w:p w14:paraId="6658615E" w14:textId="77777777" w:rsidR="00867D9B" w:rsidRPr="008D0D58" w:rsidRDefault="00867D9B" w:rsidP="000860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 xml:space="preserve">G1F = G1S &gt; </w:t>
            </w:r>
            <w:r w:rsidRPr="00195654">
              <w:rPr>
                <w:sz w:val="18"/>
                <w:szCs w:val="18"/>
              </w:rPr>
              <w:t>G1N</w:t>
            </w:r>
            <w:r w:rsidRPr="00311177">
              <w:rPr>
                <w:sz w:val="18"/>
                <w:szCs w:val="18"/>
              </w:rPr>
              <w:t xml:space="preserve"> (*)</w:t>
            </w:r>
          </w:p>
        </w:tc>
      </w:tr>
    </w:tbl>
    <w:p w14:paraId="7176098A" w14:textId="77777777" w:rsidR="00867D9B" w:rsidRPr="002B7CDD" w:rsidRDefault="00867D9B" w:rsidP="00867D9B">
      <w:pPr>
        <w:rPr>
          <w:color w:val="000000" w:themeColor="text1"/>
          <w:sz w:val="18"/>
          <w:szCs w:val="18"/>
          <w:shd w:val="clear" w:color="auto" w:fill="FDFDFE"/>
        </w:rPr>
      </w:pPr>
    </w:p>
    <w:p w14:paraId="5858E998" w14:textId="0CFDE795" w:rsidR="00867D9B" w:rsidRDefault="00867D9B" w:rsidP="00867D9B">
      <w:pPr>
        <w:rPr>
          <w:szCs w:val="21"/>
        </w:rPr>
      </w:pPr>
      <w:r w:rsidRPr="00867D9B">
        <w:rPr>
          <w:szCs w:val="21"/>
        </w:rPr>
        <w:t>Table 1-</w:t>
      </w:r>
      <w:r w:rsidRPr="00867D9B">
        <w:rPr>
          <w:rFonts w:hint="eastAsia"/>
          <w:szCs w:val="21"/>
        </w:rPr>
        <w:t>3</w:t>
      </w:r>
      <w:r>
        <w:rPr>
          <w:szCs w:val="21"/>
        </w:rPr>
        <w:t>:</w:t>
      </w:r>
      <w:r w:rsidRPr="00867D9B">
        <w:rPr>
          <w:rFonts w:hint="eastAsia"/>
          <w:szCs w:val="21"/>
        </w:rPr>
        <w:t xml:space="preserve"> </w:t>
      </w:r>
      <w:r w:rsidRPr="00744AFA">
        <w:rPr>
          <w:szCs w:val="21"/>
        </w:rPr>
        <w:t>All resonance unit (RU) values are baseline-corrected raw signals from a Cytiva Biacore T200 system.</w:t>
      </w:r>
      <w:r>
        <w:rPr>
          <w:rFonts w:hint="eastAsia"/>
          <w:szCs w:val="21"/>
        </w:rPr>
        <w:t xml:space="preserve"> </w:t>
      </w:r>
      <w:r w:rsidRPr="00744AFA">
        <w:rPr>
          <w:szCs w:val="21"/>
        </w:rPr>
        <w:t xml:space="preserve">Statistical comparisons were performed using GraphPad Prism 9 software. One-way analysis of variance (ANOVA) was first used to confirm overall differences among the </w:t>
      </w:r>
      <w:r w:rsidRPr="00744AFA">
        <w:rPr>
          <w:szCs w:val="21"/>
        </w:rPr>
        <w:lastRenderedPageBreak/>
        <w:t>three antibody groups, followed by Tukey’s multiple comparison test to compare pairwise differences. The significance notation "G1S &gt; G1F = G1N (***))" indicates that the high G1S antibody has significantly higher signals than the high G1F and a</w:t>
      </w:r>
      <w:r>
        <w:rPr>
          <w:szCs w:val="21"/>
        </w:rPr>
        <w:t xml:space="preserve"> </w:t>
      </w:r>
      <w:proofErr w:type="gramStart"/>
      <w:r w:rsidRPr="00744AFA">
        <w:rPr>
          <w:szCs w:val="21"/>
        </w:rPr>
        <w:t>glycosylated (G1N) antibodies (P&lt;0.001)</w:t>
      </w:r>
      <w:proofErr w:type="gramEnd"/>
      <w:r w:rsidRPr="00744AFA">
        <w:rPr>
          <w:szCs w:val="21"/>
        </w:rPr>
        <w:t>, while no significant difference exists between the high G1F and G1N antibodies (P&gt;0.05). All data are presented as "mean ± standard deviation" from 3 independent experiments (n=3), with each experiment including 3 technical replicates</w:t>
      </w:r>
      <w:r>
        <w:rPr>
          <w:szCs w:val="21"/>
        </w:rPr>
        <w:t>.</w:t>
      </w:r>
    </w:p>
    <w:p w14:paraId="66064CCD" w14:textId="77777777" w:rsidR="00867D9B" w:rsidRDefault="00867D9B" w:rsidP="00867D9B">
      <w:pPr>
        <w:rPr>
          <w:szCs w:val="21"/>
        </w:rPr>
      </w:pPr>
    </w:p>
    <w:p w14:paraId="116CBB98" w14:textId="116A2904" w:rsidR="00867D9B" w:rsidRPr="00744AFA" w:rsidRDefault="00867D9B" w:rsidP="00867D9B">
      <w:pPr>
        <w:jc w:val="center"/>
        <w:rPr>
          <w:sz w:val="18"/>
          <w:szCs w:val="18"/>
        </w:rPr>
      </w:pPr>
      <w:r w:rsidRPr="008D0D58">
        <w:rPr>
          <w:color w:val="000000" w:themeColor="text1"/>
          <w:sz w:val="18"/>
          <w:szCs w:val="18"/>
          <w:shd w:val="clear" w:color="auto" w:fill="FDFDFE"/>
        </w:rPr>
        <w:t xml:space="preserve">Table </w:t>
      </w:r>
      <w:r>
        <w:rPr>
          <w:color w:val="000000" w:themeColor="text1"/>
          <w:sz w:val="18"/>
          <w:szCs w:val="18"/>
          <w:shd w:val="clear" w:color="auto" w:fill="FDFDFE"/>
        </w:rPr>
        <w:t>4</w:t>
      </w:r>
      <w:r w:rsidRPr="008D0D58">
        <w:rPr>
          <w:sz w:val="18"/>
          <w:szCs w:val="18"/>
        </w:rPr>
        <w:t xml:space="preserve"> </w:t>
      </w:r>
      <w:r w:rsidRPr="003C2EDD">
        <w:rPr>
          <w:kern w:val="2"/>
          <w:sz w:val="18"/>
          <w:szCs w:val="18"/>
        </w:rPr>
        <w:t>Comparison of Binding Kinetics Parameters and Relative Affinity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Between </w:t>
      </w:r>
      <w:r w:rsidRPr="008D0D58">
        <w:rPr>
          <w:sz w:val="18"/>
          <w:szCs w:val="18"/>
        </w:rPr>
        <w:t>Antibody-FcγRIIa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552"/>
        <w:gridCol w:w="2976"/>
        <w:gridCol w:w="1989"/>
        <w:gridCol w:w="1980"/>
      </w:tblGrid>
      <w:tr w:rsidR="00867D9B" w:rsidRPr="008D0D58" w14:paraId="783E40A6" w14:textId="77777777" w:rsidTr="00086098">
        <w:tc>
          <w:tcPr>
            <w:tcW w:w="1555" w:type="dxa"/>
            <w:vAlign w:val="center"/>
          </w:tcPr>
          <w:p w14:paraId="13656C9F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Antibody Type</w:t>
            </w:r>
          </w:p>
        </w:tc>
        <w:tc>
          <w:tcPr>
            <w:tcW w:w="2551" w:type="dxa"/>
            <w:vAlign w:val="center"/>
          </w:tcPr>
          <w:p w14:paraId="3504BE4B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Association Rate Constant      kₐ (10⁵ M⁻¹s⁻¹)</w:t>
            </w:r>
          </w:p>
        </w:tc>
        <w:tc>
          <w:tcPr>
            <w:tcW w:w="2552" w:type="dxa"/>
            <w:vAlign w:val="center"/>
          </w:tcPr>
          <w:p w14:paraId="1205155F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Dissociation Rate Constant  k_d (10⁻⁴ s⁻¹)</w:t>
            </w:r>
          </w:p>
        </w:tc>
        <w:tc>
          <w:tcPr>
            <w:tcW w:w="2976" w:type="dxa"/>
            <w:vAlign w:val="center"/>
          </w:tcPr>
          <w:p w14:paraId="681193FC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Equilibrium Dissociation Constant K_D (nM)</w:t>
            </w:r>
          </w:p>
        </w:tc>
        <w:tc>
          <w:tcPr>
            <w:tcW w:w="1989" w:type="dxa"/>
            <w:vAlign w:val="center"/>
          </w:tcPr>
          <w:p w14:paraId="0567066A" w14:textId="77777777" w:rsidR="00867D9B" w:rsidRPr="008D0D58" w:rsidRDefault="00867D9B" w:rsidP="00086098">
            <w:pPr>
              <w:widowControl w:val="0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Relative Affinity     (G1N as 1)</w:t>
            </w:r>
          </w:p>
        </w:tc>
        <w:tc>
          <w:tcPr>
            <w:tcW w:w="1980" w:type="dxa"/>
            <w:vAlign w:val="center"/>
          </w:tcPr>
          <w:p w14:paraId="5C6DB825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Statistical Difference vs. G1N Group</w:t>
            </w:r>
          </w:p>
        </w:tc>
      </w:tr>
      <w:tr w:rsidR="00867D9B" w:rsidRPr="008D0D58" w14:paraId="121C14C3" w14:textId="77777777" w:rsidTr="00086098">
        <w:tc>
          <w:tcPr>
            <w:tcW w:w="1555" w:type="dxa"/>
            <w:vAlign w:val="center"/>
          </w:tcPr>
          <w:p w14:paraId="07431F03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G1S</w:t>
            </w:r>
          </w:p>
        </w:tc>
        <w:tc>
          <w:tcPr>
            <w:tcW w:w="2551" w:type="dxa"/>
            <w:vAlign w:val="center"/>
          </w:tcPr>
          <w:p w14:paraId="35096F90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6.83 ± 0.32</w:t>
            </w:r>
          </w:p>
        </w:tc>
        <w:tc>
          <w:tcPr>
            <w:tcW w:w="2552" w:type="dxa"/>
            <w:vAlign w:val="center"/>
          </w:tcPr>
          <w:p w14:paraId="4609A700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2.15 ± 0.18</w:t>
            </w:r>
          </w:p>
        </w:tc>
        <w:tc>
          <w:tcPr>
            <w:tcW w:w="2976" w:type="dxa"/>
            <w:vAlign w:val="center"/>
          </w:tcPr>
          <w:p w14:paraId="7B5893F9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3.15 ± 0.27</w:t>
            </w:r>
          </w:p>
        </w:tc>
        <w:tc>
          <w:tcPr>
            <w:tcW w:w="1989" w:type="dxa"/>
            <w:vAlign w:val="center"/>
          </w:tcPr>
          <w:p w14:paraId="1031A3A8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3.87</w:t>
            </w:r>
          </w:p>
        </w:tc>
        <w:tc>
          <w:tcPr>
            <w:tcW w:w="1980" w:type="dxa"/>
            <w:vAlign w:val="center"/>
          </w:tcPr>
          <w:p w14:paraId="5B602298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***</w:t>
            </w:r>
          </w:p>
        </w:tc>
      </w:tr>
      <w:tr w:rsidR="00867D9B" w:rsidRPr="008D0D58" w14:paraId="79361742" w14:textId="77777777" w:rsidTr="00086098">
        <w:tc>
          <w:tcPr>
            <w:tcW w:w="1555" w:type="dxa"/>
            <w:vAlign w:val="center"/>
          </w:tcPr>
          <w:p w14:paraId="5A5533C3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G1F</w:t>
            </w:r>
          </w:p>
        </w:tc>
        <w:tc>
          <w:tcPr>
            <w:tcW w:w="2551" w:type="dxa"/>
            <w:vAlign w:val="center"/>
          </w:tcPr>
          <w:p w14:paraId="11AF9F27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3.57 ± 0.25</w:t>
            </w:r>
          </w:p>
        </w:tc>
        <w:tc>
          <w:tcPr>
            <w:tcW w:w="2552" w:type="dxa"/>
            <w:vAlign w:val="center"/>
          </w:tcPr>
          <w:p w14:paraId="19795072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4.82 ± 0.31</w:t>
            </w:r>
          </w:p>
        </w:tc>
        <w:tc>
          <w:tcPr>
            <w:tcW w:w="2976" w:type="dxa"/>
            <w:vAlign w:val="center"/>
          </w:tcPr>
          <w:p w14:paraId="5E0FDE82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13.50 ± 1.05</w:t>
            </w:r>
          </w:p>
        </w:tc>
        <w:tc>
          <w:tcPr>
            <w:tcW w:w="1989" w:type="dxa"/>
            <w:vAlign w:val="center"/>
          </w:tcPr>
          <w:p w14:paraId="21D80ACD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0.92</w:t>
            </w:r>
          </w:p>
        </w:tc>
        <w:tc>
          <w:tcPr>
            <w:tcW w:w="1980" w:type="dxa"/>
            <w:vAlign w:val="center"/>
          </w:tcPr>
          <w:p w14:paraId="782331B0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ns</w:t>
            </w:r>
          </w:p>
        </w:tc>
      </w:tr>
      <w:tr w:rsidR="00867D9B" w:rsidRPr="008D0D58" w14:paraId="7EE9C2DF" w14:textId="77777777" w:rsidTr="00086098">
        <w:tc>
          <w:tcPr>
            <w:tcW w:w="1555" w:type="dxa"/>
            <w:vAlign w:val="center"/>
          </w:tcPr>
          <w:p w14:paraId="2B273597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G1N</w:t>
            </w:r>
          </w:p>
        </w:tc>
        <w:tc>
          <w:tcPr>
            <w:tcW w:w="2551" w:type="dxa"/>
            <w:vAlign w:val="center"/>
          </w:tcPr>
          <w:p w14:paraId="1A3FAA04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2.91 ± 0.19</w:t>
            </w:r>
          </w:p>
        </w:tc>
        <w:tc>
          <w:tcPr>
            <w:tcW w:w="2552" w:type="dxa"/>
            <w:vAlign w:val="center"/>
          </w:tcPr>
          <w:p w14:paraId="176A0BDC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3.68 ± 0.24</w:t>
            </w:r>
          </w:p>
        </w:tc>
        <w:tc>
          <w:tcPr>
            <w:tcW w:w="2976" w:type="dxa"/>
            <w:vAlign w:val="center"/>
          </w:tcPr>
          <w:p w14:paraId="5A55B76F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12.58 ± 0.93</w:t>
            </w:r>
          </w:p>
        </w:tc>
        <w:tc>
          <w:tcPr>
            <w:tcW w:w="1989" w:type="dxa"/>
            <w:vAlign w:val="center"/>
          </w:tcPr>
          <w:p w14:paraId="256B063A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1.00</w:t>
            </w:r>
          </w:p>
        </w:tc>
        <w:tc>
          <w:tcPr>
            <w:tcW w:w="1980" w:type="dxa"/>
            <w:vAlign w:val="center"/>
          </w:tcPr>
          <w:p w14:paraId="15DA9DF0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rFonts w:hint="eastAsia"/>
                <w:sz w:val="18"/>
                <w:szCs w:val="18"/>
              </w:rPr>
              <w:t>-</w:t>
            </w:r>
          </w:p>
        </w:tc>
      </w:tr>
    </w:tbl>
    <w:p w14:paraId="68E5D82D" w14:textId="77777777" w:rsidR="00867D9B" w:rsidRPr="00EC3ACB" w:rsidRDefault="00867D9B" w:rsidP="00867D9B">
      <w:pPr>
        <w:rPr>
          <w:szCs w:val="21"/>
        </w:rPr>
      </w:pPr>
    </w:p>
    <w:p w14:paraId="54A3173B" w14:textId="0D48197D" w:rsidR="00867D9B" w:rsidRPr="00744AFA" w:rsidRDefault="00867D9B" w:rsidP="00867D9B">
      <w:pPr>
        <w:jc w:val="center"/>
        <w:rPr>
          <w:sz w:val="18"/>
          <w:szCs w:val="18"/>
        </w:rPr>
      </w:pPr>
      <w:r w:rsidRPr="008D0D58">
        <w:rPr>
          <w:color w:val="000000" w:themeColor="text1"/>
          <w:sz w:val="18"/>
          <w:szCs w:val="18"/>
          <w:shd w:val="clear" w:color="auto" w:fill="FDFDFE"/>
        </w:rPr>
        <w:t xml:space="preserve">Table </w:t>
      </w:r>
      <w:r>
        <w:rPr>
          <w:color w:val="000000" w:themeColor="text1"/>
          <w:sz w:val="18"/>
          <w:szCs w:val="18"/>
          <w:shd w:val="clear" w:color="auto" w:fill="FDFDFE"/>
        </w:rPr>
        <w:t>5</w:t>
      </w:r>
      <w:r w:rsidRPr="008D0D58">
        <w:rPr>
          <w:rFonts w:hint="eastAsia"/>
          <w:sz w:val="18"/>
          <w:szCs w:val="18"/>
        </w:rPr>
        <w:t xml:space="preserve"> </w:t>
      </w:r>
      <w:r w:rsidRPr="003C2EDD">
        <w:rPr>
          <w:kern w:val="2"/>
          <w:sz w:val="18"/>
          <w:szCs w:val="18"/>
        </w:rPr>
        <w:t>Comparison of Binding Kinetics Parameters and Relative Affinity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Between </w:t>
      </w:r>
      <w:r w:rsidRPr="008D0D58">
        <w:rPr>
          <w:sz w:val="18"/>
          <w:szCs w:val="18"/>
        </w:rPr>
        <w:t>Antibody-FcγRII</w:t>
      </w:r>
      <w:r>
        <w:rPr>
          <w:sz w:val="18"/>
          <w:szCs w:val="18"/>
        </w:rPr>
        <w:t>I</w:t>
      </w:r>
      <w:r w:rsidRPr="008D0D58">
        <w:rPr>
          <w:sz w:val="18"/>
          <w:szCs w:val="18"/>
        </w:rPr>
        <w:t>a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552"/>
        <w:gridCol w:w="2976"/>
        <w:gridCol w:w="1989"/>
        <w:gridCol w:w="1980"/>
      </w:tblGrid>
      <w:tr w:rsidR="00867D9B" w:rsidRPr="008D0D58" w14:paraId="7510D01D" w14:textId="77777777" w:rsidTr="00086098">
        <w:tc>
          <w:tcPr>
            <w:tcW w:w="1555" w:type="dxa"/>
            <w:vAlign w:val="center"/>
          </w:tcPr>
          <w:p w14:paraId="0FBF06F5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Antibody Type</w:t>
            </w:r>
          </w:p>
        </w:tc>
        <w:tc>
          <w:tcPr>
            <w:tcW w:w="2551" w:type="dxa"/>
            <w:vAlign w:val="center"/>
          </w:tcPr>
          <w:p w14:paraId="2E7A9449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Association Rate Constant      kₐ (10⁵ M⁻¹s⁻¹)</w:t>
            </w:r>
          </w:p>
        </w:tc>
        <w:tc>
          <w:tcPr>
            <w:tcW w:w="2552" w:type="dxa"/>
            <w:vAlign w:val="center"/>
          </w:tcPr>
          <w:p w14:paraId="2F977F99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Dissociation Rate Constant  k_d (10⁻⁴ s⁻¹)</w:t>
            </w:r>
          </w:p>
        </w:tc>
        <w:tc>
          <w:tcPr>
            <w:tcW w:w="2976" w:type="dxa"/>
            <w:vAlign w:val="center"/>
          </w:tcPr>
          <w:p w14:paraId="6206EA92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Equilibrium Dissociation Constant K_D (nM)</w:t>
            </w:r>
          </w:p>
        </w:tc>
        <w:tc>
          <w:tcPr>
            <w:tcW w:w="1989" w:type="dxa"/>
            <w:vAlign w:val="center"/>
          </w:tcPr>
          <w:p w14:paraId="3E61C2A6" w14:textId="77777777" w:rsidR="00867D9B" w:rsidRPr="008D0D58" w:rsidRDefault="00867D9B" w:rsidP="00086098">
            <w:pPr>
              <w:widowControl w:val="0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Relative Affinity     (G1N as 1)</w:t>
            </w:r>
          </w:p>
        </w:tc>
        <w:tc>
          <w:tcPr>
            <w:tcW w:w="1980" w:type="dxa"/>
            <w:vAlign w:val="center"/>
          </w:tcPr>
          <w:p w14:paraId="47752B74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Statistical Difference vs. G1N Group</w:t>
            </w:r>
          </w:p>
        </w:tc>
      </w:tr>
      <w:tr w:rsidR="00867D9B" w:rsidRPr="008D0D58" w14:paraId="1CEAEA0E" w14:textId="77777777" w:rsidTr="00086098">
        <w:tc>
          <w:tcPr>
            <w:tcW w:w="1555" w:type="dxa"/>
            <w:vAlign w:val="center"/>
          </w:tcPr>
          <w:p w14:paraId="210CD39C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G1S</w:t>
            </w:r>
          </w:p>
        </w:tc>
        <w:tc>
          <w:tcPr>
            <w:tcW w:w="2551" w:type="dxa"/>
          </w:tcPr>
          <w:p w14:paraId="041ED0E1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9D7122">
              <w:rPr>
                <w:sz w:val="18"/>
                <w:szCs w:val="18"/>
              </w:rPr>
              <w:t>1.85±0.11</w:t>
            </w:r>
          </w:p>
        </w:tc>
        <w:tc>
          <w:tcPr>
            <w:tcW w:w="2552" w:type="dxa"/>
          </w:tcPr>
          <w:p w14:paraId="2D400CF9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9D7122">
              <w:rPr>
                <w:sz w:val="18"/>
                <w:szCs w:val="18"/>
              </w:rPr>
              <w:t>3.39±0.22</w:t>
            </w:r>
          </w:p>
        </w:tc>
        <w:tc>
          <w:tcPr>
            <w:tcW w:w="2976" w:type="dxa"/>
          </w:tcPr>
          <w:p w14:paraId="0D3E8001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2D1FD7">
              <w:rPr>
                <w:sz w:val="18"/>
                <w:szCs w:val="18"/>
              </w:rPr>
              <w:t>18.32±1.45</w:t>
            </w:r>
          </w:p>
        </w:tc>
        <w:tc>
          <w:tcPr>
            <w:tcW w:w="1989" w:type="dxa"/>
          </w:tcPr>
          <w:p w14:paraId="31C16E25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2D1FD7">
              <w:rPr>
                <w:sz w:val="18"/>
                <w:szCs w:val="18"/>
              </w:rPr>
              <w:t>1.62</w:t>
            </w:r>
          </w:p>
        </w:tc>
        <w:tc>
          <w:tcPr>
            <w:tcW w:w="1980" w:type="dxa"/>
          </w:tcPr>
          <w:p w14:paraId="64AB5BBA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2D1FD7">
              <w:rPr>
                <w:sz w:val="18"/>
                <w:szCs w:val="18"/>
              </w:rPr>
              <w:t>**</w:t>
            </w:r>
          </w:p>
        </w:tc>
      </w:tr>
      <w:tr w:rsidR="00867D9B" w:rsidRPr="008D0D58" w14:paraId="590C2F5D" w14:textId="77777777" w:rsidTr="00086098">
        <w:tc>
          <w:tcPr>
            <w:tcW w:w="1555" w:type="dxa"/>
            <w:vAlign w:val="center"/>
          </w:tcPr>
          <w:p w14:paraId="7B21DBBF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G1F</w:t>
            </w:r>
          </w:p>
        </w:tc>
        <w:tc>
          <w:tcPr>
            <w:tcW w:w="2551" w:type="dxa"/>
          </w:tcPr>
          <w:p w14:paraId="5CF82539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9D7122">
              <w:rPr>
                <w:sz w:val="18"/>
                <w:szCs w:val="18"/>
              </w:rPr>
              <w:t>8.92±0.53</w:t>
            </w:r>
          </w:p>
        </w:tc>
        <w:tc>
          <w:tcPr>
            <w:tcW w:w="2552" w:type="dxa"/>
          </w:tcPr>
          <w:p w14:paraId="36B8D8B2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9D7122">
              <w:rPr>
                <w:sz w:val="18"/>
                <w:szCs w:val="18"/>
              </w:rPr>
              <w:t>4.15±0.27</w:t>
            </w:r>
          </w:p>
        </w:tc>
        <w:tc>
          <w:tcPr>
            <w:tcW w:w="2976" w:type="dxa"/>
          </w:tcPr>
          <w:p w14:paraId="6C5DE819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2D1FD7">
              <w:rPr>
                <w:sz w:val="18"/>
                <w:szCs w:val="18"/>
              </w:rPr>
              <w:t>4.65±0.37</w:t>
            </w:r>
          </w:p>
        </w:tc>
        <w:tc>
          <w:tcPr>
            <w:tcW w:w="1989" w:type="dxa"/>
          </w:tcPr>
          <w:p w14:paraId="699DF334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2D1FD7">
              <w:rPr>
                <w:sz w:val="18"/>
                <w:szCs w:val="18"/>
              </w:rPr>
              <w:t>3.94</w:t>
            </w:r>
          </w:p>
        </w:tc>
        <w:tc>
          <w:tcPr>
            <w:tcW w:w="1980" w:type="dxa"/>
          </w:tcPr>
          <w:p w14:paraId="6B87EFEC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2D1FD7">
              <w:rPr>
                <w:sz w:val="18"/>
                <w:szCs w:val="18"/>
              </w:rPr>
              <w:t>***</w:t>
            </w:r>
          </w:p>
        </w:tc>
      </w:tr>
      <w:tr w:rsidR="00867D9B" w:rsidRPr="008D0D58" w14:paraId="2AC111B6" w14:textId="77777777" w:rsidTr="00086098">
        <w:tc>
          <w:tcPr>
            <w:tcW w:w="1555" w:type="dxa"/>
            <w:vAlign w:val="center"/>
          </w:tcPr>
          <w:p w14:paraId="4381DB93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G1N</w:t>
            </w:r>
          </w:p>
        </w:tc>
        <w:tc>
          <w:tcPr>
            <w:tcW w:w="2551" w:type="dxa"/>
          </w:tcPr>
          <w:p w14:paraId="67D1799B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9D7122">
              <w:rPr>
                <w:sz w:val="18"/>
                <w:szCs w:val="18"/>
              </w:rPr>
              <w:t>3.22±0.19</w:t>
            </w:r>
          </w:p>
        </w:tc>
        <w:tc>
          <w:tcPr>
            <w:tcW w:w="2552" w:type="dxa"/>
          </w:tcPr>
          <w:p w14:paraId="6A331C07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9D7122">
              <w:rPr>
                <w:sz w:val="18"/>
                <w:szCs w:val="18"/>
              </w:rPr>
              <w:t>3.65±0.24</w:t>
            </w:r>
          </w:p>
        </w:tc>
        <w:tc>
          <w:tcPr>
            <w:tcW w:w="2976" w:type="dxa"/>
          </w:tcPr>
          <w:p w14:paraId="45C727E3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2D1FD7">
              <w:rPr>
                <w:sz w:val="18"/>
                <w:szCs w:val="18"/>
              </w:rPr>
              <w:t>11.34±0.90</w:t>
            </w:r>
          </w:p>
        </w:tc>
        <w:tc>
          <w:tcPr>
            <w:tcW w:w="1989" w:type="dxa"/>
          </w:tcPr>
          <w:p w14:paraId="04520629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2D1FD7">
              <w:rPr>
                <w:sz w:val="18"/>
                <w:szCs w:val="18"/>
              </w:rPr>
              <w:t>1.00</w:t>
            </w:r>
          </w:p>
        </w:tc>
        <w:tc>
          <w:tcPr>
            <w:tcW w:w="1980" w:type="dxa"/>
          </w:tcPr>
          <w:p w14:paraId="59C30C70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4BD1319B" w14:textId="77777777" w:rsidR="00867D9B" w:rsidRPr="00D502C4" w:rsidRDefault="00867D9B" w:rsidP="00867D9B">
      <w:pPr>
        <w:rPr>
          <w:szCs w:val="21"/>
        </w:rPr>
      </w:pPr>
    </w:p>
    <w:p w14:paraId="3368F3E1" w14:textId="0A4D9FA8" w:rsidR="00867D9B" w:rsidRPr="00744AFA" w:rsidRDefault="00867D9B" w:rsidP="00867D9B">
      <w:pPr>
        <w:jc w:val="center"/>
        <w:rPr>
          <w:sz w:val="18"/>
          <w:szCs w:val="18"/>
        </w:rPr>
      </w:pPr>
      <w:r w:rsidRPr="008D0D58">
        <w:rPr>
          <w:color w:val="000000" w:themeColor="text1"/>
          <w:sz w:val="18"/>
          <w:szCs w:val="18"/>
          <w:shd w:val="clear" w:color="auto" w:fill="FDFDFE"/>
        </w:rPr>
        <w:t xml:space="preserve">Table </w:t>
      </w:r>
      <w:r>
        <w:rPr>
          <w:color w:val="000000" w:themeColor="text1"/>
          <w:sz w:val="18"/>
          <w:szCs w:val="18"/>
          <w:shd w:val="clear" w:color="auto" w:fill="FDFDFE"/>
        </w:rPr>
        <w:t>6</w:t>
      </w:r>
      <w:r w:rsidRPr="008D0D58">
        <w:rPr>
          <w:rFonts w:hint="eastAsia"/>
          <w:sz w:val="18"/>
          <w:szCs w:val="18"/>
        </w:rPr>
        <w:t xml:space="preserve"> </w:t>
      </w:r>
      <w:r w:rsidRPr="003C2EDD">
        <w:rPr>
          <w:kern w:val="2"/>
          <w:sz w:val="18"/>
          <w:szCs w:val="18"/>
        </w:rPr>
        <w:t>Comparison of Binding Kinetics Parameters and Relative Affinity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Between </w:t>
      </w:r>
      <w:r w:rsidRPr="008D0D58">
        <w:rPr>
          <w:sz w:val="18"/>
          <w:szCs w:val="18"/>
        </w:rPr>
        <w:t>Antibody-</w:t>
      </w:r>
      <w:r>
        <w:rPr>
          <w:sz w:val="18"/>
          <w:szCs w:val="18"/>
        </w:rPr>
        <w:t>C1q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552"/>
        <w:gridCol w:w="2976"/>
        <w:gridCol w:w="1989"/>
        <w:gridCol w:w="1980"/>
      </w:tblGrid>
      <w:tr w:rsidR="00867D9B" w:rsidRPr="008D0D58" w14:paraId="65543E4C" w14:textId="77777777" w:rsidTr="00086098">
        <w:tc>
          <w:tcPr>
            <w:tcW w:w="1555" w:type="dxa"/>
            <w:vAlign w:val="center"/>
          </w:tcPr>
          <w:p w14:paraId="5C60E025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Antibody Type</w:t>
            </w:r>
          </w:p>
        </w:tc>
        <w:tc>
          <w:tcPr>
            <w:tcW w:w="2551" w:type="dxa"/>
            <w:vAlign w:val="center"/>
          </w:tcPr>
          <w:p w14:paraId="0B83CA61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Association Rate Constant      kₐ (10⁵ M⁻¹s⁻¹)</w:t>
            </w:r>
          </w:p>
        </w:tc>
        <w:tc>
          <w:tcPr>
            <w:tcW w:w="2552" w:type="dxa"/>
            <w:vAlign w:val="center"/>
          </w:tcPr>
          <w:p w14:paraId="59F7A408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Dissociation Rate Constant  k_d (10⁻⁴ s⁻¹)</w:t>
            </w:r>
          </w:p>
        </w:tc>
        <w:tc>
          <w:tcPr>
            <w:tcW w:w="2976" w:type="dxa"/>
            <w:vAlign w:val="center"/>
          </w:tcPr>
          <w:p w14:paraId="0C5CBAF9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Equilibrium Dissociation Constant K_D (nM)</w:t>
            </w:r>
          </w:p>
        </w:tc>
        <w:tc>
          <w:tcPr>
            <w:tcW w:w="1989" w:type="dxa"/>
            <w:vAlign w:val="center"/>
          </w:tcPr>
          <w:p w14:paraId="5C7DA3CB" w14:textId="77777777" w:rsidR="00867D9B" w:rsidRPr="008D0D58" w:rsidRDefault="00867D9B" w:rsidP="00086098">
            <w:pPr>
              <w:widowControl w:val="0"/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Relative Affinity     (G1N as 1)</w:t>
            </w:r>
          </w:p>
        </w:tc>
        <w:tc>
          <w:tcPr>
            <w:tcW w:w="1980" w:type="dxa"/>
            <w:vAlign w:val="center"/>
          </w:tcPr>
          <w:p w14:paraId="5B018B92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Statistical Difference vs. G1N Group</w:t>
            </w:r>
          </w:p>
        </w:tc>
      </w:tr>
      <w:tr w:rsidR="00867D9B" w:rsidRPr="008D0D58" w14:paraId="6DD23653" w14:textId="77777777" w:rsidTr="00086098">
        <w:tc>
          <w:tcPr>
            <w:tcW w:w="1555" w:type="dxa"/>
            <w:vAlign w:val="center"/>
          </w:tcPr>
          <w:p w14:paraId="6BE6D6C7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G1S</w:t>
            </w:r>
          </w:p>
        </w:tc>
        <w:tc>
          <w:tcPr>
            <w:tcW w:w="2551" w:type="dxa"/>
          </w:tcPr>
          <w:p w14:paraId="11CA8316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1.08±0.06</w:t>
            </w:r>
          </w:p>
        </w:tc>
        <w:tc>
          <w:tcPr>
            <w:tcW w:w="2552" w:type="dxa"/>
          </w:tcPr>
          <w:p w14:paraId="2113A0F6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2.05±0.13</w:t>
            </w:r>
          </w:p>
        </w:tc>
        <w:tc>
          <w:tcPr>
            <w:tcW w:w="2976" w:type="dxa"/>
          </w:tcPr>
          <w:p w14:paraId="0912B92A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1.89±0.15</w:t>
            </w:r>
          </w:p>
        </w:tc>
        <w:tc>
          <w:tcPr>
            <w:tcW w:w="1989" w:type="dxa"/>
          </w:tcPr>
          <w:p w14:paraId="2E5631C9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2.12</w:t>
            </w:r>
          </w:p>
        </w:tc>
        <w:tc>
          <w:tcPr>
            <w:tcW w:w="1980" w:type="dxa"/>
          </w:tcPr>
          <w:p w14:paraId="3BC0C855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**</w:t>
            </w:r>
          </w:p>
        </w:tc>
      </w:tr>
      <w:tr w:rsidR="00867D9B" w:rsidRPr="008D0D58" w14:paraId="3AAE731D" w14:textId="77777777" w:rsidTr="00086098">
        <w:tc>
          <w:tcPr>
            <w:tcW w:w="1555" w:type="dxa"/>
            <w:vAlign w:val="center"/>
          </w:tcPr>
          <w:p w14:paraId="347AF900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G1F</w:t>
            </w:r>
          </w:p>
        </w:tc>
        <w:tc>
          <w:tcPr>
            <w:tcW w:w="2551" w:type="dxa"/>
          </w:tcPr>
          <w:p w14:paraId="6CAF4F96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2.13±0.13</w:t>
            </w:r>
          </w:p>
        </w:tc>
        <w:tc>
          <w:tcPr>
            <w:tcW w:w="2552" w:type="dxa"/>
          </w:tcPr>
          <w:p w14:paraId="1C8D1E7D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1.82±0.12</w:t>
            </w:r>
          </w:p>
        </w:tc>
        <w:tc>
          <w:tcPr>
            <w:tcW w:w="2976" w:type="dxa"/>
          </w:tcPr>
          <w:p w14:paraId="6CD75196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0.85±0.07</w:t>
            </w:r>
          </w:p>
        </w:tc>
        <w:tc>
          <w:tcPr>
            <w:tcW w:w="1989" w:type="dxa"/>
          </w:tcPr>
          <w:p w14:paraId="1B61DFD4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4.71</w:t>
            </w:r>
          </w:p>
        </w:tc>
        <w:tc>
          <w:tcPr>
            <w:tcW w:w="1980" w:type="dxa"/>
          </w:tcPr>
          <w:p w14:paraId="14D496EB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***</w:t>
            </w:r>
          </w:p>
        </w:tc>
      </w:tr>
      <w:tr w:rsidR="00867D9B" w:rsidRPr="008D0D58" w14:paraId="557D48AC" w14:textId="77777777" w:rsidTr="00086098">
        <w:tc>
          <w:tcPr>
            <w:tcW w:w="1555" w:type="dxa"/>
            <w:vAlign w:val="center"/>
          </w:tcPr>
          <w:p w14:paraId="5182ECC9" w14:textId="77777777" w:rsidR="00867D9B" w:rsidRPr="008D0D58" w:rsidRDefault="00867D9B" w:rsidP="00086098">
            <w:pPr>
              <w:jc w:val="center"/>
              <w:rPr>
                <w:sz w:val="18"/>
                <w:szCs w:val="18"/>
              </w:rPr>
            </w:pPr>
            <w:r w:rsidRPr="008D0D58">
              <w:rPr>
                <w:sz w:val="18"/>
                <w:szCs w:val="18"/>
              </w:rPr>
              <w:t>G1N</w:t>
            </w:r>
          </w:p>
        </w:tc>
        <w:tc>
          <w:tcPr>
            <w:tcW w:w="2551" w:type="dxa"/>
          </w:tcPr>
          <w:p w14:paraId="26C2BF47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0.65±0.04</w:t>
            </w:r>
          </w:p>
        </w:tc>
        <w:tc>
          <w:tcPr>
            <w:tcW w:w="2552" w:type="dxa"/>
          </w:tcPr>
          <w:p w14:paraId="1830BB9F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2.57±0.17</w:t>
            </w:r>
          </w:p>
        </w:tc>
        <w:tc>
          <w:tcPr>
            <w:tcW w:w="2976" w:type="dxa"/>
          </w:tcPr>
          <w:p w14:paraId="209A786A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4.00±0.32</w:t>
            </w:r>
          </w:p>
        </w:tc>
        <w:tc>
          <w:tcPr>
            <w:tcW w:w="1989" w:type="dxa"/>
          </w:tcPr>
          <w:p w14:paraId="610A3014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1.00</w:t>
            </w:r>
          </w:p>
        </w:tc>
        <w:tc>
          <w:tcPr>
            <w:tcW w:w="1980" w:type="dxa"/>
          </w:tcPr>
          <w:p w14:paraId="5EE36A99" w14:textId="77777777" w:rsidR="00867D9B" w:rsidRPr="00311177" w:rsidRDefault="00867D9B" w:rsidP="00086098">
            <w:pPr>
              <w:jc w:val="center"/>
              <w:rPr>
                <w:sz w:val="18"/>
                <w:szCs w:val="18"/>
              </w:rPr>
            </w:pPr>
            <w:r w:rsidRPr="00311177">
              <w:rPr>
                <w:sz w:val="18"/>
                <w:szCs w:val="18"/>
              </w:rPr>
              <w:t>-</w:t>
            </w:r>
          </w:p>
        </w:tc>
      </w:tr>
    </w:tbl>
    <w:p w14:paraId="4259C733" w14:textId="77777777" w:rsidR="00867D9B" w:rsidRPr="002B7CDD" w:rsidRDefault="00867D9B" w:rsidP="00867D9B">
      <w:pPr>
        <w:rPr>
          <w:szCs w:val="21"/>
        </w:rPr>
      </w:pPr>
    </w:p>
    <w:p w14:paraId="338575B0" w14:textId="04F0D0F6" w:rsidR="009D4378" w:rsidRPr="00326D99" w:rsidRDefault="00867D9B" w:rsidP="00326D99">
      <w:pPr>
        <w:rPr>
          <w:rFonts w:hint="eastAsia"/>
          <w:szCs w:val="21"/>
        </w:rPr>
      </w:pPr>
      <w:r w:rsidRPr="00867D9B">
        <w:rPr>
          <w:szCs w:val="21"/>
        </w:rPr>
        <w:t xml:space="preserve">Table </w:t>
      </w:r>
      <w:r>
        <w:rPr>
          <w:szCs w:val="21"/>
        </w:rPr>
        <w:t>4</w:t>
      </w:r>
      <w:r w:rsidRPr="00867D9B">
        <w:rPr>
          <w:szCs w:val="21"/>
        </w:rPr>
        <w:t>-</w:t>
      </w:r>
      <w:r>
        <w:rPr>
          <w:szCs w:val="21"/>
        </w:rPr>
        <w:t>6:</w:t>
      </w:r>
      <w:r w:rsidRPr="00867D9B">
        <w:rPr>
          <w:rFonts w:hint="eastAsia"/>
          <w:szCs w:val="21"/>
        </w:rPr>
        <w:t xml:space="preserve"> </w:t>
      </w:r>
      <w:r w:rsidRPr="008D0D58">
        <w:rPr>
          <w:szCs w:val="21"/>
        </w:rPr>
        <w:t xml:space="preserve">All kinetic parameters were derived from fitting SPR </w:t>
      </w:r>
      <w:proofErr w:type="spellStart"/>
      <w:r w:rsidRPr="008D0D58">
        <w:rPr>
          <w:szCs w:val="21"/>
        </w:rPr>
        <w:t>sensorgrams</w:t>
      </w:r>
      <w:proofErr w:type="spellEnd"/>
      <w:r w:rsidRPr="008D0D58">
        <w:rPr>
          <w:szCs w:val="21"/>
        </w:rPr>
        <w:t xml:space="preserve"> using the 1:1 Langmuir binding model via Cytiva Biacore T200 Evaluation Software V3.2. The association rate constant (kₐ) describes the speed of complex formation between the antibody and </w:t>
      </w:r>
      <w:r>
        <w:rPr>
          <w:szCs w:val="21"/>
        </w:rPr>
        <w:t>Receptors</w:t>
      </w:r>
      <w:r w:rsidRPr="008D0D58">
        <w:rPr>
          <w:szCs w:val="21"/>
        </w:rPr>
        <w:t>; the dissociation rate constant (k_d) reflects the stability of the formed antibody-</w:t>
      </w:r>
      <w:r>
        <w:rPr>
          <w:szCs w:val="21"/>
        </w:rPr>
        <w:t>Receptors</w:t>
      </w:r>
      <w:r w:rsidRPr="008D0D58">
        <w:rPr>
          <w:szCs w:val="21"/>
        </w:rPr>
        <w:t xml:space="preserve"> complex (a lower k_d indicates stronger stability); the equilibrium dissociation constant (K_D = k_d/kₐ) is a direct quantitative indicator of binding affinity, with smaller K_D values representing higher affinity.</w:t>
      </w:r>
      <w:r>
        <w:rPr>
          <w:rFonts w:hint="eastAsia"/>
          <w:szCs w:val="21"/>
        </w:rPr>
        <w:t xml:space="preserve"> </w:t>
      </w:r>
      <w:r w:rsidRPr="008D0D58">
        <w:rPr>
          <w:szCs w:val="21"/>
        </w:rPr>
        <w:t xml:space="preserve">Relative affinity was normalized to </w:t>
      </w:r>
      <w:proofErr w:type="gramStart"/>
      <w:r w:rsidRPr="008D0D58">
        <w:rPr>
          <w:szCs w:val="21"/>
        </w:rPr>
        <w:t xml:space="preserve">the </w:t>
      </w:r>
      <w:r>
        <w:rPr>
          <w:szCs w:val="21"/>
        </w:rPr>
        <w:t>a</w:t>
      </w:r>
      <w:proofErr w:type="gramEnd"/>
      <w:r>
        <w:rPr>
          <w:szCs w:val="21"/>
        </w:rPr>
        <w:t xml:space="preserve"> glycosylated</w:t>
      </w:r>
      <w:r w:rsidRPr="008D0D58">
        <w:rPr>
          <w:szCs w:val="21"/>
        </w:rPr>
        <w:t xml:space="preserve"> antibody (G1N) to eliminate inter-experimental variability.</w:t>
      </w:r>
      <w:r>
        <w:rPr>
          <w:rFonts w:hint="eastAsia"/>
          <w:szCs w:val="21"/>
        </w:rPr>
        <w:t xml:space="preserve"> </w:t>
      </w:r>
      <w:r w:rsidRPr="00744AFA">
        <w:rPr>
          <w:szCs w:val="21"/>
        </w:rPr>
        <w:t>The significance levels are defined as *P&lt;0.0</w:t>
      </w:r>
      <w:r>
        <w:rPr>
          <w:rFonts w:hint="eastAsia"/>
          <w:szCs w:val="21"/>
        </w:rPr>
        <w:t>5</w:t>
      </w:r>
      <w:r>
        <w:rPr>
          <w:szCs w:val="21"/>
        </w:rPr>
        <w:t>.</w:t>
      </w:r>
    </w:p>
    <w:sectPr w:rsidR="009D4378" w:rsidRPr="00326D99" w:rsidSect="00867D9B">
      <w:footerReference w:type="even" r:id="rId10"/>
      <w:footerReference w:type="default" r:id="rId11"/>
      <w:pgSz w:w="16839" w:h="11907" w:orient="landscape" w:code="9"/>
      <w:pgMar w:top="1230" w:right="1440" w:bottom="1230" w:left="1440" w:header="720" w:footer="720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1C72A" w14:textId="77777777" w:rsidR="00AA39EC" w:rsidRDefault="00AA39EC">
      <w:r>
        <w:separator/>
      </w:r>
    </w:p>
  </w:endnote>
  <w:endnote w:type="continuationSeparator" w:id="0">
    <w:p w14:paraId="5578545B" w14:textId="77777777" w:rsidR="00AA39EC" w:rsidRDefault="00AA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3B8A5" w14:textId="77777777" w:rsidR="005D6C16" w:rsidRDefault="005D6C16" w:rsidP="001F076D">
    <w:pPr>
      <w:pStyle w:val="a6"/>
      <w:framePr w:wrap="none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30</w:t>
    </w:r>
    <w:r>
      <w:rPr>
        <w:rStyle w:val="a4"/>
      </w:rPr>
      <w:fldChar w:fldCharType="end"/>
    </w:r>
  </w:p>
  <w:p w14:paraId="124F4BDD" w14:textId="77777777" w:rsidR="005D6C16" w:rsidRDefault="005D6C16" w:rsidP="00F526E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EB67D" w14:textId="77777777" w:rsidR="005D6C16" w:rsidRDefault="005D6C16" w:rsidP="00F526E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C31F5" w14:textId="77777777" w:rsidR="00AA39EC" w:rsidRDefault="00AA39EC">
      <w:r>
        <w:separator/>
      </w:r>
    </w:p>
  </w:footnote>
  <w:footnote w:type="continuationSeparator" w:id="0">
    <w:p w14:paraId="6DB3FF59" w14:textId="77777777" w:rsidR="00AA39EC" w:rsidRDefault="00AA3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0"/>
      <w:numFmt w:val="decimal"/>
      <w:lvlText w:val="%1."/>
      <w:lvlJc w:val="left"/>
      <w:pPr>
        <w:ind w:left="720" w:hanging="360"/>
      </w:pPr>
    </w:lvl>
    <w:lvl w:ilvl="1" w:tplc="0000006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E614F"/>
    <w:multiLevelType w:val="hybridMultilevel"/>
    <w:tmpl w:val="1CA094C8"/>
    <w:lvl w:ilvl="0" w:tplc="68724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C56FFA"/>
    <w:multiLevelType w:val="hybridMultilevel"/>
    <w:tmpl w:val="217A94EC"/>
    <w:lvl w:ilvl="0" w:tplc="AC386BA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8586407"/>
    <w:multiLevelType w:val="hybridMultilevel"/>
    <w:tmpl w:val="34B0A010"/>
    <w:lvl w:ilvl="0" w:tplc="0186D3F2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D83B54"/>
    <w:multiLevelType w:val="hybridMultilevel"/>
    <w:tmpl w:val="89E0FF82"/>
    <w:lvl w:ilvl="0" w:tplc="0186D3F2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2A545A"/>
    <w:multiLevelType w:val="multilevel"/>
    <w:tmpl w:val="8E42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BD3DF0"/>
    <w:multiLevelType w:val="hybridMultilevel"/>
    <w:tmpl w:val="83F602FE"/>
    <w:lvl w:ilvl="0" w:tplc="817E365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9249905">
    <w:abstractNumId w:val="6"/>
  </w:num>
  <w:num w:numId="2" w16cid:durableId="866677475">
    <w:abstractNumId w:val="5"/>
  </w:num>
  <w:num w:numId="3" w16cid:durableId="1914850036">
    <w:abstractNumId w:val="0"/>
  </w:num>
  <w:num w:numId="4" w16cid:durableId="1434277264">
    <w:abstractNumId w:val="1"/>
  </w:num>
  <w:num w:numId="5" w16cid:durableId="1454326335">
    <w:abstractNumId w:val="8"/>
  </w:num>
  <w:num w:numId="6" w16cid:durableId="1124159074">
    <w:abstractNumId w:val="2"/>
  </w:num>
  <w:num w:numId="7" w16cid:durableId="1269696060">
    <w:abstractNumId w:val="3"/>
  </w:num>
  <w:num w:numId="8" w16cid:durableId="934435813">
    <w:abstractNumId w:val="7"/>
  </w:num>
  <w:num w:numId="9" w16cid:durableId="1002204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Arthritis Rheumatism 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2w2ta2nxtvpjeteps5fptuer9vf0s5wzd9&quot;&gt;wang kaiwen CXCR4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A80B77"/>
    <w:rsid w:val="00001536"/>
    <w:rsid w:val="00005EE6"/>
    <w:rsid w:val="0000617C"/>
    <w:rsid w:val="00010057"/>
    <w:rsid w:val="00011E36"/>
    <w:rsid w:val="0001451C"/>
    <w:rsid w:val="00016FEB"/>
    <w:rsid w:val="00017601"/>
    <w:rsid w:val="000209C8"/>
    <w:rsid w:val="00020C48"/>
    <w:rsid w:val="00020DB1"/>
    <w:rsid w:val="00021915"/>
    <w:rsid w:val="00023C1D"/>
    <w:rsid w:val="00023C8A"/>
    <w:rsid w:val="00024350"/>
    <w:rsid w:val="0002460B"/>
    <w:rsid w:val="00024CD3"/>
    <w:rsid w:val="00024E10"/>
    <w:rsid w:val="00025C91"/>
    <w:rsid w:val="0002786E"/>
    <w:rsid w:val="00027873"/>
    <w:rsid w:val="000308E0"/>
    <w:rsid w:val="00031A23"/>
    <w:rsid w:val="00031B14"/>
    <w:rsid w:val="00031B23"/>
    <w:rsid w:val="00032529"/>
    <w:rsid w:val="00032551"/>
    <w:rsid w:val="000327F1"/>
    <w:rsid w:val="00032E06"/>
    <w:rsid w:val="00033989"/>
    <w:rsid w:val="00033BF7"/>
    <w:rsid w:val="00034039"/>
    <w:rsid w:val="0003490F"/>
    <w:rsid w:val="0003615A"/>
    <w:rsid w:val="00036607"/>
    <w:rsid w:val="00036825"/>
    <w:rsid w:val="00037470"/>
    <w:rsid w:val="00040560"/>
    <w:rsid w:val="00041373"/>
    <w:rsid w:val="00044C3C"/>
    <w:rsid w:val="000454C3"/>
    <w:rsid w:val="0004603B"/>
    <w:rsid w:val="00047B5F"/>
    <w:rsid w:val="00052D16"/>
    <w:rsid w:val="0005384D"/>
    <w:rsid w:val="00053E73"/>
    <w:rsid w:val="00054EFD"/>
    <w:rsid w:val="0005574C"/>
    <w:rsid w:val="000562B3"/>
    <w:rsid w:val="00057FD8"/>
    <w:rsid w:val="00060208"/>
    <w:rsid w:val="00060A8C"/>
    <w:rsid w:val="00061F3B"/>
    <w:rsid w:val="00062166"/>
    <w:rsid w:val="00062FD4"/>
    <w:rsid w:val="000633D2"/>
    <w:rsid w:val="0006398C"/>
    <w:rsid w:val="00065906"/>
    <w:rsid w:val="000666A1"/>
    <w:rsid w:val="00066D3B"/>
    <w:rsid w:val="0007038A"/>
    <w:rsid w:val="00071021"/>
    <w:rsid w:val="000713BB"/>
    <w:rsid w:val="00071A23"/>
    <w:rsid w:val="0007206E"/>
    <w:rsid w:val="00072EA3"/>
    <w:rsid w:val="00075054"/>
    <w:rsid w:val="0007512E"/>
    <w:rsid w:val="00075CDD"/>
    <w:rsid w:val="00075E9A"/>
    <w:rsid w:val="0008124C"/>
    <w:rsid w:val="00081E55"/>
    <w:rsid w:val="0008275B"/>
    <w:rsid w:val="0008441C"/>
    <w:rsid w:val="0008574F"/>
    <w:rsid w:val="000858D3"/>
    <w:rsid w:val="00085F6A"/>
    <w:rsid w:val="00090060"/>
    <w:rsid w:val="0009054E"/>
    <w:rsid w:val="00091106"/>
    <w:rsid w:val="0009233C"/>
    <w:rsid w:val="00092AD3"/>
    <w:rsid w:val="00093A61"/>
    <w:rsid w:val="0009507C"/>
    <w:rsid w:val="000955AC"/>
    <w:rsid w:val="00095849"/>
    <w:rsid w:val="00095A31"/>
    <w:rsid w:val="000960DC"/>
    <w:rsid w:val="0009611B"/>
    <w:rsid w:val="000A0E7F"/>
    <w:rsid w:val="000A3526"/>
    <w:rsid w:val="000A399A"/>
    <w:rsid w:val="000A40A1"/>
    <w:rsid w:val="000A4F11"/>
    <w:rsid w:val="000A68FD"/>
    <w:rsid w:val="000A744D"/>
    <w:rsid w:val="000B0946"/>
    <w:rsid w:val="000B1348"/>
    <w:rsid w:val="000B188F"/>
    <w:rsid w:val="000B22D6"/>
    <w:rsid w:val="000B2E1C"/>
    <w:rsid w:val="000B3473"/>
    <w:rsid w:val="000B4A07"/>
    <w:rsid w:val="000B574A"/>
    <w:rsid w:val="000B710D"/>
    <w:rsid w:val="000C081B"/>
    <w:rsid w:val="000C0881"/>
    <w:rsid w:val="000C29DD"/>
    <w:rsid w:val="000C2C54"/>
    <w:rsid w:val="000C4615"/>
    <w:rsid w:val="000C52E7"/>
    <w:rsid w:val="000C59B6"/>
    <w:rsid w:val="000C646B"/>
    <w:rsid w:val="000C7C43"/>
    <w:rsid w:val="000D1C11"/>
    <w:rsid w:val="000D3910"/>
    <w:rsid w:val="000D4274"/>
    <w:rsid w:val="000D45FF"/>
    <w:rsid w:val="000D4741"/>
    <w:rsid w:val="000D520E"/>
    <w:rsid w:val="000D7B12"/>
    <w:rsid w:val="000E0D0A"/>
    <w:rsid w:val="000E1121"/>
    <w:rsid w:val="000E1F50"/>
    <w:rsid w:val="000E2B19"/>
    <w:rsid w:val="000E57E6"/>
    <w:rsid w:val="000E6E74"/>
    <w:rsid w:val="000F0F22"/>
    <w:rsid w:val="000F15B3"/>
    <w:rsid w:val="000F1AF4"/>
    <w:rsid w:val="000F249C"/>
    <w:rsid w:val="000F3296"/>
    <w:rsid w:val="000F38DC"/>
    <w:rsid w:val="000F4120"/>
    <w:rsid w:val="000F574F"/>
    <w:rsid w:val="000F63A0"/>
    <w:rsid w:val="000F679D"/>
    <w:rsid w:val="000F6AD8"/>
    <w:rsid w:val="000F7AD3"/>
    <w:rsid w:val="000F7ADA"/>
    <w:rsid w:val="00101D2B"/>
    <w:rsid w:val="00102B80"/>
    <w:rsid w:val="00103F20"/>
    <w:rsid w:val="00104487"/>
    <w:rsid w:val="00104835"/>
    <w:rsid w:val="00105C79"/>
    <w:rsid w:val="00107843"/>
    <w:rsid w:val="00110393"/>
    <w:rsid w:val="0011054F"/>
    <w:rsid w:val="00110729"/>
    <w:rsid w:val="00111423"/>
    <w:rsid w:val="00112CFC"/>
    <w:rsid w:val="00114478"/>
    <w:rsid w:val="00114DE1"/>
    <w:rsid w:val="00116360"/>
    <w:rsid w:val="00116BE3"/>
    <w:rsid w:val="00116D48"/>
    <w:rsid w:val="00117549"/>
    <w:rsid w:val="001200E0"/>
    <w:rsid w:val="00120C16"/>
    <w:rsid w:val="00120E97"/>
    <w:rsid w:val="00120FDC"/>
    <w:rsid w:val="00121A7A"/>
    <w:rsid w:val="00122107"/>
    <w:rsid w:val="0012335A"/>
    <w:rsid w:val="0012474F"/>
    <w:rsid w:val="00124950"/>
    <w:rsid w:val="00124F0A"/>
    <w:rsid w:val="001273A2"/>
    <w:rsid w:val="001279F1"/>
    <w:rsid w:val="00130C32"/>
    <w:rsid w:val="00130E02"/>
    <w:rsid w:val="0013104E"/>
    <w:rsid w:val="0013336D"/>
    <w:rsid w:val="00133794"/>
    <w:rsid w:val="0013414A"/>
    <w:rsid w:val="00136828"/>
    <w:rsid w:val="00137698"/>
    <w:rsid w:val="00137B5F"/>
    <w:rsid w:val="00141049"/>
    <w:rsid w:val="0014185B"/>
    <w:rsid w:val="001423FA"/>
    <w:rsid w:val="0014371E"/>
    <w:rsid w:val="00145097"/>
    <w:rsid w:val="001451BC"/>
    <w:rsid w:val="00145A47"/>
    <w:rsid w:val="00150127"/>
    <w:rsid w:val="001509E8"/>
    <w:rsid w:val="00150C7D"/>
    <w:rsid w:val="0015105D"/>
    <w:rsid w:val="001516D4"/>
    <w:rsid w:val="00152F14"/>
    <w:rsid w:val="00153A62"/>
    <w:rsid w:val="00153E8C"/>
    <w:rsid w:val="00153F60"/>
    <w:rsid w:val="00160D43"/>
    <w:rsid w:val="001617D7"/>
    <w:rsid w:val="001622BA"/>
    <w:rsid w:val="00162B68"/>
    <w:rsid w:val="001641A2"/>
    <w:rsid w:val="00164249"/>
    <w:rsid w:val="00165FC9"/>
    <w:rsid w:val="00166216"/>
    <w:rsid w:val="0017109B"/>
    <w:rsid w:val="0017131C"/>
    <w:rsid w:val="001713FE"/>
    <w:rsid w:val="001726CE"/>
    <w:rsid w:val="00172E0F"/>
    <w:rsid w:val="00172F0B"/>
    <w:rsid w:val="001742D2"/>
    <w:rsid w:val="0017538C"/>
    <w:rsid w:val="00175FD6"/>
    <w:rsid w:val="00177A5D"/>
    <w:rsid w:val="00177B15"/>
    <w:rsid w:val="001800C3"/>
    <w:rsid w:val="0018140A"/>
    <w:rsid w:val="00181EBA"/>
    <w:rsid w:val="00182038"/>
    <w:rsid w:val="00182D63"/>
    <w:rsid w:val="00182DDC"/>
    <w:rsid w:val="00184149"/>
    <w:rsid w:val="001849F6"/>
    <w:rsid w:val="00184F90"/>
    <w:rsid w:val="00185180"/>
    <w:rsid w:val="00186F5A"/>
    <w:rsid w:val="001874EC"/>
    <w:rsid w:val="00187814"/>
    <w:rsid w:val="00187887"/>
    <w:rsid w:val="00190334"/>
    <w:rsid w:val="001924B2"/>
    <w:rsid w:val="00194125"/>
    <w:rsid w:val="0019619F"/>
    <w:rsid w:val="0019623D"/>
    <w:rsid w:val="0019654F"/>
    <w:rsid w:val="00197125"/>
    <w:rsid w:val="00197489"/>
    <w:rsid w:val="00197A4E"/>
    <w:rsid w:val="00197CC1"/>
    <w:rsid w:val="001A0F07"/>
    <w:rsid w:val="001A11F4"/>
    <w:rsid w:val="001A3D28"/>
    <w:rsid w:val="001A4CFC"/>
    <w:rsid w:val="001A56A9"/>
    <w:rsid w:val="001A62B2"/>
    <w:rsid w:val="001A651E"/>
    <w:rsid w:val="001A6B95"/>
    <w:rsid w:val="001A7869"/>
    <w:rsid w:val="001B02C7"/>
    <w:rsid w:val="001B06E0"/>
    <w:rsid w:val="001B0B53"/>
    <w:rsid w:val="001B12EF"/>
    <w:rsid w:val="001B1B16"/>
    <w:rsid w:val="001B295A"/>
    <w:rsid w:val="001B347B"/>
    <w:rsid w:val="001B34A9"/>
    <w:rsid w:val="001B4EAF"/>
    <w:rsid w:val="001B5E33"/>
    <w:rsid w:val="001B6E73"/>
    <w:rsid w:val="001C0805"/>
    <w:rsid w:val="001C0C82"/>
    <w:rsid w:val="001C11EB"/>
    <w:rsid w:val="001C1F1E"/>
    <w:rsid w:val="001C2567"/>
    <w:rsid w:val="001C2895"/>
    <w:rsid w:val="001C2E72"/>
    <w:rsid w:val="001C2E9B"/>
    <w:rsid w:val="001C37F9"/>
    <w:rsid w:val="001C3941"/>
    <w:rsid w:val="001C3F09"/>
    <w:rsid w:val="001C3FAF"/>
    <w:rsid w:val="001C5E7C"/>
    <w:rsid w:val="001D0A4B"/>
    <w:rsid w:val="001D0FAF"/>
    <w:rsid w:val="001D103C"/>
    <w:rsid w:val="001D1349"/>
    <w:rsid w:val="001D1E5C"/>
    <w:rsid w:val="001D2354"/>
    <w:rsid w:val="001D2482"/>
    <w:rsid w:val="001D3359"/>
    <w:rsid w:val="001D4647"/>
    <w:rsid w:val="001D4E4C"/>
    <w:rsid w:val="001D5148"/>
    <w:rsid w:val="001D5640"/>
    <w:rsid w:val="001D61C6"/>
    <w:rsid w:val="001D6870"/>
    <w:rsid w:val="001D6A39"/>
    <w:rsid w:val="001D744C"/>
    <w:rsid w:val="001E0542"/>
    <w:rsid w:val="001E07F0"/>
    <w:rsid w:val="001E19C2"/>
    <w:rsid w:val="001E30CE"/>
    <w:rsid w:val="001E4905"/>
    <w:rsid w:val="001E4A97"/>
    <w:rsid w:val="001E5B3B"/>
    <w:rsid w:val="001E684A"/>
    <w:rsid w:val="001E6CA8"/>
    <w:rsid w:val="001E74A5"/>
    <w:rsid w:val="001F076D"/>
    <w:rsid w:val="001F0807"/>
    <w:rsid w:val="001F2F6D"/>
    <w:rsid w:val="001F2F7C"/>
    <w:rsid w:val="001F329B"/>
    <w:rsid w:val="001F37F9"/>
    <w:rsid w:val="001F3DC7"/>
    <w:rsid w:val="001F4104"/>
    <w:rsid w:val="001F48DE"/>
    <w:rsid w:val="001F50B5"/>
    <w:rsid w:val="001F5114"/>
    <w:rsid w:val="001F7299"/>
    <w:rsid w:val="001F7556"/>
    <w:rsid w:val="001F7E83"/>
    <w:rsid w:val="00200234"/>
    <w:rsid w:val="00200376"/>
    <w:rsid w:val="002009F5"/>
    <w:rsid w:val="002023F7"/>
    <w:rsid w:val="00202DB3"/>
    <w:rsid w:val="00203AF3"/>
    <w:rsid w:val="00203B9D"/>
    <w:rsid w:val="002056B0"/>
    <w:rsid w:val="00206175"/>
    <w:rsid w:val="002072B7"/>
    <w:rsid w:val="00207CE3"/>
    <w:rsid w:val="00211E59"/>
    <w:rsid w:val="0021262E"/>
    <w:rsid w:val="0021337D"/>
    <w:rsid w:val="00213587"/>
    <w:rsid w:val="00214FCA"/>
    <w:rsid w:val="00215CF0"/>
    <w:rsid w:val="00217CEB"/>
    <w:rsid w:val="002205AD"/>
    <w:rsid w:val="00220A4F"/>
    <w:rsid w:val="00220BD0"/>
    <w:rsid w:val="00222A30"/>
    <w:rsid w:val="00223847"/>
    <w:rsid w:val="00223F0D"/>
    <w:rsid w:val="00224906"/>
    <w:rsid w:val="00224910"/>
    <w:rsid w:val="002257C2"/>
    <w:rsid w:val="00225D20"/>
    <w:rsid w:val="00230803"/>
    <w:rsid w:val="002316AE"/>
    <w:rsid w:val="00231BB2"/>
    <w:rsid w:val="00232167"/>
    <w:rsid w:val="00232C21"/>
    <w:rsid w:val="00232FD4"/>
    <w:rsid w:val="0023477D"/>
    <w:rsid w:val="00234BF3"/>
    <w:rsid w:val="00235293"/>
    <w:rsid w:val="002355B6"/>
    <w:rsid w:val="00235A2F"/>
    <w:rsid w:val="00236D27"/>
    <w:rsid w:val="00237719"/>
    <w:rsid w:val="00240A8C"/>
    <w:rsid w:val="00240BE7"/>
    <w:rsid w:val="0024263E"/>
    <w:rsid w:val="00243376"/>
    <w:rsid w:val="0024367D"/>
    <w:rsid w:val="00244C20"/>
    <w:rsid w:val="002450E5"/>
    <w:rsid w:val="00245F15"/>
    <w:rsid w:val="00247386"/>
    <w:rsid w:val="0025089C"/>
    <w:rsid w:val="002518C4"/>
    <w:rsid w:val="00252176"/>
    <w:rsid w:val="00253052"/>
    <w:rsid w:val="00253D99"/>
    <w:rsid w:val="0025402F"/>
    <w:rsid w:val="00255C83"/>
    <w:rsid w:val="00257DA0"/>
    <w:rsid w:val="00260B7A"/>
    <w:rsid w:val="00262185"/>
    <w:rsid w:val="00264AFF"/>
    <w:rsid w:val="0026692E"/>
    <w:rsid w:val="00266954"/>
    <w:rsid w:val="00266F89"/>
    <w:rsid w:val="00271907"/>
    <w:rsid w:val="00274E4A"/>
    <w:rsid w:val="002763C5"/>
    <w:rsid w:val="00277BA4"/>
    <w:rsid w:val="002811C3"/>
    <w:rsid w:val="00282380"/>
    <w:rsid w:val="00282A50"/>
    <w:rsid w:val="00282D6C"/>
    <w:rsid w:val="00283188"/>
    <w:rsid w:val="00285E25"/>
    <w:rsid w:val="00286BE1"/>
    <w:rsid w:val="00286F94"/>
    <w:rsid w:val="00291A00"/>
    <w:rsid w:val="00291DCE"/>
    <w:rsid w:val="00292252"/>
    <w:rsid w:val="002928A5"/>
    <w:rsid w:val="00292D1D"/>
    <w:rsid w:val="00293C50"/>
    <w:rsid w:val="00297169"/>
    <w:rsid w:val="002A077E"/>
    <w:rsid w:val="002A08AB"/>
    <w:rsid w:val="002A207A"/>
    <w:rsid w:val="002A2878"/>
    <w:rsid w:val="002A2967"/>
    <w:rsid w:val="002A335F"/>
    <w:rsid w:val="002A4653"/>
    <w:rsid w:val="002A4ED7"/>
    <w:rsid w:val="002A511F"/>
    <w:rsid w:val="002A5743"/>
    <w:rsid w:val="002A60D8"/>
    <w:rsid w:val="002A6A48"/>
    <w:rsid w:val="002A73FC"/>
    <w:rsid w:val="002A7627"/>
    <w:rsid w:val="002B12C8"/>
    <w:rsid w:val="002B3DFD"/>
    <w:rsid w:val="002B54B4"/>
    <w:rsid w:val="002B5D02"/>
    <w:rsid w:val="002B6C30"/>
    <w:rsid w:val="002C090A"/>
    <w:rsid w:val="002C3F4E"/>
    <w:rsid w:val="002C4549"/>
    <w:rsid w:val="002C5C54"/>
    <w:rsid w:val="002C5EE6"/>
    <w:rsid w:val="002C648E"/>
    <w:rsid w:val="002C6896"/>
    <w:rsid w:val="002C6E89"/>
    <w:rsid w:val="002D02BA"/>
    <w:rsid w:val="002D089C"/>
    <w:rsid w:val="002D0901"/>
    <w:rsid w:val="002D161D"/>
    <w:rsid w:val="002D4D8F"/>
    <w:rsid w:val="002D4EA7"/>
    <w:rsid w:val="002D4EE0"/>
    <w:rsid w:val="002D5A9B"/>
    <w:rsid w:val="002D5DFE"/>
    <w:rsid w:val="002E1E6E"/>
    <w:rsid w:val="002E22F1"/>
    <w:rsid w:val="002E2B3A"/>
    <w:rsid w:val="002E5249"/>
    <w:rsid w:val="002E6983"/>
    <w:rsid w:val="002F0B49"/>
    <w:rsid w:val="002F0EA1"/>
    <w:rsid w:val="002F14AD"/>
    <w:rsid w:val="002F488C"/>
    <w:rsid w:val="002F6CC9"/>
    <w:rsid w:val="00300537"/>
    <w:rsid w:val="003041C2"/>
    <w:rsid w:val="00304971"/>
    <w:rsid w:val="003062F0"/>
    <w:rsid w:val="00306933"/>
    <w:rsid w:val="00306C67"/>
    <w:rsid w:val="00306C97"/>
    <w:rsid w:val="003078BE"/>
    <w:rsid w:val="00307C2C"/>
    <w:rsid w:val="00307CF3"/>
    <w:rsid w:val="00307DFF"/>
    <w:rsid w:val="003104BB"/>
    <w:rsid w:val="00311FE6"/>
    <w:rsid w:val="0031217A"/>
    <w:rsid w:val="003126C5"/>
    <w:rsid w:val="0031433F"/>
    <w:rsid w:val="003150A9"/>
    <w:rsid w:val="0031580A"/>
    <w:rsid w:val="00316553"/>
    <w:rsid w:val="00316566"/>
    <w:rsid w:val="003203E0"/>
    <w:rsid w:val="003204B6"/>
    <w:rsid w:val="0032126E"/>
    <w:rsid w:val="003222E4"/>
    <w:rsid w:val="0032339F"/>
    <w:rsid w:val="00323BAB"/>
    <w:rsid w:val="00324490"/>
    <w:rsid w:val="00324B0D"/>
    <w:rsid w:val="00326D99"/>
    <w:rsid w:val="003274B3"/>
    <w:rsid w:val="003302DB"/>
    <w:rsid w:val="00331FC6"/>
    <w:rsid w:val="00333CA0"/>
    <w:rsid w:val="00334B87"/>
    <w:rsid w:val="00334C8D"/>
    <w:rsid w:val="00334D80"/>
    <w:rsid w:val="003368C7"/>
    <w:rsid w:val="0033787C"/>
    <w:rsid w:val="00337ADC"/>
    <w:rsid w:val="003401A7"/>
    <w:rsid w:val="00340CB3"/>
    <w:rsid w:val="00341863"/>
    <w:rsid w:val="0034346A"/>
    <w:rsid w:val="00345206"/>
    <w:rsid w:val="00345242"/>
    <w:rsid w:val="0034549F"/>
    <w:rsid w:val="00346741"/>
    <w:rsid w:val="00347E44"/>
    <w:rsid w:val="003500BA"/>
    <w:rsid w:val="003504BC"/>
    <w:rsid w:val="003531FB"/>
    <w:rsid w:val="0035353A"/>
    <w:rsid w:val="0035363B"/>
    <w:rsid w:val="00353A89"/>
    <w:rsid w:val="00355010"/>
    <w:rsid w:val="00355A4F"/>
    <w:rsid w:val="00355FD3"/>
    <w:rsid w:val="00360246"/>
    <w:rsid w:val="00360D9D"/>
    <w:rsid w:val="00361153"/>
    <w:rsid w:val="00361D44"/>
    <w:rsid w:val="0036217A"/>
    <w:rsid w:val="0036278E"/>
    <w:rsid w:val="003627DC"/>
    <w:rsid w:val="00362E24"/>
    <w:rsid w:val="003644DF"/>
    <w:rsid w:val="003647AD"/>
    <w:rsid w:val="0036498E"/>
    <w:rsid w:val="003649B4"/>
    <w:rsid w:val="003657C3"/>
    <w:rsid w:val="00365F67"/>
    <w:rsid w:val="003666A1"/>
    <w:rsid w:val="00367B5E"/>
    <w:rsid w:val="00370C23"/>
    <w:rsid w:val="00371012"/>
    <w:rsid w:val="00371C6E"/>
    <w:rsid w:val="00373322"/>
    <w:rsid w:val="003735CF"/>
    <w:rsid w:val="00374114"/>
    <w:rsid w:val="003747DB"/>
    <w:rsid w:val="00374B71"/>
    <w:rsid w:val="00374D05"/>
    <w:rsid w:val="003757F6"/>
    <w:rsid w:val="00376295"/>
    <w:rsid w:val="003762A1"/>
    <w:rsid w:val="00376838"/>
    <w:rsid w:val="00376FEF"/>
    <w:rsid w:val="0038082C"/>
    <w:rsid w:val="003816FC"/>
    <w:rsid w:val="00381710"/>
    <w:rsid w:val="00382660"/>
    <w:rsid w:val="00383080"/>
    <w:rsid w:val="00384D27"/>
    <w:rsid w:val="00384F08"/>
    <w:rsid w:val="00385C49"/>
    <w:rsid w:val="00386046"/>
    <w:rsid w:val="00386F8D"/>
    <w:rsid w:val="00387617"/>
    <w:rsid w:val="0039068E"/>
    <w:rsid w:val="003909ED"/>
    <w:rsid w:val="003911AD"/>
    <w:rsid w:val="0039182C"/>
    <w:rsid w:val="00393936"/>
    <w:rsid w:val="003941C9"/>
    <w:rsid w:val="0039474B"/>
    <w:rsid w:val="0039729E"/>
    <w:rsid w:val="003973DD"/>
    <w:rsid w:val="00397EDA"/>
    <w:rsid w:val="003A227A"/>
    <w:rsid w:val="003A23EA"/>
    <w:rsid w:val="003A2683"/>
    <w:rsid w:val="003A2E60"/>
    <w:rsid w:val="003A3F84"/>
    <w:rsid w:val="003A45B2"/>
    <w:rsid w:val="003A5636"/>
    <w:rsid w:val="003A6F33"/>
    <w:rsid w:val="003B1B8D"/>
    <w:rsid w:val="003B2282"/>
    <w:rsid w:val="003B3929"/>
    <w:rsid w:val="003B396A"/>
    <w:rsid w:val="003B417D"/>
    <w:rsid w:val="003B49EE"/>
    <w:rsid w:val="003B4D62"/>
    <w:rsid w:val="003B56C3"/>
    <w:rsid w:val="003B61F2"/>
    <w:rsid w:val="003C0098"/>
    <w:rsid w:val="003C0280"/>
    <w:rsid w:val="003C0801"/>
    <w:rsid w:val="003C1FA5"/>
    <w:rsid w:val="003C2150"/>
    <w:rsid w:val="003C3D14"/>
    <w:rsid w:val="003C6F05"/>
    <w:rsid w:val="003C7877"/>
    <w:rsid w:val="003D112A"/>
    <w:rsid w:val="003D117C"/>
    <w:rsid w:val="003D2D75"/>
    <w:rsid w:val="003D2E77"/>
    <w:rsid w:val="003D3400"/>
    <w:rsid w:val="003D36E2"/>
    <w:rsid w:val="003D3B03"/>
    <w:rsid w:val="003D5076"/>
    <w:rsid w:val="003D5141"/>
    <w:rsid w:val="003D54F7"/>
    <w:rsid w:val="003D696F"/>
    <w:rsid w:val="003D6BD0"/>
    <w:rsid w:val="003D6F8F"/>
    <w:rsid w:val="003D7293"/>
    <w:rsid w:val="003D7330"/>
    <w:rsid w:val="003E11C9"/>
    <w:rsid w:val="003E12D3"/>
    <w:rsid w:val="003E1899"/>
    <w:rsid w:val="003E19AC"/>
    <w:rsid w:val="003E1F3C"/>
    <w:rsid w:val="003E2C28"/>
    <w:rsid w:val="003E31A0"/>
    <w:rsid w:val="003E3A3F"/>
    <w:rsid w:val="003E3F98"/>
    <w:rsid w:val="003E4157"/>
    <w:rsid w:val="003E42F0"/>
    <w:rsid w:val="003E4B34"/>
    <w:rsid w:val="003E588A"/>
    <w:rsid w:val="003E63A0"/>
    <w:rsid w:val="003E6967"/>
    <w:rsid w:val="003E6DCF"/>
    <w:rsid w:val="003E724D"/>
    <w:rsid w:val="003E7B35"/>
    <w:rsid w:val="003F02CD"/>
    <w:rsid w:val="003F1234"/>
    <w:rsid w:val="003F1C4B"/>
    <w:rsid w:val="003F272C"/>
    <w:rsid w:val="003F3332"/>
    <w:rsid w:val="003F6A10"/>
    <w:rsid w:val="003F76F2"/>
    <w:rsid w:val="003F7705"/>
    <w:rsid w:val="003F78A3"/>
    <w:rsid w:val="003F7F78"/>
    <w:rsid w:val="00402C43"/>
    <w:rsid w:val="00404296"/>
    <w:rsid w:val="00405622"/>
    <w:rsid w:val="00406C33"/>
    <w:rsid w:val="00412A9D"/>
    <w:rsid w:val="004134C1"/>
    <w:rsid w:val="004138B2"/>
    <w:rsid w:val="00413D7D"/>
    <w:rsid w:val="00413DEE"/>
    <w:rsid w:val="00413FDA"/>
    <w:rsid w:val="00414288"/>
    <w:rsid w:val="00414960"/>
    <w:rsid w:val="004157CB"/>
    <w:rsid w:val="00415AF1"/>
    <w:rsid w:val="00415EA1"/>
    <w:rsid w:val="00420790"/>
    <w:rsid w:val="00423FF7"/>
    <w:rsid w:val="00424232"/>
    <w:rsid w:val="0042433C"/>
    <w:rsid w:val="00424736"/>
    <w:rsid w:val="004249C0"/>
    <w:rsid w:val="00424C5A"/>
    <w:rsid w:val="00425BA1"/>
    <w:rsid w:val="00426825"/>
    <w:rsid w:val="00427734"/>
    <w:rsid w:val="00431E60"/>
    <w:rsid w:val="0043201B"/>
    <w:rsid w:val="0043387D"/>
    <w:rsid w:val="00434380"/>
    <w:rsid w:val="004351A3"/>
    <w:rsid w:val="00436125"/>
    <w:rsid w:val="0043676F"/>
    <w:rsid w:val="004409A5"/>
    <w:rsid w:val="00441706"/>
    <w:rsid w:val="00441728"/>
    <w:rsid w:val="00442614"/>
    <w:rsid w:val="004439BC"/>
    <w:rsid w:val="00443F47"/>
    <w:rsid w:val="004443FF"/>
    <w:rsid w:val="004465AB"/>
    <w:rsid w:val="004467A6"/>
    <w:rsid w:val="00447DC6"/>
    <w:rsid w:val="004511DD"/>
    <w:rsid w:val="004531D0"/>
    <w:rsid w:val="004532CE"/>
    <w:rsid w:val="00453BFA"/>
    <w:rsid w:val="004561A0"/>
    <w:rsid w:val="00457170"/>
    <w:rsid w:val="004571D2"/>
    <w:rsid w:val="00457455"/>
    <w:rsid w:val="00457A21"/>
    <w:rsid w:val="004603CC"/>
    <w:rsid w:val="00461F8D"/>
    <w:rsid w:val="004620C0"/>
    <w:rsid w:val="00463336"/>
    <w:rsid w:val="004635FD"/>
    <w:rsid w:val="004645A2"/>
    <w:rsid w:val="004647BF"/>
    <w:rsid w:val="00464C5C"/>
    <w:rsid w:val="00465730"/>
    <w:rsid w:val="00467FF2"/>
    <w:rsid w:val="004704C2"/>
    <w:rsid w:val="0047091C"/>
    <w:rsid w:val="004710CE"/>
    <w:rsid w:val="0047219C"/>
    <w:rsid w:val="0047277F"/>
    <w:rsid w:val="0047289D"/>
    <w:rsid w:val="00473D48"/>
    <w:rsid w:val="00473E20"/>
    <w:rsid w:val="00474B14"/>
    <w:rsid w:val="00476E7C"/>
    <w:rsid w:val="004770FB"/>
    <w:rsid w:val="004805D1"/>
    <w:rsid w:val="00483046"/>
    <w:rsid w:val="00483828"/>
    <w:rsid w:val="004847EF"/>
    <w:rsid w:val="00484F14"/>
    <w:rsid w:val="004856EB"/>
    <w:rsid w:val="00486BFD"/>
    <w:rsid w:val="004909B4"/>
    <w:rsid w:val="00490ED4"/>
    <w:rsid w:val="00491376"/>
    <w:rsid w:val="00492049"/>
    <w:rsid w:val="00493FCB"/>
    <w:rsid w:val="004946A8"/>
    <w:rsid w:val="00494870"/>
    <w:rsid w:val="004960B0"/>
    <w:rsid w:val="00496CB6"/>
    <w:rsid w:val="00496F71"/>
    <w:rsid w:val="004978B1"/>
    <w:rsid w:val="004A289B"/>
    <w:rsid w:val="004A3732"/>
    <w:rsid w:val="004A3D5F"/>
    <w:rsid w:val="004A4883"/>
    <w:rsid w:val="004A4CA6"/>
    <w:rsid w:val="004A584A"/>
    <w:rsid w:val="004A65F5"/>
    <w:rsid w:val="004A6E57"/>
    <w:rsid w:val="004A7194"/>
    <w:rsid w:val="004A7AA3"/>
    <w:rsid w:val="004B0065"/>
    <w:rsid w:val="004B1631"/>
    <w:rsid w:val="004B2147"/>
    <w:rsid w:val="004B46E9"/>
    <w:rsid w:val="004B5B35"/>
    <w:rsid w:val="004B6769"/>
    <w:rsid w:val="004C10F0"/>
    <w:rsid w:val="004C12F4"/>
    <w:rsid w:val="004C2DF9"/>
    <w:rsid w:val="004C4CA0"/>
    <w:rsid w:val="004C5040"/>
    <w:rsid w:val="004C512C"/>
    <w:rsid w:val="004C63C7"/>
    <w:rsid w:val="004C6480"/>
    <w:rsid w:val="004C6966"/>
    <w:rsid w:val="004C6CDE"/>
    <w:rsid w:val="004C7123"/>
    <w:rsid w:val="004C7717"/>
    <w:rsid w:val="004C7C4B"/>
    <w:rsid w:val="004D02F9"/>
    <w:rsid w:val="004D0EB8"/>
    <w:rsid w:val="004D11BD"/>
    <w:rsid w:val="004D1F24"/>
    <w:rsid w:val="004D2440"/>
    <w:rsid w:val="004D2494"/>
    <w:rsid w:val="004D2780"/>
    <w:rsid w:val="004D2D08"/>
    <w:rsid w:val="004D2E6C"/>
    <w:rsid w:val="004D3626"/>
    <w:rsid w:val="004D37E8"/>
    <w:rsid w:val="004D3FE9"/>
    <w:rsid w:val="004D4022"/>
    <w:rsid w:val="004D59CC"/>
    <w:rsid w:val="004D653F"/>
    <w:rsid w:val="004D7409"/>
    <w:rsid w:val="004D7CA1"/>
    <w:rsid w:val="004E0B10"/>
    <w:rsid w:val="004E0FC0"/>
    <w:rsid w:val="004E16AC"/>
    <w:rsid w:val="004E51B7"/>
    <w:rsid w:val="004E58EB"/>
    <w:rsid w:val="004E59A6"/>
    <w:rsid w:val="004E6F0C"/>
    <w:rsid w:val="004E76CA"/>
    <w:rsid w:val="004F0335"/>
    <w:rsid w:val="004F05D5"/>
    <w:rsid w:val="004F0923"/>
    <w:rsid w:val="004F2DD4"/>
    <w:rsid w:val="004F3BCE"/>
    <w:rsid w:val="004F498A"/>
    <w:rsid w:val="004F49B3"/>
    <w:rsid w:val="004F51E1"/>
    <w:rsid w:val="004F598E"/>
    <w:rsid w:val="004F5D77"/>
    <w:rsid w:val="004F6581"/>
    <w:rsid w:val="00500BE5"/>
    <w:rsid w:val="005013F9"/>
    <w:rsid w:val="00501AF0"/>
    <w:rsid w:val="00501D0A"/>
    <w:rsid w:val="00501D44"/>
    <w:rsid w:val="00503B22"/>
    <w:rsid w:val="005067A2"/>
    <w:rsid w:val="00510E51"/>
    <w:rsid w:val="00511863"/>
    <w:rsid w:val="00514E20"/>
    <w:rsid w:val="00515278"/>
    <w:rsid w:val="00516209"/>
    <w:rsid w:val="00516DB0"/>
    <w:rsid w:val="00517183"/>
    <w:rsid w:val="00517443"/>
    <w:rsid w:val="005176A8"/>
    <w:rsid w:val="00517D27"/>
    <w:rsid w:val="005218FE"/>
    <w:rsid w:val="005219D5"/>
    <w:rsid w:val="00524292"/>
    <w:rsid w:val="005242E1"/>
    <w:rsid w:val="00526713"/>
    <w:rsid w:val="0052707E"/>
    <w:rsid w:val="00530244"/>
    <w:rsid w:val="005311F7"/>
    <w:rsid w:val="0053129B"/>
    <w:rsid w:val="00531CFF"/>
    <w:rsid w:val="00531EFB"/>
    <w:rsid w:val="0053233C"/>
    <w:rsid w:val="00532858"/>
    <w:rsid w:val="00532C24"/>
    <w:rsid w:val="00533247"/>
    <w:rsid w:val="00533EE8"/>
    <w:rsid w:val="00534B7D"/>
    <w:rsid w:val="0053528B"/>
    <w:rsid w:val="00541917"/>
    <w:rsid w:val="00541F87"/>
    <w:rsid w:val="0054356A"/>
    <w:rsid w:val="00545CBC"/>
    <w:rsid w:val="00546DD2"/>
    <w:rsid w:val="00551320"/>
    <w:rsid w:val="0055143E"/>
    <w:rsid w:val="00552987"/>
    <w:rsid w:val="00552B2D"/>
    <w:rsid w:val="005539D6"/>
    <w:rsid w:val="00553ADD"/>
    <w:rsid w:val="005540B6"/>
    <w:rsid w:val="00554897"/>
    <w:rsid w:val="005548E0"/>
    <w:rsid w:val="00554E96"/>
    <w:rsid w:val="00556993"/>
    <w:rsid w:val="00556BD8"/>
    <w:rsid w:val="00556C85"/>
    <w:rsid w:val="00560127"/>
    <w:rsid w:val="00562E09"/>
    <w:rsid w:val="00563639"/>
    <w:rsid w:val="00563E81"/>
    <w:rsid w:val="00563F83"/>
    <w:rsid w:val="005653A0"/>
    <w:rsid w:val="00565997"/>
    <w:rsid w:val="00566C7D"/>
    <w:rsid w:val="00567437"/>
    <w:rsid w:val="005675D1"/>
    <w:rsid w:val="0056795F"/>
    <w:rsid w:val="00567F84"/>
    <w:rsid w:val="005703C4"/>
    <w:rsid w:val="005703E0"/>
    <w:rsid w:val="00570525"/>
    <w:rsid w:val="00570F7C"/>
    <w:rsid w:val="00572074"/>
    <w:rsid w:val="005721C8"/>
    <w:rsid w:val="0057328B"/>
    <w:rsid w:val="00574E90"/>
    <w:rsid w:val="00575075"/>
    <w:rsid w:val="005757CF"/>
    <w:rsid w:val="00575BBF"/>
    <w:rsid w:val="00582146"/>
    <w:rsid w:val="005824D7"/>
    <w:rsid w:val="00583231"/>
    <w:rsid w:val="00584B80"/>
    <w:rsid w:val="00594657"/>
    <w:rsid w:val="0059567E"/>
    <w:rsid w:val="00595911"/>
    <w:rsid w:val="00596224"/>
    <w:rsid w:val="00596602"/>
    <w:rsid w:val="005A2F78"/>
    <w:rsid w:val="005A3AC0"/>
    <w:rsid w:val="005A6770"/>
    <w:rsid w:val="005A746D"/>
    <w:rsid w:val="005B0D82"/>
    <w:rsid w:val="005B1601"/>
    <w:rsid w:val="005B1871"/>
    <w:rsid w:val="005B3E83"/>
    <w:rsid w:val="005B52DD"/>
    <w:rsid w:val="005B55E1"/>
    <w:rsid w:val="005B6C09"/>
    <w:rsid w:val="005B78A8"/>
    <w:rsid w:val="005B7CEC"/>
    <w:rsid w:val="005B7E03"/>
    <w:rsid w:val="005C0265"/>
    <w:rsid w:val="005C0BEE"/>
    <w:rsid w:val="005C2036"/>
    <w:rsid w:val="005C23F7"/>
    <w:rsid w:val="005C4D83"/>
    <w:rsid w:val="005C50A2"/>
    <w:rsid w:val="005C510C"/>
    <w:rsid w:val="005C73FC"/>
    <w:rsid w:val="005C75DD"/>
    <w:rsid w:val="005C7D53"/>
    <w:rsid w:val="005D139F"/>
    <w:rsid w:val="005D1944"/>
    <w:rsid w:val="005D1FFB"/>
    <w:rsid w:val="005D2D50"/>
    <w:rsid w:val="005D3B0F"/>
    <w:rsid w:val="005D4C60"/>
    <w:rsid w:val="005D5186"/>
    <w:rsid w:val="005D6C16"/>
    <w:rsid w:val="005D7267"/>
    <w:rsid w:val="005D7814"/>
    <w:rsid w:val="005D7A93"/>
    <w:rsid w:val="005D7E59"/>
    <w:rsid w:val="005E129C"/>
    <w:rsid w:val="005E144C"/>
    <w:rsid w:val="005E162B"/>
    <w:rsid w:val="005E1B42"/>
    <w:rsid w:val="005E1EB3"/>
    <w:rsid w:val="005E3447"/>
    <w:rsid w:val="005E38EC"/>
    <w:rsid w:val="005E5166"/>
    <w:rsid w:val="005E56A8"/>
    <w:rsid w:val="005E56DD"/>
    <w:rsid w:val="005E7B5B"/>
    <w:rsid w:val="005F0043"/>
    <w:rsid w:val="005F1BF8"/>
    <w:rsid w:val="005F2772"/>
    <w:rsid w:val="005F2F6C"/>
    <w:rsid w:val="005F336E"/>
    <w:rsid w:val="005F39C4"/>
    <w:rsid w:val="005F4937"/>
    <w:rsid w:val="005F6C96"/>
    <w:rsid w:val="005F7BBB"/>
    <w:rsid w:val="00600840"/>
    <w:rsid w:val="006012B9"/>
    <w:rsid w:val="006026BD"/>
    <w:rsid w:val="0060315F"/>
    <w:rsid w:val="006038DD"/>
    <w:rsid w:val="00603AB8"/>
    <w:rsid w:val="00604E43"/>
    <w:rsid w:val="00605DCB"/>
    <w:rsid w:val="00606192"/>
    <w:rsid w:val="00606920"/>
    <w:rsid w:val="00606F7F"/>
    <w:rsid w:val="00607BD8"/>
    <w:rsid w:val="00610ECB"/>
    <w:rsid w:val="0061101F"/>
    <w:rsid w:val="0061143B"/>
    <w:rsid w:val="00611B5F"/>
    <w:rsid w:val="00612299"/>
    <w:rsid w:val="006127C6"/>
    <w:rsid w:val="006137A6"/>
    <w:rsid w:val="006138F2"/>
    <w:rsid w:val="00613E6C"/>
    <w:rsid w:val="00614722"/>
    <w:rsid w:val="006157EC"/>
    <w:rsid w:val="00615CCF"/>
    <w:rsid w:val="00616981"/>
    <w:rsid w:val="00617C61"/>
    <w:rsid w:val="00620D7B"/>
    <w:rsid w:val="00622206"/>
    <w:rsid w:val="006236D2"/>
    <w:rsid w:val="00624509"/>
    <w:rsid w:val="006245D9"/>
    <w:rsid w:val="0062622D"/>
    <w:rsid w:val="00626366"/>
    <w:rsid w:val="00626BD7"/>
    <w:rsid w:val="00626EC7"/>
    <w:rsid w:val="006272AE"/>
    <w:rsid w:val="00631A4E"/>
    <w:rsid w:val="00631FD6"/>
    <w:rsid w:val="0063322C"/>
    <w:rsid w:val="00634093"/>
    <w:rsid w:val="00634337"/>
    <w:rsid w:val="006345D4"/>
    <w:rsid w:val="00634D86"/>
    <w:rsid w:val="006355BE"/>
    <w:rsid w:val="00637366"/>
    <w:rsid w:val="00637EF5"/>
    <w:rsid w:val="00640541"/>
    <w:rsid w:val="0064059E"/>
    <w:rsid w:val="00641286"/>
    <w:rsid w:val="00641512"/>
    <w:rsid w:val="006415BA"/>
    <w:rsid w:val="00641B1A"/>
    <w:rsid w:val="00641DCE"/>
    <w:rsid w:val="00642706"/>
    <w:rsid w:val="00642CEA"/>
    <w:rsid w:val="0064330A"/>
    <w:rsid w:val="00643417"/>
    <w:rsid w:val="00644A2C"/>
    <w:rsid w:val="0064517B"/>
    <w:rsid w:val="00645648"/>
    <w:rsid w:val="00645F72"/>
    <w:rsid w:val="0064629D"/>
    <w:rsid w:val="00646B03"/>
    <w:rsid w:val="00646F31"/>
    <w:rsid w:val="006474E6"/>
    <w:rsid w:val="00647E4C"/>
    <w:rsid w:val="006504C1"/>
    <w:rsid w:val="00650851"/>
    <w:rsid w:val="00650FA6"/>
    <w:rsid w:val="00652F3B"/>
    <w:rsid w:val="00653526"/>
    <w:rsid w:val="00655751"/>
    <w:rsid w:val="00656BBF"/>
    <w:rsid w:val="00661EC6"/>
    <w:rsid w:val="00664483"/>
    <w:rsid w:val="00665574"/>
    <w:rsid w:val="006655E6"/>
    <w:rsid w:val="00665D60"/>
    <w:rsid w:val="00670BCE"/>
    <w:rsid w:val="00670BE1"/>
    <w:rsid w:val="006716F4"/>
    <w:rsid w:val="006736FC"/>
    <w:rsid w:val="00674F96"/>
    <w:rsid w:val="0067612E"/>
    <w:rsid w:val="006762C0"/>
    <w:rsid w:val="006775AE"/>
    <w:rsid w:val="00677F01"/>
    <w:rsid w:val="006819DC"/>
    <w:rsid w:val="00681C55"/>
    <w:rsid w:val="00682061"/>
    <w:rsid w:val="006822FB"/>
    <w:rsid w:val="00682ABE"/>
    <w:rsid w:val="0068332F"/>
    <w:rsid w:val="00683428"/>
    <w:rsid w:val="00683B81"/>
    <w:rsid w:val="00683D21"/>
    <w:rsid w:val="00685708"/>
    <w:rsid w:val="0068600A"/>
    <w:rsid w:val="00686328"/>
    <w:rsid w:val="006867E5"/>
    <w:rsid w:val="00686EA0"/>
    <w:rsid w:val="00687619"/>
    <w:rsid w:val="00690329"/>
    <w:rsid w:val="00690916"/>
    <w:rsid w:val="00691822"/>
    <w:rsid w:val="00693110"/>
    <w:rsid w:val="00693D28"/>
    <w:rsid w:val="00694571"/>
    <w:rsid w:val="00696EF1"/>
    <w:rsid w:val="00697752"/>
    <w:rsid w:val="00697987"/>
    <w:rsid w:val="006A0193"/>
    <w:rsid w:val="006A2CC8"/>
    <w:rsid w:val="006A2CFC"/>
    <w:rsid w:val="006A3566"/>
    <w:rsid w:val="006A3887"/>
    <w:rsid w:val="006A53DA"/>
    <w:rsid w:val="006A54F3"/>
    <w:rsid w:val="006A5576"/>
    <w:rsid w:val="006A5FBF"/>
    <w:rsid w:val="006A61F3"/>
    <w:rsid w:val="006A7A61"/>
    <w:rsid w:val="006B167C"/>
    <w:rsid w:val="006B1A3E"/>
    <w:rsid w:val="006B24ED"/>
    <w:rsid w:val="006B44BE"/>
    <w:rsid w:val="006B5006"/>
    <w:rsid w:val="006B52CD"/>
    <w:rsid w:val="006B5BE0"/>
    <w:rsid w:val="006B6793"/>
    <w:rsid w:val="006B6F7F"/>
    <w:rsid w:val="006C0A12"/>
    <w:rsid w:val="006C3072"/>
    <w:rsid w:val="006C3438"/>
    <w:rsid w:val="006C3D22"/>
    <w:rsid w:val="006C3DD5"/>
    <w:rsid w:val="006C3F23"/>
    <w:rsid w:val="006C432C"/>
    <w:rsid w:val="006C4CB0"/>
    <w:rsid w:val="006C5BEB"/>
    <w:rsid w:val="006C5E75"/>
    <w:rsid w:val="006C68F4"/>
    <w:rsid w:val="006C6C98"/>
    <w:rsid w:val="006C6FE2"/>
    <w:rsid w:val="006C7F97"/>
    <w:rsid w:val="006D07EC"/>
    <w:rsid w:val="006D0E91"/>
    <w:rsid w:val="006D170E"/>
    <w:rsid w:val="006D17AF"/>
    <w:rsid w:val="006D24E0"/>
    <w:rsid w:val="006D27C6"/>
    <w:rsid w:val="006D301A"/>
    <w:rsid w:val="006D6CCE"/>
    <w:rsid w:val="006D6EB4"/>
    <w:rsid w:val="006D7299"/>
    <w:rsid w:val="006D757D"/>
    <w:rsid w:val="006E1695"/>
    <w:rsid w:val="006E1DED"/>
    <w:rsid w:val="006E2CF8"/>
    <w:rsid w:val="006E3806"/>
    <w:rsid w:val="006E3F4A"/>
    <w:rsid w:val="006E4AC2"/>
    <w:rsid w:val="006E4CA4"/>
    <w:rsid w:val="006E5F37"/>
    <w:rsid w:val="006E791E"/>
    <w:rsid w:val="006F03FA"/>
    <w:rsid w:val="006F4480"/>
    <w:rsid w:val="006F509C"/>
    <w:rsid w:val="006F5412"/>
    <w:rsid w:val="006F5C45"/>
    <w:rsid w:val="006F5E69"/>
    <w:rsid w:val="006F5F1D"/>
    <w:rsid w:val="006F61E1"/>
    <w:rsid w:val="006F7B6A"/>
    <w:rsid w:val="00702149"/>
    <w:rsid w:val="00702621"/>
    <w:rsid w:val="00703100"/>
    <w:rsid w:val="00707621"/>
    <w:rsid w:val="007112F0"/>
    <w:rsid w:val="007135A9"/>
    <w:rsid w:val="0071394F"/>
    <w:rsid w:val="0071582A"/>
    <w:rsid w:val="00716255"/>
    <w:rsid w:val="007204AF"/>
    <w:rsid w:val="007206CD"/>
    <w:rsid w:val="00720D06"/>
    <w:rsid w:val="00720EAD"/>
    <w:rsid w:val="007217AF"/>
    <w:rsid w:val="0072244A"/>
    <w:rsid w:val="00724660"/>
    <w:rsid w:val="007248B2"/>
    <w:rsid w:val="00724A06"/>
    <w:rsid w:val="00724D98"/>
    <w:rsid w:val="00724EAC"/>
    <w:rsid w:val="00727227"/>
    <w:rsid w:val="00727967"/>
    <w:rsid w:val="00727CA8"/>
    <w:rsid w:val="00730ED9"/>
    <w:rsid w:val="0073295C"/>
    <w:rsid w:val="00733187"/>
    <w:rsid w:val="0073675E"/>
    <w:rsid w:val="00736951"/>
    <w:rsid w:val="007379EB"/>
    <w:rsid w:val="0074119D"/>
    <w:rsid w:val="00742CAB"/>
    <w:rsid w:val="007449D1"/>
    <w:rsid w:val="00745608"/>
    <w:rsid w:val="007501C3"/>
    <w:rsid w:val="00750356"/>
    <w:rsid w:val="00750735"/>
    <w:rsid w:val="00750845"/>
    <w:rsid w:val="00752CBA"/>
    <w:rsid w:val="00752CDA"/>
    <w:rsid w:val="00752EE8"/>
    <w:rsid w:val="00753097"/>
    <w:rsid w:val="0075310F"/>
    <w:rsid w:val="00753D8F"/>
    <w:rsid w:val="0075442F"/>
    <w:rsid w:val="007552A8"/>
    <w:rsid w:val="00755A0D"/>
    <w:rsid w:val="007565C3"/>
    <w:rsid w:val="00757474"/>
    <w:rsid w:val="00760A0F"/>
    <w:rsid w:val="00760E5E"/>
    <w:rsid w:val="00761949"/>
    <w:rsid w:val="007621D5"/>
    <w:rsid w:val="00763973"/>
    <w:rsid w:val="00764176"/>
    <w:rsid w:val="007642BF"/>
    <w:rsid w:val="007646B4"/>
    <w:rsid w:val="0076672D"/>
    <w:rsid w:val="00767848"/>
    <w:rsid w:val="007678ED"/>
    <w:rsid w:val="00770176"/>
    <w:rsid w:val="00770D26"/>
    <w:rsid w:val="007714B3"/>
    <w:rsid w:val="00771F49"/>
    <w:rsid w:val="00773756"/>
    <w:rsid w:val="00774E15"/>
    <w:rsid w:val="00775AC9"/>
    <w:rsid w:val="007762BE"/>
    <w:rsid w:val="00776601"/>
    <w:rsid w:val="00776C95"/>
    <w:rsid w:val="00777CFE"/>
    <w:rsid w:val="00777D9A"/>
    <w:rsid w:val="00777F6B"/>
    <w:rsid w:val="00780033"/>
    <w:rsid w:val="00780BB8"/>
    <w:rsid w:val="00781B23"/>
    <w:rsid w:val="00781EC7"/>
    <w:rsid w:val="007821F1"/>
    <w:rsid w:val="00782679"/>
    <w:rsid w:val="0078369A"/>
    <w:rsid w:val="0078426A"/>
    <w:rsid w:val="0078496C"/>
    <w:rsid w:val="00785E18"/>
    <w:rsid w:val="0078786D"/>
    <w:rsid w:val="00790E7B"/>
    <w:rsid w:val="007913A1"/>
    <w:rsid w:val="007914DA"/>
    <w:rsid w:val="007916AA"/>
    <w:rsid w:val="00795146"/>
    <w:rsid w:val="00795C2D"/>
    <w:rsid w:val="007970FA"/>
    <w:rsid w:val="00797684"/>
    <w:rsid w:val="007A0AC9"/>
    <w:rsid w:val="007A0E6F"/>
    <w:rsid w:val="007A108B"/>
    <w:rsid w:val="007A308B"/>
    <w:rsid w:val="007A4DE7"/>
    <w:rsid w:val="007A5088"/>
    <w:rsid w:val="007A5CAD"/>
    <w:rsid w:val="007A7C09"/>
    <w:rsid w:val="007B0AED"/>
    <w:rsid w:val="007B17F0"/>
    <w:rsid w:val="007B1D5D"/>
    <w:rsid w:val="007B24D5"/>
    <w:rsid w:val="007B2BE7"/>
    <w:rsid w:val="007B2C87"/>
    <w:rsid w:val="007B3DC1"/>
    <w:rsid w:val="007B3EC3"/>
    <w:rsid w:val="007B40C6"/>
    <w:rsid w:val="007B4390"/>
    <w:rsid w:val="007B5C6F"/>
    <w:rsid w:val="007B5EE1"/>
    <w:rsid w:val="007B6444"/>
    <w:rsid w:val="007B6A94"/>
    <w:rsid w:val="007B774D"/>
    <w:rsid w:val="007C0BB2"/>
    <w:rsid w:val="007C12CB"/>
    <w:rsid w:val="007C5107"/>
    <w:rsid w:val="007D03B9"/>
    <w:rsid w:val="007D16E2"/>
    <w:rsid w:val="007D1CD3"/>
    <w:rsid w:val="007D39E5"/>
    <w:rsid w:val="007D42D1"/>
    <w:rsid w:val="007D43CA"/>
    <w:rsid w:val="007D4DCD"/>
    <w:rsid w:val="007D5564"/>
    <w:rsid w:val="007D6502"/>
    <w:rsid w:val="007D7CF3"/>
    <w:rsid w:val="007E06BA"/>
    <w:rsid w:val="007E0F91"/>
    <w:rsid w:val="007E1DA8"/>
    <w:rsid w:val="007E20CA"/>
    <w:rsid w:val="007E2BDC"/>
    <w:rsid w:val="007E44B7"/>
    <w:rsid w:val="007E538E"/>
    <w:rsid w:val="007E573C"/>
    <w:rsid w:val="007E65E8"/>
    <w:rsid w:val="007E6B81"/>
    <w:rsid w:val="007E7B8B"/>
    <w:rsid w:val="007E7C12"/>
    <w:rsid w:val="007F03A0"/>
    <w:rsid w:val="007F11DE"/>
    <w:rsid w:val="007F189E"/>
    <w:rsid w:val="007F22F0"/>
    <w:rsid w:val="007F2857"/>
    <w:rsid w:val="007F3480"/>
    <w:rsid w:val="007F3994"/>
    <w:rsid w:val="007F48A5"/>
    <w:rsid w:val="007F4D21"/>
    <w:rsid w:val="007F4F5E"/>
    <w:rsid w:val="007F524E"/>
    <w:rsid w:val="00800178"/>
    <w:rsid w:val="00800AAC"/>
    <w:rsid w:val="0080252A"/>
    <w:rsid w:val="008058D8"/>
    <w:rsid w:val="0080598F"/>
    <w:rsid w:val="00806B58"/>
    <w:rsid w:val="00807BD9"/>
    <w:rsid w:val="008100DF"/>
    <w:rsid w:val="00810AF2"/>
    <w:rsid w:val="00811EF9"/>
    <w:rsid w:val="00815938"/>
    <w:rsid w:val="00816097"/>
    <w:rsid w:val="00817FF8"/>
    <w:rsid w:val="00821CBD"/>
    <w:rsid w:val="00822B60"/>
    <w:rsid w:val="00822C68"/>
    <w:rsid w:val="00822EBC"/>
    <w:rsid w:val="0082453F"/>
    <w:rsid w:val="00825B49"/>
    <w:rsid w:val="00825E3D"/>
    <w:rsid w:val="0082644D"/>
    <w:rsid w:val="00826AC7"/>
    <w:rsid w:val="00826CDA"/>
    <w:rsid w:val="008277FF"/>
    <w:rsid w:val="00830EA0"/>
    <w:rsid w:val="008321B9"/>
    <w:rsid w:val="00832B4A"/>
    <w:rsid w:val="00832D9B"/>
    <w:rsid w:val="00833DD4"/>
    <w:rsid w:val="00834206"/>
    <w:rsid w:val="0083463C"/>
    <w:rsid w:val="00834BA4"/>
    <w:rsid w:val="00835E57"/>
    <w:rsid w:val="008363AF"/>
    <w:rsid w:val="00836D8E"/>
    <w:rsid w:val="00840432"/>
    <w:rsid w:val="0084048B"/>
    <w:rsid w:val="008407C9"/>
    <w:rsid w:val="008428E0"/>
    <w:rsid w:val="00843DC8"/>
    <w:rsid w:val="0084430B"/>
    <w:rsid w:val="00844518"/>
    <w:rsid w:val="00844D75"/>
    <w:rsid w:val="00847780"/>
    <w:rsid w:val="00847EC8"/>
    <w:rsid w:val="008514DC"/>
    <w:rsid w:val="00852821"/>
    <w:rsid w:val="008532C5"/>
    <w:rsid w:val="0085396F"/>
    <w:rsid w:val="00853DC0"/>
    <w:rsid w:val="00853FB4"/>
    <w:rsid w:val="00854189"/>
    <w:rsid w:val="00854943"/>
    <w:rsid w:val="00855550"/>
    <w:rsid w:val="0085621D"/>
    <w:rsid w:val="00857287"/>
    <w:rsid w:val="00857AC1"/>
    <w:rsid w:val="008609FF"/>
    <w:rsid w:val="008629D2"/>
    <w:rsid w:val="00863A90"/>
    <w:rsid w:val="00864193"/>
    <w:rsid w:val="00864710"/>
    <w:rsid w:val="00865949"/>
    <w:rsid w:val="00867367"/>
    <w:rsid w:val="00867526"/>
    <w:rsid w:val="00867B43"/>
    <w:rsid w:val="00867D9B"/>
    <w:rsid w:val="00867F72"/>
    <w:rsid w:val="008706AA"/>
    <w:rsid w:val="008706BF"/>
    <w:rsid w:val="008707F8"/>
    <w:rsid w:val="008709A7"/>
    <w:rsid w:val="00871F0D"/>
    <w:rsid w:val="00872D5C"/>
    <w:rsid w:val="00873E6F"/>
    <w:rsid w:val="00876E20"/>
    <w:rsid w:val="008772E0"/>
    <w:rsid w:val="00880B28"/>
    <w:rsid w:val="00881D1F"/>
    <w:rsid w:val="008820BF"/>
    <w:rsid w:val="00882B03"/>
    <w:rsid w:val="00882C00"/>
    <w:rsid w:val="008846C2"/>
    <w:rsid w:val="0088645D"/>
    <w:rsid w:val="00886ACE"/>
    <w:rsid w:val="00890795"/>
    <w:rsid w:val="00890E0B"/>
    <w:rsid w:val="00890E70"/>
    <w:rsid w:val="00891E18"/>
    <w:rsid w:val="0089200B"/>
    <w:rsid w:val="00892ED4"/>
    <w:rsid w:val="00893428"/>
    <w:rsid w:val="00893471"/>
    <w:rsid w:val="00893F7F"/>
    <w:rsid w:val="008944C5"/>
    <w:rsid w:val="00894CED"/>
    <w:rsid w:val="00895CA6"/>
    <w:rsid w:val="00896948"/>
    <w:rsid w:val="00897122"/>
    <w:rsid w:val="0089765F"/>
    <w:rsid w:val="008A0B6B"/>
    <w:rsid w:val="008A1020"/>
    <w:rsid w:val="008A203C"/>
    <w:rsid w:val="008A2498"/>
    <w:rsid w:val="008A538F"/>
    <w:rsid w:val="008A655B"/>
    <w:rsid w:val="008B05AC"/>
    <w:rsid w:val="008B089B"/>
    <w:rsid w:val="008B0DAC"/>
    <w:rsid w:val="008B0FBE"/>
    <w:rsid w:val="008B4429"/>
    <w:rsid w:val="008B4D2B"/>
    <w:rsid w:val="008B58CB"/>
    <w:rsid w:val="008B5F8C"/>
    <w:rsid w:val="008B6DC2"/>
    <w:rsid w:val="008C0140"/>
    <w:rsid w:val="008C0538"/>
    <w:rsid w:val="008C0613"/>
    <w:rsid w:val="008C1965"/>
    <w:rsid w:val="008C1E8F"/>
    <w:rsid w:val="008C1F5D"/>
    <w:rsid w:val="008C3183"/>
    <w:rsid w:val="008C50E6"/>
    <w:rsid w:val="008C5D09"/>
    <w:rsid w:val="008C5EC6"/>
    <w:rsid w:val="008C6066"/>
    <w:rsid w:val="008C6D63"/>
    <w:rsid w:val="008D1E82"/>
    <w:rsid w:val="008D3903"/>
    <w:rsid w:val="008D5366"/>
    <w:rsid w:val="008E0977"/>
    <w:rsid w:val="008E1A10"/>
    <w:rsid w:val="008E2C87"/>
    <w:rsid w:val="008E3D45"/>
    <w:rsid w:val="008E4DC3"/>
    <w:rsid w:val="008E69A8"/>
    <w:rsid w:val="008E7AAC"/>
    <w:rsid w:val="008E7EB8"/>
    <w:rsid w:val="008F0AF0"/>
    <w:rsid w:val="008F1667"/>
    <w:rsid w:val="008F2232"/>
    <w:rsid w:val="008F5EE0"/>
    <w:rsid w:val="008F734D"/>
    <w:rsid w:val="00900384"/>
    <w:rsid w:val="00900A89"/>
    <w:rsid w:val="009018D8"/>
    <w:rsid w:val="00902AC5"/>
    <w:rsid w:val="009045A8"/>
    <w:rsid w:val="0090520E"/>
    <w:rsid w:val="00905B8C"/>
    <w:rsid w:val="0090615F"/>
    <w:rsid w:val="00907733"/>
    <w:rsid w:val="00907A69"/>
    <w:rsid w:val="00907C9A"/>
    <w:rsid w:val="00910C34"/>
    <w:rsid w:val="0091289C"/>
    <w:rsid w:val="009132BB"/>
    <w:rsid w:val="00913B4E"/>
    <w:rsid w:val="00913ECE"/>
    <w:rsid w:val="009151D7"/>
    <w:rsid w:val="009166BF"/>
    <w:rsid w:val="009167DB"/>
    <w:rsid w:val="009168A4"/>
    <w:rsid w:val="00916B3D"/>
    <w:rsid w:val="00917D63"/>
    <w:rsid w:val="00920E65"/>
    <w:rsid w:val="00922046"/>
    <w:rsid w:val="0092376E"/>
    <w:rsid w:val="00923B91"/>
    <w:rsid w:val="00925806"/>
    <w:rsid w:val="0092652B"/>
    <w:rsid w:val="0092733A"/>
    <w:rsid w:val="0093043A"/>
    <w:rsid w:val="00930F00"/>
    <w:rsid w:val="00932386"/>
    <w:rsid w:val="00932AD0"/>
    <w:rsid w:val="00932C47"/>
    <w:rsid w:val="0093366C"/>
    <w:rsid w:val="00934141"/>
    <w:rsid w:val="00936C18"/>
    <w:rsid w:val="00937241"/>
    <w:rsid w:val="009378B6"/>
    <w:rsid w:val="009403A7"/>
    <w:rsid w:val="00940DBF"/>
    <w:rsid w:val="00941D2B"/>
    <w:rsid w:val="00942732"/>
    <w:rsid w:val="009437F4"/>
    <w:rsid w:val="0094442E"/>
    <w:rsid w:val="009449CB"/>
    <w:rsid w:val="00944AA1"/>
    <w:rsid w:val="00944BB5"/>
    <w:rsid w:val="00946FD4"/>
    <w:rsid w:val="009476AC"/>
    <w:rsid w:val="00951F28"/>
    <w:rsid w:val="0095226C"/>
    <w:rsid w:val="009528F5"/>
    <w:rsid w:val="00952CF6"/>
    <w:rsid w:val="00953E57"/>
    <w:rsid w:val="00954588"/>
    <w:rsid w:val="0095480A"/>
    <w:rsid w:val="00956A93"/>
    <w:rsid w:val="009604DC"/>
    <w:rsid w:val="009613A9"/>
    <w:rsid w:val="009613B9"/>
    <w:rsid w:val="0096296F"/>
    <w:rsid w:val="00962A91"/>
    <w:rsid w:val="00962B13"/>
    <w:rsid w:val="00964586"/>
    <w:rsid w:val="00965671"/>
    <w:rsid w:val="00966C43"/>
    <w:rsid w:val="00966EF9"/>
    <w:rsid w:val="00966F6A"/>
    <w:rsid w:val="0097115B"/>
    <w:rsid w:val="009715FF"/>
    <w:rsid w:val="00972489"/>
    <w:rsid w:val="00972EDE"/>
    <w:rsid w:val="00973567"/>
    <w:rsid w:val="009749F3"/>
    <w:rsid w:val="00975643"/>
    <w:rsid w:val="009764C2"/>
    <w:rsid w:val="00980963"/>
    <w:rsid w:val="00980F59"/>
    <w:rsid w:val="00981430"/>
    <w:rsid w:val="009825AA"/>
    <w:rsid w:val="00982A8A"/>
    <w:rsid w:val="009832B6"/>
    <w:rsid w:val="00984775"/>
    <w:rsid w:val="0098482A"/>
    <w:rsid w:val="009863BB"/>
    <w:rsid w:val="00986A45"/>
    <w:rsid w:val="00990853"/>
    <w:rsid w:val="00991733"/>
    <w:rsid w:val="00992750"/>
    <w:rsid w:val="00992929"/>
    <w:rsid w:val="0099337B"/>
    <w:rsid w:val="009935A9"/>
    <w:rsid w:val="00996F1E"/>
    <w:rsid w:val="009A0065"/>
    <w:rsid w:val="009A0318"/>
    <w:rsid w:val="009A03A9"/>
    <w:rsid w:val="009A12C5"/>
    <w:rsid w:val="009A1B9A"/>
    <w:rsid w:val="009A1E97"/>
    <w:rsid w:val="009A3025"/>
    <w:rsid w:val="009A3041"/>
    <w:rsid w:val="009A4916"/>
    <w:rsid w:val="009A5208"/>
    <w:rsid w:val="009A62D4"/>
    <w:rsid w:val="009A653E"/>
    <w:rsid w:val="009A7FE0"/>
    <w:rsid w:val="009B251C"/>
    <w:rsid w:val="009B256B"/>
    <w:rsid w:val="009B331B"/>
    <w:rsid w:val="009B397C"/>
    <w:rsid w:val="009B4A32"/>
    <w:rsid w:val="009B5646"/>
    <w:rsid w:val="009B5E4E"/>
    <w:rsid w:val="009B78D5"/>
    <w:rsid w:val="009C0D84"/>
    <w:rsid w:val="009C2C7F"/>
    <w:rsid w:val="009C3A4A"/>
    <w:rsid w:val="009C3BD4"/>
    <w:rsid w:val="009C3E3A"/>
    <w:rsid w:val="009C3EEA"/>
    <w:rsid w:val="009D014B"/>
    <w:rsid w:val="009D02AF"/>
    <w:rsid w:val="009D0BCE"/>
    <w:rsid w:val="009D0EBB"/>
    <w:rsid w:val="009D2DB4"/>
    <w:rsid w:val="009D3821"/>
    <w:rsid w:val="009D4378"/>
    <w:rsid w:val="009D50BC"/>
    <w:rsid w:val="009D638C"/>
    <w:rsid w:val="009D7583"/>
    <w:rsid w:val="009E0599"/>
    <w:rsid w:val="009E357B"/>
    <w:rsid w:val="009E368A"/>
    <w:rsid w:val="009E49D5"/>
    <w:rsid w:val="009E5516"/>
    <w:rsid w:val="009E68AF"/>
    <w:rsid w:val="009E7546"/>
    <w:rsid w:val="009E7F90"/>
    <w:rsid w:val="009F113E"/>
    <w:rsid w:val="009F3303"/>
    <w:rsid w:val="009F3ED4"/>
    <w:rsid w:val="009F4970"/>
    <w:rsid w:val="009F71CB"/>
    <w:rsid w:val="009F7B81"/>
    <w:rsid w:val="009F7D36"/>
    <w:rsid w:val="00A025CD"/>
    <w:rsid w:val="00A03BF2"/>
    <w:rsid w:val="00A03E2B"/>
    <w:rsid w:val="00A043E8"/>
    <w:rsid w:val="00A05268"/>
    <w:rsid w:val="00A0554A"/>
    <w:rsid w:val="00A06EA3"/>
    <w:rsid w:val="00A071DC"/>
    <w:rsid w:val="00A104B7"/>
    <w:rsid w:val="00A104C9"/>
    <w:rsid w:val="00A12157"/>
    <w:rsid w:val="00A128DE"/>
    <w:rsid w:val="00A14892"/>
    <w:rsid w:val="00A14A99"/>
    <w:rsid w:val="00A14DD1"/>
    <w:rsid w:val="00A155B9"/>
    <w:rsid w:val="00A16B28"/>
    <w:rsid w:val="00A16F69"/>
    <w:rsid w:val="00A1707A"/>
    <w:rsid w:val="00A20237"/>
    <w:rsid w:val="00A2097B"/>
    <w:rsid w:val="00A23C96"/>
    <w:rsid w:val="00A240A7"/>
    <w:rsid w:val="00A245BD"/>
    <w:rsid w:val="00A24FC6"/>
    <w:rsid w:val="00A26329"/>
    <w:rsid w:val="00A26EBB"/>
    <w:rsid w:val="00A27F7D"/>
    <w:rsid w:val="00A301A2"/>
    <w:rsid w:val="00A30486"/>
    <w:rsid w:val="00A30ADC"/>
    <w:rsid w:val="00A30EB1"/>
    <w:rsid w:val="00A313C2"/>
    <w:rsid w:val="00A31A59"/>
    <w:rsid w:val="00A31E71"/>
    <w:rsid w:val="00A32627"/>
    <w:rsid w:val="00A32B88"/>
    <w:rsid w:val="00A33FE0"/>
    <w:rsid w:val="00A35A8A"/>
    <w:rsid w:val="00A378F6"/>
    <w:rsid w:val="00A408EE"/>
    <w:rsid w:val="00A412EA"/>
    <w:rsid w:val="00A4142D"/>
    <w:rsid w:val="00A4151D"/>
    <w:rsid w:val="00A41AFC"/>
    <w:rsid w:val="00A427A8"/>
    <w:rsid w:val="00A43A01"/>
    <w:rsid w:val="00A43A5D"/>
    <w:rsid w:val="00A43F31"/>
    <w:rsid w:val="00A44A85"/>
    <w:rsid w:val="00A44D8A"/>
    <w:rsid w:val="00A45092"/>
    <w:rsid w:val="00A46235"/>
    <w:rsid w:val="00A46A43"/>
    <w:rsid w:val="00A46D5B"/>
    <w:rsid w:val="00A479B2"/>
    <w:rsid w:val="00A50003"/>
    <w:rsid w:val="00A51D17"/>
    <w:rsid w:val="00A527AA"/>
    <w:rsid w:val="00A5462D"/>
    <w:rsid w:val="00A55B71"/>
    <w:rsid w:val="00A56AC8"/>
    <w:rsid w:val="00A57E32"/>
    <w:rsid w:val="00A6178F"/>
    <w:rsid w:val="00A6217B"/>
    <w:rsid w:val="00A63D9E"/>
    <w:rsid w:val="00A642BF"/>
    <w:rsid w:val="00A644BE"/>
    <w:rsid w:val="00A64AFB"/>
    <w:rsid w:val="00A663B3"/>
    <w:rsid w:val="00A6689C"/>
    <w:rsid w:val="00A70813"/>
    <w:rsid w:val="00A70B15"/>
    <w:rsid w:val="00A70B8B"/>
    <w:rsid w:val="00A71A68"/>
    <w:rsid w:val="00A7288C"/>
    <w:rsid w:val="00A74AF9"/>
    <w:rsid w:val="00A74D82"/>
    <w:rsid w:val="00A771E3"/>
    <w:rsid w:val="00A80139"/>
    <w:rsid w:val="00A804F9"/>
    <w:rsid w:val="00A80B77"/>
    <w:rsid w:val="00A84492"/>
    <w:rsid w:val="00A8596A"/>
    <w:rsid w:val="00A8603F"/>
    <w:rsid w:val="00A867A0"/>
    <w:rsid w:val="00A86FDF"/>
    <w:rsid w:val="00A872A0"/>
    <w:rsid w:val="00A873F8"/>
    <w:rsid w:val="00A87A6B"/>
    <w:rsid w:val="00A87BE8"/>
    <w:rsid w:val="00A87C33"/>
    <w:rsid w:val="00A90ABE"/>
    <w:rsid w:val="00A92014"/>
    <w:rsid w:val="00A921C5"/>
    <w:rsid w:val="00A928B6"/>
    <w:rsid w:val="00A92F6A"/>
    <w:rsid w:val="00A94D5B"/>
    <w:rsid w:val="00A956A1"/>
    <w:rsid w:val="00A957E8"/>
    <w:rsid w:val="00A9616A"/>
    <w:rsid w:val="00A96A3C"/>
    <w:rsid w:val="00AA044F"/>
    <w:rsid w:val="00AA08F9"/>
    <w:rsid w:val="00AA102C"/>
    <w:rsid w:val="00AA1671"/>
    <w:rsid w:val="00AA23F8"/>
    <w:rsid w:val="00AA2B3B"/>
    <w:rsid w:val="00AA30A8"/>
    <w:rsid w:val="00AA39EC"/>
    <w:rsid w:val="00AA6307"/>
    <w:rsid w:val="00AB0E19"/>
    <w:rsid w:val="00AB18B8"/>
    <w:rsid w:val="00AB37CD"/>
    <w:rsid w:val="00AB4105"/>
    <w:rsid w:val="00AB4141"/>
    <w:rsid w:val="00AB473E"/>
    <w:rsid w:val="00AB481D"/>
    <w:rsid w:val="00AB4C37"/>
    <w:rsid w:val="00AB4C87"/>
    <w:rsid w:val="00AB565F"/>
    <w:rsid w:val="00AB5B34"/>
    <w:rsid w:val="00AB5E5A"/>
    <w:rsid w:val="00AB6C55"/>
    <w:rsid w:val="00AB6CF3"/>
    <w:rsid w:val="00AB6D53"/>
    <w:rsid w:val="00AC0B9A"/>
    <w:rsid w:val="00AC0C78"/>
    <w:rsid w:val="00AC0CE8"/>
    <w:rsid w:val="00AC0F5C"/>
    <w:rsid w:val="00AC12D5"/>
    <w:rsid w:val="00AC147B"/>
    <w:rsid w:val="00AC1B58"/>
    <w:rsid w:val="00AC1FC0"/>
    <w:rsid w:val="00AC232D"/>
    <w:rsid w:val="00AC33AC"/>
    <w:rsid w:val="00AC36BB"/>
    <w:rsid w:val="00AC3907"/>
    <w:rsid w:val="00AC49D1"/>
    <w:rsid w:val="00AD0000"/>
    <w:rsid w:val="00AD0929"/>
    <w:rsid w:val="00AD1EC0"/>
    <w:rsid w:val="00AD319E"/>
    <w:rsid w:val="00AD3489"/>
    <w:rsid w:val="00AD3883"/>
    <w:rsid w:val="00AD493E"/>
    <w:rsid w:val="00AD54CD"/>
    <w:rsid w:val="00AD6487"/>
    <w:rsid w:val="00AD6E5D"/>
    <w:rsid w:val="00AE2106"/>
    <w:rsid w:val="00AE238C"/>
    <w:rsid w:val="00AE264E"/>
    <w:rsid w:val="00AE267F"/>
    <w:rsid w:val="00AE3B87"/>
    <w:rsid w:val="00AE3E28"/>
    <w:rsid w:val="00AE40DA"/>
    <w:rsid w:val="00AE489E"/>
    <w:rsid w:val="00AE4E9E"/>
    <w:rsid w:val="00AE5113"/>
    <w:rsid w:val="00AE532F"/>
    <w:rsid w:val="00AE679A"/>
    <w:rsid w:val="00AE7725"/>
    <w:rsid w:val="00AE7AF8"/>
    <w:rsid w:val="00AF3C0B"/>
    <w:rsid w:val="00AF46AE"/>
    <w:rsid w:val="00AF6B04"/>
    <w:rsid w:val="00AF7E67"/>
    <w:rsid w:val="00B013E1"/>
    <w:rsid w:val="00B01536"/>
    <w:rsid w:val="00B0153E"/>
    <w:rsid w:val="00B0177D"/>
    <w:rsid w:val="00B02458"/>
    <w:rsid w:val="00B02DF0"/>
    <w:rsid w:val="00B033A1"/>
    <w:rsid w:val="00B05BD5"/>
    <w:rsid w:val="00B103BE"/>
    <w:rsid w:val="00B10705"/>
    <w:rsid w:val="00B10B32"/>
    <w:rsid w:val="00B10BCF"/>
    <w:rsid w:val="00B11CFD"/>
    <w:rsid w:val="00B121C0"/>
    <w:rsid w:val="00B12357"/>
    <w:rsid w:val="00B12D24"/>
    <w:rsid w:val="00B13518"/>
    <w:rsid w:val="00B13573"/>
    <w:rsid w:val="00B1704D"/>
    <w:rsid w:val="00B20903"/>
    <w:rsid w:val="00B215E6"/>
    <w:rsid w:val="00B2230E"/>
    <w:rsid w:val="00B226D8"/>
    <w:rsid w:val="00B242E5"/>
    <w:rsid w:val="00B248F0"/>
    <w:rsid w:val="00B248FF"/>
    <w:rsid w:val="00B24F92"/>
    <w:rsid w:val="00B25158"/>
    <w:rsid w:val="00B26AD9"/>
    <w:rsid w:val="00B26CDE"/>
    <w:rsid w:val="00B27201"/>
    <w:rsid w:val="00B31511"/>
    <w:rsid w:val="00B31E4E"/>
    <w:rsid w:val="00B3239C"/>
    <w:rsid w:val="00B34F2F"/>
    <w:rsid w:val="00B3532C"/>
    <w:rsid w:val="00B36A98"/>
    <w:rsid w:val="00B36FFB"/>
    <w:rsid w:val="00B37511"/>
    <w:rsid w:val="00B3770C"/>
    <w:rsid w:val="00B37A8F"/>
    <w:rsid w:val="00B37B23"/>
    <w:rsid w:val="00B37EDD"/>
    <w:rsid w:val="00B4129D"/>
    <w:rsid w:val="00B41807"/>
    <w:rsid w:val="00B42120"/>
    <w:rsid w:val="00B4337F"/>
    <w:rsid w:val="00B4347A"/>
    <w:rsid w:val="00B43BBB"/>
    <w:rsid w:val="00B446D3"/>
    <w:rsid w:val="00B46184"/>
    <w:rsid w:val="00B465AC"/>
    <w:rsid w:val="00B46C35"/>
    <w:rsid w:val="00B50BD8"/>
    <w:rsid w:val="00B50FFB"/>
    <w:rsid w:val="00B512D6"/>
    <w:rsid w:val="00B5177E"/>
    <w:rsid w:val="00B52463"/>
    <w:rsid w:val="00B5294C"/>
    <w:rsid w:val="00B54A70"/>
    <w:rsid w:val="00B54AEB"/>
    <w:rsid w:val="00B54DB5"/>
    <w:rsid w:val="00B569A2"/>
    <w:rsid w:val="00B57512"/>
    <w:rsid w:val="00B60615"/>
    <w:rsid w:val="00B60ECA"/>
    <w:rsid w:val="00B6163E"/>
    <w:rsid w:val="00B62206"/>
    <w:rsid w:val="00B62B60"/>
    <w:rsid w:val="00B62C65"/>
    <w:rsid w:val="00B64D17"/>
    <w:rsid w:val="00B6587E"/>
    <w:rsid w:val="00B659CE"/>
    <w:rsid w:val="00B668CC"/>
    <w:rsid w:val="00B669DC"/>
    <w:rsid w:val="00B70168"/>
    <w:rsid w:val="00B7108C"/>
    <w:rsid w:val="00B7117C"/>
    <w:rsid w:val="00B7236F"/>
    <w:rsid w:val="00B7342A"/>
    <w:rsid w:val="00B7536A"/>
    <w:rsid w:val="00B75F77"/>
    <w:rsid w:val="00B76AF7"/>
    <w:rsid w:val="00B81F87"/>
    <w:rsid w:val="00B82736"/>
    <w:rsid w:val="00B8353E"/>
    <w:rsid w:val="00B8414B"/>
    <w:rsid w:val="00B87199"/>
    <w:rsid w:val="00B87F85"/>
    <w:rsid w:val="00B92641"/>
    <w:rsid w:val="00B92AF6"/>
    <w:rsid w:val="00B92F75"/>
    <w:rsid w:val="00B94E51"/>
    <w:rsid w:val="00B95290"/>
    <w:rsid w:val="00B95FDA"/>
    <w:rsid w:val="00B97FFD"/>
    <w:rsid w:val="00BA0C9B"/>
    <w:rsid w:val="00BA2598"/>
    <w:rsid w:val="00BA25B9"/>
    <w:rsid w:val="00BA2EF7"/>
    <w:rsid w:val="00BA5023"/>
    <w:rsid w:val="00BA63B2"/>
    <w:rsid w:val="00BA730C"/>
    <w:rsid w:val="00BA7470"/>
    <w:rsid w:val="00BA760F"/>
    <w:rsid w:val="00BA79DA"/>
    <w:rsid w:val="00BB1A3B"/>
    <w:rsid w:val="00BB1BBE"/>
    <w:rsid w:val="00BB1CF6"/>
    <w:rsid w:val="00BB53C1"/>
    <w:rsid w:val="00BB5BEB"/>
    <w:rsid w:val="00BB6F79"/>
    <w:rsid w:val="00BB7782"/>
    <w:rsid w:val="00BC0080"/>
    <w:rsid w:val="00BC131A"/>
    <w:rsid w:val="00BC17F1"/>
    <w:rsid w:val="00BC18EF"/>
    <w:rsid w:val="00BC2E2A"/>
    <w:rsid w:val="00BC4496"/>
    <w:rsid w:val="00BC46FF"/>
    <w:rsid w:val="00BC597E"/>
    <w:rsid w:val="00BC604F"/>
    <w:rsid w:val="00BC71C5"/>
    <w:rsid w:val="00BC78FF"/>
    <w:rsid w:val="00BC7DF5"/>
    <w:rsid w:val="00BD0745"/>
    <w:rsid w:val="00BD07C6"/>
    <w:rsid w:val="00BD0865"/>
    <w:rsid w:val="00BD1764"/>
    <w:rsid w:val="00BD2561"/>
    <w:rsid w:val="00BD3C87"/>
    <w:rsid w:val="00BD4789"/>
    <w:rsid w:val="00BD5037"/>
    <w:rsid w:val="00BD55D4"/>
    <w:rsid w:val="00BD5ADF"/>
    <w:rsid w:val="00BD6145"/>
    <w:rsid w:val="00BD6E28"/>
    <w:rsid w:val="00BD6FE2"/>
    <w:rsid w:val="00BD767E"/>
    <w:rsid w:val="00BD7C36"/>
    <w:rsid w:val="00BE0379"/>
    <w:rsid w:val="00BE1572"/>
    <w:rsid w:val="00BE4868"/>
    <w:rsid w:val="00BE50A5"/>
    <w:rsid w:val="00BE50C8"/>
    <w:rsid w:val="00BE5546"/>
    <w:rsid w:val="00BE6777"/>
    <w:rsid w:val="00BE6C8E"/>
    <w:rsid w:val="00BE7E59"/>
    <w:rsid w:val="00BF075A"/>
    <w:rsid w:val="00BF1532"/>
    <w:rsid w:val="00BF2574"/>
    <w:rsid w:val="00BF303C"/>
    <w:rsid w:val="00BF3260"/>
    <w:rsid w:val="00BF4FFD"/>
    <w:rsid w:val="00BF55BC"/>
    <w:rsid w:val="00BF64F6"/>
    <w:rsid w:val="00BF707C"/>
    <w:rsid w:val="00BF74DB"/>
    <w:rsid w:val="00BF7E73"/>
    <w:rsid w:val="00BF7F1D"/>
    <w:rsid w:val="00C01A05"/>
    <w:rsid w:val="00C01D38"/>
    <w:rsid w:val="00C02AC2"/>
    <w:rsid w:val="00C04824"/>
    <w:rsid w:val="00C04B00"/>
    <w:rsid w:val="00C04B33"/>
    <w:rsid w:val="00C050B9"/>
    <w:rsid w:val="00C054BB"/>
    <w:rsid w:val="00C06C1C"/>
    <w:rsid w:val="00C07722"/>
    <w:rsid w:val="00C10251"/>
    <w:rsid w:val="00C12295"/>
    <w:rsid w:val="00C12FE0"/>
    <w:rsid w:val="00C13388"/>
    <w:rsid w:val="00C13A4A"/>
    <w:rsid w:val="00C147D5"/>
    <w:rsid w:val="00C148D0"/>
    <w:rsid w:val="00C15539"/>
    <w:rsid w:val="00C157FA"/>
    <w:rsid w:val="00C22395"/>
    <w:rsid w:val="00C2315C"/>
    <w:rsid w:val="00C23B1A"/>
    <w:rsid w:val="00C244F8"/>
    <w:rsid w:val="00C2476C"/>
    <w:rsid w:val="00C26BD5"/>
    <w:rsid w:val="00C27183"/>
    <w:rsid w:val="00C27AE7"/>
    <w:rsid w:val="00C27C02"/>
    <w:rsid w:val="00C30011"/>
    <w:rsid w:val="00C30247"/>
    <w:rsid w:val="00C3051B"/>
    <w:rsid w:val="00C316E6"/>
    <w:rsid w:val="00C31BA3"/>
    <w:rsid w:val="00C31F71"/>
    <w:rsid w:val="00C320E6"/>
    <w:rsid w:val="00C32BF9"/>
    <w:rsid w:val="00C337DB"/>
    <w:rsid w:val="00C33BBA"/>
    <w:rsid w:val="00C35350"/>
    <w:rsid w:val="00C35BF7"/>
    <w:rsid w:val="00C35EC0"/>
    <w:rsid w:val="00C36207"/>
    <w:rsid w:val="00C365F7"/>
    <w:rsid w:val="00C36A86"/>
    <w:rsid w:val="00C4115D"/>
    <w:rsid w:val="00C41A51"/>
    <w:rsid w:val="00C42807"/>
    <w:rsid w:val="00C4368D"/>
    <w:rsid w:val="00C437D0"/>
    <w:rsid w:val="00C43F78"/>
    <w:rsid w:val="00C45420"/>
    <w:rsid w:val="00C459F8"/>
    <w:rsid w:val="00C45A31"/>
    <w:rsid w:val="00C45C50"/>
    <w:rsid w:val="00C46357"/>
    <w:rsid w:val="00C5002E"/>
    <w:rsid w:val="00C5010B"/>
    <w:rsid w:val="00C50700"/>
    <w:rsid w:val="00C50D32"/>
    <w:rsid w:val="00C5199D"/>
    <w:rsid w:val="00C52283"/>
    <w:rsid w:val="00C527DF"/>
    <w:rsid w:val="00C5294F"/>
    <w:rsid w:val="00C52C94"/>
    <w:rsid w:val="00C53097"/>
    <w:rsid w:val="00C53210"/>
    <w:rsid w:val="00C54725"/>
    <w:rsid w:val="00C55935"/>
    <w:rsid w:val="00C56FF1"/>
    <w:rsid w:val="00C607B8"/>
    <w:rsid w:val="00C6111C"/>
    <w:rsid w:val="00C6181A"/>
    <w:rsid w:val="00C61CAE"/>
    <w:rsid w:val="00C62AA5"/>
    <w:rsid w:val="00C630CF"/>
    <w:rsid w:val="00C63CE2"/>
    <w:rsid w:val="00C66102"/>
    <w:rsid w:val="00C6666F"/>
    <w:rsid w:val="00C66EAB"/>
    <w:rsid w:val="00C67E3E"/>
    <w:rsid w:val="00C70761"/>
    <w:rsid w:val="00C709A0"/>
    <w:rsid w:val="00C71F12"/>
    <w:rsid w:val="00C72B09"/>
    <w:rsid w:val="00C734E2"/>
    <w:rsid w:val="00C735C3"/>
    <w:rsid w:val="00C73690"/>
    <w:rsid w:val="00C736E0"/>
    <w:rsid w:val="00C73AD3"/>
    <w:rsid w:val="00C74244"/>
    <w:rsid w:val="00C752B5"/>
    <w:rsid w:val="00C75348"/>
    <w:rsid w:val="00C7703B"/>
    <w:rsid w:val="00C810BC"/>
    <w:rsid w:val="00C814F8"/>
    <w:rsid w:val="00C81DA6"/>
    <w:rsid w:val="00C824EB"/>
    <w:rsid w:val="00C82799"/>
    <w:rsid w:val="00C82CE6"/>
    <w:rsid w:val="00C849F2"/>
    <w:rsid w:val="00C8504B"/>
    <w:rsid w:val="00C854A2"/>
    <w:rsid w:val="00C85810"/>
    <w:rsid w:val="00C90202"/>
    <w:rsid w:val="00C9074A"/>
    <w:rsid w:val="00C90AD8"/>
    <w:rsid w:val="00C91CE3"/>
    <w:rsid w:val="00C92F6E"/>
    <w:rsid w:val="00C936CE"/>
    <w:rsid w:val="00C94BDC"/>
    <w:rsid w:val="00C954C0"/>
    <w:rsid w:val="00C95A2D"/>
    <w:rsid w:val="00CA0208"/>
    <w:rsid w:val="00CA05B8"/>
    <w:rsid w:val="00CA093E"/>
    <w:rsid w:val="00CA0DA7"/>
    <w:rsid w:val="00CA1FAF"/>
    <w:rsid w:val="00CA3399"/>
    <w:rsid w:val="00CA6A49"/>
    <w:rsid w:val="00CB12BC"/>
    <w:rsid w:val="00CB2BEA"/>
    <w:rsid w:val="00CB39EE"/>
    <w:rsid w:val="00CB3F27"/>
    <w:rsid w:val="00CB5FB0"/>
    <w:rsid w:val="00CB6B6A"/>
    <w:rsid w:val="00CB7D05"/>
    <w:rsid w:val="00CC0A4A"/>
    <w:rsid w:val="00CC40AF"/>
    <w:rsid w:val="00CC5820"/>
    <w:rsid w:val="00CC62C0"/>
    <w:rsid w:val="00CC74EC"/>
    <w:rsid w:val="00CC7EF6"/>
    <w:rsid w:val="00CD0568"/>
    <w:rsid w:val="00CD1B46"/>
    <w:rsid w:val="00CD1C25"/>
    <w:rsid w:val="00CD2B99"/>
    <w:rsid w:val="00CD2EE8"/>
    <w:rsid w:val="00CD36C1"/>
    <w:rsid w:val="00CD4023"/>
    <w:rsid w:val="00CD4821"/>
    <w:rsid w:val="00CD793E"/>
    <w:rsid w:val="00CD7943"/>
    <w:rsid w:val="00CE0500"/>
    <w:rsid w:val="00CE1866"/>
    <w:rsid w:val="00CE3EE7"/>
    <w:rsid w:val="00CE409C"/>
    <w:rsid w:val="00CE430B"/>
    <w:rsid w:val="00CE437A"/>
    <w:rsid w:val="00CE5042"/>
    <w:rsid w:val="00CE5154"/>
    <w:rsid w:val="00CE519D"/>
    <w:rsid w:val="00CE63F2"/>
    <w:rsid w:val="00CE653D"/>
    <w:rsid w:val="00CE6922"/>
    <w:rsid w:val="00CF049D"/>
    <w:rsid w:val="00CF1900"/>
    <w:rsid w:val="00CF207B"/>
    <w:rsid w:val="00CF2344"/>
    <w:rsid w:val="00CF4578"/>
    <w:rsid w:val="00CF4AF5"/>
    <w:rsid w:val="00CF5924"/>
    <w:rsid w:val="00CF7FDC"/>
    <w:rsid w:val="00D00655"/>
    <w:rsid w:val="00D01B51"/>
    <w:rsid w:val="00D01E28"/>
    <w:rsid w:val="00D0490C"/>
    <w:rsid w:val="00D053A6"/>
    <w:rsid w:val="00D0700E"/>
    <w:rsid w:val="00D07AAF"/>
    <w:rsid w:val="00D10899"/>
    <w:rsid w:val="00D11294"/>
    <w:rsid w:val="00D1194D"/>
    <w:rsid w:val="00D13477"/>
    <w:rsid w:val="00D13482"/>
    <w:rsid w:val="00D13C5A"/>
    <w:rsid w:val="00D146BD"/>
    <w:rsid w:val="00D154DF"/>
    <w:rsid w:val="00D16E3C"/>
    <w:rsid w:val="00D174B0"/>
    <w:rsid w:val="00D1791D"/>
    <w:rsid w:val="00D17F72"/>
    <w:rsid w:val="00D20323"/>
    <w:rsid w:val="00D20768"/>
    <w:rsid w:val="00D20DD6"/>
    <w:rsid w:val="00D21B21"/>
    <w:rsid w:val="00D23FF6"/>
    <w:rsid w:val="00D24C07"/>
    <w:rsid w:val="00D24CB4"/>
    <w:rsid w:val="00D24E1F"/>
    <w:rsid w:val="00D253C2"/>
    <w:rsid w:val="00D25946"/>
    <w:rsid w:val="00D260EC"/>
    <w:rsid w:val="00D26187"/>
    <w:rsid w:val="00D26AFF"/>
    <w:rsid w:val="00D26D0F"/>
    <w:rsid w:val="00D30289"/>
    <w:rsid w:val="00D31C91"/>
    <w:rsid w:val="00D32477"/>
    <w:rsid w:val="00D32883"/>
    <w:rsid w:val="00D357DC"/>
    <w:rsid w:val="00D372BB"/>
    <w:rsid w:val="00D41DDB"/>
    <w:rsid w:val="00D41F4A"/>
    <w:rsid w:val="00D42436"/>
    <w:rsid w:val="00D42450"/>
    <w:rsid w:val="00D42A04"/>
    <w:rsid w:val="00D42A47"/>
    <w:rsid w:val="00D42E30"/>
    <w:rsid w:val="00D45677"/>
    <w:rsid w:val="00D467BE"/>
    <w:rsid w:val="00D4683A"/>
    <w:rsid w:val="00D5001E"/>
    <w:rsid w:val="00D50A90"/>
    <w:rsid w:val="00D529FB"/>
    <w:rsid w:val="00D54352"/>
    <w:rsid w:val="00D55499"/>
    <w:rsid w:val="00D55860"/>
    <w:rsid w:val="00D56C89"/>
    <w:rsid w:val="00D571D9"/>
    <w:rsid w:val="00D5747D"/>
    <w:rsid w:val="00D57A80"/>
    <w:rsid w:val="00D60129"/>
    <w:rsid w:val="00D60E1F"/>
    <w:rsid w:val="00D6146F"/>
    <w:rsid w:val="00D6588A"/>
    <w:rsid w:val="00D6666B"/>
    <w:rsid w:val="00D66E5E"/>
    <w:rsid w:val="00D678E6"/>
    <w:rsid w:val="00D67AD9"/>
    <w:rsid w:val="00D7262A"/>
    <w:rsid w:val="00D72926"/>
    <w:rsid w:val="00D73174"/>
    <w:rsid w:val="00D77F75"/>
    <w:rsid w:val="00D80C15"/>
    <w:rsid w:val="00D82A78"/>
    <w:rsid w:val="00D82BD8"/>
    <w:rsid w:val="00D82D84"/>
    <w:rsid w:val="00D8379B"/>
    <w:rsid w:val="00D84A7D"/>
    <w:rsid w:val="00D84C19"/>
    <w:rsid w:val="00D84E11"/>
    <w:rsid w:val="00D861F6"/>
    <w:rsid w:val="00D8631B"/>
    <w:rsid w:val="00D93074"/>
    <w:rsid w:val="00D93238"/>
    <w:rsid w:val="00D93F87"/>
    <w:rsid w:val="00D94A94"/>
    <w:rsid w:val="00D972DE"/>
    <w:rsid w:val="00DA0D39"/>
    <w:rsid w:val="00DA0E86"/>
    <w:rsid w:val="00DA0FFD"/>
    <w:rsid w:val="00DA1CA8"/>
    <w:rsid w:val="00DA2241"/>
    <w:rsid w:val="00DA2461"/>
    <w:rsid w:val="00DA4200"/>
    <w:rsid w:val="00DA4573"/>
    <w:rsid w:val="00DA6C3D"/>
    <w:rsid w:val="00DA6C96"/>
    <w:rsid w:val="00DA7C46"/>
    <w:rsid w:val="00DB06D4"/>
    <w:rsid w:val="00DB0EDB"/>
    <w:rsid w:val="00DB1EB7"/>
    <w:rsid w:val="00DB2FF6"/>
    <w:rsid w:val="00DB3D1A"/>
    <w:rsid w:val="00DB67F3"/>
    <w:rsid w:val="00DB6A40"/>
    <w:rsid w:val="00DC024F"/>
    <w:rsid w:val="00DC0724"/>
    <w:rsid w:val="00DC22F6"/>
    <w:rsid w:val="00DC3B04"/>
    <w:rsid w:val="00DC406F"/>
    <w:rsid w:val="00DC46ED"/>
    <w:rsid w:val="00DC4783"/>
    <w:rsid w:val="00DC488B"/>
    <w:rsid w:val="00DC5F50"/>
    <w:rsid w:val="00DD04DB"/>
    <w:rsid w:val="00DD09EE"/>
    <w:rsid w:val="00DD1CB9"/>
    <w:rsid w:val="00DD26DF"/>
    <w:rsid w:val="00DD2B6F"/>
    <w:rsid w:val="00DD2C1B"/>
    <w:rsid w:val="00DD2E83"/>
    <w:rsid w:val="00DD3BA6"/>
    <w:rsid w:val="00DD5247"/>
    <w:rsid w:val="00DD71E9"/>
    <w:rsid w:val="00DE6D42"/>
    <w:rsid w:val="00DE6F29"/>
    <w:rsid w:val="00DF0E29"/>
    <w:rsid w:val="00DF1155"/>
    <w:rsid w:val="00DF433E"/>
    <w:rsid w:val="00DF490F"/>
    <w:rsid w:val="00DF50EA"/>
    <w:rsid w:val="00DF5271"/>
    <w:rsid w:val="00DF5F94"/>
    <w:rsid w:val="00E00AD0"/>
    <w:rsid w:val="00E021C7"/>
    <w:rsid w:val="00E027CC"/>
    <w:rsid w:val="00E02DEE"/>
    <w:rsid w:val="00E03F79"/>
    <w:rsid w:val="00E04526"/>
    <w:rsid w:val="00E054E1"/>
    <w:rsid w:val="00E05EAF"/>
    <w:rsid w:val="00E064DB"/>
    <w:rsid w:val="00E07BA3"/>
    <w:rsid w:val="00E10658"/>
    <w:rsid w:val="00E1098B"/>
    <w:rsid w:val="00E116B7"/>
    <w:rsid w:val="00E12888"/>
    <w:rsid w:val="00E136C8"/>
    <w:rsid w:val="00E14037"/>
    <w:rsid w:val="00E14BFE"/>
    <w:rsid w:val="00E15B3E"/>
    <w:rsid w:val="00E20746"/>
    <w:rsid w:val="00E21CC0"/>
    <w:rsid w:val="00E21EBB"/>
    <w:rsid w:val="00E2339F"/>
    <w:rsid w:val="00E24B0C"/>
    <w:rsid w:val="00E24FCC"/>
    <w:rsid w:val="00E25B5C"/>
    <w:rsid w:val="00E26718"/>
    <w:rsid w:val="00E26DA9"/>
    <w:rsid w:val="00E26FCF"/>
    <w:rsid w:val="00E32E81"/>
    <w:rsid w:val="00E331F7"/>
    <w:rsid w:val="00E33FD6"/>
    <w:rsid w:val="00E346C2"/>
    <w:rsid w:val="00E3529F"/>
    <w:rsid w:val="00E36F4F"/>
    <w:rsid w:val="00E4074C"/>
    <w:rsid w:val="00E40803"/>
    <w:rsid w:val="00E40EA4"/>
    <w:rsid w:val="00E41543"/>
    <w:rsid w:val="00E4224C"/>
    <w:rsid w:val="00E4285A"/>
    <w:rsid w:val="00E42D03"/>
    <w:rsid w:val="00E436F0"/>
    <w:rsid w:val="00E44110"/>
    <w:rsid w:val="00E442E2"/>
    <w:rsid w:val="00E4443E"/>
    <w:rsid w:val="00E44CE3"/>
    <w:rsid w:val="00E45E86"/>
    <w:rsid w:val="00E47978"/>
    <w:rsid w:val="00E50386"/>
    <w:rsid w:val="00E50950"/>
    <w:rsid w:val="00E51C7C"/>
    <w:rsid w:val="00E539AF"/>
    <w:rsid w:val="00E544BB"/>
    <w:rsid w:val="00E5451B"/>
    <w:rsid w:val="00E554CC"/>
    <w:rsid w:val="00E563D7"/>
    <w:rsid w:val="00E56FB2"/>
    <w:rsid w:val="00E573D5"/>
    <w:rsid w:val="00E577F7"/>
    <w:rsid w:val="00E57B34"/>
    <w:rsid w:val="00E57DEB"/>
    <w:rsid w:val="00E6286E"/>
    <w:rsid w:val="00E62A2F"/>
    <w:rsid w:val="00E63299"/>
    <w:rsid w:val="00E64D2D"/>
    <w:rsid w:val="00E66111"/>
    <w:rsid w:val="00E700F6"/>
    <w:rsid w:val="00E7024E"/>
    <w:rsid w:val="00E7070E"/>
    <w:rsid w:val="00E70956"/>
    <w:rsid w:val="00E71514"/>
    <w:rsid w:val="00E716B5"/>
    <w:rsid w:val="00E71ADA"/>
    <w:rsid w:val="00E71C80"/>
    <w:rsid w:val="00E722F8"/>
    <w:rsid w:val="00E72944"/>
    <w:rsid w:val="00E73251"/>
    <w:rsid w:val="00E7383D"/>
    <w:rsid w:val="00E74699"/>
    <w:rsid w:val="00E74ECE"/>
    <w:rsid w:val="00E75E7F"/>
    <w:rsid w:val="00E7638E"/>
    <w:rsid w:val="00E77D60"/>
    <w:rsid w:val="00E81651"/>
    <w:rsid w:val="00E81ACC"/>
    <w:rsid w:val="00E8294B"/>
    <w:rsid w:val="00E831FF"/>
    <w:rsid w:val="00E83274"/>
    <w:rsid w:val="00E85511"/>
    <w:rsid w:val="00E85E8C"/>
    <w:rsid w:val="00E86CE4"/>
    <w:rsid w:val="00E87374"/>
    <w:rsid w:val="00E8764E"/>
    <w:rsid w:val="00E876BE"/>
    <w:rsid w:val="00E904D8"/>
    <w:rsid w:val="00E90DCE"/>
    <w:rsid w:val="00E91E78"/>
    <w:rsid w:val="00E927D9"/>
    <w:rsid w:val="00E930E0"/>
    <w:rsid w:val="00E93A76"/>
    <w:rsid w:val="00E93FE5"/>
    <w:rsid w:val="00E95414"/>
    <w:rsid w:val="00E95C19"/>
    <w:rsid w:val="00E96111"/>
    <w:rsid w:val="00EA058B"/>
    <w:rsid w:val="00EA0BA2"/>
    <w:rsid w:val="00EA1525"/>
    <w:rsid w:val="00EA1820"/>
    <w:rsid w:val="00EA25A3"/>
    <w:rsid w:val="00EA4B94"/>
    <w:rsid w:val="00EA6B90"/>
    <w:rsid w:val="00EA6E42"/>
    <w:rsid w:val="00EB060C"/>
    <w:rsid w:val="00EB2A7C"/>
    <w:rsid w:val="00EB301A"/>
    <w:rsid w:val="00EB30AA"/>
    <w:rsid w:val="00EB3CD9"/>
    <w:rsid w:val="00EB4121"/>
    <w:rsid w:val="00EB7DE3"/>
    <w:rsid w:val="00EC00B2"/>
    <w:rsid w:val="00EC0B19"/>
    <w:rsid w:val="00EC1221"/>
    <w:rsid w:val="00EC16B1"/>
    <w:rsid w:val="00EC1EB7"/>
    <w:rsid w:val="00EC3136"/>
    <w:rsid w:val="00EC401B"/>
    <w:rsid w:val="00EC44D2"/>
    <w:rsid w:val="00EC59D7"/>
    <w:rsid w:val="00EC7021"/>
    <w:rsid w:val="00ED091F"/>
    <w:rsid w:val="00ED2E48"/>
    <w:rsid w:val="00ED3525"/>
    <w:rsid w:val="00ED3E87"/>
    <w:rsid w:val="00ED45ED"/>
    <w:rsid w:val="00ED4FFA"/>
    <w:rsid w:val="00ED5159"/>
    <w:rsid w:val="00ED6047"/>
    <w:rsid w:val="00ED67EE"/>
    <w:rsid w:val="00ED6B8F"/>
    <w:rsid w:val="00ED6D10"/>
    <w:rsid w:val="00ED76EA"/>
    <w:rsid w:val="00ED7768"/>
    <w:rsid w:val="00EE134B"/>
    <w:rsid w:val="00EE16B0"/>
    <w:rsid w:val="00EE1C36"/>
    <w:rsid w:val="00EE3CC4"/>
    <w:rsid w:val="00EE4381"/>
    <w:rsid w:val="00EE53B1"/>
    <w:rsid w:val="00EF237E"/>
    <w:rsid w:val="00EF2461"/>
    <w:rsid w:val="00EF2AA2"/>
    <w:rsid w:val="00EF3A96"/>
    <w:rsid w:val="00EF3FA4"/>
    <w:rsid w:val="00EF4CFF"/>
    <w:rsid w:val="00EF5FBE"/>
    <w:rsid w:val="00EF6CBA"/>
    <w:rsid w:val="00F01C90"/>
    <w:rsid w:val="00F0267D"/>
    <w:rsid w:val="00F027CE"/>
    <w:rsid w:val="00F0556F"/>
    <w:rsid w:val="00F05695"/>
    <w:rsid w:val="00F07953"/>
    <w:rsid w:val="00F079D6"/>
    <w:rsid w:val="00F07E6D"/>
    <w:rsid w:val="00F10705"/>
    <w:rsid w:val="00F1193A"/>
    <w:rsid w:val="00F12332"/>
    <w:rsid w:val="00F14315"/>
    <w:rsid w:val="00F1446D"/>
    <w:rsid w:val="00F15765"/>
    <w:rsid w:val="00F15A51"/>
    <w:rsid w:val="00F17544"/>
    <w:rsid w:val="00F17A6B"/>
    <w:rsid w:val="00F202DE"/>
    <w:rsid w:val="00F2077B"/>
    <w:rsid w:val="00F20D53"/>
    <w:rsid w:val="00F239B1"/>
    <w:rsid w:val="00F24241"/>
    <w:rsid w:val="00F24AF7"/>
    <w:rsid w:val="00F24DFA"/>
    <w:rsid w:val="00F25571"/>
    <w:rsid w:val="00F26B4C"/>
    <w:rsid w:val="00F27E82"/>
    <w:rsid w:val="00F30CDF"/>
    <w:rsid w:val="00F31A5C"/>
    <w:rsid w:val="00F32003"/>
    <w:rsid w:val="00F32AD3"/>
    <w:rsid w:val="00F33619"/>
    <w:rsid w:val="00F343B4"/>
    <w:rsid w:val="00F34856"/>
    <w:rsid w:val="00F352B9"/>
    <w:rsid w:val="00F36206"/>
    <w:rsid w:val="00F36D98"/>
    <w:rsid w:val="00F37DCC"/>
    <w:rsid w:val="00F40B38"/>
    <w:rsid w:val="00F44018"/>
    <w:rsid w:val="00F460B4"/>
    <w:rsid w:val="00F46513"/>
    <w:rsid w:val="00F465D7"/>
    <w:rsid w:val="00F47377"/>
    <w:rsid w:val="00F47C76"/>
    <w:rsid w:val="00F47E21"/>
    <w:rsid w:val="00F50419"/>
    <w:rsid w:val="00F505E6"/>
    <w:rsid w:val="00F50AEF"/>
    <w:rsid w:val="00F51C94"/>
    <w:rsid w:val="00F526EB"/>
    <w:rsid w:val="00F53051"/>
    <w:rsid w:val="00F5336E"/>
    <w:rsid w:val="00F537F4"/>
    <w:rsid w:val="00F55D2A"/>
    <w:rsid w:val="00F55F37"/>
    <w:rsid w:val="00F5625C"/>
    <w:rsid w:val="00F56FB0"/>
    <w:rsid w:val="00F579B1"/>
    <w:rsid w:val="00F608A7"/>
    <w:rsid w:val="00F60AB1"/>
    <w:rsid w:val="00F60EF2"/>
    <w:rsid w:val="00F6131F"/>
    <w:rsid w:val="00F6178E"/>
    <w:rsid w:val="00F61818"/>
    <w:rsid w:val="00F6213F"/>
    <w:rsid w:val="00F6214A"/>
    <w:rsid w:val="00F625FE"/>
    <w:rsid w:val="00F62E66"/>
    <w:rsid w:val="00F63A0F"/>
    <w:rsid w:val="00F641BF"/>
    <w:rsid w:val="00F64C74"/>
    <w:rsid w:val="00F65576"/>
    <w:rsid w:val="00F6601A"/>
    <w:rsid w:val="00F66203"/>
    <w:rsid w:val="00F67D6E"/>
    <w:rsid w:val="00F7003C"/>
    <w:rsid w:val="00F712FC"/>
    <w:rsid w:val="00F7172C"/>
    <w:rsid w:val="00F726B5"/>
    <w:rsid w:val="00F73A8E"/>
    <w:rsid w:val="00F741A3"/>
    <w:rsid w:val="00F7475F"/>
    <w:rsid w:val="00F74E82"/>
    <w:rsid w:val="00F74F22"/>
    <w:rsid w:val="00F755B7"/>
    <w:rsid w:val="00F76908"/>
    <w:rsid w:val="00F76926"/>
    <w:rsid w:val="00F7769D"/>
    <w:rsid w:val="00F77E93"/>
    <w:rsid w:val="00F8116E"/>
    <w:rsid w:val="00F81583"/>
    <w:rsid w:val="00F825F4"/>
    <w:rsid w:val="00F82723"/>
    <w:rsid w:val="00F839A1"/>
    <w:rsid w:val="00F845A1"/>
    <w:rsid w:val="00F8479D"/>
    <w:rsid w:val="00F858A9"/>
    <w:rsid w:val="00F85A03"/>
    <w:rsid w:val="00F86B3B"/>
    <w:rsid w:val="00F87428"/>
    <w:rsid w:val="00F877FE"/>
    <w:rsid w:val="00F900C0"/>
    <w:rsid w:val="00F90CEE"/>
    <w:rsid w:val="00F92A01"/>
    <w:rsid w:val="00F94733"/>
    <w:rsid w:val="00F9511E"/>
    <w:rsid w:val="00F953CF"/>
    <w:rsid w:val="00F979DB"/>
    <w:rsid w:val="00F97CE3"/>
    <w:rsid w:val="00FA01D4"/>
    <w:rsid w:val="00FA05A3"/>
    <w:rsid w:val="00FA0C43"/>
    <w:rsid w:val="00FA16E0"/>
    <w:rsid w:val="00FA2AB9"/>
    <w:rsid w:val="00FA3495"/>
    <w:rsid w:val="00FA399A"/>
    <w:rsid w:val="00FA668D"/>
    <w:rsid w:val="00FA6847"/>
    <w:rsid w:val="00FA68DA"/>
    <w:rsid w:val="00FA6C21"/>
    <w:rsid w:val="00FB0049"/>
    <w:rsid w:val="00FB583F"/>
    <w:rsid w:val="00FB669C"/>
    <w:rsid w:val="00FB71D3"/>
    <w:rsid w:val="00FB7A06"/>
    <w:rsid w:val="00FC12E5"/>
    <w:rsid w:val="00FC225B"/>
    <w:rsid w:val="00FC2FA9"/>
    <w:rsid w:val="00FC3A38"/>
    <w:rsid w:val="00FC3D6B"/>
    <w:rsid w:val="00FC3F2C"/>
    <w:rsid w:val="00FC774B"/>
    <w:rsid w:val="00FD07F6"/>
    <w:rsid w:val="00FD3445"/>
    <w:rsid w:val="00FD4FAA"/>
    <w:rsid w:val="00FD5D86"/>
    <w:rsid w:val="00FD684C"/>
    <w:rsid w:val="00FD7B77"/>
    <w:rsid w:val="00FE008E"/>
    <w:rsid w:val="00FE06D0"/>
    <w:rsid w:val="00FE0FE3"/>
    <w:rsid w:val="00FE1458"/>
    <w:rsid w:val="00FE14DB"/>
    <w:rsid w:val="00FE18B1"/>
    <w:rsid w:val="00FE1E3A"/>
    <w:rsid w:val="00FE276B"/>
    <w:rsid w:val="00FE29C4"/>
    <w:rsid w:val="00FE43B9"/>
    <w:rsid w:val="00FE4E84"/>
    <w:rsid w:val="00FE5924"/>
    <w:rsid w:val="00FF09B4"/>
    <w:rsid w:val="00FF155E"/>
    <w:rsid w:val="00FF1F7A"/>
    <w:rsid w:val="00FF2066"/>
    <w:rsid w:val="00FF32AB"/>
    <w:rsid w:val="00FF33CF"/>
    <w:rsid w:val="00FF4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993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4F9"/>
    <w:rPr>
      <w:rFonts w:ascii="Times New Roman" w:hAnsi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2002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00234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3">
    <w:name w:val="heading 3"/>
    <w:basedOn w:val="a"/>
    <w:next w:val="a"/>
    <w:link w:val="30"/>
    <w:uiPriority w:val="9"/>
    <w:qFormat/>
    <w:rsid w:val="00200234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0234"/>
    <w:pPr>
      <w:tabs>
        <w:tab w:val="center" w:pos="4153"/>
        <w:tab w:val="right" w:pos="8306"/>
      </w:tabs>
    </w:pPr>
  </w:style>
  <w:style w:type="character" w:styleId="HTML">
    <w:name w:val="HTML Keyboard"/>
    <w:basedOn w:val="a0"/>
    <w:rsid w:val="00200234"/>
    <w:rPr>
      <w:rFonts w:ascii="Courier New" w:hAnsi="Courier New"/>
      <w:sz w:val="20"/>
      <w:szCs w:val="20"/>
    </w:rPr>
  </w:style>
  <w:style w:type="character" w:styleId="a4">
    <w:name w:val="page number"/>
    <w:basedOn w:val="a0"/>
    <w:rsid w:val="00781B23"/>
  </w:style>
  <w:style w:type="character" w:styleId="a5">
    <w:name w:val="line number"/>
    <w:basedOn w:val="a0"/>
    <w:rsid w:val="00781B23"/>
  </w:style>
  <w:style w:type="paragraph" w:styleId="a6">
    <w:name w:val="footer"/>
    <w:basedOn w:val="a"/>
    <w:link w:val="a7"/>
    <w:uiPriority w:val="99"/>
    <w:rsid w:val="00200234"/>
    <w:pPr>
      <w:tabs>
        <w:tab w:val="center" w:pos="4153"/>
        <w:tab w:val="right" w:pos="8306"/>
      </w:tabs>
    </w:pPr>
  </w:style>
  <w:style w:type="paragraph" w:styleId="a8">
    <w:name w:val="Normal (Web)"/>
    <w:basedOn w:val="a"/>
    <w:uiPriority w:val="99"/>
    <w:rsid w:val="0020023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Body Text Indent"/>
    <w:basedOn w:val="a"/>
    <w:rsid w:val="00200234"/>
    <w:pPr>
      <w:ind w:left="720"/>
    </w:pPr>
  </w:style>
  <w:style w:type="character" w:customStyle="1" w:styleId="entity1">
    <w:name w:val="entity1"/>
    <w:basedOn w:val="a0"/>
    <w:rsid w:val="00200234"/>
    <w:rPr>
      <w:rFonts w:ascii="Times New Roman" w:hAnsi="Times New Roman" w:cs="Times New Roman" w:hint="default"/>
    </w:rPr>
  </w:style>
  <w:style w:type="paragraph" w:customStyle="1" w:styleId="justify">
    <w:name w:val="justify"/>
    <w:basedOn w:val="a"/>
    <w:rsid w:val="00200234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character" w:customStyle="1" w:styleId="smallhead">
    <w:name w:val="smallhead"/>
    <w:basedOn w:val="a0"/>
    <w:rsid w:val="00200234"/>
  </w:style>
  <w:style w:type="character" w:customStyle="1" w:styleId="a7">
    <w:name w:val="页脚 字符"/>
    <w:link w:val="a6"/>
    <w:uiPriority w:val="99"/>
    <w:rsid w:val="004A4CA6"/>
    <w:rPr>
      <w:sz w:val="24"/>
      <w:szCs w:val="24"/>
      <w:lang w:val="en-GB" w:eastAsia="en-US"/>
    </w:rPr>
  </w:style>
  <w:style w:type="paragraph" w:customStyle="1" w:styleId="EndNoteBibliographyTitle">
    <w:name w:val="EndNote Bibliography Title"/>
    <w:basedOn w:val="a"/>
    <w:link w:val="EndNoteBibliographyTitle0"/>
    <w:rsid w:val="00075054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75054"/>
    <w:rPr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075054"/>
    <w:pPr>
      <w:spacing w:line="480" w:lineRule="auto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075054"/>
    <w:rPr>
      <w:noProof/>
      <w:sz w:val="24"/>
      <w:szCs w:val="24"/>
      <w:lang w:eastAsia="en-US"/>
    </w:rPr>
  </w:style>
  <w:style w:type="paragraph" w:styleId="aa">
    <w:name w:val="Balloon Text"/>
    <w:basedOn w:val="a"/>
    <w:link w:val="ab"/>
    <w:semiHidden/>
    <w:unhideWhenUsed/>
    <w:rsid w:val="00424736"/>
    <w:rPr>
      <w:sz w:val="18"/>
      <w:szCs w:val="18"/>
    </w:rPr>
  </w:style>
  <w:style w:type="character" w:customStyle="1" w:styleId="ab">
    <w:name w:val="批注框文本 字符"/>
    <w:basedOn w:val="a0"/>
    <w:link w:val="aa"/>
    <w:semiHidden/>
    <w:rsid w:val="00424736"/>
    <w:rPr>
      <w:sz w:val="18"/>
      <w:szCs w:val="18"/>
      <w:lang w:eastAsia="en-US"/>
    </w:rPr>
  </w:style>
  <w:style w:type="character" w:styleId="ac">
    <w:name w:val="Hyperlink"/>
    <w:basedOn w:val="a0"/>
    <w:uiPriority w:val="99"/>
    <w:rsid w:val="004C6CDE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382660"/>
    <w:pPr>
      <w:ind w:firstLine="420"/>
    </w:pPr>
  </w:style>
  <w:style w:type="character" w:styleId="ae">
    <w:name w:val="FollowedHyperlink"/>
    <w:basedOn w:val="a0"/>
    <w:rsid w:val="00775AC9"/>
    <w:rPr>
      <w:color w:val="954F72" w:themeColor="followedHyperlink"/>
      <w:u w:val="single"/>
    </w:rPr>
  </w:style>
  <w:style w:type="character" w:styleId="af">
    <w:name w:val="annotation reference"/>
    <w:basedOn w:val="a0"/>
    <w:semiHidden/>
    <w:unhideWhenUsed/>
    <w:rsid w:val="00B60ECA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B60ECA"/>
    <w:rPr>
      <w:sz w:val="20"/>
      <w:szCs w:val="20"/>
    </w:rPr>
  </w:style>
  <w:style w:type="character" w:customStyle="1" w:styleId="af1">
    <w:name w:val="批注文字 字符"/>
    <w:basedOn w:val="a0"/>
    <w:link w:val="af0"/>
    <w:semiHidden/>
    <w:rsid w:val="00B60ECA"/>
    <w:rPr>
      <w:lang w:eastAsia="en-US"/>
    </w:rPr>
  </w:style>
  <w:style w:type="paragraph" w:styleId="af2">
    <w:name w:val="annotation subject"/>
    <w:basedOn w:val="af0"/>
    <w:next w:val="af0"/>
    <w:link w:val="af3"/>
    <w:semiHidden/>
    <w:unhideWhenUsed/>
    <w:rsid w:val="00B60ECA"/>
    <w:rPr>
      <w:b/>
      <w:bCs/>
    </w:rPr>
  </w:style>
  <w:style w:type="character" w:customStyle="1" w:styleId="af3">
    <w:name w:val="批注主题 字符"/>
    <w:basedOn w:val="af1"/>
    <w:link w:val="af2"/>
    <w:semiHidden/>
    <w:rsid w:val="00B60ECA"/>
    <w:rPr>
      <w:b/>
      <w:bCs/>
      <w:lang w:eastAsia="en-US"/>
    </w:rPr>
  </w:style>
  <w:style w:type="paragraph" w:styleId="af4">
    <w:name w:val="Revision"/>
    <w:hidden/>
    <w:uiPriority w:val="99"/>
    <w:semiHidden/>
    <w:rsid w:val="00907A69"/>
    <w:rPr>
      <w:lang w:eastAsia="en-US"/>
    </w:rPr>
  </w:style>
  <w:style w:type="character" w:customStyle="1" w:styleId="apple-converted-space">
    <w:name w:val="apple-converted-space"/>
    <w:basedOn w:val="a0"/>
    <w:rsid w:val="006A0193"/>
  </w:style>
  <w:style w:type="character" w:customStyle="1" w:styleId="highlight">
    <w:name w:val="highlight"/>
    <w:basedOn w:val="a0"/>
    <w:rsid w:val="006A0193"/>
  </w:style>
  <w:style w:type="character" w:customStyle="1" w:styleId="10">
    <w:name w:val="标题 1 字符"/>
    <w:basedOn w:val="a0"/>
    <w:link w:val="1"/>
    <w:uiPriority w:val="9"/>
    <w:rsid w:val="004C2DF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F55F37"/>
    <w:rPr>
      <w:rFonts w:ascii="Times New Roman" w:hAnsi="Times New Roman"/>
      <w:b/>
      <w:bCs/>
      <w:kern w:val="0"/>
    </w:rPr>
  </w:style>
  <w:style w:type="character" w:styleId="af5">
    <w:name w:val="Emphasis"/>
    <w:basedOn w:val="a0"/>
    <w:uiPriority w:val="20"/>
    <w:qFormat/>
    <w:rsid w:val="0063322C"/>
    <w:rPr>
      <w:i/>
      <w:iCs/>
    </w:rPr>
  </w:style>
  <w:style w:type="character" w:customStyle="1" w:styleId="ref-journal">
    <w:name w:val="ref-journal"/>
    <w:basedOn w:val="a0"/>
    <w:rsid w:val="004C10F0"/>
  </w:style>
  <w:style w:type="character" w:customStyle="1" w:styleId="ref-vol">
    <w:name w:val="ref-vol"/>
    <w:basedOn w:val="a0"/>
    <w:rsid w:val="004C10F0"/>
  </w:style>
  <w:style w:type="character" w:customStyle="1" w:styleId="citationref">
    <w:name w:val="citationref"/>
    <w:basedOn w:val="a0"/>
    <w:rsid w:val="00C02AC2"/>
  </w:style>
  <w:style w:type="paragraph" w:customStyle="1" w:styleId="para">
    <w:name w:val="para"/>
    <w:basedOn w:val="a"/>
    <w:rsid w:val="00A0554A"/>
    <w:pPr>
      <w:spacing w:before="100" w:beforeAutospacing="1" w:after="100" w:afterAutospacing="1"/>
    </w:pPr>
  </w:style>
  <w:style w:type="character" w:customStyle="1" w:styleId="element-citation">
    <w:name w:val="element-citation"/>
    <w:basedOn w:val="a0"/>
    <w:rsid w:val="00F30CDF"/>
  </w:style>
  <w:style w:type="character" w:customStyle="1" w:styleId="def">
    <w:name w:val="def"/>
    <w:basedOn w:val="a0"/>
    <w:rsid w:val="005D7A93"/>
  </w:style>
  <w:style w:type="table" w:styleId="af6">
    <w:name w:val="Table Grid"/>
    <w:basedOn w:val="a1"/>
    <w:uiPriority w:val="39"/>
    <w:rsid w:val="00DA0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8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4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093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40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118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3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063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8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902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3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6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3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1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D27C51-B265-C141-BD29-AA4CA5D6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4</Pages>
  <Words>842</Words>
  <Characters>4803</Characters>
  <Application>Microsoft Office Word</Application>
  <DocSecurity>0</DocSecurity>
  <Lines>40</Lines>
  <Paragraphs>11</Paragraphs>
  <ScaleCrop>false</ScaleCrop>
  <Company>ISI ResearchSoft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Arthritis Research</dc:title>
  <dc:creator>Office 365</dc:creator>
  <cp:lastModifiedBy>HB1782</cp:lastModifiedBy>
  <cp:revision>170</cp:revision>
  <dcterms:created xsi:type="dcterms:W3CDTF">2018-03-04T02:46:00Z</dcterms:created>
  <dcterms:modified xsi:type="dcterms:W3CDTF">2026-04-17T00:24:00Z</dcterms:modified>
</cp:coreProperties>
</file>