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723EC">
      <w:pPr>
        <w:rPr>
          <w:rFonts w:hint="eastAsia" w:ascii="华文细黑" w:hAnsi="华文细黑" w:eastAsia="华文细黑" w:cs="华文细黑"/>
          <w:lang w:eastAsia="zh-CN"/>
        </w:rPr>
      </w:pPr>
      <w:r>
        <w:rPr>
          <w:rFonts w:hint="eastAsia" w:ascii="华文细黑" w:hAnsi="华文细黑" w:eastAsia="华文细黑" w:cs="华文细黑"/>
          <w:lang w:eastAsia="zh-CN"/>
        </w:rPr>
        <w:drawing>
          <wp:inline distT="0" distB="0" distL="114300" distR="114300">
            <wp:extent cx="5132705" cy="7234555"/>
            <wp:effectExtent l="0" t="0" r="10795" b="4445"/>
            <wp:docPr id="1" name="图片 1" descr="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723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D75B8">
      <w:pPr>
        <w:rPr>
          <w:rFonts w:hint="eastAsia" w:ascii="华文细黑" w:hAnsi="华文细黑" w:eastAsia="华文细黑" w:cs="华文细黑"/>
          <w:b/>
          <w:bCs/>
          <w:sz w:val="21"/>
          <w:szCs w:val="21"/>
        </w:rPr>
      </w:pP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>Figure 1. Spatial transcriptomics of human adenomyosis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.</w:t>
      </w:r>
    </w:p>
    <w:p w14:paraId="5E4C1D24">
      <w:pPr>
        <w:numPr>
          <w:ilvl w:val="0"/>
          <w:numId w:val="2"/>
        </w:numPr>
        <w:rPr>
          <w:rFonts w:hint="eastAsia" w:ascii="华文细黑" w:hAnsi="华文细黑" w:eastAsia="华文细黑" w:cs="华文细黑"/>
          <w:sz w:val="21"/>
          <w:szCs w:val="21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S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patial scatter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plot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 of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total UMI count of sample A1, A7 and A12</w:t>
      </w:r>
      <w:r>
        <w:rPr>
          <w:rFonts w:hint="eastAsia" w:ascii="华文细黑" w:hAnsi="华文细黑" w:eastAsia="华文细黑" w:cs="华文细黑"/>
          <w:sz w:val="21"/>
          <w:szCs w:val="21"/>
        </w:rPr>
        <w:t>.</w:t>
      </w:r>
    </w:p>
    <w:p w14:paraId="49FCC69A">
      <w:pPr>
        <w:numPr>
          <w:ilvl w:val="0"/>
          <w:numId w:val="2"/>
        </w:numP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S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patial scatter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plot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showing the cell type annotation of stRNA-seq data by using cell2location software</w:t>
      </w:r>
      <w:r>
        <w:rPr>
          <w:rFonts w:hint="eastAsia" w:ascii="华文细黑" w:hAnsi="华文细黑" w:eastAsia="华文细黑" w:cs="华文细黑"/>
          <w:sz w:val="21"/>
          <w:szCs w:val="21"/>
        </w:rPr>
        <w:t>. Colors indicate cell types.</w:t>
      </w:r>
    </w:p>
    <w:p w14:paraId="5E2573C7">
      <w:pPr>
        <w:numPr>
          <w:ilvl w:val="0"/>
          <w:numId w:val="2"/>
        </w:numPr>
        <w:ind w:left="0" w:leftChars="0" w:firstLine="0" w:firstLineChars="0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Heat map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 of marker genes for cell annotation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of stRNA-seq data.</w:t>
      </w:r>
    </w:p>
    <w:p w14:paraId="2351FC84">
      <w:pPr>
        <w:numPr>
          <w:ilvl w:val="0"/>
          <w:numId w:val="2"/>
        </w:numPr>
        <w:rPr>
          <w:rFonts w:hint="eastAsia" w:ascii="华文细黑" w:hAnsi="华文细黑" w:eastAsia="华文细黑" w:cs="华文细黑"/>
          <w:sz w:val="21"/>
          <w:szCs w:val="21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</w:t>
      </w:r>
      <w:r>
        <w:rPr>
          <w:rFonts w:hint="eastAsia" w:ascii="华文细黑" w:hAnsi="华文细黑" w:eastAsia="华文细黑" w:cs="华文细黑"/>
          <w:sz w:val="21"/>
          <w:szCs w:val="21"/>
        </w:rPr>
        <w:t>Bar plot showing each cell ratio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, 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Colors indicate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samples</w:t>
      </w:r>
      <w:r>
        <w:rPr>
          <w:rFonts w:hint="eastAsia" w:ascii="华文细黑" w:hAnsi="华文细黑" w:eastAsia="华文细黑" w:cs="华文细黑"/>
          <w:sz w:val="21"/>
          <w:szCs w:val="21"/>
        </w:rPr>
        <w:t>.</w:t>
      </w:r>
    </w:p>
    <w:p w14:paraId="728F5337">
      <w:pPr>
        <w:numPr>
          <w:ilvl w:val="0"/>
          <w:numId w:val="2"/>
        </w:numPr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Spatial scatter plot showing the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 spatial distribution of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Unciliated Epithelial cells, Ciliated Epithelial cells, Smooth muscle cells and Fibroblasts.</w:t>
      </w:r>
    </w:p>
    <w:p w14:paraId="52E4362A">
      <w:pPr>
        <w:numPr>
          <w:ilvl w:val="0"/>
          <w:numId w:val="2"/>
        </w:numPr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Spatial visualization of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 the expression levels of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gene EPCAM, WFDC2, ACTG2 and COL3A1.</w:t>
      </w:r>
    </w:p>
    <w:p w14:paraId="67EC0056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</w:p>
    <w:p w14:paraId="7E0EA194">
      <w:pPr>
        <w:widowControl w:val="0"/>
        <w:numPr>
          <w:ilvl w:val="0"/>
          <w:numId w:val="0"/>
        </w:numPr>
        <w:jc w:val="both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</w:p>
    <w:p w14:paraId="043AB6C5">
      <w:pPr>
        <w:widowControl w:val="0"/>
        <w:numPr>
          <w:ilvl w:val="0"/>
          <w:numId w:val="0"/>
        </w:numPr>
        <w:jc w:val="both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drawing>
          <wp:inline distT="0" distB="0" distL="114300" distR="114300">
            <wp:extent cx="5132070" cy="6034405"/>
            <wp:effectExtent l="0" t="0" r="11430" b="4445"/>
            <wp:docPr id="2" name="图片 2" descr="Fig1_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1_su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603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FD27C">
      <w:pP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Figure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S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>1. Spatial transcriptomics of human adenomyosis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.</w:t>
      </w:r>
    </w:p>
    <w:p w14:paraId="668311D6">
      <w:pPr>
        <w:numPr>
          <w:ilvl w:val="0"/>
          <w:numId w:val="3"/>
        </w:numP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UMAP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 plot of single-cell transcriptome profiles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of the adenomyosis scRNA-seq data including SRR12791871(AM_EC), SRR12791872(AM_EM), and SRR12791873(AM_CTRL) that were obtained from the Sequence Read Archive (SRA) of the National Center for Biotechnology Information (NCBI)</w:t>
      </w:r>
      <w:r>
        <w:rPr>
          <w:rFonts w:hint="eastAsia" w:ascii="华文细黑" w:hAnsi="华文细黑" w:eastAsia="华文细黑" w:cs="华文细黑"/>
          <w:sz w:val="21"/>
          <w:szCs w:val="21"/>
        </w:rPr>
        <w:t>. Colors indicate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groups，seurat_clusters and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 cell types.</w:t>
      </w:r>
    </w:p>
    <w:p w14:paraId="52E95CB1">
      <w:pPr>
        <w:numPr>
          <w:ilvl w:val="0"/>
          <w:numId w:val="3"/>
        </w:numPr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Dot plot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 of marker genes for cell annotation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of scRNA-seq data.</w:t>
      </w:r>
    </w:p>
    <w:p w14:paraId="5D50F952">
      <w:pPr>
        <w:numPr>
          <w:ilvl w:val="0"/>
          <w:numId w:val="3"/>
        </w:numP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</w:rPr>
        <w:t>Bar plot showing each cell ratio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of scRNA-seq data.</w:t>
      </w:r>
    </w:p>
    <w:p w14:paraId="1796A8B7">
      <w:pPr>
        <w:numPr>
          <w:ilvl w:val="0"/>
          <w:numId w:val="3"/>
        </w:numP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Heat map plot showing the most enrichment GO biological process terms of marker genes in each cell type of scRNA-seq data.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Top 3 terms were selected for each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cell </w:t>
      </w:r>
      <w:r>
        <w:rPr>
          <w:rFonts w:hint="eastAsia" w:ascii="华文细黑" w:hAnsi="华文细黑" w:eastAsia="华文细黑" w:cs="华文细黑"/>
          <w:sz w:val="21"/>
          <w:szCs w:val="21"/>
        </w:rPr>
        <w:t>type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and heat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map shows the enrichment q-value of these terms (scaled by column)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.</w:t>
      </w:r>
    </w:p>
    <w:p w14:paraId="56C3DBE2">
      <w:pPr>
        <w:numPr>
          <w:ilvl w:val="0"/>
          <w:numId w:val="3"/>
        </w:numP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Heat map plot showing the most enrichment KEGG pathways of marker genes in each cell type of scRNA-seq data.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Top 3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pathways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were selected for each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cell </w:t>
      </w:r>
      <w:r>
        <w:rPr>
          <w:rFonts w:hint="eastAsia" w:ascii="华文细黑" w:hAnsi="华文细黑" w:eastAsia="华文细黑" w:cs="华文细黑"/>
          <w:sz w:val="21"/>
          <w:szCs w:val="21"/>
        </w:rPr>
        <w:t>type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and heat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map shows the enrichment q-value of these terms (scaled by column)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.</w:t>
      </w:r>
    </w:p>
    <w:p w14:paraId="0B10DCE6">
      <w:pPr>
        <w:numPr>
          <w:ilvl w:val="0"/>
          <w:numId w:val="3"/>
        </w:numP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Estimated cell abundances of FB, SMC, Pericytes, Ciliated_Epi cell and Unciliated_Epi cell of stRNA-seq data by using cell2location software(color intensity) . </w:t>
      </w:r>
    </w:p>
    <w:p w14:paraId="363195D1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sz w:val="21"/>
          <w:szCs w:val="21"/>
        </w:rPr>
      </w:pPr>
    </w:p>
    <w:p w14:paraId="62CDFDF9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sz w:val="21"/>
          <w:szCs w:val="21"/>
          <w:lang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eastAsia="zh-CN"/>
        </w:rPr>
        <w:drawing>
          <wp:inline distT="0" distB="0" distL="114300" distR="114300">
            <wp:extent cx="5132070" cy="6551930"/>
            <wp:effectExtent l="0" t="0" r="11430" b="1270"/>
            <wp:docPr id="4" name="图片 4" descr="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655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55868">
      <w:pPr>
        <w:rPr>
          <w:rFonts w:hint="eastAsia" w:ascii="华文细黑" w:hAnsi="华文细黑" w:eastAsia="华文细黑" w:cs="华文细黑"/>
          <w:b/>
          <w:bCs/>
          <w:sz w:val="21"/>
          <w:szCs w:val="21"/>
        </w:rPr>
      </w:pP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Figure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2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.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D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>ifferentially expression analysis of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 xml:space="preserve"> all cell types of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invasion and normal regions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>.</w:t>
      </w:r>
    </w:p>
    <w:p w14:paraId="0EF6CF47">
      <w:pPr>
        <w:widowControl w:val="0"/>
        <w:numPr>
          <w:ilvl w:val="0"/>
          <w:numId w:val="4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Regions selection of the invasive lesions and normal tissues by using the lasso tool of StereoMap software. Yellow </w:t>
      </w:r>
      <w:r>
        <w:rPr>
          <w:rFonts w:hint="eastAsia" w:ascii="华文细黑" w:hAnsi="华文细黑" w:eastAsia="华文细黑" w:cs="华文细黑"/>
          <w:sz w:val="21"/>
          <w:szCs w:val="21"/>
        </w:rPr>
        <w:t>indicate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invasion regions, and Lightblue </w:t>
      </w:r>
      <w:r>
        <w:rPr>
          <w:rFonts w:hint="eastAsia" w:ascii="华文细黑" w:hAnsi="华文细黑" w:eastAsia="华文细黑" w:cs="华文细黑"/>
          <w:sz w:val="21"/>
          <w:szCs w:val="21"/>
        </w:rPr>
        <w:t>indicate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normal regions. </w:t>
      </w:r>
    </w:p>
    <w:p w14:paraId="181FE912">
      <w:pPr>
        <w:widowControl w:val="0"/>
        <w:numPr>
          <w:ilvl w:val="0"/>
          <w:numId w:val="4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</w:rPr>
        <w:t>Bar plot showing each cell ratio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of invasion and normal regions in the sample A1(left), A7(middle) and A12(right).</w:t>
      </w:r>
    </w:p>
    <w:p w14:paraId="1723D5EF">
      <w:pPr>
        <w:widowControl w:val="0"/>
        <w:numPr>
          <w:ilvl w:val="0"/>
          <w:numId w:val="4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Gene ontology enrichment analysis of biological processes of up-regulat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ed differentially expressed genes(DEGs)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between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invasion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and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normal regions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. Top 3 terms were selected for each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cell </w:t>
      </w:r>
      <w:r>
        <w:rPr>
          <w:rFonts w:hint="eastAsia" w:ascii="华文细黑" w:hAnsi="华文细黑" w:eastAsia="华文细黑" w:cs="华文细黑"/>
          <w:sz w:val="21"/>
          <w:szCs w:val="21"/>
        </w:rPr>
        <w:t>type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and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Dot plot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show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ing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the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gene ratio and adjusted P-value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of these terms. </w:t>
      </w:r>
    </w:p>
    <w:p w14:paraId="73A4F144">
      <w:pPr>
        <w:widowControl w:val="0"/>
        <w:numPr>
          <w:ilvl w:val="0"/>
          <w:numId w:val="4"/>
        </w:numPr>
        <w:tabs>
          <w:tab w:val="left" w:pos="312"/>
        </w:tabs>
        <w:jc w:val="both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Gene ontology enrichment analysis of biological processes of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down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-regulat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ed DEGs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between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invasion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and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normal regions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. Top 3 terms were selected for each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cell </w:t>
      </w:r>
      <w:r>
        <w:rPr>
          <w:rFonts w:hint="eastAsia" w:ascii="华文细黑" w:hAnsi="华文细黑" w:eastAsia="华文细黑" w:cs="华文细黑"/>
          <w:sz w:val="21"/>
          <w:szCs w:val="21"/>
        </w:rPr>
        <w:t>type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and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Dot plot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show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ing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the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gene ratio and adjusted P-value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of these terms. </w:t>
      </w:r>
    </w:p>
    <w:p w14:paraId="6412BB88">
      <w:pPr>
        <w:widowControl w:val="0"/>
        <w:numPr>
          <w:ilvl w:val="0"/>
          <w:numId w:val="4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KEGG pathway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enrichment analysis of up-regulat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ed DEGs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between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invasion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and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normal regions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. Top 3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pathways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were selected for each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cell </w:t>
      </w:r>
      <w:r>
        <w:rPr>
          <w:rFonts w:hint="eastAsia" w:ascii="华文细黑" w:hAnsi="华文细黑" w:eastAsia="华文细黑" w:cs="华文细黑"/>
          <w:sz w:val="21"/>
          <w:szCs w:val="21"/>
        </w:rPr>
        <w:t>type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and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Dot plot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show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ing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the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gene ratio and adjusted P-value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of these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pathways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. </w:t>
      </w:r>
    </w:p>
    <w:p w14:paraId="3B164DE4">
      <w:pPr>
        <w:widowControl w:val="0"/>
        <w:numPr>
          <w:ilvl w:val="0"/>
          <w:numId w:val="4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KEGG pathway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enrichment analysis of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 down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-regulat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ed DEGs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between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invasion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and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normal regions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. Top 3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pathways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were selected for each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cell </w:t>
      </w:r>
      <w:r>
        <w:rPr>
          <w:rFonts w:hint="eastAsia" w:ascii="华文细黑" w:hAnsi="华文细黑" w:eastAsia="华文细黑" w:cs="华文细黑"/>
          <w:sz w:val="21"/>
          <w:szCs w:val="21"/>
        </w:rPr>
        <w:t>type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and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Dot plot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show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ing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 the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 xml:space="preserve">gene ratio and adjusted P-value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of these 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  <w:t>pathways</w:t>
      </w: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 xml:space="preserve">. </w:t>
      </w:r>
    </w:p>
    <w:p w14:paraId="6CEAA978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</w:pPr>
    </w:p>
    <w:p w14:paraId="6ECE122B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5126990" cy="7249160"/>
            <wp:effectExtent l="0" t="0" r="16510" b="8890"/>
            <wp:docPr id="18" name="图片 18" descr="Fig2_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2_sup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9D37F">
      <w:pPr>
        <w:rPr>
          <w:rFonts w:hint="eastAsia" w:ascii="华文细黑" w:hAnsi="华文细黑" w:eastAsia="华文细黑" w:cs="华文细黑"/>
          <w:b/>
          <w:bCs/>
          <w:sz w:val="21"/>
          <w:szCs w:val="21"/>
        </w:rPr>
      </w:pP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Figure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S2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>. Spatial transcriptomics of human adenomyosis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.</w:t>
      </w:r>
    </w:p>
    <w:p w14:paraId="5071FE64">
      <w:pPr>
        <w:numPr>
          <w:ilvl w:val="0"/>
          <w:numId w:val="5"/>
        </w:numPr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Spatial scatter plot showing the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 spatial distribution of 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Endothelial cell, Vascular progenitor cell, MYH11+ perivascular cell, Pericytes, NK cell, T cell, Monocyte or Macrophages and Mast.</w:t>
      </w:r>
    </w:p>
    <w:p w14:paraId="32A462FF">
      <w:pPr>
        <w:numPr>
          <w:ilvl w:val="0"/>
          <w:numId w:val="5"/>
        </w:numP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Spatial visualization of</w:t>
      </w:r>
      <w:r>
        <w:rPr>
          <w:rFonts w:hint="eastAsia" w:ascii="华文细黑" w:hAnsi="华文细黑" w:eastAsia="华文细黑" w:cs="华文细黑"/>
          <w:sz w:val="21"/>
          <w:szCs w:val="21"/>
        </w:rPr>
        <w:t xml:space="preserve"> the expression levels of</w:t>
      </w: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 xml:space="preserve"> gene PECAM1, TFF3, SORBS2, RGS5, NKG7, CD3D, CD74 and CPA3.</w:t>
      </w:r>
    </w:p>
    <w:p w14:paraId="7F635F92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val="en-US" w:eastAsia="zh-CN"/>
        </w:rPr>
      </w:pPr>
    </w:p>
    <w:p w14:paraId="1B7BFB7B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eastAsia="zh-CN"/>
        </w:rPr>
      </w:pPr>
    </w:p>
    <w:p w14:paraId="76223D0C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5128260" cy="1884680"/>
            <wp:effectExtent l="0" t="0" r="15240" b="1270"/>
            <wp:docPr id="11" name="图片 11" descr="Fi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37EE1">
      <w:pPr>
        <w:rPr>
          <w:b/>
          <w:bCs/>
          <w:lang w:val="en-US"/>
        </w:rPr>
      </w:pP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Figure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3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. differentially expression analysis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 xml:space="preserve">of the Epithelial cells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of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invasion and normal regions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>.</w:t>
      </w:r>
    </w:p>
    <w:p w14:paraId="16937C14">
      <w:pPr>
        <w:numPr>
          <w:numId w:val="0"/>
        </w:numP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(A) Bubble plots showing KEGG pathway enrichment of upregulated DEGs in epithelial cells from invasive regions compared with non-invasive regions (left, ciliated epithelial cells; right, unciliated epithelial cells).</w:t>
      </w:r>
    </w:p>
    <w:p w14:paraId="18AFF458">
      <w:pPr>
        <w:numPr>
          <w:numId w:val="0"/>
        </w:numP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  <w:t>(B) Bubble plots showing KEGG pathway enrichment of downregulated DEGs in epithelial cells from invasive regions compared with non-invasive regions (left, ciliated epithelial cells; right, unciliated epithelial cells).</w:t>
      </w:r>
    </w:p>
    <w:p w14:paraId="2EE6F785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eastAsia="zh-CN"/>
        </w:rPr>
      </w:pPr>
    </w:p>
    <w:p w14:paraId="366BD9BF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eastAsia="zh-CN"/>
        </w:rPr>
      </w:pPr>
    </w:p>
    <w:p w14:paraId="341DF6DF">
      <w:pPr>
        <w:pStyle w:val="52"/>
        <w:spacing w:line="360" w:lineRule="auto"/>
        <w:jc w:val="left"/>
        <w:rPr>
          <w:rFonts w:ascii="Times New Roman" w:hAnsi="Times New Roman" w:eastAsia="宋体"/>
          <w:color w:val="auto"/>
        </w:rPr>
      </w:pPr>
      <w:r>
        <w:rPr>
          <w:rFonts w:ascii="Times New Roman" w:hAnsi="Times New Roman" w:eastAsia="宋体"/>
          <w:color w:val="auto"/>
        </w:rPr>
        <w:drawing>
          <wp:inline distT="0" distB="0" distL="0" distR="0">
            <wp:extent cx="2503805" cy="1488440"/>
            <wp:effectExtent l="0" t="0" r="10795" b="16510"/>
            <wp:docPr id="15636417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41738" name="图片 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color w:val="auto"/>
        </w:rPr>
        <w:drawing>
          <wp:inline distT="0" distB="0" distL="0" distR="0">
            <wp:extent cx="2511425" cy="1492250"/>
            <wp:effectExtent l="0" t="0" r="3175" b="3175"/>
            <wp:docPr id="47956990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69901" name="图片 9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729E4">
      <w:pPr>
        <w:pStyle w:val="52"/>
        <w:spacing w:line="360" w:lineRule="auto"/>
        <w:jc w:val="left"/>
        <w:rPr>
          <w:rFonts w:ascii="Times New Roman" w:hAnsi="Times New Roman" w:eastAsia="宋体"/>
          <w:color w:val="auto"/>
        </w:rPr>
      </w:pPr>
      <w:r>
        <w:rPr>
          <w:rFonts w:ascii="Times New Roman" w:hAnsi="Times New Roman" w:eastAsia="宋体"/>
          <w:color w:val="auto"/>
        </w:rPr>
        <w:drawing>
          <wp:inline distT="0" distB="0" distL="0" distR="0">
            <wp:extent cx="2494280" cy="2390775"/>
            <wp:effectExtent l="0" t="0" r="1270" b="0"/>
            <wp:docPr id="3465772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77240" name="图片 2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color w:val="auto"/>
        </w:rPr>
        <w:drawing>
          <wp:inline distT="0" distB="0" distL="0" distR="0">
            <wp:extent cx="2510155" cy="2406015"/>
            <wp:effectExtent l="0" t="0" r="4445" b="3810"/>
            <wp:docPr id="7843626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62666" name="图片 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B9C4F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eastAsia="zh-CN"/>
        </w:rPr>
      </w:pPr>
      <w:r>
        <w:rPr>
          <w:rFonts w:ascii="Times New Roman" w:hAnsi="Times New Roman" w:eastAsia="宋体"/>
          <w:color w:val="auto"/>
        </w:rPr>
        <w:drawing>
          <wp:inline distT="0" distB="0" distL="0" distR="0">
            <wp:extent cx="2459990" cy="2411730"/>
            <wp:effectExtent l="0" t="0" r="6985" b="7620"/>
            <wp:docPr id="17874407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40742" name="图片 2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bCs w:val="0"/>
          <w:color w:val="auto"/>
          <w:sz w:val="24"/>
        </w:rPr>
        <w:t xml:space="preserve"> </w:t>
      </w:r>
      <w:r>
        <w:rPr>
          <w:rFonts w:ascii="Times New Roman" w:hAnsi="Times New Roman" w:eastAsia="宋体"/>
          <w:color w:val="auto"/>
        </w:rPr>
        <w:drawing>
          <wp:inline distT="0" distB="0" distL="0" distR="0">
            <wp:extent cx="2432050" cy="2386330"/>
            <wp:effectExtent l="0" t="0" r="6350" b="4445"/>
            <wp:docPr id="627756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5631" name="图片 4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F9CB0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i w:val="0"/>
          <w:iCs w:val="0"/>
          <w:caps w:val="0"/>
          <w:color w:val="111111"/>
          <w:spacing w:val="0"/>
          <w:sz w:val="21"/>
          <w:szCs w:val="21"/>
          <w:shd w:val="clear" w:fill="FFFFFF"/>
          <w:lang w:eastAsia="zh-CN"/>
        </w:rPr>
      </w:pPr>
    </w:p>
    <w:p w14:paraId="2BC666EC">
      <w:pPr>
        <w:widowControl w:val="0"/>
        <w:numPr>
          <w:ilvl w:val="0"/>
          <w:numId w:val="6"/>
        </w:numPr>
        <w:tabs>
          <w:tab w:val="left" w:pos="312"/>
        </w:tabs>
        <w:jc w:val="both"/>
        <w:rPr>
          <w:rFonts w:ascii="华文细黑" w:hAnsi="华文细黑" w:eastAsia="华文细黑"/>
        </w:rPr>
      </w:pPr>
      <w:r>
        <w:rPr>
          <w:rFonts w:ascii="华文细黑" w:hAnsi="华文细黑" w:eastAsia="华文细黑" w:cs="华文细黑"/>
          <w:bCs/>
        </w:rPr>
        <w:t xml:space="preserve">Bubble plot showing the most enrichment </w:t>
      </w:r>
      <w:r>
        <w:rPr>
          <w:rFonts w:hint="eastAsia" w:ascii="华文细黑" w:hAnsi="华文细黑" w:eastAsia="华文细黑" w:cs="华文细黑"/>
          <w:bCs/>
          <w:lang w:val="en-US" w:eastAsia="zh-CN"/>
        </w:rPr>
        <w:t>KEGG pathway</w:t>
      </w:r>
      <w:r>
        <w:rPr>
          <w:rFonts w:hint="eastAsia" w:ascii="华文细黑" w:hAnsi="华文细黑" w:eastAsia="华文细黑" w:cs="华文细黑"/>
          <w:sz w:val="21"/>
          <w:szCs w:val="21"/>
        </w:rPr>
        <w:t>s</w:t>
      </w:r>
      <w:r>
        <w:rPr>
          <w:rFonts w:ascii="华文细黑" w:hAnsi="华文细黑" w:eastAsia="华文细黑" w:cs="华文细黑"/>
          <w:bCs/>
        </w:rPr>
        <w:t xml:space="preserve"> of</w:t>
      </w:r>
      <w:r>
        <w:rPr>
          <w:rFonts w:hint="eastAsia" w:ascii="华文细黑" w:hAnsi="华文细黑" w:eastAsia="华文细黑" w:cs="华文细黑"/>
          <w:bCs/>
          <w:lang w:val="en-US" w:eastAsia="zh-CN"/>
        </w:rPr>
        <w:t xml:space="preserve"> the up-regulated DEGs in the Epithelial cells of invasion regions compare to the normal regions(left,Ciliated_Epi; right, Unciliated_Epi)</w:t>
      </w:r>
      <w:r>
        <w:rPr>
          <w:rFonts w:ascii="华文细黑" w:hAnsi="华文细黑" w:eastAsia="华文细黑" w:cs="华文细黑"/>
          <w:bCs/>
        </w:rPr>
        <w:t>.</w:t>
      </w:r>
    </w:p>
    <w:p w14:paraId="2023B2F6">
      <w:pPr>
        <w:widowControl w:val="0"/>
        <w:numPr>
          <w:ilvl w:val="0"/>
          <w:numId w:val="6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ascii="华文细黑" w:hAnsi="华文细黑" w:eastAsia="华文细黑" w:cs="华文细黑"/>
          <w:bCs/>
        </w:rPr>
        <w:t xml:space="preserve">Bubble plot showing the most enrichment </w:t>
      </w:r>
      <w:r>
        <w:rPr>
          <w:rFonts w:hint="eastAsia" w:ascii="华文细黑" w:hAnsi="华文细黑" w:eastAsia="华文细黑" w:cs="华文细黑"/>
          <w:bCs/>
          <w:lang w:val="en-US" w:eastAsia="zh-CN"/>
        </w:rPr>
        <w:t>KEGG pathway</w:t>
      </w:r>
      <w:r>
        <w:rPr>
          <w:rFonts w:hint="eastAsia" w:ascii="华文细黑" w:hAnsi="华文细黑" w:eastAsia="华文细黑" w:cs="华文细黑"/>
          <w:sz w:val="21"/>
          <w:szCs w:val="21"/>
        </w:rPr>
        <w:t>s</w:t>
      </w:r>
      <w:r>
        <w:rPr>
          <w:rFonts w:ascii="华文细黑" w:hAnsi="华文细黑" w:eastAsia="华文细黑" w:cs="华文细黑"/>
          <w:bCs/>
        </w:rPr>
        <w:t xml:space="preserve"> of</w:t>
      </w:r>
      <w:r>
        <w:rPr>
          <w:rFonts w:hint="eastAsia" w:ascii="华文细黑" w:hAnsi="华文细黑" w:eastAsia="华文细黑" w:cs="华文细黑"/>
          <w:bCs/>
          <w:lang w:val="en-US" w:eastAsia="zh-CN"/>
        </w:rPr>
        <w:t xml:space="preserve"> the down-regulated DEGs in the Epithelial cells of invasion regions compare to the normal regions(left,Ciliated_Epi; right, Unciliated_Epi)</w:t>
      </w:r>
      <w:r>
        <w:rPr>
          <w:rFonts w:ascii="华文细黑" w:hAnsi="华文细黑" w:eastAsia="华文细黑" w:cs="华文细黑"/>
          <w:bCs/>
        </w:rPr>
        <w:t>.</w:t>
      </w:r>
    </w:p>
    <w:p w14:paraId="08AC3129">
      <w:pPr>
        <w:widowControl w:val="0"/>
        <w:numPr>
          <w:ilvl w:val="0"/>
          <w:numId w:val="6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Enrichment of highly expressed genes in the epithelial cell focal adhesion signaling pathway(left,Ciliated_Epi; right, Unciliated_Epi)</w:t>
      </w:r>
      <w:r>
        <w:rPr>
          <w:rFonts w:ascii="华文细黑" w:hAnsi="华文细黑" w:eastAsia="华文细黑" w:cs="华文细黑"/>
          <w:bCs/>
        </w:rPr>
        <w:t>.</w:t>
      </w:r>
    </w:p>
    <w:p w14:paraId="2ECC0BC5">
      <w:pPr>
        <w:widowControl w:val="0"/>
        <w:numPr>
          <w:ilvl w:val="0"/>
          <w:numId w:val="6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Enrichment of highly expressed genes in the epithelial cell tight junction (left,Ciliated_Epi; right, Unciliated_Epi)</w:t>
      </w:r>
      <w:r>
        <w:rPr>
          <w:rFonts w:ascii="华文细黑" w:hAnsi="华文细黑" w:eastAsia="华文细黑" w:cs="华文细黑"/>
          <w:bCs/>
        </w:rPr>
        <w:t>.</w:t>
      </w:r>
    </w:p>
    <w:p w14:paraId="04BCFD4A">
      <w:pPr>
        <w:widowControl w:val="0"/>
        <w:numPr>
          <w:ilvl w:val="0"/>
          <w:numId w:val="6"/>
        </w:numPr>
        <w:tabs>
          <w:tab w:val="left" w:pos="312"/>
        </w:tabs>
        <w:jc w:val="both"/>
        <w:rPr>
          <w:rFonts w:ascii="华文细黑" w:hAnsi="华文细黑" w:eastAsia="华文细黑" w:cs="华文细黑"/>
          <w:bCs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Enrichment of highly expressed genes in the epithelial cell adherens junction(left,Ciliated_Epi; right, Unciliated_Epi)</w:t>
      </w:r>
      <w:r>
        <w:rPr>
          <w:rFonts w:ascii="华文细黑" w:hAnsi="华文细黑" w:eastAsia="华文细黑" w:cs="华文细黑"/>
          <w:bCs/>
        </w:rPr>
        <w:t>.</w:t>
      </w:r>
      <w:bookmarkStart w:id="0" w:name="_GoBack"/>
      <w:bookmarkEnd w:id="0"/>
    </w:p>
    <w:p w14:paraId="49F5C67A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华文细黑" w:hAnsi="华文细黑" w:eastAsia="华文细黑" w:cs="华文细黑"/>
          <w:bCs/>
          <w:lang w:val="en-US" w:eastAsia="zh-CN"/>
        </w:rPr>
      </w:pPr>
    </w:p>
    <w:p w14:paraId="58D495DB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132705" cy="2660015"/>
            <wp:effectExtent l="0" t="0" r="10795" b="6985"/>
            <wp:docPr id="12" name="图片 12" descr="Fig3_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3_sup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B36BB">
      <w:pPr>
        <w:rPr>
          <w:rFonts w:hint="eastAsia" w:ascii="华文细黑" w:hAnsi="华文细黑" w:eastAsia="华文细黑" w:cs="华文细黑"/>
          <w:b/>
          <w:bCs/>
          <w:sz w:val="21"/>
          <w:szCs w:val="21"/>
        </w:rPr>
      </w:pP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Figure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S3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. differentially expression analysis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 xml:space="preserve">of the Epithelial cells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 xml:space="preserve">of 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invasion and normal regions</w:t>
      </w:r>
      <w:r>
        <w:rPr>
          <w:rFonts w:hint="eastAsia" w:ascii="华文细黑" w:hAnsi="华文细黑" w:eastAsia="华文细黑" w:cs="华文细黑"/>
          <w:b/>
          <w:bCs/>
          <w:sz w:val="21"/>
          <w:szCs w:val="21"/>
        </w:rPr>
        <w:t>.</w:t>
      </w:r>
    </w:p>
    <w:p w14:paraId="05DD234B">
      <w:pPr>
        <w:widowControl w:val="0"/>
        <w:numPr>
          <w:ilvl w:val="0"/>
          <w:numId w:val="7"/>
        </w:numPr>
        <w:tabs>
          <w:tab w:val="left" w:pos="312"/>
        </w:tabs>
        <w:jc w:val="both"/>
        <w:rPr>
          <w:rFonts w:ascii="华文细黑" w:hAnsi="华文细黑" w:eastAsia="华文细黑"/>
        </w:rPr>
      </w:pPr>
      <w:r>
        <w:rPr>
          <w:rFonts w:ascii="华文细黑" w:hAnsi="华文细黑" w:eastAsia="华文细黑" w:cs="华文细黑"/>
          <w:bCs/>
        </w:rPr>
        <w:t xml:space="preserve">Bubble plot showing the most enrichment </w:t>
      </w:r>
      <w:r>
        <w:rPr>
          <w:rFonts w:hint="eastAsia" w:ascii="华文细黑" w:hAnsi="华文细黑" w:eastAsia="华文细黑" w:cs="华文细黑"/>
          <w:sz w:val="21"/>
          <w:szCs w:val="21"/>
        </w:rPr>
        <w:t>GO biological process terms</w:t>
      </w:r>
      <w:r>
        <w:rPr>
          <w:rFonts w:ascii="华文细黑" w:hAnsi="华文细黑" w:eastAsia="华文细黑" w:cs="华文细黑"/>
          <w:bCs/>
        </w:rPr>
        <w:t xml:space="preserve"> of</w:t>
      </w:r>
      <w:r>
        <w:rPr>
          <w:rFonts w:hint="eastAsia" w:ascii="华文细黑" w:hAnsi="华文细黑" w:eastAsia="华文细黑" w:cs="华文细黑"/>
          <w:bCs/>
          <w:lang w:val="en-US" w:eastAsia="zh-CN"/>
        </w:rPr>
        <w:t xml:space="preserve"> the up-regulated DEGs in the Epithelial cells of invasion regions compare to the normal regions(left,Ciliated_Epi; right, Unciliated_Epi)</w:t>
      </w:r>
      <w:r>
        <w:rPr>
          <w:rFonts w:ascii="华文细黑" w:hAnsi="华文细黑" w:eastAsia="华文细黑" w:cs="华文细黑"/>
          <w:bCs/>
        </w:rPr>
        <w:t>.</w:t>
      </w:r>
    </w:p>
    <w:p w14:paraId="6E3E759C">
      <w:pPr>
        <w:widowControl w:val="0"/>
        <w:numPr>
          <w:ilvl w:val="0"/>
          <w:numId w:val="7"/>
        </w:numPr>
        <w:tabs>
          <w:tab w:val="left" w:pos="312"/>
        </w:tabs>
        <w:jc w:val="both"/>
        <w:rPr>
          <w:rFonts w:ascii="华文细黑" w:hAnsi="华文细黑" w:eastAsia="华文细黑"/>
        </w:rPr>
      </w:pPr>
      <w:r>
        <w:rPr>
          <w:rFonts w:ascii="华文细黑" w:hAnsi="华文细黑" w:eastAsia="华文细黑" w:cs="华文细黑"/>
          <w:bCs/>
        </w:rPr>
        <w:t xml:space="preserve">Bubble plot showing the most enrichment </w:t>
      </w:r>
      <w:r>
        <w:rPr>
          <w:rFonts w:hint="eastAsia" w:ascii="华文细黑" w:hAnsi="华文细黑" w:eastAsia="华文细黑" w:cs="华文细黑"/>
          <w:sz w:val="21"/>
          <w:szCs w:val="21"/>
        </w:rPr>
        <w:t>GO biological process terms</w:t>
      </w:r>
      <w:r>
        <w:rPr>
          <w:rFonts w:ascii="华文细黑" w:hAnsi="华文细黑" w:eastAsia="华文细黑" w:cs="华文细黑"/>
          <w:bCs/>
        </w:rPr>
        <w:t xml:space="preserve"> of</w:t>
      </w:r>
      <w:r>
        <w:rPr>
          <w:rFonts w:hint="eastAsia" w:ascii="华文细黑" w:hAnsi="华文细黑" w:eastAsia="华文细黑" w:cs="华文细黑"/>
          <w:bCs/>
          <w:lang w:val="en-US" w:eastAsia="zh-CN"/>
        </w:rPr>
        <w:t xml:space="preserve"> the down-regulated DEGs in the Epithelial cells of invasion regions compare to the normal regions(left,Ciliated_Epi; right, Unciliated_Epi)</w:t>
      </w:r>
      <w:r>
        <w:rPr>
          <w:rFonts w:ascii="华文细黑" w:hAnsi="华文细黑" w:eastAsia="华文细黑" w:cs="华文细黑"/>
          <w:bCs/>
        </w:rPr>
        <w:t>.</w:t>
      </w:r>
    </w:p>
    <w:p w14:paraId="04849D1E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</w:p>
    <w:p w14:paraId="38499872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126990" cy="4993005"/>
            <wp:effectExtent l="0" t="0" r="16510" b="17145"/>
            <wp:docPr id="7" name="图片 7" descr="Fi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499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296AF">
      <w:pPr>
        <w:numPr>
          <w:ilvl w:val="0"/>
          <w:numId w:val="0"/>
        </w:numPr>
        <w:rPr>
          <w:rFonts w:hint="default" w:ascii="华文细黑" w:hAnsi="华文细黑" w:eastAsia="华文细黑" w:cs="华文细黑"/>
          <w:b/>
          <w:bCs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Figure4. The chemokine receptor-ligand cell interaction analysis.</w:t>
      </w:r>
    </w:p>
    <w:p w14:paraId="56640BE8">
      <w:pPr>
        <w:widowControl w:val="0"/>
        <w:numPr>
          <w:ilvl w:val="0"/>
          <w:numId w:val="8"/>
        </w:numPr>
        <w:tabs>
          <w:tab w:val="left" w:pos="312"/>
        </w:tabs>
        <w:jc w:val="both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 xml:space="preserve">Heat map showing the centrality scores/importance of each cell type as senders, receivers, mediators and influencers in CXCL signaling pathway network in sample A1(left); Spatial plot showing the inferred communication network of CXCL signaling pathway in sample A1(middle); Bar plot showing the contribution of each ligand-receptor pair in the overall CXCL signaling pathway in sample A1(right). </w:t>
      </w:r>
    </w:p>
    <w:p w14:paraId="38065A70">
      <w:pPr>
        <w:widowControl w:val="0"/>
        <w:numPr>
          <w:ilvl w:val="0"/>
          <w:numId w:val="8"/>
        </w:numPr>
        <w:tabs>
          <w:tab w:val="left" w:pos="312"/>
        </w:tabs>
        <w:jc w:val="both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CXCL signaling pathway network in sample A7(left); Spatial plot showing the inferred communication network of CXCL signaling pathway in sample A7(middle); Bar plot showing the contribution of each ligand-receptor pair in the overall CXCL signaling pathway in sample A7(right).</w:t>
      </w:r>
    </w:p>
    <w:p w14:paraId="12BD6654">
      <w:pPr>
        <w:widowControl w:val="0"/>
        <w:numPr>
          <w:ilvl w:val="0"/>
          <w:numId w:val="8"/>
        </w:numPr>
        <w:tabs>
          <w:tab w:val="left" w:pos="312"/>
        </w:tabs>
        <w:jc w:val="both"/>
        <w:rPr>
          <w:rFonts w:ascii="华文细黑" w:hAnsi="华文细黑" w:eastAsia="华文细黑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CXCL signaling pathway network in sample A12(left); Spatial plot showing the inferred communication network of CXCL signaling pathway in sample A12(middle); Bar plot showing the contribution of each ligand-receptor pair in the overall CXCL signaling pathway in sample A12(right).</w:t>
      </w:r>
    </w:p>
    <w:p w14:paraId="2AB9EA54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</w:p>
    <w:p w14:paraId="197620C1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</w:p>
    <w:p w14:paraId="2786D401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129530" cy="4769485"/>
            <wp:effectExtent l="0" t="0" r="13970" b="12065"/>
            <wp:docPr id="17" name="图片 17" descr="Fig4_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4_sup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65612">
      <w:pPr>
        <w:numPr>
          <w:ilvl w:val="0"/>
          <w:numId w:val="0"/>
        </w:numPr>
        <w:rPr>
          <w:rFonts w:hint="default" w:ascii="华文细黑" w:hAnsi="华文细黑" w:eastAsia="华文细黑" w:cs="华文细黑"/>
          <w:b/>
          <w:bCs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FigureS4. The chemokine receptor-ligand cell interaction analysis.</w:t>
      </w:r>
    </w:p>
    <w:p w14:paraId="09F61BE3">
      <w:pPr>
        <w:numPr>
          <w:ilvl w:val="0"/>
          <w:numId w:val="9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  <w:t>Heatmap showing the number and strength of interactions in sample A1.</w:t>
      </w:r>
    </w:p>
    <w:p w14:paraId="58760BB4">
      <w:pPr>
        <w:numPr>
          <w:ilvl w:val="0"/>
          <w:numId w:val="9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  <w:t>Heatmap showing the number and strength of interactions in sample A7.</w:t>
      </w:r>
    </w:p>
    <w:p w14:paraId="51AF3F02">
      <w:pPr>
        <w:numPr>
          <w:ilvl w:val="0"/>
          <w:numId w:val="9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  <w:t>Heatmap showing the number and strength of interactions in sample A12.</w:t>
      </w:r>
    </w:p>
    <w:p w14:paraId="16B660B5">
      <w:pPr>
        <w:numPr>
          <w:ilvl w:val="0"/>
          <w:numId w:val="9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CX3C signaling pathway network in sample A1(left); Spatial plot showing the inferred communication network of CX3C signaling pathway in sample A1(middle); Bar plot showing the contribution of each ligand-receptor pair in the overall CX3C signaling pathway in sample A1(right).</w:t>
      </w:r>
    </w:p>
    <w:p w14:paraId="303E52CD">
      <w:pPr>
        <w:widowControl w:val="0"/>
        <w:numPr>
          <w:ilvl w:val="0"/>
          <w:numId w:val="0"/>
        </w:numPr>
        <w:jc w:val="both"/>
        <w:rPr>
          <w:rFonts w:hint="eastAsia" w:ascii="华文细黑" w:hAnsi="华文细黑" w:eastAsia="华文细黑" w:cs="华文细黑"/>
          <w:bCs/>
          <w:lang w:val="en-US" w:eastAsia="zh-CN"/>
        </w:rPr>
      </w:pPr>
    </w:p>
    <w:p w14:paraId="7F795D3F">
      <w:pPr>
        <w:widowControl w:val="0"/>
        <w:numPr>
          <w:ilvl w:val="0"/>
          <w:numId w:val="0"/>
        </w:numPr>
        <w:jc w:val="both"/>
        <w:rPr>
          <w:rFonts w:hint="eastAsia" w:ascii="华文细黑" w:hAnsi="华文细黑" w:eastAsia="华文细黑" w:cs="华文细黑"/>
          <w:bCs/>
          <w:lang w:val="en-US" w:eastAsia="zh-CN"/>
        </w:rPr>
      </w:pPr>
    </w:p>
    <w:p w14:paraId="6A99981E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126990" cy="7249160"/>
            <wp:effectExtent l="0" t="0" r="16510" b="8890"/>
            <wp:docPr id="9" name="图片 9" descr="Fi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03BA4">
      <w:pPr>
        <w:numPr>
          <w:ilvl w:val="0"/>
          <w:numId w:val="0"/>
        </w:numPr>
        <w:rPr>
          <w:rFonts w:hint="default" w:ascii="华文细黑" w:hAnsi="华文细黑" w:eastAsia="华文细黑" w:cs="华文细黑"/>
          <w:b/>
          <w:bCs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Figure5. The growth factor receptor-ligand cell interaction analysis.</w:t>
      </w:r>
    </w:p>
    <w:p w14:paraId="3C45ABE9">
      <w:pPr>
        <w:numPr>
          <w:ilvl w:val="0"/>
          <w:numId w:val="1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PDGF signaling pathway network in sample A1(left); Spatial plot showing the inferred communication network of PDGF signaling pathway in sample A1(middle); Bar plot showing the contribution of each ligand-receptor pair in the overall PDGF signaling pathway in sample A1(right).</w:t>
      </w:r>
    </w:p>
    <w:p w14:paraId="08BD7236">
      <w:pPr>
        <w:numPr>
          <w:ilvl w:val="0"/>
          <w:numId w:val="1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PDGF signaling pathway network in sample A7(left); Spatial plot showing the inferred communication network of PDGF signaling pathway in sample A7(middle); Bar plot showing the contribution of each ligand-receptor pair in the overall PDGF signaling pathway in sample A7(right).</w:t>
      </w:r>
    </w:p>
    <w:p w14:paraId="2B5BFDEE">
      <w:pPr>
        <w:numPr>
          <w:ilvl w:val="0"/>
          <w:numId w:val="1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PDGF signaling pathway network in sample A12(left); Spatial plot showing the inferred communication network of PDGF signaling pathway in sample A12(middle); Bar plot showing the contribution of each ligand-receptor pair in the overall PDGF signaling pathway in sample A12(right).</w:t>
      </w:r>
    </w:p>
    <w:p w14:paraId="5976E9FA">
      <w:pPr>
        <w:numPr>
          <w:ilvl w:val="0"/>
          <w:numId w:val="1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IGF signaling pathway network in sample A1(left); Spatial plot showing the inferred communication network of IGF signaling pathway in sample A1(middle); Bar plot showing the contribution of each ligand-receptor pair in the overall IGF signaling pathway in sample A1(right).</w:t>
      </w:r>
    </w:p>
    <w:p w14:paraId="1856070F">
      <w:pPr>
        <w:numPr>
          <w:ilvl w:val="0"/>
          <w:numId w:val="1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IGF signaling pathway network in sample A7(left); Spatial plot showing the inferred communication network of IGF signaling pathway in sample A7(middle); Bar plot showing the contribution of each ligand-receptor pair in the overall IGF signaling pathway in sample A7(right).</w:t>
      </w:r>
    </w:p>
    <w:p w14:paraId="25A11151">
      <w:pPr>
        <w:numPr>
          <w:ilvl w:val="0"/>
          <w:numId w:val="1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IGF signaling pathway network in sample A12(left); Spatial plot showing the inferred communication network of IGF signaling pathway in sample A12(middle); Bar plot showing the contribution of each ligand-receptor pair in the overall IGF signaling pathway in sample A12(right).</w:t>
      </w:r>
    </w:p>
    <w:p w14:paraId="6E086A7B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</w:p>
    <w:p w14:paraId="0ECD56F6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126990" cy="7249160"/>
            <wp:effectExtent l="0" t="0" r="16510" b="8890"/>
            <wp:docPr id="10" name="图片 10" descr="Fig5_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5_sup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5A141">
      <w:pPr>
        <w:numPr>
          <w:ilvl w:val="0"/>
          <w:numId w:val="0"/>
        </w:numPr>
        <w:rPr>
          <w:rFonts w:hint="default" w:ascii="华文细黑" w:hAnsi="华文细黑" w:eastAsia="华文细黑" w:cs="华文细黑"/>
          <w:b/>
          <w:bCs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/>
          <w:bCs/>
          <w:sz w:val="21"/>
          <w:szCs w:val="21"/>
          <w:lang w:val="en-US" w:eastAsia="zh-CN"/>
        </w:rPr>
        <w:t>FigureS5. The growth factor receptor-ligand cell interaction analysis.</w:t>
      </w:r>
    </w:p>
    <w:p w14:paraId="0A87E835">
      <w:pPr>
        <w:numPr>
          <w:ilvl w:val="0"/>
          <w:numId w:val="11"/>
        </w:numPr>
        <w:rPr>
          <w:rFonts w:hint="eastAsia" w:ascii="华文细黑" w:hAnsi="华文细黑" w:eastAsia="华文细黑" w:cs="华文细黑"/>
          <w:bCs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FGF signaling pathway network in sample A1(left); Spatial plot showing the inferred communication network of FGF signaling pathway in sample A1(middle); Bar plot showing the contribution of each ligand-receptor pair in the overall FGF signaling pathway in sample A1(right).</w:t>
      </w:r>
    </w:p>
    <w:p w14:paraId="02B1E73E">
      <w:pPr>
        <w:numPr>
          <w:ilvl w:val="0"/>
          <w:numId w:val="11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FGF signaling pathway network in sample A7(left); Spatial plot showing the inferred communication network of FGF signaling pathway in sample A7(middle); Bar plot showing the contribution of each ligand-receptor pair in the overall FGF signaling pathway in sample A7(right).</w:t>
      </w:r>
    </w:p>
    <w:p w14:paraId="39A6D4CB">
      <w:pPr>
        <w:numPr>
          <w:ilvl w:val="0"/>
          <w:numId w:val="11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FGF signaling pathway network in sample A12(left); Spatial plot showing the inferred communication network of FGF signaling pathway in sample A12(middle); Bar plot showing the contribution of each ligand-receptor pair in the overall FGF signaling pathway in sample A12(right).</w:t>
      </w:r>
    </w:p>
    <w:p w14:paraId="01FE59F4">
      <w:pPr>
        <w:numPr>
          <w:ilvl w:val="0"/>
          <w:numId w:val="11"/>
        </w:numPr>
        <w:rPr>
          <w:rFonts w:hint="eastAsia" w:ascii="华文细黑" w:hAnsi="华文细黑" w:eastAsia="华文细黑" w:cs="华文细黑"/>
          <w:bCs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TGFb signaling pathway network in sample A1(left); Spatial plot showing the inferred communication network of TGFb signaling pathway in sample A1(middle); Bar plot showing the contribution of each ligand-receptor pair in the overall TGFb signaling pathway in sample A1(right).</w:t>
      </w:r>
    </w:p>
    <w:p w14:paraId="58B9B16A">
      <w:pPr>
        <w:numPr>
          <w:ilvl w:val="0"/>
          <w:numId w:val="11"/>
        </w:numPr>
        <w:rPr>
          <w:rFonts w:hint="eastAsia" w:ascii="华文细黑" w:hAnsi="华文细黑" w:eastAsia="华文细黑" w:cs="华文细黑"/>
          <w:bCs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TGFb signaling pathway network in sample A7(left); Spatial plot showing the inferred communication network of TGFb signaling pathway in sample A7(middle); Bar plot showing the contribution of each ligand-receptor pair in the overall TGFb signaling pathway in sample A7(right).</w:t>
      </w:r>
    </w:p>
    <w:p w14:paraId="74E7E047">
      <w:pPr>
        <w:numPr>
          <w:ilvl w:val="0"/>
          <w:numId w:val="11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华文细黑" w:hAnsi="华文细黑" w:eastAsia="华文细黑" w:cs="华文细黑"/>
          <w:bCs/>
          <w:lang w:val="en-US" w:eastAsia="zh-CN"/>
        </w:rPr>
        <w:t>Heat map showing the centrality scores/importance of each cell type as senders, receivers, mediators and influencers in TGFb signaling pathway network in sample A12(left); Spatial plot showing the inferred communication network of TGFb signaling pathway in sample A12(middle); Bar plot showing the contribution of each ligand-receptor pair in the overall TGFb signaling pathway in sample A12(right).</w:t>
      </w:r>
    </w:p>
    <w:p w14:paraId="3C9AA0F0">
      <w:pPr>
        <w:numPr>
          <w:ilvl w:val="0"/>
          <w:numId w:val="0"/>
        </w:numPr>
        <w:rPr>
          <w:rFonts w:hint="eastAsia" w:ascii="华文细黑" w:hAnsi="华文细黑" w:eastAsia="华文细黑" w:cs="华文细黑"/>
          <w:b w:val="0"/>
          <w:bCs w:val="0"/>
          <w:sz w:val="21"/>
          <w:szCs w:val="21"/>
          <w:lang w:val="en-US" w:eastAsia="zh-CN"/>
        </w:rPr>
      </w:pPr>
    </w:p>
    <w:sectPr>
      <w:headerReference r:id="rId4" w:type="first"/>
      <w:footerReference r:id="rId5" w:type="first"/>
      <w:headerReference r:id="rId3" w:type="default"/>
      <w:pgSz w:w="11906" w:h="16838"/>
      <w:pgMar w:top="1440" w:right="1800" w:bottom="1440" w:left="2020" w:header="794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1AED0">
    <w:pPr>
      <w:pStyle w:val="15"/>
      <w:adjustRightInd w:val="0"/>
      <w:ind w:left="-141"/>
    </w:pPr>
    <w:r>
      <w:t>__________________________________________________________________________________________</w:t>
    </w:r>
  </w:p>
  <w:p w14:paraId="6CDC375A">
    <w:pPr>
      <w:pStyle w:val="15"/>
      <w:adjustRightInd w:val="0"/>
      <w:jc w:val="center"/>
      <w:rPr>
        <w:rFonts w:eastAsia="宋体"/>
      </w:rPr>
    </w:pPr>
    <w:r>
      <w:rPr>
        <w:sz w:val="22"/>
        <w:szCs w:val="22"/>
      </w:rPr>
      <w:t>Translate</w:t>
    </w:r>
    <w:r>
      <w:rPr>
        <w:rFonts w:hint="eastAsia"/>
        <w:sz w:val="22"/>
        <w:szCs w:val="22"/>
      </w:rPr>
      <w:t xml:space="preserve"> </w:t>
    </w:r>
    <w:r>
      <w:rPr>
        <w:sz w:val="22"/>
        <w:szCs w:val="22"/>
      </w:rPr>
      <w:t>sequences to science and application</w:t>
    </w:r>
  </w:p>
  <w:p w14:paraId="57447713">
    <w:pPr>
      <w:pStyle w:val="15"/>
    </w:pPr>
  </w:p>
  <w:p w14:paraId="7898E5A5">
    <w:pPr>
      <w:pStyle w:val="1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0DDAA">
    <w:pPr>
      <w:pStyle w:val="1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18C9F">
    <w:pPr>
      <w:pStyle w:val="16"/>
      <w:pBdr>
        <w:bottom w:val="none" w:color="auto" w:sz="0" w:space="1"/>
      </w:pBdr>
      <w:jc w:val="both"/>
      <w:rPr>
        <w:rFonts w:ascii="Algerian" w:hAnsi="Algerian" w:eastAsia="黑体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D13DF1"/>
    <w:multiLevelType w:val="singleLevel"/>
    <w:tmpl w:val="81D13DF1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95C5C610"/>
    <w:multiLevelType w:val="singleLevel"/>
    <w:tmpl w:val="95C5C610"/>
    <w:lvl w:ilvl="0" w:tentative="0">
      <w:start w:val="1"/>
      <w:numFmt w:val="upperLetter"/>
      <w:suff w:val="space"/>
      <w:lvlText w:val="(%1)"/>
      <w:lvlJc w:val="left"/>
    </w:lvl>
  </w:abstractNum>
  <w:abstractNum w:abstractNumId="2">
    <w:nsid w:val="97256565"/>
    <w:multiLevelType w:val="singleLevel"/>
    <w:tmpl w:val="97256565"/>
    <w:lvl w:ilvl="0" w:tentative="0">
      <w:start w:val="1"/>
      <w:numFmt w:val="upperLetter"/>
      <w:suff w:val="space"/>
      <w:lvlText w:val="(%1)"/>
      <w:lvlJc w:val="left"/>
    </w:lvl>
  </w:abstractNum>
  <w:abstractNum w:abstractNumId="3">
    <w:nsid w:val="9BB336B3"/>
    <w:multiLevelType w:val="singleLevel"/>
    <w:tmpl w:val="9BB336B3"/>
    <w:lvl w:ilvl="0" w:tentative="0">
      <w:start w:val="1"/>
      <w:numFmt w:val="upperLetter"/>
      <w:suff w:val="space"/>
      <w:lvlText w:val="(%1)"/>
      <w:lvlJc w:val="left"/>
    </w:lvl>
  </w:abstractNum>
  <w:abstractNum w:abstractNumId="4">
    <w:nsid w:val="BC13767F"/>
    <w:multiLevelType w:val="singleLevel"/>
    <w:tmpl w:val="BC13767F"/>
    <w:lvl w:ilvl="0" w:tentative="0">
      <w:start w:val="1"/>
      <w:numFmt w:val="upperLetter"/>
      <w:lvlText w:val="(%1)"/>
      <w:lvlJc w:val="left"/>
      <w:pPr>
        <w:tabs>
          <w:tab w:val="left" w:pos="312"/>
        </w:tabs>
      </w:pPr>
    </w:lvl>
  </w:abstractNum>
  <w:abstractNum w:abstractNumId="5">
    <w:nsid w:val="BC6CD24E"/>
    <w:multiLevelType w:val="singleLevel"/>
    <w:tmpl w:val="BC6CD24E"/>
    <w:lvl w:ilvl="0" w:tentative="0">
      <w:start w:val="1"/>
      <w:numFmt w:val="upperLetter"/>
      <w:suff w:val="space"/>
      <w:lvlText w:val="(%1)"/>
      <w:lvlJc w:val="left"/>
    </w:lvl>
  </w:abstractNum>
  <w:abstractNum w:abstractNumId="6">
    <w:nsid w:val="E07D96AE"/>
    <w:multiLevelType w:val="singleLevel"/>
    <w:tmpl w:val="E07D96AE"/>
    <w:lvl w:ilvl="0" w:tentative="0">
      <w:start w:val="1"/>
      <w:numFmt w:val="upperLetter"/>
      <w:suff w:val="space"/>
      <w:lvlText w:val="(%1)"/>
      <w:lvlJc w:val="left"/>
    </w:lvl>
  </w:abstractNum>
  <w:abstractNum w:abstractNumId="7">
    <w:nsid w:val="E08F1BD9"/>
    <w:multiLevelType w:val="singleLevel"/>
    <w:tmpl w:val="E08F1BD9"/>
    <w:lvl w:ilvl="0" w:tentative="0">
      <w:start w:val="1"/>
      <w:numFmt w:val="upperLetter"/>
      <w:suff w:val="space"/>
      <w:lvlText w:val="(%1)"/>
      <w:lvlJc w:val="left"/>
    </w:lvl>
  </w:abstractNum>
  <w:abstractNum w:abstractNumId="8">
    <w:nsid w:val="F5FAF836"/>
    <w:multiLevelType w:val="singleLevel"/>
    <w:tmpl w:val="F5FAF836"/>
    <w:lvl w:ilvl="0" w:tentative="0">
      <w:start w:val="1"/>
      <w:numFmt w:val="upperLetter"/>
      <w:suff w:val="space"/>
      <w:lvlText w:val="(%1)"/>
      <w:lvlJc w:val="left"/>
    </w:lvl>
  </w:abstractNum>
  <w:abstractNum w:abstractNumId="9">
    <w:nsid w:val="6CBD466A"/>
    <w:multiLevelType w:val="singleLevel"/>
    <w:tmpl w:val="6CBD466A"/>
    <w:lvl w:ilvl="0" w:tentative="0">
      <w:start w:val="1"/>
      <w:numFmt w:val="upperLetter"/>
      <w:suff w:val="space"/>
      <w:lvlText w:val="(%1)"/>
      <w:lvlJc w:val="left"/>
    </w:lvl>
  </w:abstractNum>
  <w:abstractNum w:abstractNumId="10">
    <w:nsid w:val="6E091636"/>
    <w:multiLevelType w:val="multilevel"/>
    <w:tmpl w:val="6E091636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9"/>
  </w:num>
  <w:num w:numId="7">
    <w:abstractNumId w:val="2"/>
  </w:num>
  <w:num w:numId="8">
    <w:abstractNumId w:val="0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hMTUxNTdiYjUxY2IyZWI5YWY2Njc5MGVkNjk3ZjcifQ=="/>
  </w:docVars>
  <w:rsids>
    <w:rsidRoot w:val="004B3202"/>
    <w:rsid w:val="0000184A"/>
    <w:rsid w:val="00001F65"/>
    <w:rsid w:val="00002E1F"/>
    <w:rsid w:val="000042A3"/>
    <w:rsid w:val="00006FC8"/>
    <w:rsid w:val="000108F0"/>
    <w:rsid w:val="000159B5"/>
    <w:rsid w:val="00015A6D"/>
    <w:rsid w:val="000160A4"/>
    <w:rsid w:val="00020F56"/>
    <w:rsid w:val="00024CD1"/>
    <w:rsid w:val="000305FC"/>
    <w:rsid w:val="00030DA1"/>
    <w:rsid w:val="00031773"/>
    <w:rsid w:val="000327AE"/>
    <w:rsid w:val="00032DE6"/>
    <w:rsid w:val="0003388A"/>
    <w:rsid w:val="000360C9"/>
    <w:rsid w:val="000407A3"/>
    <w:rsid w:val="00042D14"/>
    <w:rsid w:val="000432AC"/>
    <w:rsid w:val="00043E8C"/>
    <w:rsid w:val="000441F1"/>
    <w:rsid w:val="00044823"/>
    <w:rsid w:val="00046E08"/>
    <w:rsid w:val="00047BE5"/>
    <w:rsid w:val="00051045"/>
    <w:rsid w:val="00051605"/>
    <w:rsid w:val="00052460"/>
    <w:rsid w:val="0005349C"/>
    <w:rsid w:val="00053FE2"/>
    <w:rsid w:val="00054AA8"/>
    <w:rsid w:val="00056188"/>
    <w:rsid w:val="000563C7"/>
    <w:rsid w:val="00056514"/>
    <w:rsid w:val="00057DEB"/>
    <w:rsid w:val="0006036D"/>
    <w:rsid w:val="000610A8"/>
    <w:rsid w:val="00062E3A"/>
    <w:rsid w:val="00063DF8"/>
    <w:rsid w:val="00064DD6"/>
    <w:rsid w:val="00066018"/>
    <w:rsid w:val="00067625"/>
    <w:rsid w:val="00067E27"/>
    <w:rsid w:val="0007201C"/>
    <w:rsid w:val="00072A3E"/>
    <w:rsid w:val="00072FA7"/>
    <w:rsid w:val="00074006"/>
    <w:rsid w:val="00074654"/>
    <w:rsid w:val="00080943"/>
    <w:rsid w:val="00080DBF"/>
    <w:rsid w:val="00081C93"/>
    <w:rsid w:val="00081EE9"/>
    <w:rsid w:val="00083AA9"/>
    <w:rsid w:val="000849DF"/>
    <w:rsid w:val="000858BE"/>
    <w:rsid w:val="00085A89"/>
    <w:rsid w:val="000861B3"/>
    <w:rsid w:val="00090081"/>
    <w:rsid w:val="000925D4"/>
    <w:rsid w:val="000944D2"/>
    <w:rsid w:val="000948FC"/>
    <w:rsid w:val="00096477"/>
    <w:rsid w:val="00096EF2"/>
    <w:rsid w:val="000972FA"/>
    <w:rsid w:val="000A1E7D"/>
    <w:rsid w:val="000A1FEE"/>
    <w:rsid w:val="000A2151"/>
    <w:rsid w:val="000A22F7"/>
    <w:rsid w:val="000A3191"/>
    <w:rsid w:val="000A31F4"/>
    <w:rsid w:val="000A3324"/>
    <w:rsid w:val="000A43EE"/>
    <w:rsid w:val="000A4CBC"/>
    <w:rsid w:val="000A4DD1"/>
    <w:rsid w:val="000A556A"/>
    <w:rsid w:val="000A5C24"/>
    <w:rsid w:val="000B068C"/>
    <w:rsid w:val="000B0CE1"/>
    <w:rsid w:val="000B2764"/>
    <w:rsid w:val="000B35C4"/>
    <w:rsid w:val="000B3DC2"/>
    <w:rsid w:val="000B4485"/>
    <w:rsid w:val="000B6CB3"/>
    <w:rsid w:val="000C1356"/>
    <w:rsid w:val="000C2747"/>
    <w:rsid w:val="000C2AD8"/>
    <w:rsid w:val="000C684D"/>
    <w:rsid w:val="000C6BF2"/>
    <w:rsid w:val="000C7934"/>
    <w:rsid w:val="000D03BC"/>
    <w:rsid w:val="000D22D1"/>
    <w:rsid w:val="000D2619"/>
    <w:rsid w:val="000D29D1"/>
    <w:rsid w:val="000D3C24"/>
    <w:rsid w:val="000D518F"/>
    <w:rsid w:val="000D5646"/>
    <w:rsid w:val="000D5C31"/>
    <w:rsid w:val="000D5D2E"/>
    <w:rsid w:val="000D64C2"/>
    <w:rsid w:val="000D7C21"/>
    <w:rsid w:val="000E0200"/>
    <w:rsid w:val="000E2AE5"/>
    <w:rsid w:val="000E328F"/>
    <w:rsid w:val="000E3F9D"/>
    <w:rsid w:val="000E4D90"/>
    <w:rsid w:val="000E51F7"/>
    <w:rsid w:val="000E5AB8"/>
    <w:rsid w:val="000E5CD0"/>
    <w:rsid w:val="000F0848"/>
    <w:rsid w:val="000F1404"/>
    <w:rsid w:val="000F1417"/>
    <w:rsid w:val="000F165F"/>
    <w:rsid w:val="000F189F"/>
    <w:rsid w:val="000F3016"/>
    <w:rsid w:val="000F3CD9"/>
    <w:rsid w:val="000F41C4"/>
    <w:rsid w:val="000F4DE5"/>
    <w:rsid w:val="000F688E"/>
    <w:rsid w:val="000F7BC1"/>
    <w:rsid w:val="00100C25"/>
    <w:rsid w:val="00101257"/>
    <w:rsid w:val="00103383"/>
    <w:rsid w:val="001038D0"/>
    <w:rsid w:val="00104422"/>
    <w:rsid w:val="001047CB"/>
    <w:rsid w:val="00104E85"/>
    <w:rsid w:val="00105BF2"/>
    <w:rsid w:val="00106128"/>
    <w:rsid w:val="001061D0"/>
    <w:rsid w:val="00106953"/>
    <w:rsid w:val="00112056"/>
    <w:rsid w:val="00112EB9"/>
    <w:rsid w:val="00116747"/>
    <w:rsid w:val="00117612"/>
    <w:rsid w:val="001202D6"/>
    <w:rsid w:val="001211FE"/>
    <w:rsid w:val="00121F5A"/>
    <w:rsid w:val="00122992"/>
    <w:rsid w:val="00123513"/>
    <w:rsid w:val="00123523"/>
    <w:rsid w:val="00126438"/>
    <w:rsid w:val="00127629"/>
    <w:rsid w:val="00132397"/>
    <w:rsid w:val="0013373A"/>
    <w:rsid w:val="00133A64"/>
    <w:rsid w:val="00136C07"/>
    <w:rsid w:val="00136CAF"/>
    <w:rsid w:val="0013706E"/>
    <w:rsid w:val="00140561"/>
    <w:rsid w:val="00140C58"/>
    <w:rsid w:val="00143C35"/>
    <w:rsid w:val="0014439C"/>
    <w:rsid w:val="001453BF"/>
    <w:rsid w:val="00145F71"/>
    <w:rsid w:val="00146E06"/>
    <w:rsid w:val="00147C50"/>
    <w:rsid w:val="0015003C"/>
    <w:rsid w:val="00153172"/>
    <w:rsid w:val="00153618"/>
    <w:rsid w:val="001551DE"/>
    <w:rsid w:val="001554A8"/>
    <w:rsid w:val="00157854"/>
    <w:rsid w:val="00157BA0"/>
    <w:rsid w:val="00160E9D"/>
    <w:rsid w:val="00163104"/>
    <w:rsid w:val="00163655"/>
    <w:rsid w:val="00163A91"/>
    <w:rsid w:val="00164ABF"/>
    <w:rsid w:val="00164ECC"/>
    <w:rsid w:val="001653CF"/>
    <w:rsid w:val="00165C00"/>
    <w:rsid w:val="00166446"/>
    <w:rsid w:val="00166B29"/>
    <w:rsid w:val="00167FB6"/>
    <w:rsid w:val="001708E3"/>
    <w:rsid w:val="00172034"/>
    <w:rsid w:val="0017223C"/>
    <w:rsid w:val="001727F4"/>
    <w:rsid w:val="0017367F"/>
    <w:rsid w:val="001746D7"/>
    <w:rsid w:val="00174745"/>
    <w:rsid w:val="001753C1"/>
    <w:rsid w:val="001824EE"/>
    <w:rsid w:val="00184489"/>
    <w:rsid w:val="001858E6"/>
    <w:rsid w:val="00185D1E"/>
    <w:rsid w:val="00186490"/>
    <w:rsid w:val="001866BD"/>
    <w:rsid w:val="00186906"/>
    <w:rsid w:val="0018793F"/>
    <w:rsid w:val="001915C0"/>
    <w:rsid w:val="00191A0B"/>
    <w:rsid w:val="00192DDF"/>
    <w:rsid w:val="00193B3C"/>
    <w:rsid w:val="001952BD"/>
    <w:rsid w:val="00195658"/>
    <w:rsid w:val="00195D29"/>
    <w:rsid w:val="00196EE9"/>
    <w:rsid w:val="0019729B"/>
    <w:rsid w:val="0019741C"/>
    <w:rsid w:val="001A1267"/>
    <w:rsid w:val="001A2202"/>
    <w:rsid w:val="001A24DB"/>
    <w:rsid w:val="001A3E18"/>
    <w:rsid w:val="001A408C"/>
    <w:rsid w:val="001A494A"/>
    <w:rsid w:val="001B1D7E"/>
    <w:rsid w:val="001B325A"/>
    <w:rsid w:val="001B3458"/>
    <w:rsid w:val="001B5EBA"/>
    <w:rsid w:val="001B7345"/>
    <w:rsid w:val="001C08B1"/>
    <w:rsid w:val="001C1F07"/>
    <w:rsid w:val="001C27C2"/>
    <w:rsid w:val="001C2CE2"/>
    <w:rsid w:val="001C30C6"/>
    <w:rsid w:val="001C4FE7"/>
    <w:rsid w:val="001C5389"/>
    <w:rsid w:val="001C65D8"/>
    <w:rsid w:val="001D13C0"/>
    <w:rsid w:val="001D15E3"/>
    <w:rsid w:val="001D33C2"/>
    <w:rsid w:val="001D35C7"/>
    <w:rsid w:val="001D3B3E"/>
    <w:rsid w:val="001D4D95"/>
    <w:rsid w:val="001D5301"/>
    <w:rsid w:val="001D73E2"/>
    <w:rsid w:val="001D760C"/>
    <w:rsid w:val="001D7C37"/>
    <w:rsid w:val="001E097B"/>
    <w:rsid w:val="001E1422"/>
    <w:rsid w:val="001E1802"/>
    <w:rsid w:val="001E36EB"/>
    <w:rsid w:val="001E5131"/>
    <w:rsid w:val="001E562D"/>
    <w:rsid w:val="001E735E"/>
    <w:rsid w:val="001E7A5F"/>
    <w:rsid w:val="001F20D1"/>
    <w:rsid w:val="001F3651"/>
    <w:rsid w:val="001F3B24"/>
    <w:rsid w:val="001F488D"/>
    <w:rsid w:val="001F4C5B"/>
    <w:rsid w:val="001F5330"/>
    <w:rsid w:val="001F718C"/>
    <w:rsid w:val="0020005C"/>
    <w:rsid w:val="00201445"/>
    <w:rsid w:val="00203D56"/>
    <w:rsid w:val="00205125"/>
    <w:rsid w:val="002054D4"/>
    <w:rsid w:val="0020567B"/>
    <w:rsid w:val="0020574D"/>
    <w:rsid w:val="00206825"/>
    <w:rsid w:val="00207C7C"/>
    <w:rsid w:val="00207E52"/>
    <w:rsid w:val="00210D49"/>
    <w:rsid w:val="002123FD"/>
    <w:rsid w:val="00212443"/>
    <w:rsid w:val="00212B0B"/>
    <w:rsid w:val="00213863"/>
    <w:rsid w:val="00214743"/>
    <w:rsid w:val="0021482C"/>
    <w:rsid w:val="00214942"/>
    <w:rsid w:val="00214A7A"/>
    <w:rsid w:val="00215E01"/>
    <w:rsid w:val="002163B1"/>
    <w:rsid w:val="00216EA1"/>
    <w:rsid w:val="00220038"/>
    <w:rsid w:val="00223B2B"/>
    <w:rsid w:val="00225C79"/>
    <w:rsid w:val="00226BBF"/>
    <w:rsid w:val="00226F5B"/>
    <w:rsid w:val="0022793F"/>
    <w:rsid w:val="002321CA"/>
    <w:rsid w:val="002327F5"/>
    <w:rsid w:val="00232CBC"/>
    <w:rsid w:val="00233C7A"/>
    <w:rsid w:val="00233DC0"/>
    <w:rsid w:val="00236182"/>
    <w:rsid w:val="00236FDE"/>
    <w:rsid w:val="002373B5"/>
    <w:rsid w:val="00237EF1"/>
    <w:rsid w:val="00240107"/>
    <w:rsid w:val="002402D5"/>
    <w:rsid w:val="002404BC"/>
    <w:rsid w:val="00240CCF"/>
    <w:rsid w:val="00241647"/>
    <w:rsid w:val="002418E6"/>
    <w:rsid w:val="00241BEA"/>
    <w:rsid w:val="00241CD0"/>
    <w:rsid w:val="00242D7D"/>
    <w:rsid w:val="00243A43"/>
    <w:rsid w:val="00243DD0"/>
    <w:rsid w:val="002466C8"/>
    <w:rsid w:val="00251876"/>
    <w:rsid w:val="002520F9"/>
    <w:rsid w:val="00262542"/>
    <w:rsid w:val="00262742"/>
    <w:rsid w:val="00262BC1"/>
    <w:rsid w:val="00262E9F"/>
    <w:rsid w:val="00262F33"/>
    <w:rsid w:val="00262FF0"/>
    <w:rsid w:val="00264F9C"/>
    <w:rsid w:val="002653F1"/>
    <w:rsid w:val="0026625A"/>
    <w:rsid w:val="0026669B"/>
    <w:rsid w:val="002667B2"/>
    <w:rsid w:val="00267B87"/>
    <w:rsid w:val="0027088D"/>
    <w:rsid w:val="002715C3"/>
    <w:rsid w:val="0027251B"/>
    <w:rsid w:val="002745AF"/>
    <w:rsid w:val="00276E5A"/>
    <w:rsid w:val="002824DE"/>
    <w:rsid w:val="00283279"/>
    <w:rsid w:val="00283FE6"/>
    <w:rsid w:val="00285A0A"/>
    <w:rsid w:val="00286F7F"/>
    <w:rsid w:val="00287748"/>
    <w:rsid w:val="00291B8D"/>
    <w:rsid w:val="002928BE"/>
    <w:rsid w:val="00294423"/>
    <w:rsid w:val="00295682"/>
    <w:rsid w:val="00295B20"/>
    <w:rsid w:val="002A0E3F"/>
    <w:rsid w:val="002A0E9C"/>
    <w:rsid w:val="002A21C5"/>
    <w:rsid w:val="002A348F"/>
    <w:rsid w:val="002A4D91"/>
    <w:rsid w:val="002A4F43"/>
    <w:rsid w:val="002A72AD"/>
    <w:rsid w:val="002A7E17"/>
    <w:rsid w:val="002A7E1D"/>
    <w:rsid w:val="002B0975"/>
    <w:rsid w:val="002B26A4"/>
    <w:rsid w:val="002B2842"/>
    <w:rsid w:val="002B47D8"/>
    <w:rsid w:val="002B79A3"/>
    <w:rsid w:val="002C19D1"/>
    <w:rsid w:val="002C31FE"/>
    <w:rsid w:val="002C322E"/>
    <w:rsid w:val="002C743E"/>
    <w:rsid w:val="002D2AB3"/>
    <w:rsid w:val="002D48DA"/>
    <w:rsid w:val="002D6FC5"/>
    <w:rsid w:val="002E01B1"/>
    <w:rsid w:val="002E03D6"/>
    <w:rsid w:val="002E0EBD"/>
    <w:rsid w:val="002E105F"/>
    <w:rsid w:val="002E142E"/>
    <w:rsid w:val="002E1C71"/>
    <w:rsid w:val="002E359A"/>
    <w:rsid w:val="002E4786"/>
    <w:rsid w:val="002E70CB"/>
    <w:rsid w:val="002E770B"/>
    <w:rsid w:val="002F0ACD"/>
    <w:rsid w:val="002F2833"/>
    <w:rsid w:val="002F2CAD"/>
    <w:rsid w:val="002F3618"/>
    <w:rsid w:val="002F3991"/>
    <w:rsid w:val="002F3B02"/>
    <w:rsid w:val="002F4030"/>
    <w:rsid w:val="002F4DF2"/>
    <w:rsid w:val="00302651"/>
    <w:rsid w:val="00302A3C"/>
    <w:rsid w:val="00304473"/>
    <w:rsid w:val="00305A15"/>
    <w:rsid w:val="00306344"/>
    <w:rsid w:val="00306B50"/>
    <w:rsid w:val="003109A7"/>
    <w:rsid w:val="00311A23"/>
    <w:rsid w:val="00311C7B"/>
    <w:rsid w:val="00312B75"/>
    <w:rsid w:val="0031345C"/>
    <w:rsid w:val="00313611"/>
    <w:rsid w:val="0031398A"/>
    <w:rsid w:val="003144B2"/>
    <w:rsid w:val="0031484E"/>
    <w:rsid w:val="00317F1A"/>
    <w:rsid w:val="00321AE4"/>
    <w:rsid w:val="003222CB"/>
    <w:rsid w:val="003243E6"/>
    <w:rsid w:val="00324B87"/>
    <w:rsid w:val="0032556B"/>
    <w:rsid w:val="00325767"/>
    <w:rsid w:val="00327181"/>
    <w:rsid w:val="003312F8"/>
    <w:rsid w:val="00333045"/>
    <w:rsid w:val="00335CC3"/>
    <w:rsid w:val="00336E27"/>
    <w:rsid w:val="0033721B"/>
    <w:rsid w:val="00337B87"/>
    <w:rsid w:val="00337D59"/>
    <w:rsid w:val="00340062"/>
    <w:rsid w:val="00341106"/>
    <w:rsid w:val="00342C85"/>
    <w:rsid w:val="003442E0"/>
    <w:rsid w:val="003511E3"/>
    <w:rsid w:val="00352326"/>
    <w:rsid w:val="0035550D"/>
    <w:rsid w:val="00356BB9"/>
    <w:rsid w:val="003576E1"/>
    <w:rsid w:val="00360176"/>
    <w:rsid w:val="00361A7A"/>
    <w:rsid w:val="00361E04"/>
    <w:rsid w:val="00361E97"/>
    <w:rsid w:val="003654CC"/>
    <w:rsid w:val="00365DED"/>
    <w:rsid w:val="003666BA"/>
    <w:rsid w:val="00366821"/>
    <w:rsid w:val="00366A9A"/>
    <w:rsid w:val="00367C8D"/>
    <w:rsid w:val="003702CB"/>
    <w:rsid w:val="00370CBB"/>
    <w:rsid w:val="0037234D"/>
    <w:rsid w:val="00373331"/>
    <w:rsid w:val="00373F7B"/>
    <w:rsid w:val="00374D9D"/>
    <w:rsid w:val="00382144"/>
    <w:rsid w:val="00382AC8"/>
    <w:rsid w:val="00382FEC"/>
    <w:rsid w:val="00385110"/>
    <w:rsid w:val="0038643A"/>
    <w:rsid w:val="00387BB8"/>
    <w:rsid w:val="00390005"/>
    <w:rsid w:val="0039046C"/>
    <w:rsid w:val="00390A81"/>
    <w:rsid w:val="00390BE1"/>
    <w:rsid w:val="0039325D"/>
    <w:rsid w:val="00393622"/>
    <w:rsid w:val="00393C8D"/>
    <w:rsid w:val="003940D2"/>
    <w:rsid w:val="00394137"/>
    <w:rsid w:val="00394ECC"/>
    <w:rsid w:val="00394EEF"/>
    <w:rsid w:val="00395BAB"/>
    <w:rsid w:val="00397F12"/>
    <w:rsid w:val="003A0CD7"/>
    <w:rsid w:val="003A488C"/>
    <w:rsid w:val="003A5083"/>
    <w:rsid w:val="003A5F0A"/>
    <w:rsid w:val="003A659F"/>
    <w:rsid w:val="003A77B4"/>
    <w:rsid w:val="003B01F8"/>
    <w:rsid w:val="003B0A90"/>
    <w:rsid w:val="003B22A1"/>
    <w:rsid w:val="003B3E34"/>
    <w:rsid w:val="003B528E"/>
    <w:rsid w:val="003B63E4"/>
    <w:rsid w:val="003B7193"/>
    <w:rsid w:val="003C023D"/>
    <w:rsid w:val="003C1445"/>
    <w:rsid w:val="003C1C75"/>
    <w:rsid w:val="003C30CA"/>
    <w:rsid w:val="003C361C"/>
    <w:rsid w:val="003C4552"/>
    <w:rsid w:val="003C58AC"/>
    <w:rsid w:val="003C6ECE"/>
    <w:rsid w:val="003D1957"/>
    <w:rsid w:val="003D24DC"/>
    <w:rsid w:val="003E2333"/>
    <w:rsid w:val="003E2DBD"/>
    <w:rsid w:val="003F04AB"/>
    <w:rsid w:val="003F23A2"/>
    <w:rsid w:val="003F2D37"/>
    <w:rsid w:val="003F486A"/>
    <w:rsid w:val="003F4C0A"/>
    <w:rsid w:val="003F581F"/>
    <w:rsid w:val="003F6F9B"/>
    <w:rsid w:val="003F6FB8"/>
    <w:rsid w:val="003F728E"/>
    <w:rsid w:val="003F7C63"/>
    <w:rsid w:val="00400B52"/>
    <w:rsid w:val="00400D9C"/>
    <w:rsid w:val="00403075"/>
    <w:rsid w:val="00405590"/>
    <w:rsid w:val="0041046D"/>
    <w:rsid w:val="004119F8"/>
    <w:rsid w:val="00411D93"/>
    <w:rsid w:val="00413969"/>
    <w:rsid w:val="00413B3E"/>
    <w:rsid w:val="00413D32"/>
    <w:rsid w:val="00414608"/>
    <w:rsid w:val="00414B06"/>
    <w:rsid w:val="004159A9"/>
    <w:rsid w:val="00416964"/>
    <w:rsid w:val="0042028C"/>
    <w:rsid w:val="00420D55"/>
    <w:rsid w:val="0042420B"/>
    <w:rsid w:val="00424478"/>
    <w:rsid w:val="00424960"/>
    <w:rsid w:val="004271F8"/>
    <w:rsid w:val="00427F0E"/>
    <w:rsid w:val="00430AF5"/>
    <w:rsid w:val="004311FA"/>
    <w:rsid w:val="00431CD3"/>
    <w:rsid w:val="00433253"/>
    <w:rsid w:val="00433ED2"/>
    <w:rsid w:val="004347AF"/>
    <w:rsid w:val="00436244"/>
    <w:rsid w:val="00436CFF"/>
    <w:rsid w:val="00440E73"/>
    <w:rsid w:val="00441B85"/>
    <w:rsid w:val="0044249A"/>
    <w:rsid w:val="0044265C"/>
    <w:rsid w:val="00443DC7"/>
    <w:rsid w:val="00445236"/>
    <w:rsid w:val="004464D8"/>
    <w:rsid w:val="00446E8B"/>
    <w:rsid w:val="00450167"/>
    <w:rsid w:val="00460C0E"/>
    <w:rsid w:val="00460C58"/>
    <w:rsid w:val="00461069"/>
    <w:rsid w:val="00461D49"/>
    <w:rsid w:val="004620A0"/>
    <w:rsid w:val="0046237F"/>
    <w:rsid w:val="00464B88"/>
    <w:rsid w:val="00467830"/>
    <w:rsid w:val="00467A96"/>
    <w:rsid w:val="00467C33"/>
    <w:rsid w:val="0047140B"/>
    <w:rsid w:val="00473688"/>
    <w:rsid w:val="004760E1"/>
    <w:rsid w:val="004772A9"/>
    <w:rsid w:val="00480192"/>
    <w:rsid w:val="004805E3"/>
    <w:rsid w:val="00481191"/>
    <w:rsid w:val="004836F5"/>
    <w:rsid w:val="00486013"/>
    <w:rsid w:val="00493A40"/>
    <w:rsid w:val="00493F78"/>
    <w:rsid w:val="004953B4"/>
    <w:rsid w:val="00495BBB"/>
    <w:rsid w:val="004967B4"/>
    <w:rsid w:val="00496F3F"/>
    <w:rsid w:val="00497D32"/>
    <w:rsid w:val="004A0BD4"/>
    <w:rsid w:val="004A1969"/>
    <w:rsid w:val="004A24CF"/>
    <w:rsid w:val="004A2A7B"/>
    <w:rsid w:val="004A4FB8"/>
    <w:rsid w:val="004A5290"/>
    <w:rsid w:val="004B0672"/>
    <w:rsid w:val="004B0A8F"/>
    <w:rsid w:val="004B16BB"/>
    <w:rsid w:val="004B3202"/>
    <w:rsid w:val="004B3863"/>
    <w:rsid w:val="004B713E"/>
    <w:rsid w:val="004C0510"/>
    <w:rsid w:val="004C2B7D"/>
    <w:rsid w:val="004C44D1"/>
    <w:rsid w:val="004C4BEB"/>
    <w:rsid w:val="004C559A"/>
    <w:rsid w:val="004C5B7E"/>
    <w:rsid w:val="004C5E8A"/>
    <w:rsid w:val="004C78BB"/>
    <w:rsid w:val="004D16C2"/>
    <w:rsid w:val="004D34DA"/>
    <w:rsid w:val="004D3C90"/>
    <w:rsid w:val="004D3DDD"/>
    <w:rsid w:val="004D4764"/>
    <w:rsid w:val="004D5408"/>
    <w:rsid w:val="004E1B69"/>
    <w:rsid w:val="004E481F"/>
    <w:rsid w:val="004E4900"/>
    <w:rsid w:val="004E4B9D"/>
    <w:rsid w:val="004E6363"/>
    <w:rsid w:val="004E69C9"/>
    <w:rsid w:val="004E6B1D"/>
    <w:rsid w:val="004E7980"/>
    <w:rsid w:val="004E7C49"/>
    <w:rsid w:val="004E7EAA"/>
    <w:rsid w:val="004F0C43"/>
    <w:rsid w:val="004F0FCD"/>
    <w:rsid w:val="004F2554"/>
    <w:rsid w:val="004F3B18"/>
    <w:rsid w:val="004F6126"/>
    <w:rsid w:val="004F7200"/>
    <w:rsid w:val="004F7DA5"/>
    <w:rsid w:val="005000B4"/>
    <w:rsid w:val="00500DC9"/>
    <w:rsid w:val="00500F3A"/>
    <w:rsid w:val="00501C14"/>
    <w:rsid w:val="00503CE0"/>
    <w:rsid w:val="005056E9"/>
    <w:rsid w:val="00505727"/>
    <w:rsid w:val="00505A06"/>
    <w:rsid w:val="00510B1E"/>
    <w:rsid w:val="005126EC"/>
    <w:rsid w:val="00513F57"/>
    <w:rsid w:val="00513F94"/>
    <w:rsid w:val="00514302"/>
    <w:rsid w:val="00516A5F"/>
    <w:rsid w:val="00520589"/>
    <w:rsid w:val="00520878"/>
    <w:rsid w:val="00522E04"/>
    <w:rsid w:val="00524BF1"/>
    <w:rsid w:val="00524E75"/>
    <w:rsid w:val="00526064"/>
    <w:rsid w:val="0052623E"/>
    <w:rsid w:val="00526F4E"/>
    <w:rsid w:val="00527F4F"/>
    <w:rsid w:val="00530B2E"/>
    <w:rsid w:val="00530F8C"/>
    <w:rsid w:val="005324DB"/>
    <w:rsid w:val="00532C5D"/>
    <w:rsid w:val="00532EF1"/>
    <w:rsid w:val="00532FA1"/>
    <w:rsid w:val="00534788"/>
    <w:rsid w:val="005348BB"/>
    <w:rsid w:val="0053626C"/>
    <w:rsid w:val="00536718"/>
    <w:rsid w:val="00540795"/>
    <w:rsid w:val="0054132D"/>
    <w:rsid w:val="00541D92"/>
    <w:rsid w:val="00544A89"/>
    <w:rsid w:val="00547DB2"/>
    <w:rsid w:val="00550491"/>
    <w:rsid w:val="0055261A"/>
    <w:rsid w:val="00552F8B"/>
    <w:rsid w:val="00553306"/>
    <w:rsid w:val="00556DC7"/>
    <w:rsid w:val="0055760B"/>
    <w:rsid w:val="00560308"/>
    <w:rsid w:val="00563456"/>
    <w:rsid w:val="00563862"/>
    <w:rsid w:val="00563897"/>
    <w:rsid w:val="00564708"/>
    <w:rsid w:val="00565CB3"/>
    <w:rsid w:val="00565D57"/>
    <w:rsid w:val="005670C9"/>
    <w:rsid w:val="00567FE2"/>
    <w:rsid w:val="0057086E"/>
    <w:rsid w:val="00571813"/>
    <w:rsid w:val="00571E23"/>
    <w:rsid w:val="00572C7E"/>
    <w:rsid w:val="00574B33"/>
    <w:rsid w:val="0057622F"/>
    <w:rsid w:val="00576B34"/>
    <w:rsid w:val="00577F46"/>
    <w:rsid w:val="00580ABB"/>
    <w:rsid w:val="00580BC3"/>
    <w:rsid w:val="00582C9C"/>
    <w:rsid w:val="00583EBA"/>
    <w:rsid w:val="0058402E"/>
    <w:rsid w:val="0058414E"/>
    <w:rsid w:val="00587684"/>
    <w:rsid w:val="00591859"/>
    <w:rsid w:val="00591B5C"/>
    <w:rsid w:val="005926B2"/>
    <w:rsid w:val="00593295"/>
    <w:rsid w:val="0059346D"/>
    <w:rsid w:val="005935D3"/>
    <w:rsid w:val="0059363C"/>
    <w:rsid w:val="00593658"/>
    <w:rsid w:val="00593BA6"/>
    <w:rsid w:val="00594EB6"/>
    <w:rsid w:val="00595613"/>
    <w:rsid w:val="005973D7"/>
    <w:rsid w:val="005A18E6"/>
    <w:rsid w:val="005A37DD"/>
    <w:rsid w:val="005A44AB"/>
    <w:rsid w:val="005A537E"/>
    <w:rsid w:val="005A54A2"/>
    <w:rsid w:val="005A5838"/>
    <w:rsid w:val="005A5EAF"/>
    <w:rsid w:val="005B0F4E"/>
    <w:rsid w:val="005B2ECA"/>
    <w:rsid w:val="005B539D"/>
    <w:rsid w:val="005B63FA"/>
    <w:rsid w:val="005B6B73"/>
    <w:rsid w:val="005B6CF8"/>
    <w:rsid w:val="005C07DE"/>
    <w:rsid w:val="005C3A5A"/>
    <w:rsid w:val="005C4DB2"/>
    <w:rsid w:val="005C5130"/>
    <w:rsid w:val="005C5A6B"/>
    <w:rsid w:val="005C6CB0"/>
    <w:rsid w:val="005C79BA"/>
    <w:rsid w:val="005D0040"/>
    <w:rsid w:val="005D0B64"/>
    <w:rsid w:val="005D27D5"/>
    <w:rsid w:val="005D46CD"/>
    <w:rsid w:val="005D658E"/>
    <w:rsid w:val="005D659F"/>
    <w:rsid w:val="005D6C3F"/>
    <w:rsid w:val="005D7394"/>
    <w:rsid w:val="005E0CE8"/>
    <w:rsid w:val="005E1144"/>
    <w:rsid w:val="005E4178"/>
    <w:rsid w:val="005E4228"/>
    <w:rsid w:val="005E4304"/>
    <w:rsid w:val="005E4533"/>
    <w:rsid w:val="005E46E7"/>
    <w:rsid w:val="005E4E50"/>
    <w:rsid w:val="005E56CA"/>
    <w:rsid w:val="005E5F68"/>
    <w:rsid w:val="005E77CF"/>
    <w:rsid w:val="005E78EB"/>
    <w:rsid w:val="005F4651"/>
    <w:rsid w:val="005F6BC4"/>
    <w:rsid w:val="00601A4B"/>
    <w:rsid w:val="00601F2D"/>
    <w:rsid w:val="0060276C"/>
    <w:rsid w:val="006031D7"/>
    <w:rsid w:val="006050BF"/>
    <w:rsid w:val="00605916"/>
    <w:rsid w:val="00605A64"/>
    <w:rsid w:val="00606586"/>
    <w:rsid w:val="00607331"/>
    <w:rsid w:val="0061235C"/>
    <w:rsid w:val="006155FA"/>
    <w:rsid w:val="00615CE5"/>
    <w:rsid w:val="00616452"/>
    <w:rsid w:val="00616C45"/>
    <w:rsid w:val="00616E64"/>
    <w:rsid w:val="00617959"/>
    <w:rsid w:val="0062079A"/>
    <w:rsid w:val="00620D28"/>
    <w:rsid w:val="00620D31"/>
    <w:rsid w:val="006224D4"/>
    <w:rsid w:val="00622AFC"/>
    <w:rsid w:val="006257B8"/>
    <w:rsid w:val="00625D65"/>
    <w:rsid w:val="00630213"/>
    <w:rsid w:val="006325EA"/>
    <w:rsid w:val="00632E82"/>
    <w:rsid w:val="00633846"/>
    <w:rsid w:val="00635179"/>
    <w:rsid w:val="0063551F"/>
    <w:rsid w:val="0063593A"/>
    <w:rsid w:val="00637324"/>
    <w:rsid w:val="006377A4"/>
    <w:rsid w:val="006457B4"/>
    <w:rsid w:val="00645D07"/>
    <w:rsid w:val="00645D3C"/>
    <w:rsid w:val="00646C9D"/>
    <w:rsid w:val="00646FFA"/>
    <w:rsid w:val="0064701D"/>
    <w:rsid w:val="006471B0"/>
    <w:rsid w:val="0064734D"/>
    <w:rsid w:val="00647E8D"/>
    <w:rsid w:val="006512A4"/>
    <w:rsid w:val="006513CC"/>
    <w:rsid w:val="00651AEB"/>
    <w:rsid w:val="00652F2E"/>
    <w:rsid w:val="006536B0"/>
    <w:rsid w:val="006547E0"/>
    <w:rsid w:val="006567E3"/>
    <w:rsid w:val="00656C04"/>
    <w:rsid w:val="00660685"/>
    <w:rsid w:val="006622F6"/>
    <w:rsid w:val="00664BB3"/>
    <w:rsid w:val="00666171"/>
    <w:rsid w:val="00670138"/>
    <w:rsid w:val="00670717"/>
    <w:rsid w:val="00673C90"/>
    <w:rsid w:val="00674EF6"/>
    <w:rsid w:val="00680B2A"/>
    <w:rsid w:val="0068111D"/>
    <w:rsid w:val="0068292A"/>
    <w:rsid w:val="00683B68"/>
    <w:rsid w:val="006845F3"/>
    <w:rsid w:val="006846C7"/>
    <w:rsid w:val="00684FDE"/>
    <w:rsid w:val="00685EAD"/>
    <w:rsid w:val="006863FD"/>
    <w:rsid w:val="00686B77"/>
    <w:rsid w:val="00687288"/>
    <w:rsid w:val="00692D6F"/>
    <w:rsid w:val="00696062"/>
    <w:rsid w:val="00696724"/>
    <w:rsid w:val="00697690"/>
    <w:rsid w:val="006A267A"/>
    <w:rsid w:val="006A3160"/>
    <w:rsid w:val="006A3F21"/>
    <w:rsid w:val="006A549E"/>
    <w:rsid w:val="006A57ED"/>
    <w:rsid w:val="006B0789"/>
    <w:rsid w:val="006B185A"/>
    <w:rsid w:val="006B1971"/>
    <w:rsid w:val="006B39FC"/>
    <w:rsid w:val="006B3AF6"/>
    <w:rsid w:val="006B3F33"/>
    <w:rsid w:val="006B429E"/>
    <w:rsid w:val="006B49F6"/>
    <w:rsid w:val="006B5582"/>
    <w:rsid w:val="006B602E"/>
    <w:rsid w:val="006B6794"/>
    <w:rsid w:val="006B6934"/>
    <w:rsid w:val="006B6CF2"/>
    <w:rsid w:val="006B6EEC"/>
    <w:rsid w:val="006B702E"/>
    <w:rsid w:val="006B7742"/>
    <w:rsid w:val="006C22EC"/>
    <w:rsid w:val="006C2C9A"/>
    <w:rsid w:val="006C3FEC"/>
    <w:rsid w:val="006C4AC6"/>
    <w:rsid w:val="006C5AA5"/>
    <w:rsid w:val="006C5BFF"/>
    <w:rsid w:val="006C5F0F"/>
    <w:rsid w:val="006D092B"/>
    <w:rsid w:val="006D1AB3"/>
    <w:rsid w:val="006D357A"/>
    <w:rsid w:val="006D3C06"/>
    <w:rsid w:val="006D4059"/>
    <w:rsid w:val="006D46E3"/>
    <w:rsid w:val="006D49F7"/>
    <w:rsid w:val="006D6400"/>
    <w:rsid w:val="006D732D"/>
    <w:rsid w:val="006E1228"/>
    <w:rsid w:val="006E13B7"/>
    <w:rsid w:val="006E286F"/>
    <w:rsid w:val="006E34CE"/>
    <w:rsid w:val="006E3FEA"/>
    <w:rsid w:val="006E5BA0"/>
    <w:rsid w:val="006E66A2"/>
    <w:rsid w:val="006E6A71"/>
    <w:rsid w:val="006F0940"/>
    <w:rsid w:val="006F20CD"/>
    <w:rsid w:val="006F2328"/>
    <w:rsid w:val="006F35B4"/>
    <w:rsid w:val="006F5014"/>
    <w:rsid w:val="006F5D2D"/>
    <w:rsid w:val="00700CF2"/>
    <w:rsid w:val="00700FA2"/>
    <w:rsid w:val="00701357"/>
    <w:rsid w:val="00701C37"/>
    <w:rsid w:val="00707578"/>
    <w:rsid w:val="00710E4F"/>
    <w:rsid w:val="00711589"/>
    <w:rsid w:val="0071169F"/>
    <w:rsid w:val="00711B31"/>
    <w:rsid w:val="007132FB"/>
    <w:rsid w:val="00715281"/>
    <w:rsid w:val="00716D18"/>
    <w:rsid w:val="00717E71"/>
    <w:rsid w:val="00720940"/>
    <w:rsid w:val="007211DA"/>
    <w:rsid w:val="00722A38"/>
    <w:rsid w:val="007242E9"/>
    <w:rsid w:val="00724677"/>
    <w:rsid w:val="007255EA"/>
    <w:rsid w:val="00727AB7"/>
    <w:rsid w:val="00731CBD"/>
    <w:rsid w:val="007323E8"/>
    <w:rsid w:val="00732444"/>
    <w:rsid w:val="00732479"/>
    <w:rsid w:val="007329CD"/>
    <w:rsid w:val="007351BA"/>
    <w:rsid w:val="007361FE"/>
    <w:rsid w:val="00736D46"/>
    <w:rsid w:val="00737F89"/>
    <w:rsid w:val="00740BB4"/>
    <w:rsid w:val="00743529"/>
    <w:rsid w:val="00743FD8"/>
    <w:rsid w:val="00751170"/>
    <w:rsid w:val="00751344"/>
    <w:rsid w:val="00751481"/>
    <w:rsid w:val="00751FAD"/>
    <w:rsid w:val="0075248A"/>
    <w:rsid w:val="00753414"/>
    <w:rsid w:val="00753490"/>
    <w:rsid w:val="00754FB6"/>
    <w:rsid w:val="00756058"/>
    <w:rsid w:val="00760F1D"/>
    <w:rsid w:val="0076149E"/>
    <w:rsid w:val="00764F06"/>
    <w:rsid w:val="007666F4"/>
    <w:rsid w:val="00766F65"/>
    <w:rsid w:val="00770A6A"/>
    <w:rsid w:val="00770F65"/>
    <w:rsid w:val="00770FE5"/>
    <w:rsid w:val="0077103C"/>
    <w:rsid w:val="00771189"/>
    <w:rsid w:val="00773630"/>
    <w:rsid w:val="00774170"/>
    <w:rsid w:val="007749F3"/>
    <w:rsid w:val="00774EA8"/>
    <w:rsid w:val="007756BA"/>
    <w:rsid w:val="00776130"/>
    <w:rsid w:val="00777057"/>
    <w:rsid w:val="00777BBB"/>
    <w:rsid w:val="0078006F"/>
    <w:rsid w:val="0078111C"/>
    <w:rsid w:val="0078120B"/>
    <w:rsid w:val="00782D24"/>
    <w:rsid w:val="00785F68"/>
    <w:rsid w:val="00785FB0"/>
    <w:rsid w:val="00786789"/>
    <w:rsid w:val="00787211"/>
    <w:rsid w:val="00790B0E"/>
    <w:rsid w:val="0079160F"/>
    <w:rsid w:val="00792CCB"/>
    <w:rsid w:val="00793D7E"/>
    <w:rsid w:val="00794A1D"/>
    <w:rsid w:val="007966CE"/>
    <w:rsid w:val="007977F2"/>
    <w:rsid w:val="007A0494"/>
    <w:rsid w:val="007A104C"/>
    <w:rsid w:val="007A14C3"/>
    <w:rsid w:val="007A409B"/>
    <w:rsid w:val="007A5248"/>
    <w:rsid w:val="007A531D"/>
    <w:rsid w:val="007A53A5"/>
    <w:rsid w:val="007A5AD3"/>
    <w:rsid w:val="007A6E37"/>
    <w:rsid w:val="007A71AE"/>
    <w:rsid w:val="007B008D"/>
    <w:rsid w:val="007B0264"/>
    <w:rsid w:val="007B04CF"/>
    <w:rsid w:val="007B092D"/>
    <w:rsid w:val="007B0EA6"/>
    <w:rsid w:val="007B1326"/>
    <w:rsid w:val="007B1CB4"/>
    <w:rsid w:val="007B2D54"/>
    <w:rsid w:val="007B2D8C"/>
    <w:rsid w:val="007B3EFC"/>
    <w:rsid w:val="007B4B1E"/>
    <w:rsid w:val="007B4CB7"/>
    <w:rsid w:val="007B4FCC"/>
    <w:rsid w:val="007C1366"/>
    <w:rsid w:val="007C2FA2"/>
    <w:rsid w:val="007C597D"/>
    <w:rsid w:val="007C768D"/>
    <w:rsid w:val="007D16D2"/>
    <w:rsid w:val="007D176B"/>
    <w:rsid w:val="007D39C0"/>
    <w:rsid w:val="007D6B85"/>
    <w:rsid w:val="007D7C25"/>
    <w:rsid w:val="007E0A72"/>
    <w:rsid w:val="007E0EB5"/>
    <w:rsid w:val="007E1AA8"/>
    <w:rsid w:val="007E234B"/>
    <w:rsid w:val="007E25CB"/>
    <w:rsid w:val="007E2F58"/>
    <w:rsid w:val="007E4523"/>
    <w:rsid w:val="007E6406"/>
    <w:rsid w:val="007E6C43"/>
    <w:rsid w:val="007F0296"/>
    <w:rsid w:val="007F19D8"/>
    <w:rsid w:val="007F1BC4"/>
    <w:rsid w:val="007F28E8"/>
    <w:rsid w:val="007F40C7"/>
    <w:rsid w:val="007F51BD"/>
    <w:rsid w:val="007F52AA"/>
    <w:rsid w:val="007F5EA2"/>
    <w:rsid w:val="007F5FF2"/>
    <w:rsid w:val="007F744D"/>
    <w:rsid w:val="007F791B"/>
    <w:rsid w:val="007F7E45"/>
    <w:rsid w:val="00802179"/>
    <w:rsid w:val="0080232C"/>
    <w:rsid w:val="00803792"/>
    <w:rsid w:val="00803ABC"/>
    <w:rsid w:val="00810D97"/>
    <w:rsid w:val="0081325E"/>
    <w:rsid w:val="008137AF"/>
    <w:rsid w:val="008139D1"/>
    <w:rsid w:val="00813F56"/>
    <w:rsid w:val="0081414A"/>
    <w:rsid w:val="00814300"/>
    <w:rsid w:val="00816402"/>
    <w:rsid w:val="008175EE"/>
    <w:rsid w:val="008209E9"/>
    <w:rsid w:val="00820DE5"/>
    <w:rsid w:val="00822BF9"/>
    <w:rsid w:val="00823D5B"/>
    <w:rsid w:val="008248AA"/>
    <w:rsid w:val="008253CF"/>
    <w:rsid w:val="00825EDE"/>
    <w:rsid w:val="00825F85"/>
    <w:rsid w:val="008269F0"/>
    <w:rsid w:val="0082723C"/>
    <w:rsid w:val="0083029B"/>
    <w:rsid w:val="00830711"/>
    <w:rsid w:val="00831E59"/>
    <w:rsid w:val="008357CA"/>
    <w:rsid w:val="0083647D"/>
    <w:rsid w:val="00837500"/>
    <w:rsid w:val="00837B1B"/>
    <w:rsid w:val="0084215C"/>
    <w:rsid w:val="008432A3"/>
    <w:rsid w:val="00843DFC"/>
    <w:rsid w:val="00845E43"/>
    <w:rsid w:val="0084720C"/>
    <w:rsid w:val="008500DB"/>
    <w:rsid w:val="008506BC"/>
    <w:rsid w:val="008521A8"/>
    <w:rsid w:val="00853136"/>
    <w:rsid w:val="00853807"/>
    <w:rsid w:val="008551F0"/>
    <w:rsid w:val="008554CB"/>
    <w:rsid w:val="00855CB7"/>
    <w:rsid w:val="00855D94"/>
    <w:rsid w:val="0085614C"/>
    <w:rsid w:val="00856F35"/>
    <w:rsid w:val="008577B8"/>
    <w:rsid w:val="00863049"/>
    <w:rsid w:val="00864A82"/>
    <w:rsid w:val="00865B05"/>
    <w:rsid w:val="00871DDA"/>
    <w:rsid w:val="00872B97"/>
    <w:rsid w:val="0087350C"/>
    <w:rsid w:val="0087397F"/>
    <w:rsid w:val="00873F7A"/>
    <w:rsid w:val="00874726"/>
    <w:rsid w:val="00880502"/>
    <w:rsid w:val="00880B4A"/>
    <w:rsid w:val="008811DA"/>
    <w:rsid w:val="00881584"/>
    <w:rsid w:val="008838A6"/>
    <w:rsid w:val="0088461E"/>
    <w:rsid w:val="00884833"/>
    <w:rsid w:val="008850EB"/>
    <w:rsid w:val="00885E28"/>
    <w:rsid w:val="00886ACA"/>
    <w:rsid w:val="008907D0"/>
    <w:rsid w:val="0089109E"/>
    <w:rsid w:val="00891732"/>
    <w:rsid w:val="00893666"/>
    <w:rsid w:val="00893AA6"/>
    <w:rsid w:val="008946BC"/>
    <w:rsid w:val="0089685D"/>
    <w:rsid w:val="00897701"/>
    <w:rsid w:val="0089770A"/>
    <w:rsid w:val="008A0BC5"/>
    <w:rsid w:val="008A1502"/>
    <w:rsid w:val="008A21CC"/>
    <w:rsid w:val="008A518E"/>
    <w:rsid w:val="008A5F78"/>
    <w:rsid w:val="008A6A36"/>
    <w:rsid w:val="008B06FE"/>
    <w:rsid w:val="008B079C"/>
    <w:rsid w:val="008B0B62"/>
    <w:rsid w:val="008B11AD"/>
    <w:rsid w:val="008B1A1F"/>
    <w:rsid w:val="008B28B3"/>
    <w:rsid w:val="008B2BF1"/>
    <w:rsid w:val="008B326A"/>
    <w:rsid w:val="008B57B3"/>
    <w:rsid w:val="008B602C"/>
    <w:rsid w:val="008B68AB"/>
    <w:rsid w:val="008C1235"/>
    <w:rsid w:val="008C12F3"/>
    <w:rsid w:val="008C1C21"/>
    <w:rsid w:val="008C4E80"/>
    <w:rsid w:val="008C5056"/>
    <w:rsid w:val="008C5D87"/>
    <w:rsid w:val="008D0FFC"/>
    <w:rsid w:val="008D37AE"/>
    <w:rsid w:val="008D37C4"/>
    <w:rsid w:val="008D7A90"/>
    <w:rsid w:val="008E035F"/>
    <w:rsid w:val="008E043B"/>
    <w:rsid w:val="008E093E"/>
    <w:rsid w:val="008E0BED"/>
    <w:rsid w:val="008E0F2C"/>
    <w:rsid w:val="008E3E37"/>
    <w:rsid w:val="008E50DF"/>
    <w:rsid w:val="008F2027"/>
    <w:rsid w:val="008F27DB"/>
    <w:rsid w:val="008F5D15"/>
    <w:rsid w:val="008F64E4"/>
    <w:rsid w:val="00900810"/>
    <w:rsid w:val="00900C5C"/>
    <w:rsid w:val="0090143F"/>
    <w:rsid w:val="00901E2E"/>
    <w:rsid w:val="00902454"/>
    <w:rsid w:val="00902525"/>
    <w:rsid w:val="0090294D"/>
    <w:rsid w:val="009033C2"/>
    <w:rsid w:val="00903648"/>
    <w:rsid w:val="00903A3A"/>
    <w:rsid w:val="00903B3C"/>
    <w:rsid w:val="00903F62"/>
    <w:rsid w:val="0090552D"/>
    <w:rsid w:val="009059AA"/>
    <w:rsid w:val="00905DAD"/>
    <w:rsid w:val="00905DF6"/>
    <w:rsid w:val="00906E63"/>
    <w:rsid w:val="00907C45"/>
    <w:rsid w:val="00907E2E"/>
    <w:rsid w:val="00910631"/>
    <w:rsid w:val="00910EFF"/>
    <w:rsid w:val="009119AD"/>
    <w:rsid w:val="00912E8A"/>
    <w:rsid w:val="00913FD5"/>
    <w:rsid w:val="00914E2D"/>
    <w:rsid w:val="009157B3"/>
    <w:rsid w:val="00915F7D"/>
    <w:rsid w:val="00916481"/>
    <w:rsid w:val="00917FF6"/>
    <w:rsid w:val="0092265E"/>
    <w:rsid w:val="00923552"/>
    <w:rsid w:val="009243FB"/>
    <w:rsid w:val="00925817"/>
    <w:rsid w:val="00926C56"/>
    <w:rsid w:val="0092704D"/>
    <w:rsid w:val="0092747E"/>
    <w:rsid w:val="00930DFD"/>
    <w:rsid w:val="00931DB6"/>
    <w:rsid w:val="009331D7"/>
    <w:rsid w:val="00934705"/>
    <w:rsid w:val="00934F61"/>
    <w:rsid w:val="0093703C"/>
    <w:rsid w:val="0093748C"/>
    <w:rsid w:val="009413ED"/>
    <w:rsid w:val="009434B8"/>
    <w:rsid w:val="00943620"/>
    <w:rsid w:val="009445A0"/>
    <w:rsid w:val="00944A8D"/>
    <w:rsid w:val="00944E84"/>
    <w:rsid w:val="009463BD"/>
    <w:rsid w:val="00946929"/>
    <w:rsid w:val="009474AD"/>
    <w:rsid w:val="00950178"/>
    <w:rsid w:val="0095105B"/>
    <w:rsid w:val="00951898"/>
    <w:rsid w:val="00954C64"/>
    <w:rsid w:val="009577E5"/>
    <w:rsid w:val="00961681"/>
    <w:rsid w:val="00961DCC"/>
    <w:rsid w:val="0096226E"/>
    <w:rsid w:val="0096471D"/>
    <w:rsid w:val="00964C36"/>
    <w:rsid w:val="00965861"/>
    <w:rsid w:val="00965A43"/>
    <w:rsid w:val="00966A42"/>
    <w:rsid w:val="00967D3F"/>
    <w:rsid w:val="009710C8"/>
    <w:rsid w:val="009710ED"/>
    <w:rsid w:val="00971428"/>
    <w:rsid w:val="00971C1A"/>
    <w:rsid w:val="00972335"/>
    <w:rsid w:val="00972811"/>
    <w:rsid w:val="009749C9"/>
    <w:rsid w:val="00975661"/>
    <w:rsid w:val="009779C6"/>
    <w:rsid w:val="0099044E"/>
    <w:rsid w:val="00990971"/>
    <w:rsid w:val="00990ED4"/>
    <w:rsid w:val="0099139D"/>
    <w:rsid w:val="009917D5"/>
    <w:rsid w:val="009923A7"/>
    <w:rsid w:val="00992AC5"/>
    <w:rsid w:val="009934AB"/>
    <w:rsid w:val="00994CE9"/>
    <w:rsid w:val="009951F1"/>
    <w:rsid w:val="009A0063"/>
    <w:rsid w:val="009A00C4"/>
    <w:rsid w:val="009A63D4"/>
    <w:rsid w:val="009A75A4"/>
    <w:rsid w:val="009A7DBA"/>
    <w:rsid w:val="009B15BD"/>
    <w:rsid w:val="009B2BC4"/>
    <w:rsid w:val="009B428D"/>
    <w:rsid w:val="009B4EE2"/>
    <w:rsid w:val="009B6121"/>
    <w:rsid w:val="009B614A"/>
    <w:rsid w:val="009B645B"/>
    <w:rsid w:val="009B6B3A"/>
    <w:rsid w:val="009B7348"/>
    <w:rsid w:val="009B743F"/>
    <w:rsid w:val="009B7B93"/>
    <w:rsid w:val="009C1887"/>
    <w:rsid w:val="009C1D86"/>
    <w:rsid w:val="009C20A1"/>
    <w:rsid w:val="009C2C61"/>
    <w:rsid w:val="009C390A"/>
    <w:rsid w:val="009C4E3E"/>
    <w:rsid w:val="009C5D4B"/>
    <w:rsid w:val="009C6155"/>
    <w:rsid w:val="009D3154"/>
    <w:rsid w:val="009D47F2"/>
    <w:rsid w:val="009D4EAA"/>
    <w:rsid w:val="009D6ADC"/>
    <w:rsid w:val="009D775C"/>
    <w:rsid w:val="009E0C89"/>
    <w:rsid w:val="009E0FE8"/>
    <w:rsid w:val="009E1865"/>
    <w:rsid w:val="009E26A6"/>
    <w:rsid w:val="009E281A"/>
    <w:rsid w:val="009E3930"/>
    <w:rsid w:val="009E394D"/>
    <w:rsid w:val="009E406D"/>
    <w:rsid w:val="009E41F2"/>
    <w:rsid w:val="009E4958"/>
    <w:rsid w:val="009E4B13"/>
    <w:rsid w:val="009E5E64"/>
    <w:rsid w:val="009E7292"/>
    <w:rsid w:val="009F1B2C"/>
    <w:rsid w:val="009F236C"/>
    <w:rsid w:val="009F23DD"/>
    <w:rsid w:val="009F27CF"/>
    <w:rsid w:val="009F32A8"/>
    <w:rsid w:val="009F53E6"/>
    <w:rsid w:val="009F69CC"/>
    <w:rsid w:val="00A00429"/>
    <w:rsid w:val="00A006BD"/>
    <w:rsid w:val="00A00C86"/>
    <w:rsid w:val="00A02019"/>
    <w:rsid w:val="00A020B2"/>
    <w:rsid w:val="00A0239C"/>
    <w:rsid w:val="00A04266"/>
    <w:rsid w:val="00A043B6"/>
    <w:rsid w:val="00A04666"/>
    <w:rsid w:val="00A05A2C"/>
    <w:rsid w:val="00A11812"/>
    <w:rsid w:val="00A13B2E"/>
    <w:rsid w:val="00A15B88"/>
    <w:rsid w:val="00A16780"/>
    <w:rsid w:val="00A178B1"/>
    <w:rsid w:val="00A17E97"/>
    <w:rsid w:val="00A17ED2"/>
    <w:rsid w:val="00A2170A"/>
    <w:rsid w:val="00A23E17"/>
    <w:rsid w:val="00A24019"/>
    <w:rsid w:val="00A24047"/>
    <w:rsid w:val="00A24F5D"/>
    <w:rsid w:val="00A251F8"/>
    <w:rsid w:val="00A274E4"/>
    <w:rsid w:val="00A27DE3"/>
    <w:rsid w:val="00A30852"/>
    <w:rsid w:val="00A31B72"/>
    <w:rsid w:val="00A327A4"/>
    <w:rsid w:val="00A32BCC"/>
    <w:rsid w:val="00A32C10"/>
    <w:rsid w:val="00A33480"/>
    <w:rsid w:val="00A3521A"/>
    <w:rsid w:val="00A372F0"/>
    <w:rsid w:val="00A37EAA"/>
    <w:rsid w:val="00A41855"/>
    <w:rsid w:val="00A42574"/>
    <w:rsid w:val="00A44E72"/>
    <w:rsid w:val="00A459A5"/>
    <w:rsid w:val="00A47792"/>
    <w:rsid w:val="00A47E32"/>
    <w:rsid w:val="00A50F45"/>
    <w:rsid w:val="00A521CD"/>
    <w:rsid w:val="00A522AE"/>
    <w:rsid w:val="00A52546"/>
    <w:rsid w:val="00A52698"/>
    <w:rsid w:val="00A530AB"/>
    <w:rsid w:val="00A53FBA"/>
    <w:rsid w:val="00A54F82"/>
    <w:rsid w:val="00A553EB"/>
    <w:rsid w:val="00A6112A"/>
    <w:rsid w:val="00A612D7"/>
    <w:rsid w:val="00A62CE6"/>
    <w:rsid w:val="00A642D1"/>
    <w:rsid w:val="00A644F3"/>
    <w:rsid w:val="00A65C23"/>
    <w:rsid w:val="00A701C5"/>
    <w:rsid w:val="00A70252"/>
    <w:rsid w:val="00A702D7"/>
    <w:rsid w:val="00A71288"/>
    <w:rsid w:val="00A73AB6"/>
    <w:rsid w:val="00A744AA"/>
    <w:rsid w:val="00A749F9"/>
    <w:rsid w:val="00A74DE0"/>
    <w:rsid w:val="00A75CA8"/>
    <w:rsid w:val="00A76D29"/>
    <w:rsid w:val="00A7753B"/>
    <w:rsid w:val="00A82408"/>
    <w:rsid w:val="00A87A06"/>
    <w:rsid w:val="00A90B3F"/>
    <w:rsid w:val="00A92D36"/>
    <w:rsid w:val="00A930C1"/>
    <w:rsid w:val="00A93711"/>
    <w:rsid w:val="00A93EF0"/>
    <w:rsid w:val="00A95DC0"/>
    <w:rsid w:val="00A95F45"/>
    <w:rsid w:val="00A97C00"/>
    <w:rsid w:val="00AA3EC4"/>
    <w:rsid w:val="00AA5877"/>
    <w:rsid w:val="00AA6B1C"/>
    <w:rsid w:val="00AA72B7"/>
    <w:rsid w:val="00AB10C6"/>
    <w:rsid w:val="00AB21E8"/>
    <w:rsid w:val="00AB38F0"/>
    <w:rsid w:val="00AB4AE1"/>
    <w:rsid w:val="00AB6320"/>
    <w:rsid w:val="00AB71E6"/>
    <w:rsid w:val="00AC454A"/>
    <w:rsid w:val="00AC4DA7"/>
    <w:rsid w:val="00AC6369"/>
    <w:rsid w:val="00AC7FC5"/>
    <w:rsid w:val="00AD0E3A"/>
    <w:rsid w:val="00AD2176"/>
    <w:rsid w:val="00AD2B1E"/>
    <w:rsid w:val="00AD38DF"/>
    <w:rsid w:val="00AD4E8F"/>
    <w:rsid w:val="00AD69E7"/>
    <w:rsid w:val="00AE1F6B"/>
    <w:rsid w:val="00AE36AE"/>
    <w:rsid w:val="00AE381F"/>
    <w:rsid w:val="00AE7C65"/>
    <w:rsid w:val="00AE7CD4"/>
    <w:rsid w:val="00AF1205"/>
    <w:rsid w:val="00AF4BB9"/>
    <w:rsid w:val="00AF4CB2"/>
    <w:rsid w:val="00AF5351"/>
    <w:rsid w:val="00AF58B1"/>
    <w:rsid w:val="00AF5944"/>
    <w:rsid w:val="00AF5D91"/>
    <w:rsid w:val="00AF704A"/>
    <w:rsid w:val="00AF72BC"/>
    <w:rsid w:val="00B0112F"/>
    <w:rsid w:val="00B03CA8"/>
    <w:rsid w:val="00B042A6"/>
    <w:rsid w:val="00B049D6"/>
    <w:rsid w:val="00B05601"/>
    <w:rsid w:val="00B05939"/>
    <w:rsid w:val="00B0615A"/>
    <w:rsid w:val="00B069F5"/>
    <w:rsid w:val="00B074BF"/>
    <w:rsid w:val="00B07775"/>
    <w:rsid w:val="00B10635"/>
    <w:rsid w:val="00B13135"/>
    <w:rsid w:val="00B16ED6"/>
    <w:rsid w:val="00B17E3D"/>
    <w:rsid w:val="00B20442"/>
    <w:rsid w:val="00B2186C"/>
    <w:rsid w:val="00B21C42"/>
    <w:rsid w:val="00B22077"/>
    <w:rsid w:val="00B231D7"/>
    <w:rsid w:val="00B246AF"/>
    <w:rsid w:val="00B25615"/>
    <w:rsid w:val="00B25A6C"/>
    <w:rsid w:val="00B26A2C"/>
    <w:rsid w:val="00B27757"/>
    <w:rsid w:val="00B27C30"/>
    <w:rsid w:val="00B27F14"/>
    <w:rsid w:val="00B3057A"/>
    <w:rsid w:val="00B30B5C"/>
    <w:rsid w:val="00B34579"/>
    <w:rsid w:val="00B3622F"/>
    <w:rsid w:val="00B3633F"/>
    <w:rsid w:val="00B37746"/>
    <w:rsid w:val="00B37820"/>
    <w:rsid w:val="00B40104"/>
    <w:rsid w:val="00B40617"/>
    <w:rsid w:val="00B40A82"/>
    <w:rsid w:val="00B42044"/>
    <w:rsid w:val="00B44079"/>
    <w:rsid w:val="00B46EC9"/>
    <w:rsid w:val="00B47106"/>
    <w:rsid w:val="00B5067D"/>
    <w:rsid w:val="00B514F1"/>
    <w:rsid w:val="00B52E21"/>
    <w:rsid w:val="00B54092"/>
    <w:rsid w:val="00B5555F"/>
    <w:rsid w:val="00B56B9D"/>
    <w:rsid w:val="00B63479"/>
    <w:rsid w:val="00B63657"/>
    <w:rsid w:val="00B64448"/>
    <w:rsid w:val="00B645A5"/>
    <w:rsid w:val="00B64C9F"/>
    <w:rsid w:val="00B70B8B"/>
    <w:rsid w:val="00B710C9"/>
    <w:rsid w:val="00B718BD"/>
    <w:rsid w:val="00B7223B"/>
    <w:rsid w:val="00B752A7"/>
    <w:rsid w:val="00B76360"/>
    <w:rsid w:val="00B80994"/>
    <w:rsid w:val="00B814FC"/>
    <w:rsid w:val="00B84D26"/>
    <w:rsid w:val="00B87160"/>
    <w:rsid w:val="00B872D2"/>
    <w:rsid w:val="00B9056A"/>
    <w:rsid w:val="00B926C9"/>
    <w:rsid w:val="00B927DE"/>
    <w:rsid w:val="00B93419"/>
    <w:rsid w:val="00B93E06"/>
    <w:rsid w:val="00B95AE1"/>
    <w:rsid w:val="00B9705F"/>
    <w:rsid w:val="00B972AC"/>
    <w:rsid w:val="00BA0AEC"/>
    <w:rsid w:val="00BA4853"/>
    <w:rsid w:val="00BA4F7D"/>
    <w:rsid w:val="00BA53E8"/>
    <w:rsid w:val="00BA6865"/>
    <w:rsid w:val="00BA6C2D"/>
    <w:rsid w:val="00BB1964"/>
    <w:rsid w:val="00BB2668"/>
    <w:rsid w:val="00BB27E0"/>
    <w:rsid w:val="00BB3258"/>
    <w:rsid w:val="00BB3B19"/>
    <w:rsid w:val="00BB41E9"/>
    <w:rsid w:val="00BB7563"/>
    <w:rsid w:val="00BB7D20"/>
    <w:rsid w:val="00BC2273"/>
    <w:rsid w:val="00BC3145"/>
    <w:rsid w:val="00BC422F"/>
    <w:rsid w:val="00BC4E23"/>
    <w:rsid w:val="00BC6C69"/>
    <w:rsid w:val="00BD01D4"/>
    <w:rsid w:val="00BD0DE1"/>
    <w:rsid w:val="00BD343D"/>
    <w:rsid w:val="00BD6BD5"/>
    <w:rsid w:val="00BD791C"/>
    <w:rsid w:val="00BE1DA6"/>
    <w:rsid w:val="00BE204C"/>
    <w:rsid w:val="00BE3641"/>
    <w:rsid w:val="00BE3C30"/>
    <w:rsid w:val="00BE53DB"/>
    <w:rsid w:val="00BE54E1"/>
    <w:rsid w:val="00BE57F1"/>
    <w:rsid w:val="00BE6DC7"/>
    <w:rsid w:val="00BF0912"/>
    <w:rsid w:val="00BF1E3A"/>
    <w:rsid w:val="00BF1F62"/>
    <w:rsid w:val="00BF2197"/>
    <w:rsid w:val="00BF4049"/>
    <w:rsid w:val="00BF4ACC"/>
    <w:rsid w:val="00BF5429"/>
    <w:rsid w:val="00BF5599"/>
    <w:rsid w:val="00BF5CA0"/>
    <w:rsid w:val="00BF620D"/>
    <w:rsid w:val="00C0033D"/>
    <w:rsid w:val="00C02168"/>
    <w:rsid w:val="00C02F18"/>
    <w:rsid w:val="00C03203"/>
    <w:rsid w:val="00C035B2"/>
    <w:rsid w:val="00C04F70"/>
    <w:rsid w:val="00C06404"/>
    <w:rsid w:val="00C07867"/>
    <w:rsid w:val="00C1061B"/>
    <w:rsid w:val="00C1402F"/>
    <w:rsid w:val="00C14793"/>
    <w:rsid w:val="00C16490"/>
    <w:rsid w:val="00C17676"/>
    <w:rsid w:val="00C2106C"/>
    <w:rsid w:val="00C22286"/>
    <w:rsid w:val="00C224F9"/>
    <w:rsid w:val="00C2593D"/>
    <w:rsid w:val="00C26D4A"/>
    <w:rsid w:val="00C26EFD"/>
    <w:rsid w:val="00C3073F"/>
    <w:rsid w:val="00C328FF"/>
    <w:rsid w:val="00C336F8"/>
    <w:rsid w:val="00C345BD"/>
    <w:rsid w:val="00C35E87"/>
    <w:rsid w:val="00C36132"/>
    <w:rsid w:val="00C36A73"/>
    <w:rsid w:val="00C3730B"/>
    <w:rsid w:val="00C374BB"/>
    <w:rsid w:val="00C376B6"/>
    <w:rsid w:val="00C406A6"/>
    <w:rsid w:val="00C42818"/>
    <w:rsid w:val="00C42D65"/>
    <w:rsid w:val="00C42D6C"/>
    <w:rsid w:val="00C43C07"/>
    <w:rsid w:val="00C45576"/>
    <w:rsid w:val="00C477E6"/>
    <w:rsid w:val="00C478AD"/>
    <w:rsid w:val="00C47FF2"/>
    <w:rsid w:val="00C50657"/>
    <w:rsid w:val="00C517B4"/>
    <w:rsid w:val="00C52DED"/>
    <w:rsid w:val="00C53CF3"/>
    <w:rsid w:val="00C548B6"/>
    <w:rsid w:val="00C563E0"/>
    <w:rsid w:val="00C5748D"/>
    <w:rsid w:val="00C5784E"/>
    <w:rsid w:val="00C57C73"/>
    <w:rsid w:val="00C57FED"/>
    <w:rsid w:val="00C60002"/>
    <w:rsid w:val="00C610CA"/>
    <w:rsid w:val="00C64B41"/>
    <w:rsid w:val="00C64FF2"/>
    <w:rsid w:val="00C66F89"/>
    <w:rsid w:val="00C67AB3"/>
    <w:rsid w:val="00C70706"/>
    <w:rsid w:val="00C70B84"/>
    <w:rsid w:val="00C71FB8"/>
    <w:rsid w:val="00C7220D"/>
    <w:rsid w:val="00C73709"/>
    <w:rsid w:val="00C73FB8"/>
    <w:rsid w:val="00C75533"/>
    <w:rsid w:val="00C7579F"/>
    <w:rsid w:val="00C75A1D"/>
    <w:rsid w:val="00C76FFD"/>
    <w:rsid w:val="00C7734C"/>
    <w:rsid w:val="00C775D8"/>
    <w:rsid w:val="00C821EE"/>
    <w:rsid w:val="00C82F10"/>
    <w:rsid w:val="00C8338D"/>
    <w:rsid w:val="00C851A1"/>
    <w:rsid w:val="00C86EB3"/>
    <w:rsid w:val="00C91924"/>
    <w:rsid w:val="00C93581"/>
    <w:rsid w:val="00C94226"/>
    <w:rsid w:val="00C948F3"/>
    <w:rsid w:val="00C95554"/>
    <w:rsid w:val="00C97D0E"/>
    <w:rsid w:val="00CA1447"/>
    <w:rsid w:val="00CA1FE1"/>
    <w:rsid w:val="00CA31DB"/>
    <w:rsid w:val="00CA4ED4"/>
    <w:rsid w:val="00CA5015"/>
    <w:rsid w:val="00CA7C77"/>
    <w:rsid w:val="00CB08AF"/>
    <w:rsid w:val="00CB2356"/>
    <w:rsid w:val="00CB277D"/>
    <w:rsid w:val="00CB2860"/>
    <w:rsid w:val="00CB3C54"/>
    <w:rsid w:val="00CB3F2C"/>
    <w:rsid w:val="00CB45C0"/>
    <w:rsid w:val="00CB5803"/>
    <w:rsid w:val="00CB6B8E"/>
    <w:rsid w:val="00CB79FB"/>
    <w:rsid w:val="00CC1073"/>
    <w:rsid w:val="00CC114D"/>
    <w:rsid w:val="00CC15B9"/>
    <w:rsid w:val="00CC15F3"/>
    <w:rsid w:val="00CC1E71"/>
    <w:rsid w:val="00CC250F"/>
    <w:rsid w:val="00CC29CF"/>
    <w:rsid w:val="00CC34A9"/>
    <w:rsid w:val="00CC3C8B"/>
    <w:rsid w:val="00CC4906"/>
    <w:rsid w:val="00CC50FC"/>
    <w:rsid w:val="00CC5140"/>
    <w:rsid w:val="00CC565F"/>
    <w:rsid w:val="00CC7318"/>
    <w:rsid w:val="00CD035D"/>
    <w:rsid w:val="00CD07B8"/>
    <w:rsid w:val="00CD0918"/>
    <w:rsid w:val="00CD102E"/>
    <w:rsid w:val="00CD22BB"/>
    <w:rsid w:val="00CD22CA"/>
    <w:rsid w:val="00CD3155"/>
    <w:rsid w:val="00CD471A"/>
    <w:rsid w:val="00CD645F"/>
    <w:rsid w:val="00CE0021"/>
    <w:rsid w:val="00CE1692"/>
    <w:rsid w:val="00CE187A"/>
    <w:rsid w:val="00CE20BD"/>
    <w:rsid w:val="00CE2698"/>
    <w:rsid w:val="00CE3D09"/>
    <w:rsid w:val="00CE5E9E"/>
    <w:rsid w:val="00CE76C7"/>
    <w:rsid w:val="00CF0661"/>
    <w:rsid w:val="00CF2E6A"/>
    <w:rsid w:val="00CF2FEB"/>
    <w:rsid w:val="00CF35C7"/>
    <w:rsid w:val="00CF43CA"/>
    <w:rsid w:val="00CF5708"/>
    <w:rsid w:val="00CF5E4B"/>
    <w:rsid w:val="00D0188D"/>
    <w:rsid w:val="00D03054"/>
    <w:rsid w:val="00D06498"/>
    <w:rsid w:val="00D078C1"/>
    <w:rsid w:val="00D10035"/>
    <w:rsid w:val="00D111EB"/>
    <w:rsid w:val="00D11CFB"/>
    <w:rsid w:val="00D132BB"/>
    <w:rsid w:val="00D15413"/>
    <w:rsid w:val="00D20A33"/>
    <w:rsid w:val="00D23373"/>
    <w:rsid w:val="00D2352F"/>
    <w:rsid w:val="00D25416"/>
    <w:rsid w:val="00D2703A"/>
    <w:rsid w:val="00D275DF"/>
    <w:rsid w:val="00D276D6"/>
    <w:rsid w:val="00D30E02"/>
    <w:rsid w:val="00D3136A"/>
    <w:rsid w:val="00D35926"/>
    <w:rsid w:val="00D36F20"/>
    <w:rsid w:val="00D415EA"/>
    <w:rsid w:val="00D43D44"/>
    <w:rsid w:val="00D44768"/>
    <w:rsid w:val="00D456DF"/>
    <w:rsid w:val="00D45776"/>
    <w:rsid w:val="00D46348"/>
    <w:rsid w:val="00D4721A"/>
    <w:rsid w:val="00D51993"/>
    <w:rsid w:val="00D51A58"/>
    <w:rsid w:val="00D53243"/>
    <w:rsid w:val="00D53C20"/>
    <w:rsid w:val="00D53C45"/>
    <w:rsid w:val="00D53E56"/>
    <w:rsid w:val="00D54611"/>
    <w:rsid w:val="00D54A7F"/>
    <w:rsid w:val="00D55A35"/>
    <w:rsid w:val="00D55BC8"/>
    <w:rsid w:val="00D564BB"/>
    <w:rsid w:val="00D569F6"/>
    <w:rsid w:val="00D61B19"/>
    <w:rsid w:val="00D62350"/>
    <w:rsid w:val="00D6315C"/>
    <w:rsid w:val="00D64B46"/>
    <w:rsid w:val="00D6552D"/>
    <w:rsid w:val="00D65E33"/>
    <w:rsid w:val="00D660CC"/>
    <w:rsid w:val="00D66A82"/>
    <w:rsid w:val="00D67491"/>
    <w:rsid w:val="00D67E81"/>
    <w:rsid w:val="00D7174E"/>
    <w:rsid w:val="00D71BEB"/>
    <w:rsid w:val="00D72510"/>
    <w:rsid w:val="00D72F7A"/>
    <w:rsid w:val="00D75C3C"/>
    <w:rsid w:val="00D801A2"/>
    <w:rsid w:val="00D80426"/>
    <w:rsid w:val="00D808C4"/>
    <w:rsid w:val="00D82AE8"/>
    <w:rsid w:val="00D82B17"/>
    <w:rsid w:val="00D83A42"/>
    <w:rsid w:val="00D83C73"/>
    <w:rsid w:val="00D840A8"/>
    <w:rsid w:val="00D907AC"/>
    <w:rsid w:val="00D90D3E"/>
    <w:rsid w:val="00D91573"/>
    <w:rsid w:val="00D93AF6"/>
    <w:rsid w:val="00D95589"/>
    <w:rsid w:val="00D956F5"/>
    <w:rsid w:val="00D95F34"/>
    <w:rsid w:val="00D96907"/>
    <w:rsid w:val="00D975FC"/>
    <w:rsid w:val="00DA14B9"/>
    <w:rsid w:val="00DA1580"/>
    <w:rsid w:val="00DA1A1B"/>
    <w:rsid w:val="00DA26FA"/>
    <w:rsid w:val="00DA5DC9"/>
    <w:rsid w:val="00DA6592"/>
    <w:rsid w:val="00DA7334"/>
    <w:rsid w:val="00DA79D1"/>
    <w:rsid w:val="00DB0481"/>
    <w:rsid w:val="00DB1119"/>
    <w:rsid w:val="00DB21B3"/>
    <w:rsid w:val="00DB3414"/>
    <w:rsid w:val="00DB52A1"/>
    <w:rsid w:val="00DB53A8"/>
    <w:rsid w:val="00DB5AE5"/>
    <w:rsid w:val="00DB6CF7"/>
    <w:rsid w:val="00DB7B4E"/>
    <w:rsid w:val="00DB7C80"/>
    <w:rsid w:val="00DC01D5"/>
    <w:rsid w:val="00DC215E"/>
    <w:rsid w:val="00DC3821"/>
    <w:rsid w:val="00DC436E"/>
    <w:rsid w:val="00DC7BED"/>
    <w:rsid w:val="00DC7BF0"/>
    <w:rsid w:val="00DD0449"/>
    <w:rsid w:val="00DD32F4"/>
    <w:rsid w:val="00DD3B98"/>
    <w:rsid w:val="00DD4CBE"/>
    <w:rsid w:val="00DD4F0B"/>
    <w:rsid w:val="00DD4F4D"/>
    <w:rsid w:val="00DD5AC2"/>
    <w:rsid w:val="00DD5EEC"/>
    <w:rsid w:val="00DD76FE"/>
    <w:rsid w:val="00DE014C"/>
    <w:rsid w:val="00DE218B"/>
    <w:rsid w:val="00DE49DA"/>
    <w:rsid w:val="00DE4ED6"/>
    <w:rsid w:val="00DE55CE"/>
    <w:rsid w:val="00DE653C"/>
    <w:rsid w:val="00DF28C8"/>
    <w:rsid w:val="00DF6676"/>
    <w:rsid w:val="00DF73F6"/>
    <w:rsid w:val="00E005A0"/>
    <w:rsid w:val="00E0138C"/>
    <w:rsid w:val="00E015A7"/>
    <w:rsid w:val="00E01CDA"/>
    <w:rsid w:val="00E05B83"/>
    <w:rsid w:val="00E05F54"/>
    <w:rsid w:val="00E060B9"/>
    <w:rsid w:val="00E06727"/>
    <w:rsid w:val="00E0674D"/>
    <w:rsid w:val="00E07D14"/>
    <w:rsid w:val="00E10A4D"/>
    <w:rsid w:val="00E16857"/>
    <w:rsid w:val="00E17D1F"/>
    <w:rsid w:val="00E203BA"/>
    <w:rsid w:val="00E21171"/>
    <w:rsid w:val="00E22441"/>
    <w:rsid w:val="00E226B3"/>
    <w:rsid w:val="00E231A6"/>
    <w:rsid w:val="00E23F4A"/>
    <w:rsid w:val="00E25722"/>
    <w:rsid w:val="00E257F0"/>
    <w:rsid w:val="00E25E16"/>
    <w:rsid w:val="00E26F45"/>
    <w:rsid w:val="00E2732C"/>
    <w:rsid w:val="00E273C6"/>
    <w:rsid w:val="00E30334"/>
    <w:rsid w:val="00E32834"/>
    <w:rsid w:val="00E33863"/>
    <w:rsid w:val="00E34EEB"/>
    <w:rsid w:val="00E367D9"/>
    <w:rsid w:val="00E37BB4"/>
    <w:rsid w:val="00E427C6"/>
    <w:rsid w:val="00E431DE"/>
    <w:rsid w:val="00E432AB"/>
    <w:rsid w:val="00E43CA6"/>
    <w:rsid w:val="00E45890"/>
    <w:rsid w:val="00E45C71"/>
    <w:rsid w:val="00E461C3"/>
    <w:rsid w:val="00E4683C"/>
    <w:rsid w:val="00E47D52"/>
    <w:rsid w:val="00E5029E"/>
    <w:rsid w:val="00E51EA5"/>
    <w:rsid w:val="00E54F72"/>
    <w:rsid w:val="00E564E0"/>
    <w:rsid w:val="00E57C28"/>
    <w:rsid w:val="00E60C33"/>
    <w:rsid w:val="00E6221B"/>
    <w:rsid w:val="00E6590D"/>
    <w:rsid w:val="00E65BF7"/>
    <w:rsid w:val="00E703DA"/>
    <w:rsid w:val="00E71FD9"/>
    <w:rsid w:val="00E7255F"/>
    <w:rsid w:val="00E737E1"/>
    <w:rsid w:val="00E73834"/>
    <w:rsid w:val="00E76AAC"/>
    <w:rsid w:val="00E7784C"/>
    <w:rsid w:val="00E8053C"/>
    <w:rsid w:val="00E82295"/>
    <w:rsid w:val="00E8231E"/>
    <w:rsid w:val="00E82946"/>
    <w:rsid w:val="00E82F45"/>
    <w:rsid w:val="00E859AB"/>
    <w:rsid w:val="00E86012"/>
    <w:rsid w:val="00E91513"/>
    <w:rsid w:val="00E91EA6"/>
    <w:rsid w:val="00E91F10"/>
    <w:rsid w:val="00E94150"/>
    <w:rsid w:val="00E951E1"/>
    <w:rsid w:val="00E95AE2"/>
    <w:rsid w:val="00E9648B"/>
    <w:rsid w:val="00E96EE6"/>
    <w:rsid w:val="00E97486"/>
    <w:rsid w:val="00E977EF"/>
    <w:rsid w:val="00EA0CAC"/>
    <w:rsid w:val="00EA2BB0"/>
    <w:rsid w:val="00EA2D1D"/>
    <w:rsid w:val="00EA7C66"/>
    <w:rsid w:val="00EB06B3"/>
    <w:rsid w:val="00EB1003"/>
    <w:rsid w:val="00EB2543"/>
    <w:rsid w:val="00EB25C6"/>
    <w:rsid w:val="00EB2B80"/>
    <w:rsid w:val="00EB367A"/>
    <w:rsid w:val="00EB7262"/>
    <w:rsid w:val="00EC0795"/>
    <w:rsid w:val="00EC3C32"/>
    <w:rsid w:val="00EC572B"/>
    <w:rsid w:val="00EC63D2"/>
    <w:rsid w:val="00EC6DED"/>
    <w:rsid w:val="00ED2C96"/>
    <w:rsid w:val="00ED608A"/>
    <w:rsid w:val="00ED73E2"/>
    <w:rsid w:val="00ED7A9C"/>
    <w:rsid w:val="00EE0F45"/>
    <w:rsid w:val="00EE0FB2"/>
    <w:rsid w:val="00EE27AF"/>
    <w:rsid w:val="00EE4C5D"/>
    <w:rsid w:val="00EE659C"/>
    <w:rsid w:val="00EF0F0E"/>
    <w:rsid w:val="00EF1D1C"/>
    <w:rsid w:val="00EF2C61"/>
    <w:rsid w:val="00EF3668"/>
    <w:rsid w:val="00EF42B0"/>
    <w:rsid w:val="00EF4B4A"/>
    <w:rsid w:val="00EF5C2B"/>
    <w:rsid w:val="00F003DC"/>
    <w:rsid w:val="00F00426"/>
    <w:rsid w:val="00F04E8A"/>
    <w:rsid w:val="00F05FAD"/>
    <w:rsid w:val="00F10D91"/>
    <w:rsid w:val="00F1144C"/>
    <w:rsid w:val="00F1155E"/>
    <w:rsid w:val="00F15AF4"/>
    <w:rsid w:val="00F15D96"/>
    <w:rsid w:val="00F15DCD"/>
    <w:rsid w:val="00F202CD"/>
    <w:rsid w:val="00F21187"/>
    <w:rsid w:val="00F21331"/>
    <w:rsid w:val="00F2269D"/>
    <w:rsid w:val="00F23091"/>
    <w:rsid w:val="00F23915"/>
    <w:rsid w:val="00F23CB4"/>
    <w:rsid w:val="00F26C79"/>
    <w:rsid w:val="00F336E5"/>
    <w:rsid w:val="00F33DAF"/>
    <w:rsid w:val="00F341A8"/>
    <w:rsid w:val="00F34DF6"/>
    <w:rsid w:val="00F40D90"/>
    <w:rsid w:val="00F43200"/>
    <w:rsid w:val="00F44ACC"/>
    <w:rsid w:val="00F45C56"/>
    <w:rsid w:val="00F4749C"/>
    <w:rsid w:val="00F516D6"/>
    <w:rsid w:val="00F525EB"/>
    <w:rsid w:val="00F52886"/>
    <w:rsid w:val="00F52EE7"/>
    <w:rsid w:val="00F6110D"/>
    <w:rsid w:val="00F61C41"/>
    <w:rsid w:val="00F620E4"/>
    <w:rsid w:val="00F630D4"/>
    <w:rsid w:val="00F636DF"/>
    <w:rsid w:val="00F63E95"/>
    <w:rsid w:val="00F70F85"/>
    <w:rsid w:val="00F715CC"/>
    <w:rsid w:val="00F721E6"/>
    <w:rsid w:val="00F74493"/>
    <w:rsid w:val="00F758B8"/>
    <w:rsid w:val="00F7643C"/>
    <w:rsid w:val="00F7744E"/>
    <w:rsid w:val="00F830BB"/>
    <w:rsid w:val="00F8436F"/>
    <w:rsid w:val="00F8540A"/>
    <w:rsid w:val="00F87FB1"/>
    <w:rsid w:val="00F901AB"/>
    <w:rsid w:val="00F95138"/>
    <w:rsid w:val="00F95924"/>
    <w:rsid w:val="00F959D1"/>
    <w:rsid w:val="00F95B8F"/>
    <w:rsid w:val="00F95CA8"/>
    <w:rsid w:val="00F9664B"/>
    <w:rsid w:val="00FA091F"/>
    <w:rsid w:val="00FA0C5D"/>
    <w:rsid w:val="00FA1045"/>
    <w:rsid w:val="00FA35EC"/>
    <w:rsid w:val="00FA3BC4"/>
    <w:rsid w:val="00FA4545"/>
    <w:rsid w:val="00FA6682"/>
    <w:rsid w:val="00FB00C0"/>
    <w:rsid w:val="00FB071A"/>
    <w:rsid w:val="00FB0AEB"/>
    <w:rsid w:val="00FB18EA"/>
    <w:rsid w:val="00FB2805"/>
    <w:rsid w:val="00FB2E5A"/>
    <w:rsid w:val="00FB6A69"/>
    <w:rsid w:val="00FC13A4"/>
    <w:rsid w:val="00FC2F24"/>
    <w:rsid w:val="00FC2F63"/>
    <w:rsid w:val="00FC38AB"/>
    <w:rsid w:val="00FC3A5A"/>
    <w:rsid w:val="00FC5CD3"/>
    <w:rsid w:val="00FD155E"/>
    <w:rsid w:val="00FD1584"/>
    <w:rsid w:val="00FD5691"/>
    <w:rsid w:val="00FD5937"/>
    <w:rsid w:val="00FD62AA"/>
    <w:rsid w:val="00FE070A"/>
    <w:rsid w:val="00FE3617"/>
    <w:rsid w:val="00FE3E9F"/>
    <w:rsid w:val="00FE4E38"/>
    <w:rsid w:val="00FE6356"/>
    <w:rsid w:val="00FF03EA"/>
    <w:rsid w:val="00FF0E50"/>
    <w:rsid w:val="00FF1B80"/>
    <w:rsid w:val="00FF4237"/>
    <w:rsid w:val="00FF7162"/>
    <w:rsid w:val="01026155"/>
    <w:rsid w:val="01385879"/>
    <w:rsid w:val="015915B7"/>
    <w:rsid w:val="01A6225E"/>
    <w:rsid w:val="01FE334D"/>
    <w:rsid w:val="0342266A"/>
    <w:rsid w:val="0365640B"/>
    <w:rsid w:val="036D42A3"/>
    <w:rsid w:val="038B058F"/>
    <w:rsid w:val="039512FB"/>
    <w:rsid w:val="03D0420B"/>
    <w:rsid w:val="03DF4C9D"/>
    <w:rsid w:val="03E17841"/>
    <w:rsid w:val="04221DEB"/>
    <w:rsid w:val="048043E0"/>
    <w:rsid w:val="05270914"/>
    <w:rsid w:val="05530B0B"/>
    <w:rsid w:val="056D3C9D"/>
    <w:rsid w:val="057369D0"/>
    <w:rsid w:val="05BD4223"/>
    <w:rsid w:val="05DC695B"/>
    <w:rsid w:val="062F2222"/>
    <w:rsid w:val="065B3392"/>
    <w:rsid w:val="06731095"/>
    <w:rsid w:val="06F97CD8"/>
    <w:rsid w:val="0740378F"/>
    <w:rsid w:val="077A0768"/>
    <w:rsid w:val="078C2AE4"/>
    <w:rsid w:val="07C06AD6"/>
    <w:rsid w:val="07D1090E"/>
    <w:rsid w:val="0831584C"/>
    <w:rsid w:val="08487BE5"/>
    <w:rsid w:val="08564CE0"/>
    <w:rsid w:val="095F28AF"/>
    <w:rsid w:val="095F2AB2"/>
    <w:rsid w:val="096B6AA3"/>
    <w:rsid w:val="09896D00"/>
    <w:rsid w:val="09F22A29"/>
    <w:rsid w:val="0A3C101E"/>
    <w:rsid w:val="0A4A65E2"/>
    <w:rsid w:val="0A994CC2"/>
    <w:rsid w:val="0AB271C1"/>
    <w:rsid w:val="0AC76F35"/>
    <w:rsid w:val="0AD14AD2"/>
    <w:rsid w:val="0B351325"/>
    <w:rsid w:val="0B551680"/>
    <w:rsid w:val="0B6A251D"/>
    <w:rsid w:val="0B8A4F29"/>
    <w:rsid w:val="0BA127AF"/>
    <w:rsid w:val="0BC21012"/>
    <w:rsid w:val="0C111FE7"/>
    <w:rsid w:val="0C7E27D8"/>
    <w:rsid w:val="0CBF62FC"/>
    <w:rsid w:val="0CC13868"/>
    <w:rsid w:val="0CDB61A4"/>
    <w:rsid w:val="0CE2480D"/>
    <w:rsid w:val="0D075A35"/>
    <w:rsid w:val="0D214316"/>
    <w:rsid w:val="0D7129BB"/>
    <w:rsid w:val="0DA75BFC"/>
    <w:rsid w:val="0DE10621"/>
    <w:rsid w:val="0E304E0B"/>
    <w:rsid w:val="0E471313"/>
    <w:rsid w:val="0E57377F"/>
    <w:rsid w:val="0F190E46"/>
    <w:rsid w:val="0F2B7B08"/>
    <w:rsid w:val="0FA75804"/>
    <w:rsid w:val="0FFD0E84"/>
    <w:rsid w:val="101770CA"/>
    <w:rsid w:val="105122DE"/>
    <w:rsid w:val="10BE3BF7"/>
    <w:rsid w:val="10F522FB"/>
    <w:rsid w:val="113373E5"/>
    <w:rsid w:val="114512BA"/>
    <w:rsid w:val="118C5BBC"/>
    <w:rsid w:val="11A50042"/>
    <w:rsid w:val="11BD7C10"/>
    <w:rsid w:val="11EF4EF2"/>
    <w:rsid w:val="12467268"/>
    <w:rsid w:val="124D700E"/>
    <w:rsid w:val="128E38AE"/>
    <w:rsid w:val="12AC3332"/>
    <w:rsid w:val="12BE0CF1"/>
    <w:rsid w:val="12C92EC2"/>
    <w:rsid w:val="12CE6D72"/>
    <w:rsid w:val="12E740E5"/>
    <w:rsid w:val="12ED7A68"/>
    <w:rsid w:val="12EF2E14"/>
    <w:rsid w:val="13277043"/>
    <w:rsid w:val="135E363E"/>
    <w:rsid w:val="138B1E9A"/>
    <w:rsid w:val="13BE64BE"/>
    <w:rsid w:val="13C52324"/>
    <w:rsid w:val="13CF716E"/>
    <w:rsid w:val="13D4418C"/>
    <w:rsid w:val="13D72ADD"/>
    <w:rsid w:val="142A35E7"/>
    <w:rsid w:val="144B6903"/>
    <w:rsid w:val="145C6C53"/>
    <w:rsid w:val="147466B1"/>
    <w:rsid w:val="14770FA5"/>
    <w:rsid w:val="149D77CD"/>
    <w:rsid w:val="14CE7BA3"/>
    <w:rsid w:val="14FF1D50"/>
    <w:rsid w:val="152534E9"/>
    <w:rsid w:val="15594643"/>
    <w:rsid w:val="155E1110"/>
    <w:rsid w:val="1561039F"/>
    <w:rsid w:val="15B844A4"/>
    <w:rsid w:val="160B79D8"/>
    <w:rsid w:val="161F8700"/>
    <w:rsid w:val="164069A3"/>
    <w:rsid w:val="1662358A"/>
    <w:rsid w:val="168FD8CF"/>
    <w:rsid w:val="169C639C"/>
    <w:rsid w:val="16B73D3F"/>
    <w:rsid w:val="16BEF87A"/>
    <w:rsid w:val="16F511B2"/>
    <w:rsid w:val="16FE58B4"/>
    <w:rsid w:val="17024245"/>
    <w:rsid w:val="17150BE4"/>
    <w:rsid w:val="17505D59"/>
    <w:rsid w:val="175F613B"/>
    <w:rsid w:val="1771162F"/>
    <w:rsid w:val="181A708E"/>
    <w:rsid w:val="181B66D1"/>
    <w:rsid w:val="186141C3"/>
    <w:rsid w:val="1870021B"/>
    <w:rsid w:val="18770D3F"/>
    <w:rsid w:val="187A2EB5"/>
    <w:rsid w:val="187E190E"/>
    <w:rsid w:val="193434E8"/>
    <w:rsid w:val="1934758F"/>
    <w:rsid w:val="19840A14"/>
    <w:rsid w:val="19A83C19"/>
    <w:rsid w:val="19CA323B"/>
    <w:rsid w:val="1A2165F6"/>
    <w:rsid w:val="1A4128FE"/>
    <w:rsid w:val="1A43732D"/>
    <w:rsid w:val="1A9C1DB0"/>
    <w:rsid w:val="1AEE5951"/>
    <w:rsid w:val="1AFEBED3"/>
    <w:rsid w:val="1B5B4DBA"/>
    <w:rsid w:val="1B5F452A"/>
    <w:rsid w:val="1B751047"/>
    <w:rsid w:val="1BC30491"/>
    <w:rsid w:val="1BFE0DA2"/>
    <w:rsid w:val="1C0F77CF"/>
    <w:rsid w:val="1C1C3850"/>
    <w:rsid w:val="1C457687"/>
    <w:rsid w:val="1C775377"/>
    <w:rsid w:val="1CC4454D"/>
    <w:rsid w:val="1D3500A1"/>
    <w:rsid w:val="1DC147DC"/>
    <w:rsid w:val="1E024AE6"/>
    <w:rsid w:val="1E6563F4"/>
    <w:rsid w:val="1E6F3957"/>
    <w:rsid w:val="1EAE1E14"/>
    <w:rsid w:val="1F1C047C"/>
    <w:rsid w:val="1F475040"/>
    <w:rsid w:val="1F610BE9"/>
    <w:rsid w:val="1F7CBD45"/>
    <w:rsid w:val="1FA13026"/>
    <w:rsid w:val="1FA47BD6"/>
    <w:rsid w:val="1FA51B55"/>
    <w:rsid w:val="1FB712C2"/>
    <w:rsid w:val="1FDB4CF6"/>
    <w:rsid w:val="1FDD85CC"/>
    <w:rsid w:val="20236030"/>
    <w:rsid w:val="20317B11"/>
    <w:rsid w:val="2054352A"/>
    <w:rsid w:val="205509DD"/>
    <w:rsid w:val="20A04C00"/>
    <w:rsid w:val="20BE120B"/>
    <w:rsid w:val="20C13786"/>
    <w:rsid w:val="21747135"/>
    <w:rsid w:val="21A42C59"/>
    <w:rsid w:val="21D3179A"/>
    <w:rsid w:val="2233583E"/>
    <w:rsid w:val="22404CD3"/>
    <w:rsid w:val="22803E91"/>
    <w:rsid w:val="229A0652"/>
    <w:rsid w:val="22B365D8"/>
    <w:rsid w:val="22BD4B15"/>
    <w:rsid w:val="22CC5033"/>
    <w:rsid w:val="22FB0648"/>
    <w:rsid w:val="23735E17"/>
    <w:rsid w:val="237D208A"/>
    <w:rsid w:val="23955BB3"/>
    <w:rsid w:val="243701C5"/>
    <w:rsid w:val="24396A22"/>
    <w:rsid w:val="2466648B"/>
    <w:rsid w:val="24710776"/>
    <w:rsid w:val="24C233FD"/>
    <w:rsid w:val="24CB3C81"/>
    <w:rsid w:val="25265E47"/>
    <w:rsid w:val="25AE21C0"/>
    <w:rsid w:val="25FE79E6"/>
    <w:rsid w:val="2604797F"/>
    <w:rsid w:val="261070C9"/>
    <w:rsid w:val="26437C73"/>
    <w:rsid w:val="2675302E"/>
    <w:rsid w:val="26AB1A9C"/>
    <w:rsid w:val="26D61BFC"/>
    <w:rsid w:val="26D913D0"/>
    <w:rsid w:val="26DE1EA7"/>
    <w:rsid w:val="26E03714"/>
    <w:rsid w:val="26ED5512"/>
    <w:rsid w:val="26F77946"/>
    <w:rsid w:val="27150FD4"/>
    <w:rsid w:val="27170370"/>
    <w:rsid w:val="2815230A"/>
    <w:rsid w:val="289811E9"/>
    <w:rsid w:val="28BD791C"/>
    <w:rsid w:val="28C46D9F"/>
    <w:rsid w:val="291836B5"/>
    <w:rsid w:val="29630C23"/>
    <w:rsid w:val="298772CA"/>
    <w:rsid w:val="299B2D31"/>
    <w:rsid w:val="29BB1F4B"/>
    <w:rsid w:val="29BD3A0D"/>
    <w:rsid w:val="29C474D1"/>
    <w:rsid w:val="29ED4E49"/>
    <w:rsid w:val="2A1358B5"/>
    <w:rsid w:val="2A3047AD"/>
    <w:rsid w:val="2A583A18"/>
    <w:rsid w:val="2A841DAD"/>
    <w:rsid w:val="2A954588"/>
    <w:rsid w:val="2AAD6FE1"/>
    <w:rsid w:val="2AE777F1"/>
    <w:rsid w:val="2AF069B8"/>
    <w:rsid w:val="2B043DF1"/>
    <w:rsid w:val="2B0603ED"/>
    <w:rsid w:val="2B1E58ED"/>
    <w:rsid w:val="2B2E4A8F"/>
    <w:rsid w:val="2B842D31"/>
    <w:rsid w:val="2BBD5672"/>
    <w:rsid w:val="2BBD6AE0"/>
    <w:rsid w:val="2BE67FB6"/>
    <w:rsid w:val="2C0E415F"/>
    <w:rsid w:val="2C144DE7"/>
    <w:rsid w:val="2C596688"/>
    <w:rsid w:val="2C6A08A0"/>
    <w:rsid w:val="2C9F3729"/>
    <w:rsid w:val="2CF37C4A"/>
    <w:rsid w:val="2CF4D2E6"/>
    <w:rsid w:val="2D067363"/>
    <w:rsid w:val="2D34616E"/>
    <w:rsid w:val="2D536E7B"/>
    <w:rsid w:val="2D61515B"/>
    <w:rsid w:val="2D6B14FA"/>
    <w:rsid w:val="2D7B72AA"/>
    <w:rsid w:val="2D97431B"/>
    <w:rsid w:val="2D987822"/>
    <w:rsid w:val="2D9F67DE"/>
    <w:rsid w:val="2DCB7498"/>
    <w:rsid w:val="2DE95338"/>
    <w:rsid w:val="2DEB646A"/>
    <w:rsid w:val="2E33681F"/>
    <w:rsid w:val="2E7B0688"/>
    <w:rsid w:val="2EA417BE"/>
    <w:rsid w:val="2F1F7D74"/>
    <w:rsid w:val="2F227DDD"/>
    <w:rsid w:val="2F361E91"/>
    <w:rsid w:val="2F4D769B"/>
    <w:rsid w:val="2F8732BB"/>
    <w:rsid w:val="2F964D0B"/>
    <w:rsid w:val="2F9F2E81"/>
    <w:rsid w:val="2FA56FB3"/>
    <w:rsid w:val="2FB24B2F"/>
    <w:rsid w:val="2FB35707"/>
    <w:rsid w:val="2FF787F9"/>
    <w:rsid w:val="300D5E4E"/>
    <w:rsid w:val="3011582A"/>
    <w:rsid w:val="30146CB5"/>
    <w:rsid w:val="30153426"/>
    <w:rsid w:val="306A790E"/>
    <w:rsid w:val="30A13115"/>
    <w:rsid w:val="30CF1378"/>
    <w:rsid w:val="30E75D8C"/>
    <w:rsid w:val="311444AA"/>
    <w:rsid w:val="314144B7"/>
    <w:rsid w:val="314E3AA7"/>
    <w:rsid w:val="316C1C85"/>
    <w:rsid w:val="328E2276"/>
    <w:rsid w:val="32DE59B3"/>
    <w:rsid w:val="33995FB3"/>
    <w:rsid w:val="33DD9E69"/>
    <w:rsid w:val="33FD720C"/>
    <w:rsid w:val="342C23BF"/>
    <w:rsid w:val="343B01DB"/>
    <w:rsid w:val="34491925"/>
    <w:rsid w:val="34514203"/>
    <w:rsid w:val="34663532"/>
    <w:rsid w:val="348E565A"/>
    <w:rsid w:val="34921D0A"/>
    <w:rsid w:val="34AE7B11"/>
    <w:rsid w:val="34B17124"/>
    <w:rsid w:val="34B64DA5"/>
    <w:rsid w:val="34BA1455"/>
    <w:rsid w:val="34F15FC3"/>
    <w:rsid w:val="351112FB"/>
    <w:rsid w:val="356869E0"/>
    <w:rsid w:val="359D0A22"/>
    <w:rsid w:val="35AF70D3"/>
    <w:rsid w:val="35D4422A"/>
    <w:rsid w:val="3621448A"/>
    <w:rsid w:val="362F5B59"/>
    <w:rsid w:val="36352A07"/>
    <w:rsid w:val="3644732A"/>
    <w:rsid w:val="365B3390"/>
    <w:rsid w:val="36C20EA8"/>
    <w:rsid w:val="36CC459B"/>
    <w:rsid w:val="36FEB888"/>
    <w:rsid w:val="37046068"/>
    <w:rsid w:val="372E22D0"/>
    <w:rsid w:val="375AEBD5"/>
    <w:rsid w:val="3792484B"/>
    <w:rsid w:val="379317EC"/>
    <w:rsid w:val="379D134B"/>
    <w:rsid w:val="37BE38EA"/>
    <w:rsid w:val="37BFF98F"/>
    <w:rsid w:val="37FAC63A"/>
    <w:rsid w:val="380277FA"/>
    <w:rsid w:val="380D2BA5"/>
    <w:rsid w:val="38767178"/>
    <w:rsid w:val="38915E83"/>
    <w:rsid w:val="38C07833"/>
    <w:rsid w:val="38E15F1D"/>
    <w:rsid w:val="38E72296"/>
    <w:rsid w:val="38FD1EE1"/>
    <w:rsid w:val="392A7140"/>
    <w:rsid w:val="393A1FB7"/>
    <w:rsid w:val="399D459E"/>
    <w:rsid w:val="39B649A5"/>
    <w:rsid w:val="39BF9B3E"/>
    <w:rsid w:val="39D25D40"/>
    <w:rsid w:val="39E3266E"/>
    <w:rsid w:val="39EB1E34"/>
    <w:rsid w:val="3A3C38A9"/>
    <w:rsid w:val="3A6E418A"/>
    <w:rsid w:val="3AA663E3"/>
    <w:rsid w:val="3AF46C5E"/>
    <w:rsid w:val="3AFDBA03"/>
    <w:rsid w:val="3AFE3AA8"/>
    <w:rsid w:val="3AFF825F"/>
    <w:rsid w:val="3B3BFFF9"/>
    <w:rsid w:val="3B420D7B"/>
    <w:rsid w:val="3B873CEB"/>
    <w:rsid w:val="3BA940DE"/>
    <w:rsid w:val="3BDB14FD"/>
    <w:rsid w:val="3BFA002B"/>
    <w:rsid w:val="3C327773"/>
    <w:rsid w:val="3C351E3D"/>
    <w:rsid w:val="3C7D842F"/>
    <w:rsid w:val="3C8E7006"/>
    <w:rsid w:val="3CAE0BE1"/>
    <w:rsid w:val="3CB76279"/>
    <w:rsid w:val="3CBB09AC"/>
    <w:rsid w:val="3CC8593F"/>
    <w:rsid w:val="3CE98D6E"/>
    <w:rsid w:val="3CF654B1"/>
    <w:rsid w:val="3CF92053"/>
    <w:rsid w:val="3CFFB28C"/>
    <w:rsid w:val="3D1D53E4"/>
    <w:rsid w:val="3D2044A2"/>
    <w:rsid w:val="3D2916DF"/>
    <w:rsid w:val="3D4F2255"/>
    <w:rsid w:val="3D6E778A"/>
    <w:rsid w:val="3DB039E8"/>
    <w:rsid w:val="3E234AE4"/>
    <w:rsid w:val="3E311DD8"/>
    <w:rsid w:val="3E3F75FD"/>
    <w:rsid w:val="3E494940"/>
    <w:rsid w:val="3EBC1544"/>
    <w:rsid w:val="3EBD74CC"/>
    <w:rsid w:val="3ECA76C3"/>
    <w:rsid w:val="3ED73675"/>
    <w:rsid w:val="3EE94F4C"/>
    <w:rsid w:val="3EED99CC"/>
    <w:rsid w:val="3EF075F6"/>
    <w:rsid w:val="3F057D64"/>
    <w:rsid w:val="3F133F30"/>
    <w:rsid w:val="3F3C2B43"/>
    <w:rsid w:val="3F4406F7"/>
    <w:rsid w:val="3F5F4A94"/>
    <w:rsid w:val="3F7650E2"/>
    <w:rsid w:val="3F8B6428"/>
    <w:rsid w:val="3FE8921F"/>
    <w:rsid w:val="3FE92DE1"/>
    <w:rsid w:val="3FEB0860"/>
    <w:rsid w:val="3FFD14FA"/>
    <w:rsid w:val="3FFD9249"/>
    <w:rsid w:val="400F6F1C"/>
    <w:rsid w:val="401D7AD7"/>
    <w:rsid w:val="404D6AF3"/>
    <w:rsid w:val="405B0246"/>
    <w:rsid w:val="405B7E25"/>
    <w:rsid w:val="407C4AF4"/>
    <w:rsid w:val="40A7762C"/>
    <w:rsid w:val="40A9639A"/>
    <w:rsid w:val="40D02AAC"/>
    <w:rsid w:val="417757A2"/>
    <w:rsid w:val="41AB5FED"/>
    <w:rsid w:val="41F1637D"/>
    <w:rsid w:val="4231202D"/>
    <w:rsid w:val="424D1BBD"/>
    <w:rsid w:val="426562AB"/>
    <w:rsid w:val="426671C0"/>
    <w:rsid w:val="42731359"/>
    <w:rsid w:val="42C02CF4"/>
    <w:rsid w:val="42C4562E"/>
    <w:rsid w:val="432865F2"/>
    <w:rsid w:val="433D3AD5"/>
    <w:rsid w:val="43871D78"/>
    <w:rsid w:val="43940D76"/>
    <w:rsid w:val="44313406"/>
    <w:rsid w:val="44412169"/>
    <w:rsid w:val="44713768"/>
    <w:rsid w:val="449D63E3"/>
    <w:rsid w:val="44A702F1"/>
    <w:rsid w:val="44EB6DFA"/>
    <w:rsid w:val="45667334"/>
    <w:rsid w:val="45791D0C"/>
    <w:rsid w:val="45900049"/>
    <w:rsid w:val="45AA593C"/>
    <w:rsid w:val="45C81744"/>
    <w:rsid w:val="45EA2A8C"/>
    <w:rsid w:val="45FB4BCA"/>
    <w:rsid w:val="4601664F"/>
    <w:rsid w:val="465950E5"/>
    <w:rsid w:val="468847BD"/>
    <w:rsid w:val="46A74E45"/>
    <w:rsid w:val="46CE3FEA"/>
    <w:rsid w:val="46EF760C"/>
    <w:rsid w:val="476B3710"/>
    <w:rsid w:val="477667AF"/>
    <w:rsid w:val="4796711E"/>
    <w:rsid w:val="47BF4A72"/>
    <w:rsid w:val="48237965"/>
    <w:rsid w:val="485472F5"/>
    <w:rsid w:val="488746BB"/>
    <w:rsid w:val="497A16B3"/>
    <w:rsid w:val="49C12932"/>
    <w:rsid w:val="49D65E94"/>
    <w:rsid w:val="4A105F73"/>
    <w:rsid w:val="4A2851DA"/>
    <w:rsid w:val="4A2E7DBC"/>
    <w:rsid w:val="4A933649"/>
    <w:rsid w:val="4A991AE4"/>
    <w:rsid w:val="4AA320F3"/>
    <w:rsid w:val="4AC31539"/>
    <w:rsid w:val="4AFD7C6E"/>
    <w:rsid w:val="4B076FBE"/>
    <w:rsid w:val="4B6D1964"/>
    <w:rsid w:val="4B6E6CD1"/>
    <w:rsid w:val="4B756FFD"/>
    <w:rsid w:val="4C0951C8"/>
    <w:rsid w:val="4C5648AA"/>
    <w:rsid w:val="4C5B3F61"/>
    <w:rsid w:val="4CA92267"/>
    <w:rsid w:val="4CAE7AD7"/>
    <w:rsid w:val="4CB33212"/>
    <w:rsid w:val="4CCE7D6B"/>
    <w:rsid w:val="4CE33683"/>
    <w:rsid w:val="4CE61848"/>
    <w:rsid w:val="4D035B79"/>
    <w:rsid w:val="4D602609"/>
    <w:rsid w:val="4D691C49"/>
    <w:rsid w:val="4D8C11B5"/>
    <w:rsid w:val="4DD6077F"/>
    <w:rsid w:val="4DDF79D2"/>
    <w:rsid w:val="4DF6AC3D"/>
    <w:rsid w:val="4DF84D7D"/>
    <w:rsid w:val="4E05536B"/>
    <w:rsid w:val="4E3A72C7"/>
    <w:rsid w:val="4E5C34F5"/>
    <w:rsid w:val="4E78425F"/>
    <w:rsid w:val="4EC01795"/>
    <w:rsid w:val="4EDC6F74"/>
    <w:rsid w:val="4EFB3F32"/>
    <w:rsid w:val="4F1418FD"/>
    <w:rsid w:val="4F786330"/>
    <w:rsid w:val="4F7E2BEF"/>
    <w:rsid w:val="50115879"/>
    <w:rsid w:val="501950F1"/>
    <w:rsid w:val="50892057"/>
    <w:rsid w:val="50B23CCF"/>
    <w:rsid w:val="50F60D1D"/>
    <w:rsid w:val="50F94418"/>
    <w:rsid w:val="513E116D"/>
    <w:rsid w:val="51662DB7"/>
    <w:rsid w:val="51713037"/>
    <w:rsid w:val="51DA2535"/>
    <w:rsid w:val="51F4227F"/>
    <w:rsid w:val="52181704"/>
    <w:rsid w:val="52191C0B"/>
    <w:rsid w:val="524622B5"/>
    <w:rsid w:val="525F705C"/>
    <w:rsid w:val="527E1EAF"/>
    <w:rsid w:val="52E04757"/>
    <w:rsid w:val="52E66EF2"/>
    <w:rsid w:val="52FF54B5"/>
    <w:rsid w:val="53BF1E35"/>
    <w:rsid w:val="53D539EB"/>
    <w:rsid w:val="53E219A7"/>
    <w:rsid w:val="546A2D46"/>
    <w:rsid w:val="547D5423"/>
    <w:rsid w:val="54A159E1"/>
    <w:rsid w:val="54BC5093"/>
    <w:rsid w:val="54EB3100"/>
    <w:rsid w:val="54FE1BD3"/>
    <w:rsid w:val="551C2B8B"/>
    <w:rsid w:val="55B34A62"/>
    <w:rsid w:val="55E30C15"/>
    <w:rsid w:val="55F6679E"/>
    <w:rsid w:val="55F73744"/>
    <w:rsid w:val="565F8361"/>
    <w:rsid w:val="567B39F1"/>
    <w:rsid w:val="567C25C4"/>
    <w:rsid w:val="568B7EDD"/>
    <w:rsid w:val="56B02B2F"/>
    <w:rsid w:val="56B46D6B"/>
    <w:rsid w:val="56F7AF04"/>
    <w:rsid w:val="5719175F"/>
    <w:rsid w:val="57231EAD"/>
    <w:rsid w:val="57CC18E8"/>
    <w:rsid w:val="57FE589F"/>
    <w:rsid w:val="582C774D"/>
    <w:rsid w:val="5858057C"/>
    <w:rsid w:val="586F0635"/>
    <w:rsid w:val="58E70494"/>
    <w:rsid w:val="59181838"/>
    <w:rsid w:val="59290C72"/>
    <w:rsid w:val="5944285A"/>
    <w:rsid w:val="59641B96"/>
    <w:rsid w:val="59870BBC"/>
    <w:rsid w:val="59D224A9"/>
    <w:rsid w:val="59D5500D"/>
    <w:rsid w:val="59DE6EB9"/>
    <w:rsid w:val="59E8794C"/>
    <w:rsid w:val="5A00455B"/>
    <w:rsid w:val="5A4C6AC5"/>
    <w:rsid w:val="5A665DD0"/>
    <w:rsid w:val="5A725310"/>
    <w:rsid w:val="5A747659"/>
    <w:rsid w:val="5A7D6616"/>
    <w:rsid w:val="5AD63973"/>
    <w:rsid w:val="5AE41155"/>
    <w:rsid w:val="5AEC27CE"/>
    <w:rsid w:val="5B15297C"/>
    <w:rsid w:val="5B406FCB"/>
    <w:rsid w:val="5B4A1457"/>
    <w:rsid w:val="5B651818"/>
    <w:rsid w:val="5BBE158D"/>
    <w:rsid w:val="5BD36064"/>
    <w:rsid w:val="5BDEB5C4"/>
    <w:rsid w:val="5BEF056C"/>
    <w:rsid w:val="5BFB4FB1"/>
    <w:rsid w:val="5C1218F5"/>
    <w:rsid w:val="5C772E1F"/>
    <w:rsid w:val="5C8A1ECB"/>
    <w:rsid w:val="5C8E29E5"/>
    <w:rsid w:val="5C9F5BE7"/>
    <w:rsid w:val="5CAB1C1C"/>
    <w:rsid w:val="5CC403F4"/>
    <w:rsid w:val="5D595412"/>
    <w:rsid w:val="5DAA6B07"/>
    <w:rsid w:val="5DD617DB"/>
    <w:rsid w:val="5E173114"/>
    <w:rsid w:val="5E3A20E6"/>
    <w:rsid w:val="5E3F342B"/>
    <w:rsid w:val="5E8359CD"/>
    <w:rsid w:val="5ED1437C"/>
    <w:rsid w:val="5ED4561F"/>
    <w:rsid w:val="5F025C16"/>
    <w:rsid w:val="5F2105ED"/>
    <w:rsid w:val="5F3A5970"/>
    <w:rsid w:val="5F6D8A7E"/>
    <w:rsid w:val="5F777443"/>
    <w:rsid w:val="5F9B2BCE"/>
    <w:rsid w:val="5F9C7819"/>
    <w:rsid w:val="5FA671C9"/>
    <w:rsid w:val="5FAF5BFD"/>
    <w:rsid w:val="5FBE7E75"/>
    <w:rsid w:val="5FCA65ED"/>
    <w:rsid w:val="5FD55B14"/>
    <w:rsid w:val="5FDB26EF"/>
    <w:rsid w:val="5FE77E7D"/>
    <w:rsid w:val="5FF72618"/>
    <w:rsid w:val="5FFE0690"/>
    <w:rsid w:val="60CE5132"/>
    <w:rsid w:val="60D427F6"/>
    <w:rsid w:val="612122BE"/>
    <w:rsid w:val="613E1FD7"/>
    <w:rsid w:val="615B5B23"/>
    <w:rsid w:val="618F381D"/>
    <w:rsid w:val="619D39D4"/>
    <w:rsid w:val="61AE0D95"/>
    <w:rsid w:val="61F00586"/>
    <w:rsid w:val="6212516E"/>
    <w:rsid w:val="62AB3C37"/>
    <w:rsid w:val="630E6937"/>
    <w:rsid w:val="63171D06"/>
    <w:rsid w:val="6321307B"/>
    <w:rsid w:val="63283483"/>
    <w:rsid w:val="632C7494"/>
    <w:rsid w:val="63555385"/>
    <w:rsid w:val="6374547C"/>
    <w:rsid w:val="63B25949"/>
    <w:rsid w:val="63B37D41"/>
    <w:rsid w:val="63D27D95"/>
    <w:rsid w:val="63E24D4C"/>
    <w:rsid w:val="64107953"/>
    <w:rsid w:val="648E4A27"/>
    <w:rsid w:val="64A4676F"/>
    <w:rsid w:val="64E20E23"/>
    <w:rsid w:val="65A7D8C8"/>
    <w:rsid w:val="65CA5C63"/>
    <w:rsid w:val="65CD6AB7"/>
    <w:rsid w:val="65DF335D"/>
    <w:rsid w:val="65EC68C3"/>
    <w:rsid w:val="65F24DE2"/>
    <w:rsid w:val="660774CE"/>
    <w:rsid w:val="66187663"/>
    <w:rsid w:val="6678118C"/>
    <w:rsid w:val="66AB629A"/>
    <w:rsid w:val="66EC43F5"/>
    <w:rsid w:val="675B1B0A"/>
    <w:rsid w:val="67914DD8"/>
    <w:rsid w:val="67B8B879"/>
    <w:rsid w:val="67E51B7B"/>
    <w:rsid w:val="67F89A78"/>
    <w:rsid w:val="67FBE2F1"/>
    <w:rsid w:val="6828416D"/>
    <w:rsid w:val="688B3D2E"/>
    <w:rsid w:val="68FB3C6F"/>
    <w:rsid w:val="69146540"/>
    <w:rsid w:val="693E6A59"/>
    <w:rsid w:val="696B1E39"/>
    <w:rsid w:val="699204E6"/>
    <w:rsid w:val="69D926DE"/>
    <w:rsid w:val="69F22823"/>
    <w:rsid w:val="69FEF332"/>
    <w:rsid w:val="6A0A6FFC"/>
    <w:rsid w:val="6A44074C"/>
    <w:rsid w:val="6A4D5158"/>
    <w:rsid w:val="6A5D438A"/>
    <w:rsid w:val="6A6841C3"/>
    <w:rsid w:val="6A7F16F9"/>
    <w:rsid w:val="6A8B3FCA"/>
    <w:rsid w:val="6A9216A4"/>
    <w:rsid w:val="6AAE645D"/>
    <w:rsid w:val="6ABD2BF4"/>
    <w:rsid w:val="6AE06BF9"/>
    <w:rsid w:val="6B2938AF"/>
    <w:rsid w:val="6B522C59"/>
    <w:rsid w:val="6B945E48"/>
    <w:rsid w:val="6BBB69AF"/>
    <w:rsid w:val="6BC07EE8"/>
    <w:rsid w:val="6BEC6408"/>
    <w:rsid w:val="6C0A5473"/>
    <w:rsid w:val="6C4E1A9A"/>
    <w:rsid w:val="6C9E6047"/>
    <w:rsid w:val="6D053E13"/>
    <w:rsid w:val="6D3616D4"/>
    <w:rsid w:val="6D392441"/>
    <w:rsid w:val="6D3A45D7"/>
    <w:rsid w:val="6D4060C0"/>
    <w:rsid w:val="6D5E105A"/>
    <w:rsid w:val="6D910891"/>
    <w:rsid w:val="6DD20531"/>
    <w:rsid w:val="6DEE0BEA"/>
    <w:rsid w:val="6DFFE9BC"/>
    <w:rsid w:val="6E114DF8"/>
    <w:rsid w:val="6E1D5411"/>
    <w:rsid w:val="6E2418F7"/>
    <w:rsid w:val="6EA61F56"/>
    <w:rsid w:val="6EEE586F"/>
    <w:rsid w:val="6EEFB4C2"/>
    <w:rsid w:val="6EF8D339"/>
    <w:rsid w:val="6EFA6FCD"/>
    <w:rsid w:val="6EFD6FF9"/>
    <w:rsid w:val="6EFE0EDB"/>
    <w:rsid w:val="6F037752"/>
    <w:rsid w:val="6F2C4C57"/>
    <w:rsid w:val="6F3C559B"/>
    <w:rsid w:val="6F793947"/>
    <w:rsid w:val="6F7B81E2"/>
    <w:rsid w:val="6FB3A4D8"/>
    <w:rsid w:val="6FBE85CC"/>
    <w:rsid w:val="6FDC3FE3"/>
    <w:rsid w:val="6FE6309E"/>
    <w:rsid w:val="6FF7A29D"/>
    <w:rsid w:val="7001316E"/>
    <w:rsid w:val="703325D4"/>
    <w:rsid w:val="7067DE39"/>
    <w:rsid w:val="70733683"/>
    <w:rsid w:val="70CE23D8"/>
    <w:rsid w:val="70E926C5"/>
    <w:rsid w:val="70F7027F"/>
    <w:rsid w:val="71243211"/>
    <w:rsid w:val="7128553F"/>
    <w:rsid w:val="71596F9A"/>
    <w:rsid w:val="717A80AE"/>
    <w:rsid w:val="71A06F88"/>
    <w:rsid w:val="71CC1D88"/>
    <w:rsid w:val="71E51E6C"/>
    <w:rsid w:val="71E52469"/>
    <w:rsid w:val="726414FA"/>
    <w:rsid w:val="72BB23FF"/>
    <w:rsid w:val="72DF1B68"/>
    <w:rsid w:val="72EFEE65"/>
    <w:rsid w:val="73151E01"/>
    <w:rsid w:val="73181A89"/>
    <w:rsid w:val="73743C9F"/>
    <w:rsid w:val="737F4BA5"/>
    <w:rsid w:val="73903399"/>
    <w:rsid w:val="739913D4"/>
    <w:rsid w:val="739F4F12"/>
    <w:rsid w:val="73EB425F"/>
    <w:rsid w:val="73F837CB"/>
    <w:rsid w:val="73FDC6F5"/>
    <w:rsid w:val="746F2D2A"/>
    <w:rsid w:val="74732F2C"/>
    <w:rsid w:val="748E1A5D"/>
    <w:rsid w:val="74EE63FD"/>
    <w:rsid w:val="753544C5"/>
    <w:rsid w:val="755670FB"/>
    <w:rsid w:val="75630BE3"/>
    <w:rsid w:val="759A54BD"/>
    <w:rsid w:val="75AA6E20"/>
    <w:rsid w:val="75B60DFC"/>
    <w:rsid w:val="75BA14CD"/>
    <w:rsid w:val="75C91DA1"/>
    <w:rsid w:val="75DA57EC"/>
    <w:rsid w:val="75FE18D2"/>
    <w:rsid w:val="76026459"/>
    <w:rsid w:val="76035D5E"/>
    <w:rsid w:val="7616600F"/>
    <w:rsid w:val="762541A6"/>
    <w:rsid w:val="76992BE8"/>
    <w:rsid w:val="76E60256"/>
    <w:rsid w:val="76ED1EBE"/>
    <w:rsid w:val="76FE4C31"/>
    <w:rsid w:val="77086FBD"/>
    <w:rsid w:val="770E6145"/>
    <w:rsid w:val="777F6183"/>
    <w:rsid w:val="778A35E9"/>
    <w:rsid w:val="77A104FA"/>
    <w:rsid w:val="77B03472"/>
    <w:rsid w:val="77EF6D13"/>
    <w:rsid w:val="77FFC297"/>
    <w:rsid w:val="78BC239A"/>
    <w:rsid w:val="78E1748A"/>
    <w:rsid w:val="794F03AD"/>
    <w:rsid w:val="796B468C"/>
    <w:rsid w:val="79B31CCD"/>
    <w:rsid w:val="79B35F4F"/>
    <w:rsid w:val="79C8033B"/>
    <w:rsid w:val="79DB1262"/>
    <w:rsid w:val="79ED1942"/>
    <w:rsid w:val="79F4AAE7"/>
    <w:rsid w:val="7A164EF0"/>
    <w:rsid w:val="7A2D5C15"/>
    <w:rsid w:val="7A2E110C"/>
    <w:rsid w:val="7A636C4C"/>
    <w:rsid w:val="7A64119A"/>
    <w:rsid w:val="7A8B522A"/>
    <w:rsid w:val="7A9E1742"/>
    <w:rsid w:val="7AA139FB"/>
    <w:rsid w:val="7B272208"/>
    <w:rsid w:val="7B674BC3"/>
    <w:rsid w:val="7B7D03A8"/>
    <w:rsid w:val="7B7F0261"/>
    <w:rsid w:val="7B887522"/>
    <w:rsid w:val="7B8E43C9"/>
    <w:rsid w:val="7BA06143"/>
    <w:rsid w:val="7BB2EC67"/>
    <w:rsid w:val="7BDE54C4"/>
    <w:rsid w:val="7BE03E84"/>
    <w:rsid w:val="7C0A1AAA"/>
    <w:rsid w:val="7C1600B1"/>
    <w:rsid w:val="7C28466C"/>
    <w:rsid w:val="7C39254F"/>
    <w:rsid w:val="7C4E3883"/>
    <w:rsid w:val="7C4F1510"/>
    <w:rsid w:val="7CFFB413"/>
    <w:rsid w:val="7D1623DE"/>
    <w:rsid w:val="7D4F0927"/>
    <w:rsid w:val="7D6438CC"/>
    <w:rsid w:val="7D6F74AA"/>
    <w:rsid w:val="7DAB5824"/>
    <w:rsid w:val="7DCA5242"/>
    <w:rsid w:val="7DCBC5A6"/>
    <w:rsid w:val="7DD24CD9"/>
    <w:rsid w:val="7DE321F4"/>
    <w:rsid w:val="7DEF0F5A"/>
    <w:rsid w:val="7DF41877"/>
    <w:rsid w:val="7DF59130"/>
    <w:rsid w:val="7DF60954"/>
    <w:rsid w:val="7DFE6BEC"/>
    <w:rsid w:val="7E0A6C74"/>
    <w:rsid w:val="7E0A733D"/>
    <w:rsid w:val="7E116BFF"/>
    <w:rsid w:val="7E457346"/>
    <w:rsid w:val="7E5A31AB"/>
    <w:rsid w:val="7E7DC06D"/>
    <w:rsid w:val="7E9C6514"/>
    <w:rsid w:val="7EA662C4"/>
    <w:rsid w:val="7EBFB174"/>
    <w:rsid w:val="7EDDD1E6"/>
    <w:rsid w:val="7EEB5927"/>
    <w:rsid w:val="7F673010"/>
    <w:rsid w:val="7F724883"/>
    <w:rsid w:val="7F760B2D"/>
    <w:rsid w:val="7F976828"/>
    <w:rsid w:val="7F9FA1FE"/>
    <w:rsid w:val="7FAA7590"/>
    <w:rsid w:val="7FB18BBA"/>
    <w:rsid w:val="7FBB2C74"/>
    <w:rsid w:val="7FBB732B"/>
    <w:rsid w:val="7FBE2CBD"/>
    <w:rsid w:val="7FC71433"/>
    <w:rsid w:val="7FDD4793"/>
    <w:rsid w:val="7FDF02BA"/>
    <w:rsid w:val="7FDF3CBC"/>
    <w:rsid w:val="7FDF5A66"/>
    <w:rsid w:val="7FE747B3"/>
    <w:rsid w:val="7FEB3D2D"/>
    <w:rsid w:val="7FEFBAD2"/>
    <w:rsid w:val="7FF14DA3"/>
    <w:rsid w:val="7FFB27F1"/>
    <w:rsid w:val="7FFD849F"/>
    <w:rsid w:val="7FFDE320"/>
    <w:rsid w:val="7FFF03FA"/>
    <w:rsid w:val="7FFF04FC"/>
    <w:rsid w:val="7FFF2507"/>
    <w:rsid w:val="7FFF2F99"/>
    <w:rsid w:val="7FFF7095"/>
    <w:rsid w:val="7FFFDD5A"/>
    <w:rsid w:val="8FC4B9F9"/>
    <w:rsid w:val="93AFE650"/>
    <w:rsid w:val="97BAB43B"/>
    <w:rsid w:val="97F63D93"/>
    <w:rsid w:val="99E77D75"/>
    <w:rsid w:val="9ADA1AC9"/>
    <w:rsid w:val="9E73B540"/>
    <w:rsid w:val="9FC51DB6"/>
    <w:rsid w:val="A22E02CC"/>
    <w:rsid w:val="A5FEAED7"/>
    <w:rsid w:val="A76F29D6"/>
    <w:rsid w:val="A77F4D19"/>
    <w:rsid w:val="A7BF9113"/>
    <w:rsid w:val="ABB6D304"/>
    <w:rsid w:val="AEFF1A9A"/>
    <w:rsid w:val="B2F6D747"/>
    <w:rsid w:val="B72D60A7"/>
    <w:rsid w:val="B73E2A89"/>
    <w:rsid w:val="B76A703D"/>
    <w:rsid w:val="B7DB500D"/>
    <w:rsid w:val="B7F7489E"/>
    <w:rsid w:val="B83F55A0"/>
    <w:rsid w:val="B979AF67"/>
    <w:rsid w:val="BAFE9F8F"/>
    <w:rsid w:val="BB1F470C"/>
    <w:rsid w:val="BB7EDC3B"/>
    <w:rsid w:val="BBCBEDEA"/>
    <w:rsid w:val="BCBBC319"/>
    <w:rsid w:val="BDED67D0"/>
    <w:rsid w:val="BDEDFE32"/>
    <w:rsid w:val="BE6E6130"/>
    <w:rsid w:val="BEF74F91"/>
    <w:rsid w:val="BFFAF398"/>
    <w:rsid w:val="BFFF710F"/>
    <w:rsid w:val="C27F2C08"/>
    <w:rsid w:val="CAFC99B7"/>
    <w:rsid w:val="CDD6CB23"/>
    <w:rsid w:val="CEE6973A"/>
    <w:rsid w:val="CF26C395"/>
    <w:rsid w:val="CFBE66AF"/>
    <w:rsid w:val="CFFE3B57"/>
    <w:rsid w:val="D0A9CC02"/>
    <w:rsid w:val="D3BF759A"/>
    <w:rsid w:val="D7DE0ED1"/>
    <w:rsid w:val="DAFE9606"/>
    <w:rsid w:val="DDE7C696"/>
    <w:rsid w:val="DDF78AED"/>
    <w:rsid w:val="DDF8A3C8"/>
    <w:rsid w:val="DDFF94EF"/>
    <w:rsid w:val="DE79F203"/>
    <w:rsid w:val="DEDC79BE"/>
    <w:rsid w:val="DEEECB9C"/>
    <w:rsid w:val="DEFF703C"/>
    <w:rsid w:val="DF75F65B"/>
    <w:rsid w:val="DF77CE05"/>
    <w:rsid w:val="DF7F1826"/>
    <w:rsid w:val="DFF5666D"/>
    <w:rsid w:val="DFFB4702"/>
    <w:rsid w:val="DFFF428B"/>
    <w:rsid w:val="DFFF9A6D"/>
    <w:rsid w:val="E355F7D5"/>
    <w:rsid w:val="E5FB2697"/>
    <w:rsid w:val="E6BF70FC"/>
    <w:rsid w:val="E7797D79"/>
    <w:rsid w:val="E7EFEA13"/>
    <w:rsid w:val="E7F7AEB7"/>
    <w:rsid w:val="E7FFE458"/>
    <w:rsid w:val="E87D561E"/>
    <w:rsid w:val="E97BDF0B"/>
    <w:rsid w:val="EBE74499"/>
    <w:rsid w:val="EBF6FADD"/>
    <w:rsid w:val="EBFB66FE"/>
    <w:rsid w:val="EC77263E"/>
    <w:rsid w:val="EDC5D783"/>
    <w:rsid w:val="EDF3C764"/>
    <w:rsid w:val="EEFFB02A"/>
    <w:rsid w:val="EFDFEDD3"/>
    <w:rsid w:val="EFFFD115"/>
    <w:rsid w:val="F2270A71"/>
    <w:rsid w:val="F37F9123"/>
    <w:rsid w:val="F3FB2E3D"/>
    <w:rsid w:val="F3FB3BB1"/>
    <w:rsid w:val="F53F48E9"/>
    <w:rsid w:val="F557BACB"/>
    <w:rsid w:val="F5F7DD7F"/>
    <w:rsid w:val="F77F2DB8"/>
    <w:rsid w:val="F7BD86F3"/>
    <w:rsid w:val="F7F6AB6A"/>
    <w:rsid w:val="F7F7C005"/>
    <w:rsid w:val="F8D6FF35"/>
    <w:rsid w:val="F97F931E"/>
    <w:rsid w:val="F9FEB0DB"/>
    <w:rsid w:val="FAF164B9"/>
    <w:rsid w:val="FB7A7A32"/>
    <w:rsid w:val="FB7FC964"/>
    <w:rsid w:val="FB9FEE4B"/>
    <w:rsid w:val="FBDF7737"/>
    <w:rsid w:val="FBDFB34A"/>
    <w:rsid w:val="FC915876"/>
    <w:rsid w:val="FCBF36BC"/>
    <w:rsid w:val="FCDDF89C"/>
    <w:rsid w:val="FCFF5CE4"/>
    <w:rsid w:val="FD7F5BC9"/>
    <w:rsid w:val="FD8F450E"/>
    <w:rsid w:val="FD973E34"/>
    <w:rsid w:val="FDEF3448"/>
    <w:rsid w:val="FDF5D16E"/>
    <w:rsid w:val="FE7BCBC4"/>
    <w:rsid w:val="FEFB1BDB"/>
    <w:rsid w:val="FEFBFAAF"/>
    <w:rsid w:val="FEFCE95B"/>
    <w:rsid w:val="FEFEE862"/>
    <w:rsid w:val="FF433AFD"/>
    <w:rsid w:val="FF458C96"/>
    <w:rsid w:val="FF57BBAB"/>
    <w:rsid w:val="FF7E12DF"/>
    <w:rsid w:val="FFAF9A44"/>
    <w:rsid w:val="FFB797C0"/>
    <w:rsid w:val="FFB98F37"/>
    <w:rsid w:val="FFBD63FE"/>
    <w:rsid w:val="FFBF2AB8"/>
    <w:rsid w:val="FFBF57FE"/>
    <w:rsid w:val="FFDD6AC6"/>
    <w:rsid w:val="FFDF95E5"/>
    <w:rsid w:val="FFDFB195"/>
    <w:rsid w:val="FFE1CA64"/>
    <w:rsid w:val="FFF1DC11"/>
    <w:rsid w:val="FFFBDBBB"/>
    <w:rsid w:val="FFFBE752"/>
    <w:rsid w:val="FFFDE68F"/>
    <w:rsid w:val="FFFF1A55"/>
    <w:rsid w:val="FFFF677E"/>
    <w:rsid w:val="FF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3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4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7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8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9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40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6"/>
    <w:semiHidden/>
    <w:unhideWhenUsed/>
    <w:qFormat/>
    <w:uiPriority w:val="99"/>
    <w:pPr>
      <w:jc w:val="left"/>
    </w:pPr>
  </w:style>
  <w:style w:type="paragraph" w:styleId="12">
    <w:name w:val="Body Text"/>
    <w:basedOn w:val="1"/>
    <w:link w:val="54"/>
    <w:semiHidden/>
    <w:unhideWhenUsed/>
    <w:qFormat/>
    <w:uiPriority w:val="99"/>
    <w:pPr>
      <w:spacing w:after="120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45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5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2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annotation subject"/>
    <w:basedOn w:val="11"/>
    <w:next w:val="11"/>
    <w:link w:val="47"/>
    <w:semiHidden/>
    <w:unhideWhenUsed/>
    <w:qFormat/>
    <w:uiPriority w:val="99"/>
    <w:rPr>
      <w:b/>
      <w:bCs/>
    </w:rPr>
  </w:style>
  <w:style w:type="table" w:styleId="23">
    <w:name w:val="Table Grid"/>
    <w:basedOn w:val="2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qFormat/>
    <w:uiPriority w:val="0"/>
  </w:style>
  <w:style w:type="character" w:styleId="26">
    <w:name w:val="Emphasis"/>
    <w:basedOn w:val="24"/>
    <w:qFormat/>
    <w:uiPriority w:val="20"/>
    <w:rPr>
      <w:i/>
    </w:rPr>
  </w:style>
  <w:style w:type="character" w:styleId="27">
    <w:name w:val="Hyperlink"/>
    <w:unhideWhenUsed/>
    <w:qFormat/>
    <w:uiPriority w:val="99"/>
    <w:rPr>
      <w:color w:val="0000FF"/>
      <w:u w:val="single"/>
    </w:rPr>
  </w:style>
  <w:style w:type="character" w:styleId="28">
    <w:name w:val="HTML Code"/>
    <w:basedOn w:val="24"/>
    <w:semiHidden/>
    <w:unhideWhenUsed/>
    <w:qFormat/>
    <w:uiPriority w:val="99"/>
    <w:rPr>
      <w:rFonts w:ascii="Courier New" w:hAnsi="Courier New"/>
      <w:sz w:val="20"/>
    </w:rPr>
  </w:style>
  <w:style w:type="character" w:styleId="29">
    <w:name w:val="annotation reference"/>
    <w:basedOn w:val="24"/>
    <w:semiHidden/>
    <w:unhideWhenUsed/>
    <w:qFormat/>
    <w:uiPriority w:val="99"/>
    <w:rPr>
      <w:sz w:val="21"/>
      <w:szCs w:val="21"/>
    </w:rPr>
  </w:style>
  <w:style w:type="character" w:customStyle="1" w:styleId="30">
    <w:name w:val="页眉 字符"/>
    <w:basedOn w:val="24"/>
    <w:link w:val="16"/>
    <w:qFormat/>
    <w:uiPriority w:val="99"/>
    <w:rPr>
      <w:sz w:val="18"/>
      <w:szCs w:val="18"/>
    </w:rPr>
  </w:style>
  <w:style w:type="character" w:customStyle="1" w:styleId="31">
    <w:name w:val="页脚 字符"/>
    <w:basedOn w:val="24"/>
    <w:link w:val="15"/>
    <w:qFormat/>
    <w:uiPriority w:val="99"/>
    <w:rPr>
      <w:sz w:val="18"/>
      <w:szCs w:val="18"/>
    </w:rPr>
  </w:style>
  <w:style w:type="character" w:customStyle="1" w:styleId="32">
    <w:name w:val="标题 1 字符"/>
    <w:basedOn w:val="2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3">
    <w:name w:val="标题 2 字符"/>
    <w:basedOn w:val="2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4">
    <w:name w:val="标题 3 字符"/>
    <w:basedOn w:val="24"/>
    <w:link w:val="4"/>
    <w:qFormat/>
    <w:uiPriority w:val="9"/>
    <w:rPr>
      <w:b/>
      <w:bCs/>
      <w:sz w:val="32"/>
      <w:szCs w:val="32"/>
    </w:rPr>
  </w:style>
  <w:style w:type="character" w:customStyle="1" w:styleId="35">
    <w:name w:val="标题 4 字符"/>
    <w:basedOn w:val="24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6">
    <w:name w:val="标题 5 字符"/>
    <w:basedOn w:val="24"/>
    <w:link w:val="6"/>
    <w:semiHidden/>
    <w:qFormat/>
    <w:uiPriority w:val="9"/>
    <w:rPr>
      <w:b/>
      <w:bCs/>
      <w:sz w:val="28"/>
      <w:szCs w:val="28"/>
    </w:rPr>
  </w:style>
  <w:style w:type="character" w:customStyle="1" w:styleId="37">
    <w:name w:val="标题 6 字符"/>
    <w:basedOn w:val="24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8">
    <w:name w:val="标题 7 字符"/>
    <w:basedOn w:val="24"/>
    <w:link w:val="8"/>
    <w:semiHidden/>
    <w:qFormat/>
    <w:uiPriority w:val="9"/>
    <w:rPr>
      <w:b/>
      <w:bCs/>
      <w:sz w:val="24"/>
      <w:szCs w:val="24"/>
    </w:rPr>
  </w:style>
  <w:style w:type="character" w:customStyle="1" w:styleId="39">
    <w:name w:val="标题 8 字符"/>
    <w:basedOn w:val="24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0">
    <w:name w:val="标题 9 字符"/>
    <w:basedOn w:val="24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paragraph" w:customStyle="1" w:styleId="41">
    <w:name w:val="列表段落1"/>
    <w:basedOn w:val="1"/>
    <w:qFormat/>
    <w:uiPriority w:val="0"/>
    <w:pPr>
      <w:ind w:firstLine="420" w:firstLineChars="200"/>
    </w:pPr>
  </w:style>
  <w:style w:type="paragraph" w:customStyle="1" w:styleId="42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43">
    <w:name w:val="font11"/>
    <w:basedOn w:val="2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44">
    <w:name w:val="font0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5">
    <w:name w:val="批注框文本 字符"/>
    <w:basedOn w:val="24"/>
    <w:link w:val="14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46">
    <w:name w:val="批注文字 字符"/>
    <w:basedOn w:val="24"/>
    <w:link w:val="11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7">
    <w:name w:val="批注主题 字符"/>
    <w:basedOn w:val="46"/>
    <w:link w:val="21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48">
    <w:name w:val="List Paragraph"/>
    <w:basedOn w:val="1"/>
    <w:qFormat/>
    <w:uiPriority w:val="34"/>
    <w:pPr>
      <w:ind w:firstLine="420" w:firstLineChars="200"/>
    </w:pPr>
  </w:style>
  <w:style w:type="paragraph" w:customStyle="1" w:styleId="4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细黑" w:hAnsi="Times New Roman" w:eastAsia="华文细黑" w:cs="华文细黑"/>
      <w:color w:val="000000"/>
      <w:sz w:val="24"/>
      <w:szCs w:val="24"/>
      <w:lang w:val="en-US" w:eastAsia="zh-CN" w:bidi="ar-SA"/>
    </w:rPr>
  </w:style>
  <w:style w:type="paragraph" w:customStyle="1" w:styleId="50">
    <w:name w:val="要点1"/>
    <w:basedOn w:val="1"/>
    <w:link w:val="51"/>
    <w:qFormat/>
    <w:uiPriority w:val="0"/>
    <w:pPr>
      <w:adjustRightInd w:val="0"/>
      <w:spacing w:before="50" w:beforeLines="50" w:after="50" w:afterLines="50" w:line="276" w:lineRule="auto"/>
      <w:textAlignment w:val="baseline"/>
    </w:pPr>
    <w:rPr>
      <w:rFonts w:ascii="华文细黑" w:hAnsi="华文细黑" w:eastAsia="华文细黑" w:cs="Times New Roman"/>
      <w:b/>
      <w:color w:val="000000"/>
      <w:kern w:val="0"/>
      <w:sz w:val="22"/>
      <w:szCs w:val="24"/>
    </w:rPr>
  </w:style>
  <w:style w:type="character" w:customStyle="1" w:styleId="51">
    <w:name w:val="strong 字符"/>
    <w:link w:val="50"/>
    <w:qFormat/>
    <w:uiPriority w:val="0"/>
    <w:rPr>
      <w:rFonts w:ascii="华文细黑" w:hAnsi="华文细黑" w:eastAsia="华文细黑"/>
      <w:b/>
      <w:color w:val="000000"/>
      <w:sz w:val="22"/>
      <w:szCs w:val="24"/>
    </w:rPr>
  </w:style>
  <w:style w:type="paragraph" w:customStyle="1" w:styleId="52">
    <w:name w:val="正文1"/>
    <w:basedOn w:val="12"/>
    <w:link w:val="53"/>
    <w:qFormat/>
    <w:uiPriority w:val="0"/>
    <w:pPr>
      <w:adjustRightInd w:val="0"/>
      <w:spacing w:after="0" w:line="276" w:lineRule="auto"/>
      <w:textAlignment w:val="baseline"/>
    </w:pPr>
    <w:rPr>
      <w:rFonts w:ascii="华文细黑" w:hAnsi="华文细黑" w:eastAsia="华文细黑" w:cs="Times New Roman"/>
      <w:bCs/>
      <w:color w:val="000000"/>
      <w:kern w:val="0"/>
      <w:sz w:val="22"/>
      <w:szCs w:val="24"/>
    </w:rPr>
  </w:style>
  <w:style w:type="character" w:customStyle="1" w:styleId="53">
    <w:name w:val="normal 字符"/>
    <w:link w:val="52"/>
    <w:qFormat/>
    <w:uiPriority w:val="0"/>
    <w:rPr>
      <w:rFonts w:ascii="华文细黑" w:hAnsi="华文细黑" w:eastAsia="华文细黑"/>
      <w:bCs/>
      <w:color w:val="000000"/>
      <w:sz w:val="22"/>
      <w:szCs w:val="24"/>
    </w:rPr>
  </w:style>
  <w:style w:type="character" w:customStyle="1" w:styleId="54">
    <w:name w:val="正文文本 字符"/>
    <w:basedOn w:val="24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55">
    <w:name w:val="正文3"/>
    <w:basedOn w:val="12"/>
    <w:qFormat/>
    <w:uiPriority w:val="0"/>
    <w:pPr>
      <w:adjustRightInd w:val="0"/>
      <w:spacing w:after="0" w:line="276" w:lineRule="auto"/>
      <w:textAlignment w:val="baseline"/>
    </w:pPr>
    <w:rPr>
      <w:rFonts w:ascii="华文细黑" w:hAnsi="华文细黑" w:eastAsia="华文细黑" w:cs="Times New Roman"/>
      <w:bCs/>
      <w:color w:val="000000"/>
      <w:kern w:val="0"/>
      <w:sz w:val="2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tiff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numbering" Target="numbering.xml"/><Relationship Id="rId22" Type="http://schemas.openxmlformats.org/officeDocument/2006/relationships/image" Target="media/image16.tiff"/><Relationship Id="rId21" Type="http://schemas.openxmlformats.org/officeDocument/2006/relationships/image" Target="media/image15.tiff"/><Relationship Id="rId20" Type="http://schemas.openxmlformats.org/officeDocument/2006/relationships/image" Target="media/image14.tiff"/><Relationship Id="rId2" Type="http://schemas.openxmlformats.org/officeDocument/2006/relationships/settings" Target="settings.xml"/><Relationship Id="rId19" Type="http://schemas.openxmlformats.org/officeDocument/2006/relationships/image" Target="media/image13.tiff"/><Relationship Id="rId18" Type="http://schemas.openxmlformats.org/officeDocument/2006/relationships/image" Target="media/image12.tiff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tiff"/><Relationship Id="rId10" Type="http://schemas.openxmlformats.org/officeDocument/2006/relationships/image" Target="media/image4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0DFC0-0F40-4B2F-B66D-7F43709870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1653</Words>
  <Characters>10015</Characters>
  <Lines>34</Lines>
  <Paragraphs>9</Paragraphs>
  <TotalTime>1</TotalTime>
  <ScaleCrop>false</ScaleCrop>
  <LinksUpToDate>false</LinksUpToDate>
  <CharactersWithSpaces>11621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2023-02-27T07:47:00Z</dcterms:created>
  <dc:creator>Yan Xu</dc:creator>
  <cp:lastModifiedBy>顾文莉</cp:lastModifiedBy>
  <cp:lastPrinted>2021-07-22T09:44:00Z</cp:lastPrinted>
  <dcterms:modified xsi:type="dcterms:W3CDTF">2026-02-10T08:08:29Z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6E29A734FC4E460EBF1F007644AD95E3</vt:lpwstr>
  </property>
  <property fmtid="{D5CDD505-2E9C-101B-9397-08002B2CF9AE}" pid="4" name="KSOTemplateDocerSaveRecord">
    <vt:lpwstr>eyJoZGlkIjoiNDIzZmYyMjhlZjRhMTY4YjA2NGQ2YjJiZmRiNjI0Y2MiLCJ1c2VySWQiOiIxNzU0OTkxOTc4In0=</vt:lpwstr>
  </property>
</Properties>
</file>