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48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Climate refugia and tailings-impacted areas: a spatial framework for prioritizing conservation and restoration of native bees in the Rio Doce watershed</w:t>
      </w:r>
    </w:p>
    <w:p w:rsidR="00000000" w:rsidDel="00000000" w:rsidP="00000000" w:rsidRDefault="00000000" w:rsidRPr="00000000" w14:paraId="00000002">
      <w:pPr>
        <w:spacing w:after="0" w:line="48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Style w:val="Heading1"/>
        <w:spacing w:before="0" w:line="48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Tables</w:t>
      </w:r>
    </w:p>
    <w:p w:rsidR="00000000" w:rsidDel="00000000" w:rsidP="00000000" w:rsidRDefault="00000000" w:rsidRPr="00000000" w14:paraId="00000004">
      <w:pPr>
        <w:pStyle w:val="Heading2"/>
        <w:spacing w:before="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Table S1.</w:t>
      </w:r>
      <w:r w:rsidDel="00000000" w:rsidR="00000000" w:rsidRPr="00000000">
        <w:rPr>
          <w:rFonts w:ascii="Times New Roman" w:cs="Times New Roman" w:eastAsia="Times New Roman" w:hAnsi="Times New Roman"/>
          <w:color w:val="000000"/>
          <w:sz w:val="24"/>
          <w:szCs w:val="24"/>
          <w:rtl w:val="0"/>
        </w:rPr>
        <w:t xml:space="preserve"> List of the 48 native bee species in the Doce River watershed and the number of occurrence records per species after spatial thinning.</w:t>
      </w:r>
    </w:p>
    <w:tbl>
      <w:tblPr>
        <w:tblStyle w:val="Table1"/>
        <w:tblW w:w="8504.0" w:type="dxa"/>
        <w:jc w:val="left"/>
        <w:tblLayout w:type="fixed"/>
        <w:tblLook w:val="0400"/>
      </w:tblPr>
      <w:tblGrid>
        <w:gridCol w:w="3795"/>
        <w:gridCol w:w="1481"/>
        <w:gridCol w:w="1946"/>
        <w:gridCol w:w="1282"/>
        <w:tblGridChange w:id="0">
          <w:tblGrid>
            <w:gridCol w:w="3795"/>
            <w:gridCol w:w="1481"/>
            <w:gridCol w:w="1946"/>
            <w:gridCol w:w="1282"/>
          </w:tblGrid>
        </w:tblGridChange>
      </w:tblGrid>
      <w:tr>
        <w:trPr>
          <w:cantSplit w:val="0"/>
          <w:trHeight w:val="310"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0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Species</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0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Family</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0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Tribe</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0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Records</w:t>
            </w:r>
          </w:p>
        </w:tc>
      </w:tr>
      <w:tr>
        <w:trPr>
          <w:cantSplit w:val="0"/>
          <w:trHeight w:val="310" w:hRule="atLeast"/>
          <w:tblHeader w:val="0"/>
        </w:trPr>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Ancyloscelis apiformis</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Emphorini</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Bombus morio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Bombini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Cephalotrigona capitata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Meliponini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Ceratina chloris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Ceratinini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Eufriesea violacea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Eufriesea violascens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amazonica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annectans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carolina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cordata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crassipunctata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fimbriata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leucotricha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pleosticta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securigera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stellfeldi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townsendi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truncata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violaceifrons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cingulata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825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flavescens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nigrita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Exaerete smaragdina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Euglossini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Exomalopsis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Exomalopsini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Exomalopsis auropilosa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Exomalopsini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Friesella schrottkyi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Meliponini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Leiopodus lacertinus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Protepeolini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Leurotrigona muelleri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Meliponini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Megalopta amoena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Halictidae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Augochlorini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Melipona bicolor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Meliponini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Melipona quadrifasciata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Meliponini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Melitoma segmentaria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Emphorini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Nannotrigona testaceicornis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Meliponini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Paratrigona subnuda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Meliponini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Partamona helleri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Meliponini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Plebeia droryana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Meliponini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Plebeia poecilochroa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Meliponini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Pseudaugochlora graminea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Halictidae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Augochlorini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Scaptotrigona postica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Meliponini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Schwarziana quadripunctata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Meliponini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Tetragonisca angustula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Meliponini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1538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Thygater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Eucerini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branneri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Meliponini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fuscipennis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Meliponini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hyalinata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Meliponini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152</w:t>
            </w:r>
          </w:p>
        </w:tc>
      </w:tr>
      <w:tr>
        <w:trPr>
          <w:cantSplit w:val="0"/>
          <w:trHeight w:val="310" w:hRule="atLeast"/>
          <w:tblHeader w:val="0"/>
        </w:trPr>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0C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spinipes</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0C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0C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Meliponini</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0C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1164</w:t>
            </w:r>
          </w:p>
        </w:tc>
      </w:tr>
      <w:tr>
        <w:trPr>
          <w:cantSplit w:val="0"/>
          <w:trHeight w:val="310"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C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Xylocopa muscaria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C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Apidae</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C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Xylocopini</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C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91</w:t>
            </w:r>
          </w:p>
        </w:tc>
      </w:tr>
    </w:tbl>
    <w:p w:rsidR="00000000" w:rsidDel="00000000" w:rsidP="00000000" w:rsidRDefault="00000000" w:rsidRPr="00000000" w14:paraId="000000C9">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A">
      <w:pPr>
        <w:pStyle w:val="Heading2"/>
        <w:spacing w:before="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Table S2. </w:t>
      </w:r>
      <w:r w:rsidDel="00000000" w:rsidR="00000000" w:rsidRPr="00000000">
        <w:rPr>
          <w:rFonts w:ascii="Times New Roman" w:cs="Times New Roman" w:eastAsia="Times New Roman" w:hAnsi="Times New Roman"/>
          <w:color w:val="000000"/>
          <w:sz w:val="24"/>
          <w:szCs w:val="24"/>
          <w:rtl w:val="0"/>
        </w:rPr>
        <w:t xml:space="preserve">Statistical metrics used in the selection of Maxent models for 48 native bee species across the Doce River Basin, based on the top-performing MaxEnt models considering the lowest omission rate (OR) and the highest area under the curve (AUC). Feature classes (FC) and regularization multipliers (RM) represent the optimized Maxent parameters related to model complexity.</w:t>
      </w:r>
    </w:p>
    <w:tbl>
      <w:tblPr>
        <w:tblStyle w:val="Table2"/>
        <w:tblW w:w="8504.0" w:type="dxa"/>
        <w:jc w:val="left"/>
        <w:tblLayout w:type="fixed"/>
        <w:tblLook w:val="0400"/>
      </w:tblPr>
      <w:tblGrid>
        <w:gridCol w:w="4066"/>
        <w:gridCol w:w="1097"/>
        <w:gridCol w:w="850"/>
        <w:gridCol w:w="736"/>
        <w:gridCol w:w="830"/>
        <w:gridCol w:w="925"/>
        <w:tblGridChange w:id="0">
          <w:tblGrid>
            <w:gridCol w:w="4066"/>
            <w:gridCol w:w="1097"/>
            <w:gridCol w:w="850"/>
            <w:gridCol w:w="736"/>
            <w:gridCol w:w="830"/>
            <w:gridCol w:w="925"/>
          </w:tblGrid>
        </w:tblGridChange>
      </w:tblGrid>
      <w:tr>
        <w:trPr>
          <w:cantSplit w:val="0"/>
          <w:trHeight w:val="310"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C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Species</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C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C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FC</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C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RM</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C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D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AUC</w:t>
            </w:r>
          </w:p>
        </w:tc>
      </w:tr>
      <w:tr>
        <w:trPr>
          <w:cantSplit w:val="0"/>
          <w:trHeight w:val="310" w:hRule="atLeast"/>
          <w:tblHeader w:val="0"/>
        </w:trPr>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Ancyloscelis apiformis</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0.19</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Ancyloscelis apiformis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Ancyloscelis apiformis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Bombus morio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Bombus morio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Bombus morio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Bombus morio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Bombus morio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Bombus morio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Bombus morio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Cephalotrigona capitata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Cephalotrigona capitata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Cephalotrigona capitata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Cephalotrigona capitata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Cephalotrigona capitata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Cephalotrigona capitata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Cephalotrigona capitata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Ceratina chloris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Ceratina chloris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Ceratina chloris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Ceratina chloris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Ceratina chloris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Ceratina chloris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Ceratina chloris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Eufriesea violacea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Eufriesea violacea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Eufriesea violacea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Eufriesea violacea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Eufriesea violacea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Eufriesea violacea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Eufriesea violacea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Eufriesea violascens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amazonica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amazonica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amazonica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amazonica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amazonica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amazonica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amazonica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annectans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carolina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carolina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carolina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carolina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carolina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carolina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carolina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cordata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cordata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cordata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cordata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cordata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cordata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cordata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crassipunctata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crassipunctata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crassipunctata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crassipunctata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crassipunctata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crassipunctata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fimbriata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fimbriata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fimbriata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fimbriata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fimbriata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fimbriata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fimbriata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leucotricha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leucotricha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leucotricha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9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leucotricha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leucotricha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leucotricha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leucotricha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pleosticta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pleosticta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B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pleosticta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pleosticta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pleosticta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pleosticta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pleosticta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securigera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securigera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securigera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securigera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securigera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securigera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securigera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stellfeldi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stellfeldi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stellfeldi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stellfeldi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stellfeldi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townsendi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truncata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violaceifrons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0.94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violaceifrons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0.93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violaceifrons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0.91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violaceifrons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0.91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violaceifrons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0.91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violaceifrons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Euglossa violaceifrons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0.92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cingulata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cingulata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cingulata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cingulata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cingulata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cingulata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cingulata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flavescens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flavescens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flavescens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flavescens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flavescens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flavescens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flavescens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nigrita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nigrita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nigrita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nigrita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nigrita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C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nigrita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Eulaema nigrita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Exaerete smaragdina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D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Exaerete smaragdina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Exaerete smaragdina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E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Exaerete smaragdina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Exaerete smaragdina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Exaerete smaragdina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Exaerete smaragdina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Exomalopsis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Exomalopsis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Exomalopsis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Exomalopsis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Exomalopsis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Exomalopsis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Exomalopsis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Exomalopsis auropilosa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Exomalopsis auropilosa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Exomalopsis auropilosa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Exomalopsis auropilosa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Exomalopsis auropilosa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Exomalopsis auropilosa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Exomalopsis auropilosa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Friesella schrottkyi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Friesella schrottkyi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Friesella schrottkyi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Friesella schrottkyi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Friesella schrottkyi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Friesella schrottkyi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Friesella schrottkyi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Leiopodus lacertinus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Leiopodus lacertinus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Leiopodus lacertinus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Leiopodus lacertinus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Leiopodus lacertinus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Leiopodus lacertinus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Leiopodus lacertinus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Leurotrigona muelleri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Leurotrigona muelleri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Leurotrigona muelleri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Leurotrigona muelleri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Leurotrigona muelleri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Leurotrigona muelleri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Leurotrigona muelleri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Megalopta amoena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Megalopta amoena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Megalopta amoena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Megalopta amoena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Megalopta amoena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Megalopta amoena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Megalopta amoena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Melipona bicolor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Melipona bicolor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Melipona bicolor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Melipona bicolor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Melipona bicolor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Melipona bicolor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Melipona bicolor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Melipona quadrifasciata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Melipona quadrifasciata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Melipona quadrifasciata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Melipona quadrifasciata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Melipona quadrifasciata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Melipona quadrifasciata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5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5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Melipona quadrifasciata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5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5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5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5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5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5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Melitoma segmentaria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5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5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5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5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5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5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Melitoma segmentaria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5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5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6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6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6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6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Melitoma segmentaria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6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6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6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6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6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6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Melitoma segmentaria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6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6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6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6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6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6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Melitoma segmentaria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Melitoma segmentaria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Melitoma segmentaria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Nannotrigona testaceicornis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Nannotrigona testaceicornis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Nannotrigona testaceicornis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Nannotrigona testaceicornis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Nannotrigona testaceicornis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Nannotrigona testaceicornis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Nannotrigona testaceicornis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Paratrigona subnuda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Paratrigona subnuda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Paratrigona subnuda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Paratrigona subnuda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Paratrigona subnuda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Paratrigona subnuda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Paratrigona subnuda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Partamona helleri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Partamona helleri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E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E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Partamona helleri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E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E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E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E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E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E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Partamona helleri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E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E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E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E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E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E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Partamona helleri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E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E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F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F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F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F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Partamona helleri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F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F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F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F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F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F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Partamona helleri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F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F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F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F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F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F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Plebeia droryana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0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0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0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0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0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0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Plebeia droryana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0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0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0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0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0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0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Plebeia droryana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0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0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0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0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1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1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Plebeia droryana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1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1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1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1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1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1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Plebeia droryana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1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1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1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1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1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1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Plebeia droryana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1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1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2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2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2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2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Plebeia droryana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2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2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2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2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2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2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Pseudaugochlora graminea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2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2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2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2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2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2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Scaptotrigona postica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Scaptotrigona postica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Scaptotrigona postica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Scaptotrigona postica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Scaptotrigona postica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Scaptotrigona postica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Scaptotrigona postica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Schwarziana quadripunctata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Schwarziana quadripunctata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6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6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6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6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6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6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Schwarziana quadripunctata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6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6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6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6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6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6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Schwarziana quadripunctata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6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6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6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6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7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7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Schwarziana quadripunctata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7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7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7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7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7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7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Schwarziana quadripunctata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7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7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7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7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7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7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Schwarziana quadripunctata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7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7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8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8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8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8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Tetragonisca angustula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8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8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8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8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8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8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Tetragonisca angustula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8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8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8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8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8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8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Tetragonisca angustula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9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9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9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9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9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9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Tetragonisca angustula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9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9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9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9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9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9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Tetragonisca angustula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9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9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9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9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A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A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Tetragonisca angustula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A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A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A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A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A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A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Tetragonisca angustula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A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A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A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A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A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A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Thygater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A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A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Thygater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Thygater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branneri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fuscipennis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hyalinata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hyalinata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hyalinata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hyalinata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hyalinata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hyalinata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hyalinata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spinipes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spinipes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spinipes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7">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spinipes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spinipes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spinipes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0.83</w:t>
            </w:r>
          </w:p>
        </w:tc>
      </w:tr>
      <w:tr>
        <w:trPr>
          <w:cantSplit w:val="0"/>
          <w:trHeight w:val="310" w:hRule="atLeast"/>
          <w:tblHeader w:val="0"/>
        </w:trPr>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71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Trigona spinipes</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71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71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71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71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0.07</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71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0.82</w:t>
            </w:r>
          </w:p>
        </w:tc>
      </w:tr>
      <w:tr>
        <w:trPr>
          <w:cantSplit w:val="0"/>
          <w:trHeight w:val="310"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1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Xylocopa muscaria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2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2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LP</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2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2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0.13</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2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0.52</w:t>
            </w:r>
          </w:p>
        </w:tc>
      </w:tr>
    </w:tbl>
    <w:p w:rsidR="00000000" w:rsidDel="00000000" w:rsidP="00000000" w:rsidRDefault="00000000" w:rsidRPr="00000000" w14:paraId="00000725">
      <w:pPr>
        <w:rPr>
          <w:rFonts w:ascii="Times New Roman" w:cs="Times New Roman" w:eastAsia="Times New Roman" w:hAnsi="Times New Roman"/>
        </w:rPr>
        <w:sectPr>
          <w:pgSz w:h="16838" w:w="11906" w:orient="portrait"/>
          <w:pgMar w:bottom="1417" w:top="1417" w:left="1701" w:right="1701" w:header="708" w:footer="708"/>
          <w:pgNumType w:start="1"/>
        </w:sectPr>
      </w:pPr>
      <w:r w:rsidDel="00000000" w:rsidR="00000000" w:rsidRPr="00000000">
        <w:rPr>
          <w:rtl w:val="0"/>
        </w:rPr>
      </w:r>
    </w:p>
    <w:p w:rsidR="00000000" w:rsidDel="00000000" w:rsidP="00000000" w:rsidRDefault="00000000" w:rsidRPr="00000000" w14:paraId="00000726">
      <w:pPr>
        <w:pStyle w:val="Heading2"/>
        <w:spacing w:before="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Table S3. </w:t>
      </w:r>
      <w:r w:rsidDel="00000000" w:rsidR="00000000" w:rsidRPr="00000000">
        <w:rPr>
          <w:rFonts w:ascii="Times New Roman" w:cs="Times New Roman" w:eastAsia="Times New Roman" w:hAnsi="Times New Roman"/>
          <w:color w:val="000000"/>
          <w:sz w:val="24"/>
          <w:szCs w:val="24"/>
          <w:rtl w:val="0"/>
        </w:rPr>
        <w:t xml:space="preserve">Percentage contribution of variables selected for 48 native bee species across the Doce River Basin. Bioclimatic variables: Mean diurnal range (Bio2), Isothermality (Bio3), Temperature seasonality (Bio4), Max temperature of warmest month (Bio5), Temperature annual range (Bio7), Mean temperature of wettest quarter (Bio8), Mean temperature of driest quarter (Bio9), Mean temperature of warmest quarter (Bio10), Annual precipitation (Bio12), Precipitation of wettest month (Bio13), Precipitation of driest month (Bio14), Precipitation seasonality (Bio15), Precipitation of wettest quarter (Bio16), Precipitation of driest quarter (Bio17), Precipitation of warmest quarter (Bio18), and Precipitation of coldest quarter (Bio19).</w:t>
      </w:r>
      <w:r w:rsidDel="00000000" w:rsidR="00000000" w:rsidRPr="00000000">
        <w:rPr>
          <w:rtl w:val="0"/>
        </w:rPr>
      </w:r>
    </w:p>
    <w:tbl>
      <w:tblPr>
        <w:tblStyle w:val="Table3"/>
        <w:tblW w:w="14001.999999999996" w:type="dxa"/>
        <w:jc w:val="left"/>
        <w:tblLayout w:type="fixed"/>
        <w:tblLook w:val="0400"/>
      </w:tblPr>
      <w:tblGrid>
        <w:gridCol w:w="2832"/>
        <w:gridCol w:w="718"/>
        <w:gridCol w:w="639"/>
        <w:gridCol w:w="639"/>
        <w:gridCol w:w="639"/>
        <w:gridCol w:w="639"/>
        <w:gridCol w:w="638"/>
        <w:gridCol w:w="759"/>
        <w:gridCol w:w="638"/>
        <w:gridCol w:w="638"/>
        <w:gridCol w:w="638"/>
        <w:gridCol w:w="638"/>
        <w:gridCol w:w="638"/>
        <w:gridCol w:w="638"/>
        <w:gridCol w:w="759"/>
        <w:gridCol w:w="638"/>
        <w:gridCol w:w="638"/>
        <w:gridCol w:w="636"/>
        <w:tblGridChange w:id="0">
          <w:tblGrid>
            <w:gridCol w:w="2832"/>
            <w:gridCol w:w="718"/>
            <w:gridCol w:w="639"/>
            <w:gridCol w:w="639"/>
            <w:gridCol w:w="639"/>
            <w:gridCol w:w="639"/>
            <w:gridCol w:w="638"/>
            <w:gridCol w:w="759"/>
            <w:gridCol w:w="638"/>
            <w:gridCol w:w="638"/>
            <w:gridCol w:w="638"/>
            <w:gridCol w:w="638"/>
            <w:gridCol w:w="638"/>
            <w:gridCol w:w="638"/>
            <w:gridCol w:w="759"/>
            <w:gridCol w:w="638"/>
            <w:gridCol w:w="638"/>
            <w:gridCol w:w="636"/>
          </w:tblGrid>
        </w:tblGridChange>
      </w:tblGrid>
      <w:tr>
        <w:trPr>
          <w:cantSplit w:val="0"/>
          <w:trHeight w:val="310"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27">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Species</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28">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Model</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29">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bio2</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2A">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bio3</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2B">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bio4</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2C">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bio5</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2D">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bio7</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2E">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bio8</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2F">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bio9</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30">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bio10</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31">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bio12</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32">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bio13</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33">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bio14</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34">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bio15</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35">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bio16</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36">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bio17</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37">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bio18</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38">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bio19</w:t>
            </w:r>
          </w:p>
        </w:tc>
      </w:tr>
      <w:tr>
        <w:trPr>
          <w:cantSplit w:val="0"/>
          <w:trHeight w:val="310" w:hRule="atLeast"/>
          <w:tblHeader w:val="0"/>
        </w:trPr>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3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Ancyloscelis apiformis</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3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3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5.13</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3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9.78</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3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3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19.7</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3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9.54</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24.6</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16.5</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Ancyloscelis apiformis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9.78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Ancyloscelis apiformis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4.99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Bombus morio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5.51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Bombus morio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5.23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Bombus morio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Bombus morio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Bombus morio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Bombus morio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Bombus morio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0.96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Cephalotrigona capitata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4.86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6.86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0.83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Cephalotrigona capitata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0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0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0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0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0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0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0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0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0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0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0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0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0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0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0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0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1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1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Cephalotrigona capitata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1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1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1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1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1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1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1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1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1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1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1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8.98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1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1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1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Cephalotrigona capitata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45.1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Cephalotrigona capitata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9.77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6.77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0.91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Cephalotrigona capitata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6.75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0.66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Cephalotrigona capitata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Ceratina chloris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0.94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Ceratina chloris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39.1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49.4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Ceratina chloris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Ceratina chloris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B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B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B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B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Ceratina chloris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B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B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B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48.8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B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B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B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B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B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B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B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B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B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Ceratina chloris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49.8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8.98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Ceratina chloris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Eufriesea violacea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Eufriesea violacea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Eufriesea violacea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Eufriesea violacea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Eufriesea violacea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Eufriesea violacea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Eufriesea violacea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Eufriesea violascens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amazonica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77.4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amazonica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79.1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amazonica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79.7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0.71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amazonica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amazonica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D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D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D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D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amazonica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D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D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D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D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D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D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D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D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D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D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D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D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E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E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E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E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E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E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amazonica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E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E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E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E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E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E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E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E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E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E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F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F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F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F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F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F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F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F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F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F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F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F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F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F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F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F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0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0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0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0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0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0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0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0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0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0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0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0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0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0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0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0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1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1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1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1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1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1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1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1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1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1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1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1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1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1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1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1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2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2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2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2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2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2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2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2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2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2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2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2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2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2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2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2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3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3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3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3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3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3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3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3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3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3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3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3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3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3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3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3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4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4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4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4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4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4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4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4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4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4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4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4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4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4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4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4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5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5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5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5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5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5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5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5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5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5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5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5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5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5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5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5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6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6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6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6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6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6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6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6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6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6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6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6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6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6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6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6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7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7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7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7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7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7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annectans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7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7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98.5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7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7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7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7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7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7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7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7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8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8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8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8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8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8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8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8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carolina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8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8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8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8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8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8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8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8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9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9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9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0.88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9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9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9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9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9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9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9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carolina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9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9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9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9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9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9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A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A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A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A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A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A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A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A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A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A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A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A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carolina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A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A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A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A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B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B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B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B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B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B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B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B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B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B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B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B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B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B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carolina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B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B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C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C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C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C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C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C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C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C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C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C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C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C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C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C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C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C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carolina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D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D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D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D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D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D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D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D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D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D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D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D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D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D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D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D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E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E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carolina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E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E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E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E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E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46.8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E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E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E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E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E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E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E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E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E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F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F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F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F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carolina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F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F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F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F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F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F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F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F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F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F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F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F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0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0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0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0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0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0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cordata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0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0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0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0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0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0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0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0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0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0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1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1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1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1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1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1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1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1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cordata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1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1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43.1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1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1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1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1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1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1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2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2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2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2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2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0.62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2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2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2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2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2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cordata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2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2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2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2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2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2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3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3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3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3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3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3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3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0.74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3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3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3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3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3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cordata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3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3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3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48.8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3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4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4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4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4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4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4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4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4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4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0.78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4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4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4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4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4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cordata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4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4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5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48.6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5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5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5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5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5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5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5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5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5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5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5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5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5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5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5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cordata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6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6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6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6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6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6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6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6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6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6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6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6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6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6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6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6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7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7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cordata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7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7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7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49.4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7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7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7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7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7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7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7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7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7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7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0.74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7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8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8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8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8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crassipunctata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8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8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8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8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0.96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8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8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8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8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8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8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8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8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9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9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9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9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9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9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crassipunctata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9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9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9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9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0.87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9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9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9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9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9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9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A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A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A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A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A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A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A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A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crassipunctata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A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A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A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A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A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A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A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A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B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B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B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B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5.42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B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B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B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B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B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4.68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B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crassipunctata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B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B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B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B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B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B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C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C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C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C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C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C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6.92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C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C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C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C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4.74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C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C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crassipunctata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C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C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C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C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D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D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D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D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D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D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D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0.82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D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D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D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D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D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D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D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crassipunctata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D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D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E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E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0.92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E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E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E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E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E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E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E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E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E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E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E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E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E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E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fimbriata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F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F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F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39.2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F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F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F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F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F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F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F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F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F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F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F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F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BF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0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0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fimbriata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0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0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0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0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0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0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0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0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0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0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0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0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0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0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1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1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8.68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1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1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fimbriata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1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1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1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1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1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1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1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9.98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1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1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1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1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1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2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2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2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2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2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2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fimbriata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2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2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2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2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2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2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2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2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2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2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3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3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3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3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3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3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3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3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fimbriata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3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3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3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39.4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3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3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3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3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3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4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4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4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4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4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4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4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4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4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4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fimbriata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4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4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4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4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4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4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5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10.43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5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5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5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5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5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5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5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5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5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5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5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fimbriata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5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5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5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5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6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6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6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6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6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6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6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6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6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6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6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6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6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6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leucotricha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6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6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7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7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7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7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7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99.57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7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7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7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7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7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7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7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7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7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7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7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leucotricha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8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8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8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8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8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8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8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99.2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8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8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8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8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8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8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8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8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8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9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9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leucotricha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9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9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9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9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9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9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9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99.95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9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9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9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9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9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9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9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A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A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A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A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leucotricha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A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A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A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A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A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A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A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A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A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A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A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A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B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B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B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B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B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B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leucotricha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B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B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B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B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B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B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B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B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B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B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C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C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C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C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C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C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C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C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leucotricha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C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C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C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C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C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C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C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97.59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C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D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D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D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D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D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D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D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D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D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D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leucotricha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D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D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7.74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D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D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D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D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E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86.04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E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E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E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E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E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E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E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E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E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E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E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pleosticta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E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E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E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E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F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F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F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F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F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F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F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F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F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F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F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F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7.87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F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F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pleosticta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F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CF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0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0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0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0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0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0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0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0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0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0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0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0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0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0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0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0.78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0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pleosticta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1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1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4.51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1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1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1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1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1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1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1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1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1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1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1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1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1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1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7.78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2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2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pleosticta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2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2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2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2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2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2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2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2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2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2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2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2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2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2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3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3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3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3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pleosticta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3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3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3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3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3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3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3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3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3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3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3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5.68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3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4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4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4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4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4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4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pleosticta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4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4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4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4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4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4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4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4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4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4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5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5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5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5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5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5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5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5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pleosticta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5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5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5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5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5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5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5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5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6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6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6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6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6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6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6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6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6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6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securigera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6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6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6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6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6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6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7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7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7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7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7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7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7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7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7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7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7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7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securigera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7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7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7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7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8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8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8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8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8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8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8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8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8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8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8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8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8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8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securigera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8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8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9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78.7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9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9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9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9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9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9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9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9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9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9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9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9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9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9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9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securigera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A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A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A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A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A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A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A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A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A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A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A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A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A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A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A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A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B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B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securigera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B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B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B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B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B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B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B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B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B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B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B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B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B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B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C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C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C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C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securigera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C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C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C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78.8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C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C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C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C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C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C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C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C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C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D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D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D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D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D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D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securigera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D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D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D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D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D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D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D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D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D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D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E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E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E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E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E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E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E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E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stellfeldi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E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E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E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E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E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E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E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E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F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F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F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F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F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F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F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F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F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F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stellfeldi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F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F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F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F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F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DF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0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0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0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0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0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0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0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0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0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0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0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0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stellfeldi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0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0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0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0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1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1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1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1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1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1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1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1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1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1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1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1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1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1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stellfeldi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1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1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2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2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2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2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2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2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2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47.6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2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2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2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2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2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2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2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2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2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stellfeldi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3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3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3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3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3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3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3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3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3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3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3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3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3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3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37.79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3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3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40">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4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townsendi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4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4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4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4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4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4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4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4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4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4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4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57.5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4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4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4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5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5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5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0.58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5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truncata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5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5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5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5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5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5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5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5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5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5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5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5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6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6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6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6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6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6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violaceifrons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6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6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6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6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6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6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6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6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6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6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7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7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7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7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7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7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7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7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violaceifrons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7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7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7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7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7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7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7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7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8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8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8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8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8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8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8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8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8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8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violaceifrons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8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8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8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8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8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47.7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8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9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9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9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9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9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9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9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9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9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9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9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9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violaceifrons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9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9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9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9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A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A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A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A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A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A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A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A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A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A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A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A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A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A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violaceifrons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A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A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B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B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B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B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B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B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B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B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B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B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B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B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B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B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B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B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violaceifrons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C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C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C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C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C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C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C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C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C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C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C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C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C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C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C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C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D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0.68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D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Euglossa violaceifrons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D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D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D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9.87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D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D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D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D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D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D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D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D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D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D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D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E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E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E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E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cingulata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E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E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E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E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E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E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E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E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E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E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E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E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F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F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F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F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F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5.48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F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cingulata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F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F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F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F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F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F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F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F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F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EF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0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0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0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0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0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0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0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9.42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0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cingulata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0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0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0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2.74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0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0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0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0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0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1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1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1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1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1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1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1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1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1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1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cingulata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1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1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1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1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1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1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2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2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2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2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2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2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2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2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2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2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2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2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cingulata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2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2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2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2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3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3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3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3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3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3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3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3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3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3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3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3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3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3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cingulata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3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3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4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4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4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4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4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4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4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4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4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4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4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4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4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4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4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4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cingulata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5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5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5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5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5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5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5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5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5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5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5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5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5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5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5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5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6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6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flavescens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6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6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6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6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6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6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6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6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6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6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6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6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6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6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7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7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7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7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flavescens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7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7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7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7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7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7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7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7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7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7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7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7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8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8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8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8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8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8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flavescens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8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8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8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8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8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8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8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8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8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8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9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9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9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9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9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9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9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9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flavescens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9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9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9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9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9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9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9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9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A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A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A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27.8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A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A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27.8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A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A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A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A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A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flavescens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A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A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A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A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A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A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B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B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B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B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B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27.1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B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B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B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B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B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B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B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flavescens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B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B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B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B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C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C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C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C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C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C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C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27.4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C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C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C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C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C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C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C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flavescens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C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C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D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D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D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D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D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D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D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D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D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D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D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D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D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D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D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D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nigrita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E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E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E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E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E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E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E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E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E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E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E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E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E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4.77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E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E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E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F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F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nigrita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F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F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F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F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F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F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F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F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F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F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F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F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F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FF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0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0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0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0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nigrita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0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0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0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0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0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0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0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0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0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0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0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0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1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6.42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1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1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1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1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1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nigrita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1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1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1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1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1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1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1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1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1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1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2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2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2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2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2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2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2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2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nigrita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2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2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2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2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2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2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2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2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3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3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3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3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3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3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3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3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3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2.79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3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nigrita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3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3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3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3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3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3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4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4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4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4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4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4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4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4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4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4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4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4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Eulaema nigrita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4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4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4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4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5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5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5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5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5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5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5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5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5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5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5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5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5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5.26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5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Exaerete smaragdina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5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5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6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6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6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6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6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6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6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6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6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6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6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6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6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6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6.75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6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6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Exaerete smaragdina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7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7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7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7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7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7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7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7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7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7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7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7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7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7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7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7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8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8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Exaerete smaragdina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8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8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8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8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8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27.1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8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8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8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8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8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8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8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8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8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9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9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9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9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Exaerete smaragdina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9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9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9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9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9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4.63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9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9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9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9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9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9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62.1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9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A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A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A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A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A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A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Exaerete smaragdina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A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A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A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A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A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A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A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A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A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A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B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B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B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B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B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B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B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B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Exaerete smaragdina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B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B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B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B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B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B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B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B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C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C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C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C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C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C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C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C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C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C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Exaerete smaragdina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C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C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C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C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C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C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D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D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D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D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D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D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D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8.94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D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D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D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D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D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Exomalopsis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D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D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D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D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E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E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E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E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E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E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E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E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E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E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E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E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E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E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Exomalopsis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E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E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F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F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F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F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F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F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F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F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F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F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F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F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F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F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F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0F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Exomalopsis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0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0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0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0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0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0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0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0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0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0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0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37.1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0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0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9.78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0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0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0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1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1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Exomalopsis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1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1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1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1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1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1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1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1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1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1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1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1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1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1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2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2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2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2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Exomalopsis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2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2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2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2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2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2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2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2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2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2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2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2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3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3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3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3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3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3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Exomalopsis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3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3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3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3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3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3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3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3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3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3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4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4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4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4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4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4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4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4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Exomalopsis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4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4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4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4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4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0.86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4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4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4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5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5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5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5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5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5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5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5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5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5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Exomalopsis auropilosa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5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5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5.43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5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5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5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5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6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12.99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6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6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6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6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6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6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6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6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6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6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6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Exomalopsis auropilosa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6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6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6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6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7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7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7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7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7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7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7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7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7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7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7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7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7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7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Exomalopsis auropilosa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7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7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8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8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48.1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8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8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8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10.94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8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8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8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8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8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8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8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8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8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8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8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Exomalopsis auropilosa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9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9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9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9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49.8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9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9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9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9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9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9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9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9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9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9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9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9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A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A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Exomalopsis auropilosa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A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A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A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A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A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A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A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A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A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A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A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0.87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A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A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A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B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B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B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B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Exomalopsis auropilosa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B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B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B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B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B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B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B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B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B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B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B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B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C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C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C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C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C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C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Exomalopsis auropilosa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C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C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8.97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C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C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C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C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C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C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C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C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D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0.75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D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D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D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D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D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D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D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Friesella schrottkyi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D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D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D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D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D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D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D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21.71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D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E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E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E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E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E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E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E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E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E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E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Friesella schrottkyi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E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E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48.8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E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E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E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E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F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F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F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F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F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F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F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F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F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F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F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F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Friesella schrottkyi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F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F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F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1F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0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0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0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0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0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0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0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0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0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0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0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0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0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0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Friesella schrottkyi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0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0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1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1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1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1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7.85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1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1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1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1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1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1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1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1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1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1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1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1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Friesella schrottkyi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2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2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2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2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2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2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2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2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2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2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2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2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2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2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2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2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3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3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Friesella schrottkyi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3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3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3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3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3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3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3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15.95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3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3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3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3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3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3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3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4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4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4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4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Friesella schrottkyi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4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4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56.9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4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4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4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4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4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4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4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4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4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4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5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5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5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5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5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5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Leiopodus lacertinus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5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5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76.9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5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2.76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5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5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5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5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5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5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5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6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6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6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6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6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6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4.96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6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6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Leiopodus lacertinus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6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6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6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6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6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6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6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6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7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7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7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7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7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6.86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7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7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7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7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7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Leiopodus lacertinus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7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7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7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7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7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7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8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8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8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8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8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8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8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8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8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8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8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8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Leiopodus lacertinus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8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8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8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8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9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9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9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9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9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9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9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9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9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9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9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9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9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9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Leiopodus lacertinus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9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9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A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A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A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A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A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A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A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A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A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A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A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A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A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A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A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A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Leiopodus lacertinus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B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B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B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B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B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B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B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B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B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B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B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B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B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B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B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B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C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C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Leiopodus lacertinus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C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C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C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C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C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C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C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C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C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C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C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C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C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C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D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D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D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D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Leurotrigona muelleri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D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D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D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D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D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D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D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D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D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D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D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D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E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E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E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E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E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E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Leurotrigona muelleri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E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E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E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E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E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3.98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E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E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E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E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E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F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F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F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F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F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F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F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F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Leurotrigona muelleri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F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F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F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F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F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F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F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2F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0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0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0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0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0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0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0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0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0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0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Leurotrigona muelleri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0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0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0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0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0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0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1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1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1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1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1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1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1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1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1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1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1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1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Leurotrigona muelleri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1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1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1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1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2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2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2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2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2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2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2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2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2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2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2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2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2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2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Leurotrigona muelleri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2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2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3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3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3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3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3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3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3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3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3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3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3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3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3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3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3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3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Leurotrigona muelleri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4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4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4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0.52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4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4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6.85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4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4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4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4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4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4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0.98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4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4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4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4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4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5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5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Megalopta amoena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5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5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5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5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5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5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5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5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5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5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5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5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5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67.8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5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6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6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62">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6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Megalopta amoena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6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6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6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6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6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6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6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6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6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6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6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6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7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7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7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7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7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7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Megalopta amoena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7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7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7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7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7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6.98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7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7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7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7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7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8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8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8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8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8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8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86">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8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Megalopta amoena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8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8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8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8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8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8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8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8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9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9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9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9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9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63.1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9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9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9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9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9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Megalopta amoena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9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9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9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9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9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9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A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A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A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A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A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A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A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A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A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A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A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A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Megalopta amoena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A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A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A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9.62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A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B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B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B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B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B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B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B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B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B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67.8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B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B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B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B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B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Megalopta amoena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B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B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C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5.52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C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C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C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C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C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C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C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C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C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C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C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C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C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C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C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Melipona bicolor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D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D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D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D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D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D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D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D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D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D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D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D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D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D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D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D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E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E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Melipona bicolor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E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E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E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E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E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E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E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E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E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E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E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E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E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E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F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F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F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F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Melipona bicolor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F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F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F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F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F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F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F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F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F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F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F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3F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0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0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0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0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0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0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Melipona bicolor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0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0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0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0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0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0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0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0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0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0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1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1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1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1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1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1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1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1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Melipona bicolor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1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1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1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1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1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1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1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1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2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2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2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2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2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2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2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2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2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2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Melipona bicolor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2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2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2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2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2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2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3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3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3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3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3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3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3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3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3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3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5.99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3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3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Melipona bicolor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3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3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3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3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4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4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4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4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4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4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0.91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4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4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4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4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4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4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4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4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Melipona quadrifasciata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4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4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5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5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5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5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5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5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5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5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5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5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5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5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5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5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5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5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Melipona quadrifasciata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6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6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6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6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6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6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6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6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6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6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6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6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6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6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6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6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7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7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Melipona quadrifasciata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7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7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7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7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7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7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7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7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7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7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7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7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7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7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8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8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8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8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Melipona quadrifasciata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8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8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8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8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8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8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8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8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8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8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8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8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9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9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19.77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9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9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9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9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Melipona quadrifasciata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9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9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9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9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9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9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9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9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9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9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A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A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A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A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19.77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A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A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A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A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Melipona quadrifasciata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A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A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A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A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A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A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A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A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B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B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B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B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B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B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16.85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B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B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B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B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Melipona quadrifasciata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B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B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B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B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B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B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C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C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C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C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C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C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C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C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C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C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C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C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Melitoma segmentaria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C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C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C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C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D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D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D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D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D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D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D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D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D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D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D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D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D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D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Melitoma segmentaria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D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D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E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48.7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E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E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5.97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E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E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E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E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E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E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E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E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E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E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E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E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E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Melitoma segmentaria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F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F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F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F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F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F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F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F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F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F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F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F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F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F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F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4F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0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0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Melitoma segmentaria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0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0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0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48.1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0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0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0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0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0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0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0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0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0.69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0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0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5.85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0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1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1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1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1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Melitoma segmentaria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1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1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37.7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1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48.6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1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1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1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1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1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1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1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1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1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2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2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2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2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2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2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Melitoma segmentaria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2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2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2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49.8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2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2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2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2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2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2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2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3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3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3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3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3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3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3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3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Melitoma segmentaria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3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3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3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47.1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3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3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3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3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3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4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4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4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0.88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4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4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4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4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4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4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4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Nannotrigona testaceicornis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4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4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4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39.1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4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4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4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5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5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5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5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5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0.69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5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5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4.96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5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5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5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5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5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Nannotrigona testaceicornis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5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5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5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5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6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6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6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6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6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6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6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6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6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6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6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6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6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6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Nannotrigona testaceicornis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6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6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7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7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7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7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7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7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7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7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7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7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7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7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7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7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7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7.31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7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Nannotrigona testaceicornis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8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8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8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8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8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8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8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8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8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8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8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8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8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8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8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8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9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9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Nannotrigona testaceicornis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9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9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9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39.5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9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9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9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9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9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9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9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9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9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9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9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A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A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A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7.18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A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Nannotrigona testaceicornis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A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A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A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A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A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A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A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A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A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A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A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A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B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B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B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B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9.99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B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7.34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B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Nannotrigona testaceicornis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B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B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B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B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B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B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B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B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B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B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C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C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C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C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C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C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C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C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Paratrigona subnuda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C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C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C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C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C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C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C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34.81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C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D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D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D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D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D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D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26.99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D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D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D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D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Paratrigona subnuda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D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D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D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D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D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D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E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E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E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E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E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E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E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E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E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E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E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E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Paratrigona subnuda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E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E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E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E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F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F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F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27.43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F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F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F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F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F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F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F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25.68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F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F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F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F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Paratrigona subnuda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F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5F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0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0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0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0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0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27.66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0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0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0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0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0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0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0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25.71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0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0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0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0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Paratrigona subnuda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1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1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1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1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1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1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1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35.74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1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1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1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1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1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1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1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1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1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20">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2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Paratrigona subnuda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2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2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2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2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2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2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2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2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2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2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2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2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2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2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3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3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32">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3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Paratrigona subnuda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3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3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3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3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3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3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3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27.87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3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3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3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3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3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4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4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4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4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4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4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Partamona helleri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4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4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4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4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4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4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4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28.82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4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4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4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5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5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5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5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5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5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5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7.72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5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Partamona helleri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5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5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5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5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5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5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5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5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6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6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6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6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6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6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6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6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6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7.45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6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Partamona helleri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6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6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6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6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6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6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7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7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7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7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7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7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7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7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7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7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7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5.81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7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Partamona helleri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7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7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7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7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8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8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8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8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8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8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8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8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8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8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8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8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8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8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Partamona helleri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8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8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9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9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9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9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9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41.71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9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9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9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9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9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9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9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9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9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9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9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Partamona helleri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A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A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A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A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A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A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A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A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A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A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A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A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A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A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A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A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B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4.64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B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Partamona helleri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B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B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B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B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B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B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B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42.81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B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B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B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B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B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B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B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C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C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C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C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Plebeia droryana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C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C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C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C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C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C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8.75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C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C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C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C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C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C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D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D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D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D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D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D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Plebeia droryana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D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D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D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D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D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D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D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D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D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D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E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E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E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E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3.99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E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E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E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5.26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E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Plebeia droryana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E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E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E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E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E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E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E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E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F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F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F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F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F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F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F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F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F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6.59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F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Plebeia droryana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F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F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F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F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F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6F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0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0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0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0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0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0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0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0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0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0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0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0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Plebeia droryana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0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0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0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0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1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1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1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1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1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1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1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1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1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1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1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1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1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6.66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1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Plebeia droryana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1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1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39.6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2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2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2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2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2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2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2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2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2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2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2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2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2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2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2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2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Plebeia droryana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3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3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3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3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3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3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5.88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3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3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3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3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3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3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3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3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3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3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4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3.71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4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Pseudaugochlora graminea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4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4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4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9.21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4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4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4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4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4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4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4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4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4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4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4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5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5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5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5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Scaptotrigona postica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5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5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5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5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5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5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5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5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5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5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9.95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5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5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6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6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6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6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6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7.01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6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Scaptotrigona postica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6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6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6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6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6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6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6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34.63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6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6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6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7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7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7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7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7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7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7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7.21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7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Scaptotrigona postica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7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7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7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7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7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7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7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7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8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8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9.81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8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8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8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8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8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8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8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8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Scaptotrigona postica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8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8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8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8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8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8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9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9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9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9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9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9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9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9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9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9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9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6.95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9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Scaptotrigona postica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9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9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9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9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A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A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A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A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A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A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A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A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A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A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A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A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A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6.93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A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Scaptotrigona postica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A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A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B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B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B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B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B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B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B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B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B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B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B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B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B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B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B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6.74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B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Scaptotrigona postica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C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C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C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C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C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C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C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C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C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C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C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C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C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C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C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C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D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6.85</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D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Schwarziana quadripunctata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D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D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D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8.62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D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D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D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D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D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D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D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D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D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D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D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E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E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E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E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Schwarziana quadripunctata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E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E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E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E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E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E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E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23.75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E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E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E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E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E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F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F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0.52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F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F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F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F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Schwarziana quadripunctata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F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F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F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F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F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F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F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23.75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F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F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7F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0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0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0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0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0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0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0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0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Schwarziana quadripunctata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0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0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0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0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0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0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0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0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1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1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1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1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1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1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1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1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1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1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Schwarziana quadripunctata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1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1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1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1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1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1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2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23.68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2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0.88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2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2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2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2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2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2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2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2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9.31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2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2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Schwarziana quadripunctata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2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2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2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2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3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3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3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3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3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3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3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3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3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3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0.67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3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3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3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3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Schwarziana quadripunctata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3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3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4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8.63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4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4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4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4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4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4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4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4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4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4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4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0.77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4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4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4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4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Tetragonisca angustula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5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5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5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5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5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5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5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5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5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5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5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9.72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5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5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5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5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5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6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6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Tetragonisca angustula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6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6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6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6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6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6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6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6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6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6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6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6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6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6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7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7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7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7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Tetragonisca angustula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7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7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7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7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7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7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7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7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7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7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7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7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8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8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8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8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8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8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Tetragonisca angustula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8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8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8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8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8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8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8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8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8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8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9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9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9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9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9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9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9.87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9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9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Tetragonisca angustula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9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9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9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9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9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9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9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9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A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A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A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A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A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A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A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A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A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0.92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A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Tetragonisca angustula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A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A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A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A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A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A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B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B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B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B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B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B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B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B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B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B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B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0.87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B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Tetragonisca angustula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B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B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B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B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C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C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C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C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C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C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C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C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C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9.94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C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C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C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C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C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Thygater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C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C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D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59.7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D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D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D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D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D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D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D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D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5.63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D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D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D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D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D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D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D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Thygater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E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E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E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E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E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E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E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E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E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E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E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5.93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E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E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E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E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E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F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F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Thygater analis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F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F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F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F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F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F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F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F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F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F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F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6.92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F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F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8F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0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0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0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0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Trigona branneri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0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0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0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0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0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0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0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0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0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0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0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0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1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1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1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1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1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1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Trigona fuscipennis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1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1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1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1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1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1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1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1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1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1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2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2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2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2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2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2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2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10.3</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2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Trigona hyalinata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2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2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2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2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2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2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2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43.26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2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3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3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3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3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3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3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3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5.98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3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3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15.8</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3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Trigona hyalinata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3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3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3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3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3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3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4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4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4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4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4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4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4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4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4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5.85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4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4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15.9</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4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Trigona hyalinata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4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4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4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4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5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5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5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43.56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5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5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5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0.96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5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5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5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5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5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5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5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5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Trigona hyalinata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5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5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60">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6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6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6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6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6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6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6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68">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6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6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6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6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5.96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6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6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6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Trigona hyalinata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7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7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72">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7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7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7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7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44.51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7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7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7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7A">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7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7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7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7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7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8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8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Trigona hyalinata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8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8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84">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8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8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8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8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44.92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8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8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8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8C">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8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8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8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9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9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9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16.2</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9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Trigona hyalinata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9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9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96">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9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9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9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9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9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9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9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9E">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9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A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A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A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A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A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12.6</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A5">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Trigona spinipes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A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A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27.1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A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A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A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A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A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A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A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A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B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B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B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B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B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B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B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B7">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Trigona spinipes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B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B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B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B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B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B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B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B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C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C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C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C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C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C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C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C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C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C9">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Trigona spinipes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C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C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C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C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C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C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D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D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D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D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D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D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D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D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D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D9">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D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DB">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Trigona spinipes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D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D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D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D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E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E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E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E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E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E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E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E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E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E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E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E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E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3.17</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ED">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Trigona spinipes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E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E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27.2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F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F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F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F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F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F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F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F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F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F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F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F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F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F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F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3.24</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9FF">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Trigona spinipes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A0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A0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A0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A03">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A0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A0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A0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A0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A0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A0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A0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A0B">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A0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A0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A0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A0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1A1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3.89</w:t>
            </w:r>
          </w:p>
        </w:tc>
      </w:tr>
      <w:tr>
        <w:trPr>
          <w:cantSplit w:val="0"/>
          <w:trHeight w:val="310" w:hRule="atLeast"/>
          <w:tblHeader w:val="0"/>
        </w:trPr>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1A11">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Trigona spinipes</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1A1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1A1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1A1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28.5</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1A15">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1A1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31.1</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1A1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1A1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1A1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1A1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1A1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1A1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1A1D">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1A1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5.75</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1A1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1A2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1A2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2.65</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1A2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4.02</w:t>
            </w:r>
          </w:p>
        </w:tc>
      </w:tr>
      <w:tr>
        <w:trPr>
          <w:cantSplit w:val="0"/>
          <w:trHeight w:val="310"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1A23">
            <w:pPr>
              <w:spacing w:after="0" w:line="240" w:lineRule="auto"/>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Xylocopa muscaria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1A2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1A2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6.42</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1A2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1.95</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1A2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1A2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3.47</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1A29">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1A2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1A2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1A2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1A2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1A2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33.3</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1A2F">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1A3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43.2</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1A31">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1A3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1A3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7.07</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1A3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4.65</w:t>
            </w:r>
          </w:p>
        </w:tc>
      </w:tr>
    </w:tbl>
    <w:p w:rsidR="00000000" w:rsidDel="00000000" w:rsidP="00000000" w:rsidRDefault="00000000" w:rsidRPr="00000000" w14:paraId="00001A35">
      <w:pPr>
        <w:rPr/>
      </w:pPr>
      <w:r w:rsidDel="00000000" w:rsidR="00000000" w:rsidRPr="00000000">
        <w:rPr>
          <w:rtl w:val="0"/>
        </w:rPr>
      </w:r>
    </w:p>
    <w:sectPr>
      <w:type w:val="nextPage"/>
      <w:pgSz w:h="11906" w:w="16838" w:orient="landscape"/>
      <w:pgMar w:bottom="1701" w:top="1701"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p0f+rRbE/jNJIK6yrre4SfvnJw==">CgMxLjA4AHIhMUVzTUg5dVJJR0NEdDMtdDZhdXUxdUhJWm9lRWZRZHNs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