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CBBF" w14:textId="77777777" w:rsidR="0034182E" w:rsidRPr="0034182E" w:rsidRDefault="0034182E" w:rsidP="0034182E">
      <w:pPr>
        <w:jc w:val="center"/>
        <w:rPr>
          <w:rFonts w:ascii="Calibri" w:hAnsi="Calibri" w:cs="Calibri"/>
          <w:b/>
          <w:bCs/>
          <w:sz w:val="24"/>
          <w:szCs w:val="24"/>
          <w:lang w:val="en-IN"/>
        </w:rPr>
      </w:pPr>
      <w:r w:rsidRPr="0034182E">
        <w:rPr>
          <w:rFonts w:ascii="Calibri" w:hAnsi="Calibri" w:cs="Calibri"/>
          <w:b/>
          <w:bCs/>
          <w:sz w:val="24"/>
          <w:szCs w:val="24"/>
          <w:lang w:val="en-IN"/>
        </w:rPr>
        <w:t>IN-DEPTH INTERVIEW (IDI) GUIDE</w:t>
      </w:r>
    </w:p>
    <w:p w14:paraId="7C7FD853" w14:textId="7CFDE2AD"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As you meet the key informants, greet them and introduce yourself and your team members. Briefly explain the purpose of the meeting and the topic under consideration.</w:t>
      </w:r>
    </w:p>
    <w:p w14:paraId="06CD85D8" w14:textId="32EE0A20"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Explain why they were chosen (e.g., their vast experience in the medical field, work in different settings and countries, active involvement in coordinating undergraduate teaching, including Psychiatry, experience as a dean/administrator, etc.).</w:t>
      </w:r>
    </w:p>
    <w:p w14:paraId="787F5144" w14:textId="71072A1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Share the Participant Information Sheet (PIS), Participant Informed Consent Form (PICF), followed by the sociodemographic proforma. You may request minimal information and complete the remaining details yourself in the interest of time.</w:t>
      </w:r>
    </w:p>
    <w:p w14:paraId="235D8479" w14:textId="2966892F"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Explain that the questionnaire will provide information about their background. Assure them that no identifying information, such as their name or institution, will be used in any reports.</w:t>
      </w:r>
      <w:r>
        <w:rPr>
          <w:rFonts w:ascii="Calibri" w:hAnsi="Calibri" w:cs="Calibri"/>
          <w:sz w:val="24"/>
          <w:szCs w:val="24"/>
          <w:lang w:val="en-IN"/>
        </w:rPr>
        <w:t xml:space="preserve"> </w:t>
      </w:r>
      <w:r w:rsidRPr="0034182E">
        <w:rPr>
          <w:rFonts w:ascii="Calibri" w:hAnsi="Calibri" w:cs="Calibri"/>
          <w:sz w:val="24"/>
          <w:szCs w:val="24"/>
          <w:lang w:val="en-IN"/>
        </w:rPr>
        <w:t>Distribute the consent form for review and signature.</w:t>
      </w:r>
    </w:p>
    <w:p w14:paraId="55AFE142" w14:textId="77777777" w:rsidR="0034182E" w:rsidRPr="0034182E" w:rsidRDefault="0034182E" w:rsidP="0034182E">
      <w:pPr>
        <w:jc w:val="both"/>
        <w:rPr>
          <w:rFonts w:ascii="Calibri" w:hAnsi="Calibri" w:cs="Calibri"/>
          <w:sz w:val="24"/>
          <w:szCs w:val="24"/>
          <w:lang w:val="en-IN"/>
        </w:rPr>
      </w:pPr>
    </w:p>
    <w:p w14:paraId="54D93142" w14:textId="5DA992FC" w:rsidR="0034182E" w:rsidRPr="0034182E" w:rsidRDefault="0034182E" w:rsidP="0034182E">
      <w:pPr>
        <w:jc w:val="both"/>
        <w:rPr>
          <w:rFonts w:ascii="Calibri" w:hAnsi="Calibri" w:cs="Calibri"/>
          <w:sz w:val="24"/>
          <w:szCs w:val="24"/>
          <w:lang w:val="en-IN"/>
        </w:rPr>
      </w:pPr>
      <w:r w:rsidRPr="0034182E">
        <w:rPr>
          <w:rFonts w:ascii="Calibri" w:hAnsi="Calibri" w:cs="Calibri"/>
          <w:b/>
          <w:bCs/>
          <w:sz w:val="24"/>
          <w:szCs w:val="24"/>
          <w:lang w:val="en-IN"/>
        </w:rPr>
        <w:t>1. Introduction of Facilitator/Moderator and Observer</w:t>
      </w:r>
    </w:p>
    <w:p w14:paraId="619A970E" w14:textId="20ACD276"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Welcome the participants and thank them for attending despite their busy schedules.</w:t>
      </w:r>
      <w:r>
        <w:rPr>
          <w:rFonts w:ascii="Calibri" w:hAnsi="Calibri" w:cs="Calibri"/>
          <w:sz w:val="24"/>
          <w:szCs w:val="24"/>
          <w:lang w:val="en-IN"/>
        </w:rPr>
        <w:t xml:space="preserve"> </w:t>
      </w:r>
      <w:r w:rsidRPr="0034182E">
        <w:rPr>
          <w:rFonts w:ascii="Calibri" w:hAnsi="Calibri" w:cs="Calibri"/>
          <w:sz w:val="24"/>
          <w:szCs w:val="24"/>
          <w:lang w:val="en-IN"/>
        </w:rPr>
        <w:t>Assure them that the In-Depth Interview (IDI) will be engaging and insightful.</w:t>
      </w:r>
      <w:r>
        <w:rPr>
          <w:rFonts w:ascii="Calibri" w:hAnsi="Calibri" w:cs="Calibri"/>
          <w:sz w:val="24"/>
          <w:szCs w:val="24"/>
          <w:lang w:val="en-IN"/>
        </w:rPr>
        <w:t xml:space="preserve"> </w:t>
      </w:r>
      <w:r w:rsidRPr="0034182E">
        <w:rPr>
          <w:rFonts w:ascii="Calibri" w:hAnsi="Calibri" w:cs="Calibri"/>
          <w:sz w:val="24"/>
          <w:szCs w:val="24"/>
          <w:lang w:val="en-IN"/>
        </w:rPr>
        <w:t>Introduce yourself and the observer.</w:t>
      </w:r>
      <w:r>
        <w:rPr>
          <w:rFonts w:ascii="Calibri" w:hAnsi="Calibri" w:cs="Calibri"/>
          <w:sz w:val="24"/>
          <w:szCs w:val="24"/>
          <w:lang w:val="en-IN"/>
        </w:rPr>
        <w:t xml:space="preserve"> </w:t>
      </w:r>
      <w:r w:rsidRPr="0034182E">
        <w:rPr>
          <w:rFonts w:ascii="Calibri" w:hAnsi="Calibri" w:cs="Calibri"/>
          <w:sz w:val="24"/>
          <w:szCs w:val="24"/>
          <w:lang w:val="en-IN"/>
        </w:rPr>
        <w:t>State your and the observer’s roles in the discussion:</w:t>
      </w:r>
    </w:p>
    <w:p w14:paraId="15A7C04A" w14:textId="2112B5F0" w:rsid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“I will be moderating today’s discussion. My most important role is to ask questions, keep to the timeframe, and ensure that everyone has the opportunity to share their opinions and experiences. My colleague, Dr. Akash, will assist in managing the discussion and will also be taking notes. The discussion is expected to take about 30–40 minutes.”</w:t>
      </w:r>
    </w:p>
    <w:p w14:paraId="0797C7FA" w14:textId="77777777" w:rsidR="0034182E" w:rsidRPr="0034182E" w:rsidRDefault="0034182E" w:rsidP="0034182E">
      <w:pPr>
        <w:jc w:val="both"/>
        <w:rPr>
          <w:rFonts w:ascii="Calibri" w:hAnsi="Calibri" w:cs="Calibri"/>
          <w:sz w:val="24"/>
          <w:szCs w:val="24"/>
          <w:lang w:val="en-IN"/>
        </w:rPr>
      </w:pPr>
    </w:p>
    <w:p w14:paraId="13F196F2" w14:textId="64DF7345" w:rsidR="0034182E" w:rsidRPr="0034182E" w:rsidRDefault="0034182E" w:rsidP="0034182E">
      <w:pPr>
        <w:jc w:val="both"/>
        <w:rPr>
          <w:rFonts w:ascii="Calibri" w:hAnsi="Calibri" w:cs="Calibri"/>
          <w:sz w:val="24"/>
          <w:szCs w:val="24"/>
          <w:lang w:val="en-IN"/>
        </w:rPr>
      </w:pPr>
      <w:r w:rsidRPr="0034182E">
        <w:rPr>
          <w:rFonts w:ascii="Calibri" w:hAnsi="Calibri" w:cs="Calibri"/>
          <w:b/>
          <w:bCs/>
          <w:sz w:val="24"/>
          <w:szCs w:val="24"/>
          <w:lang w:val="en-IN"/>
        </w:rPr>
        <w:t>2. Purpose of the Focus Group Session</w:t>
      </w:r>
    </w:p>
    <w:p w14:paraId="2FA5E75F" w14:textId="6B5619C5"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Introduction:</w:t>
      </w:r>
    </w:p>
    <w:p w14:paraId="0AA9F3F1"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As you are aware, NMC launched Competency-Based Medical Education (2019). Early clinical exposure, integrated teaching, and AETCOM are its key tenets, and Psychiatry teaching and training play an important role in achieving these goals.</w:t>
      </w:r>
    </w:p>
    <w:p w14:paraId="35002284" w14:textId="77777777" w:rsidR="0034182E" w:rsidRPr="0034182E" w:rsidRDefault="0034182E" w:rsidP="0034182E">
      <w:pPr>
        <w:jc w:val="both"/>
        <w:rPr>
          <w:rFonts w:ascii="Calibri" w:hAnsi="Calibri" w:cs="Calibri"/>
          <w:sz w:val="24"/>
          <w:szCs w:val="24"/>
          <w:lang w:val="en-IN"/>
        </w:rPr>
      </w:pPr>
    </w:p>
    <w:p w14:paraId="3B688513" w14:textId="0852167F"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 xml:space="preserve">At </w:t>
      </w:r>
      <w:r>
        <w:rPr>
          <w:rFonts w:ascii="Calibri" w:hAnsi="Calibri" w:cs="Calibri"/>
          <w:sz w:val="24"/>
          <w:szCs w:val="24"/>
          <w:lang w:val="en-IN"/>
        </w:rPr>
        <w:t>our institute</w:t>
      </w:r>
      <w:r w:rsidRPr="0034182E">
        <w:rPr>
          <w:rFonts w:ascii="Calibri" w:hAnsi="Calibri" w:cs="Calibri"/>
          <w:sz w:val="24"/>
          <w:szCs w:val="24"/>
          <w:lang w:val="en-IN"/>
        </w:rPr>
        <w:t xml:space="preserve">, Psychiatry is not a major subject and carries fewer marks in final and entrance examinations, despite lectures, postings, elective postings, and a two-week </w:t>
      </w:r>
      <w:r w:rsidRPr="0034182E">
        <w:rPr>
          <w:rFonts w:ascii="Calibri" w:hAnsi="Calibri" w:cs="Calibri"/>
          <w:sz w:val="24"/>
          <w:szCs w:val="24"/>
          <w:lang w:val="en-IN"/>
        </w:rPr>
        <w:lastRenderedPageBreak/>
        <w:t>internship posting.</w:t>
      </w:r>
      <w:r>
        <w:rPr>
          <w:rFonts w:ascii="Calibri" w:hAnsi="Calibri" w:cs="Calibri"/>
          <w:sz w:val="24"/>
          <w:szCs w:val="24"/>
          <w:lang w:val="en-IN"/>
        </w:rPr>
        <w:t xml:space="preserve"> </w:t>
      </w:r>
      <w:r w:rsidRPr="0034182E">
        <w:rPr>
          <w:rFonts w:ascii="Calibri" w:hAnsi="Calibri" w:cs="Calibri"/>
          <w:sz w:val="24"/>
          <w:szCs w:val="24"/>
          <w:lang w:val="en-IN"/>
        </w:rPr>
        <w:t>Psychiatry training varies across institutes, including Institutes of National Importance (INIs).</w:t>
      </w:r>
    </w:p>
    <w:p w14:paraId="4B57268E" w14:textId="5035CDB1"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The enrichment program consists of 16–18 sessions over three months, with two sessions per week outside routine teaching. It includes early clinical exposure (OPD and ward exposure), integrated teaching, movie clubs, self-directed learning (SDL), debates, and other novel teaching-learning methods. It is the first program of its kind in India.</w:t>
      </w:r>
    </w:p>
    <w:p w14:paraId="696EE036"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State the purpose of the IDI:</w:t>
      </w:r>
    </w:p>
    <w:p w14:paraId="562F0AA6" w14:textId="3B20EB0C"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“To gain information on the benefits of enriching/improving Psychiatry teaching and training for medical undergraduates and to identify potential facilitators and barriers.”</w:t>
      </w:r>
    </w:p>
    <w:p w14:paraId="65B87791"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To assess the scope of early exposure (through curricular changes) and enrichment activities in Psychiatry (3rd or 4th semester versus the current practice of theory exposure in the 6th semester and clinical rotation in the 7th semester) for medical undergraduates in our hospital.</w:t>
      </w:r>
    </w:p>
    <w:p w14:paraId="70CFD9C7" w14:textId="77777777" w:rsidR="0034182E" w:rsidRPr="0034182E" w:rsidRDefault="0034182E" w:rsidP="0034182E">
      <w:pPr>
        <w:jc w:val="both"/>
        <w:rPr>
          <w:rFonts w:ascii="Calibri" w:hAnsi="Calibri" w:cs="Calibri"/>
          <w:sz w:val="24"/>
          <w:szCs w:val="24"/>
          <w:lang w:val="en-IN"/>
        </w:rPr>
      </w:pPr>
    </w:p>
    <w:p w14:paraId="405D9A9C" w14:textId="78E60CD7" w:rsidR="0034182E" w:rsidRPr="0034182E" w:rsidRDefault="0034182E" w:rsidP="0034182E">
      <w:pPr>
        <w:jc w:val="both"/>
        <w:rPr>
          <w:rFonts w:ascii="Calibri" w:hAnsi="Calibri" w:cs="Calibri"/>
          <w:sz w:val="24"/>
          <w:szCs w:val="24"/>
          <w:lang w:val="en-IN"/>
        </w:rPr>
      </w:pPr>
      <w:r w:rsidRPr="005A71FF">
        <w:rPr>
          <w:rFonts w:ascii="Calibri" w:hAnsi="Calibri" w:cs="Calibri"/>
          <w:b/>
          <w:bCs/>
          <w:sz w:val="24"/>
          <w:szCs w:val="24"/>
          <w:lang w:val="en-IN"/>
        </w:rPr>
        <w:t>3. Confidentiality</w:t>
      </w:r>
    </w:p>
    <w:p w14:paraId="620134E7"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Assure participants that all information collected will remain confidential and that no identifying information, such as names or addresses, will be used in reports or related materials. Records will be pseudonymized (coded).</w:t>
      </w:r>
    </w:p>
    <w:p w14:paraId="635760C6" w14:textId="77777777" w:rsidR="0034182E" w:rsidRPr="0034182E" w:rsidRDefault="0034182E" w:rsidP="0034182E">
      <w:pPr>
        <w:jc w:val="both"/>
        <w:rPr>
          <w:rFonts w:ascii="Calibri" w:hAnsi="Calibri" w:cs="Calibri"/>
          <w:sz w:val="24"/>
          <w:szCs w:val="24"/>
          <w:lang w:val="en-IN"/>
        </w:rPr>
      </w:pPr>
    </w:p>
    <w:p w14:paraId="705588DE" w14:textId="6D283DBE" w:rsidR="0034182E" w:rsidRPr="0034182E" w:rsidRDefault="0034182E" w:rsidP="0034182E">
      <w:pPr>
        <w:jc w:val="both"/>
        <w:rPr>
          <w:rFonts w:ascii="Calibri" w:hAnsi="Calibri" w:cs="Calibri"/>
          <w:sz w:val="24"/>
          <w:szCs w:val="24"/>
          <w:lang w:val="en-IN"/>
        </w:rPr>
      </w:pPr>
      <w:r w:rsidRPr="005A71FF">
        <w:rPr>
          <w:rFonts w:ascii="Calibri" w:hAnsi="Calibri" w:cs="Calibri"/>
          <w:b/>
          <w:bCs/>
          <w:sz w:val="24"/>
          <w:szCs w:val="24"/>
          <w:lang w:val="en-IN"/>
        </w:rPr>
        <w:t>4. Consent Forms and Sociodemographic Proforma</w:t>
      </w:r>
    </w:p>
    <w:p w14:paraId="0F40C236" w14:textId="73AB2C40"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Seek consent to record the session and reassure participants that all information will remain confidential.</w:t>
      </w:r>
      <w:r w:rsidR="005A71FF">
        <w:rPr>
          <w:rFonts w:ascii="Calibri" w:hAnsi="Calibri" w:cs="Calibri"/>
          <w:sz w:val="24"/>
          <w:szCs w:val="24"/>
          <w:lang w:val="en-IN"/>
        </w:rPr>
        <w:t xml:space="preserve"> </w:t>
      </w:r>
      <w:r w:rsidRPr="0034182E">
        <w:rPr>
          <w:rFonts w:ascii="Calibri" w:hAnsi="Calibri" w:cs="Calibri"/>
          <w:sz w:val="24"/>
          <w:szCs w:val="24"/>
          <w:lang w:val="en-IN"/>
        </w:rPr>
        <w:t>Ask: “Are there any questions about the consent form?”</w:t>
      </w:r>
    </w:p>
    <w:p w14:paraId="4267526E" w14:textId="77777777" w:rsidR="0034182E" w:rsidRPr="0034182E" w:rsidRDefault="0034182E" w:rsidP="0034182E">
      <w:pPr>
        <w:jc w:val="both"/>
        <w:rPr>
          <w:rFonts w:ascii="Calibri" w:hAnsi="Calibri" w:cs="Calibri"/>
          <w:sz w:val="24"/>
          <w:szCs w:val="24"/>
          <w:lang w:val="en-IN"/>
        </w:rPr>
      </w:pPr>
    </w:p>
    <w:p w14:paraId="68CA2541" w14:textId="08CD7CFA" w:rsidR="0034182E" w:rsidRPr="0034182E" w:rsidRDefault="0034182E" w:rsidP="0034182E">
      <w:pPr>
        <w:jc w:val="both"/>
        <w:rPr>
          <w:rFonts w:ascii="Calibri" w:hAnsi="Calibri" w:cs="Calibri"/>
          <w:sz w:val="24"/>
          <w:szCs w:val="24"/>
          <w:lang w:val="en-IN"/>
        </w:rPr>
      </w:pPr>
      <w:r w:rsidRPr="005A71FF">
        <w:rPr>
          <w:rFonts w:ascii="Calibri" w:hAnsi="Calibri" w:cs="Calibri"/>
          <w:b/>
          <w:bCs/>
          <w:sz w:val="24"/>
          <w:szCs w:val="24"/>
          <w:lang w:val="en-IN"/>
        </w:rPr>
        <w:t>5. Focus Group Guidelines</w:t>
      </w:r>
    </w:p>
    <w:p w14:paraId="7AF6225D" w14:textId="2A124274"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“Let me begin our discussion by reviewing some practical guidelines for the session.</w:t>
      </w:r>
      <w:r w:rsidR="005A71FF">
        <w:rPr>
          <w:rFonts w:ascii="Calibri" w:hAnsi="Calibri" w:cs="Calibri"/>
          <w:sz w:val="24"/>
          <w:szCs w:val="24"/>
          <w:lang w:val="en-IN"/>
        </w:rPr>
        <w:t xml:space="preserve"> </w:t>
      </w:r>
      <w:r w:rsidRPr="0034182E">
        <w:rPr>
          <w:rFonts w:ascii="Calibri" w:hAnsi="Calibri" w:cs="Calibri"/>
          <w:sz w:val="24"/>
          <w:szCs w:val="24"/>
          <w:lang w:val="en-IN"/>
        </w:rPr>
        <w:t>The purpose of this IDI is to understand your perspectives on the topic. There are no right or wrong answers.</w:t>
      </w:r>
      <w:r w:rsidR="005A71FF">
        <w:rPr>
          <w:rFonts w:ascii="Calibri" w:hAnsi="Calibri" w:cs="Calibri"/>
          <w:sz w:val="24"/>
          <w:szCs w:val="24"/>
          <w:lang w:val="en-IN"/>
        </w:rPr>
        <w:t xml:space="preserve"> </w:t>
      </w:r>
      <w:r w:rsidRPr="0034182E">
        <w:rPr>
          <w:rFonts w:ascii="Calibri" w:hAnsi="Calibri" w:cs="Calibri"/>
          <w:sz w:val="24"/>
          <w:szCs w:val="24"/>
          <w:lang w:val="en-IN"/>
        </w:rPr>
        <w:t>As we are audio-recording the session (as part of the methodology and for verbatim analysis), it would be helpful if everyone could speak clearly and audibly.</w:t>
      </w:r>
      <w:r w:rsidR="005A71FF">
        <w:rPr>
          <w:rFonts w:ascii="Calibri" w:hAnsi="Calibri" w:cs="Calibri"/>
          <w:sz w:val="24"/>
          <w:szCs w:val="24"/>
          <w:lang w:val="en-IN"/>
        </w:rPr>
        <w:t xml:space="preserve"> </w:t>
      </w:r>
      <w:r w:rsidRPr="0034182E">
        <w:rPr>
          <w:rFonts w:ascii="Calibri" w:hAnsi="Calibri" w:cs="Calibri"/>
          <w:sz w:val="24"/>
          <w:szCs w:val="24"/>
          <w:lang w:val="en-IN"/>
        </w:rPr>
        <w:t xml:space="preserve">At times, I may need to interrupt the discussion to bring it back to the topic or move on to </w:t>
      </w:r>
      <w:r w:rsidRPr="0034182E">
        <w:rPr>
          <w:rFonts w:ascii="Calibri" w:hAnsi="Calibri" w:cs="Calibri"/>
          <w:sz w:val="24"/>
          <w:szCs w:val="24"/>
          <w:lang w:val="en-IN"/>
        </w:rPr>
        <w:lastRenderedPageBreak/>
        <w:t>another question so that we can cover everything on our agenda.</w:t>
      </w:r>
      <w:r w:rsidR="005A71FF">
        <w:rPr>
          <w:rFonts w:ascii="Calibri" w:hAnsi="Calibri" w:cs="Calibri"/>
          <w:sz w:val="24"/>
          <w:szCs w:val="24"/>
          <w:lang w:val="en-IN"/>
        </w:rPr>
        <w:t xml:space="preserve"> </w:t>
      </w:r>
      <w:r w:rsidRPr="0034182E">
        <w:rPr>
          <w:rFonts w:ascii="Calibri" w:hAnsi="Calibri" w:cs="Calibri"/>
          <w:sz w:val="24"/>
          <w:szCs w:val="24"/>
          <w:lang w:val="en-IN"/>
        </w:rPr>
        <w:t>Please let me know if you have any questions so far.”</w:t>
      </w:r>
    </w:p>
    <w:p w14:paraId="4F915334" w14:textId="77777777" w:rsidR="0034182E" w:rsidRPr="0034182E" w:rsidRDefault="0034182E" w:rsidP="0034182E">
      <w:pPr>
        <w:jc w:val="both"/>
        <w:rPr>
          <w:rFonts w:ascii="Calibri" w:hAnsi="Calibri" w:cs="Calibri"/>
          <w:sz w:val="24"/>
          <w:szCs w:val="24"/>
          <w:lang w:val="en-IN"/>
        </w:rPr>
      </w:pPr>
    </w:p>
    <w:p w14:paraId="1531D0D4"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1. Ice-breaking: How was your experience during your Psychiatry posting in MBBS? (Clinical postings/theory lectures/elective postings/rotatory internship posting)</w:t>
      </w:r>
    </w:p>
    <w:p w14:paraId="33250DD0" w14:textId="77777777" w:rsidR="0034182E" w:rsidRPr="0034182E" w:rsidRDefault="0034182E" w:rsidP="0034182E">
      <w:pPr>
        <w:jc w:val="both"/>
        <w:rPr>
          <w:rFonts w:ascii="Calibri" w:hAnsi="Calibri" w:cs="Calibri"/>
          <w:sz w:val="24"/>
          <w:szCs w:val="24"/>
          <w:lang w:val="en-IN"/>
        </w:rPr>
      </w:pPr>
    </w:p>
    <w:p w14:paraId="2F8FB244"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2. What are the possible ways to enrich, enhance, or improve Psychiatry training for medical students? (Earlier exposure, longer duration of postings, multiple postings, scattered postings, lectures, integration with other subjects)</w:t>
      </w:r>
    </w:p>
    <w:p w14:paraId="36B69C0B" w14:textId="77777777" w:rsidR="0034182E" w:rsidRPr="0034182E" w:rsidRDefault="0034182E" w:rsidP="0034182E">
      <w:pPr>
        <w:jc w:val="both"/>
        <w:rPr>
          <w:rFonts w:ascii="Calibri" w:hAnsi="Calibri" w:cs="Calibri"/>
          <w:sz w:val="24"/>
          <w:szCs w:val="24"/>
          <w:lang w:val="en-IN"/>
        </w:rPr>
      </w:pPr>
    </w:p>
    <w:p w14:paraId="168D1476"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3. Do you think early exposure and enrichment activities (theory and clinical) in Psychiatry, including psychology, the normal aspects of mental health and personality, during the medical program (2nd professional year or earlier) would be beneficial to students? (Earlier exposure, more time allocation, attitude building, ethics and communication skills, holistic care)</w:t>
      </w:r>
    </w:p>
    <w:p w14:paraId="3D56AAC4" w14:textId="77777777" w:rsidR="0034182E" w:rsidRPr="0034182E" w:rsidRDefault="0034182E" w:rsidP="0034182E">
      <w:pPr>
        <w:jc w:val="both"/>
        <w:rPr>
          <w:rFonts w:ascii="Calibri" w:hAnsi="Calibri" w:cs="Calibri"/>
          <w:sz w:val="24"/>
          <w:szCs w:val="24"/>
          <w:lang w:val="en-IN"/>
        </w:rPr>
      </w:pPr>
    </w:p>
    <w:p w14:paraId="40E1E803"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4. What are the facilitators of early exposure to Psychiatry teaching/training among medical students? (Academic leadership, CMET, administration, faculty, and students; student interest, persons with lived experience, Psychiatry-related movies, AETCOM skill improvement; department initiatives such as flexible exposure systems, quizzes, workshops, research, guest lectures; institutional initiatives such as SWC promotion, mental health promotion, integrated teaching, Centre of Happiness; career-related factors such as stigma reduction and promotion of Psychiatry as a career; relevance through mental health awareness and integration.)</w:t>
      </w:r>
    </w:p>
    <w:p w14:paraId="358E8785" w14:textId="77777777" w:rsidR="0034182E" w:rsidRPr="0034182E" w:rsidRDefault="0034182E" w:rsidP="0034182E">
      <w:pPr>
        <w:jc w:val="both"/>
        <w:rPr>
          <w:rFonts w:ascii="Calibri" w:hAnsi="Calibri" w:cs="Calibri"/>
          <w:sz w:val="24"/>
          <w:szCs w:val="24"/>
          <w:lang w:val="en-IN"/>
        </w:rPr>
      </w:pPr>
    </w:p>
    <w:p w14:paraId="37F1B748"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5. What are the barriers to introducing or implementing such enrichment activities and early exposure in Psychiatry training? (Academic leadership, CMET, administration, faculty, and students; student unawareness, stigma, career perceptions; departmental limitations such as location, setup, prominence of psychiatrists, overall knowledge; institutional factors such as the current curriculum, perceived relevance, and assessment structure.)</w:t>
      </w:r>
    </w:p>
    <w:p w14:paraId="4F112750" w14:textId="77777777" w:rsidR="0034182E" w:rsidRPr="0034182E" w:rsidRDefault="0034182E" w:rsidP="0034182E">
      <w:pPr>
        <w:jc w:val="both"/>
        <w:rPr>
          <w:rFonts w:ascii="Calibri" w:hAnsi="Calibri" w:cs="Calibri"/>
          <w:sz w:val="24"/>
          <w:szCs w:val="24"/>
          <w:lang w:val="en-IN"/>
        </w:rPr>
      </w:pPr>
    </w:p>
    <w:p w14:paraId="79F10FF3" w14:textId="5F94E4A9"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lastRenderedPageBreak/>
        <w:t>Closing Remarks</w:t>
      </w:r>
    </w:p>
    <w:p w14:paraId="2FFDD517" w14:textId="77777777" w:rsidR="0034182E" w:rsidRPr="0034182E" w:rsidRDefault="0034182E" w:rsidP="0034182E">
      <w:pPr>
        <w:jc w:val="both"/>
        <w:rPr>
          <w:rFonts w:ascii="Calibri" w:hAnsi="Calibri" w:cs="Calibri"/>
          <w:sz w:val="24"/>
          <w:szCs w:val="24"/>
          <w:lang w:val="en-IN"/>
        </w:rPr>
      </w:pPr>
      <w:r w:rsidRPr="0034182E">
        <w:rPr>
          <w:rFonts w:ascii="Calibri" w:hAnsi="Calibri" w:cs="Calibri"/>
          <w:sz w:val="24"/>
          <w:szCs w:val="24"/>
          <w:lang w:val="en-IN"/>
        </w:rPr>
        <w:t>“Thank you very much for participating in this IDI and for providing your valuable time and inputs. The information you have shared has been extremely helpful. Are there any questions that I can answer before we conclude? We sincerely appreciate your time and effort. You are welcome to raise any queries you may have.”</w:t>
      </w:r>
    </w:p>
    <w:p w14:paraId="6D01E60E" w14:textId="61587B4C" w:rsidR="0099131C" w:rsidRPr="0034182E" w:rsidRDefault="0099131C" w:rsidP="0034182E">
      <w:pPr>
        <w:jc w:val="both"/>
        <w:rPr>
          <w:rFonts w:ascii="Calibri" w:hAnsi="Calibri" w:cs="Calibri"/>
          <w:sz w:val="24"/>
          <w:szCs w:val="24"/>
          <w:lang w:val="en-IN"/>
        </w:rPr>
      </w:pPr>
    </w:p>
    <w:sectPr w:rsidR="0099131C" w:rsidRPr="0034182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5115590">
    <w:abstractNumId w:val="8"/>
  </w:num>
  <w:num w:numId="2" w16cid:durableId="1746028568">
    <w:abstractNumId w:val="6"/>
  </w:num>
  <w:num w:numId="3" w16cid:durableId="478038996">
    <w:abstractNumId w:val="5"/>
  </w:num>
  <w:num w:numId="4" w16cid:durableId="1208494772">
    <w:abstractNumId w:val="4"/>
  </w:num>
  <w:num w:numId="5" w16cid:durableId="1026176136">
    <w:abstractNumId w:val="7"/>
  </w:num>
  <w:num w:numId="6" w16cid:durableId="1297108530">
    <w:abstractNumId w:val="3"/>
  </w:num>
  <w:num w:numId="7" w16cid:durableId="1714958694">
    <w:abstractNumId w:val="2"/>
  </w:num>
  <w:num w:numId="8" w16cid:durableId="1830553508">
    <w:abstractNumId w:val="1"/>
  </w:num>
  <w:num w:numId="9" w16cid:durableId="114874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6F9"/>
    <w:rsid w:val="00034616"/>
    <w:rsid w:val="0006063C"/>
    <w:rsid w:val="0015074B"/>
    <w:rsid w:val="0029639D"/>
    <w:rsid w:val="00326F90"/>
    <w:rsid w:val="0034182E"/>
    <w:rsid w:val="005A71FF"/>
    <w:rsid w:val="0099131C"/>
    <w:rsid w:val="00AA1D8D"/>
    <w:rsid w:val="00B47730"/>
    <w:rsid w:val="00BF7D32"/>
    <w:rsid w:val="00CB0664"/>
    <w:rsid w:val="00CF15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26E92E"/>
  <w14:defaultImageDpi w14:val="300"/>
  <w15:docId w15:val="{E7F86897-959C-4732-AE18-75024575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Bhavika Rai</cp:lastModifiedBy>
  <cp:revision>4</cp:revision>
  <dcterms:created xsi:type="dcterms:W3CDTF">2026-06-01T12:24:00Z</dcterms:created>
  <dcterms:modified xsi:type="dcterms:W3CDTF">2026-06-01T14:38:00Z</dcterms:modified>
  <cp:category/>
</cp:coreProperties>
</file>