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74231">
      <w:pPr>
        <w:widowControl w:val="0"/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URWPalladioL-Roma" w:cs="Times New Roman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Genomic characteristics</w:t>
      </w:r>
      <w:r>
        <w:rPr>
          <w:rFonts w:ascii="Times New Roman" w:hAnsi="Times New Roman" w:eastAsia="URWPalladioL-Roma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of a potential</w:t>
      </w:r>
      <w:r>
        <w:rPr>
          <w:rFonts w:hint="eastAsia" w:ascii="Times New Roman" w:hAnsi="Times New Roman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ly</w:t>
      </w:r>
      <w:r>
        <w:rPr>
          <w:rFonts w:ascii="Times New Roman" w:hAnsi="Times New Roman" w:eastAsia="URWPalladioL-Roma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novel phosphate-solubilizing </w:t>
      </w:r>
      <w:r>
        <w:rPr>
          <w:rFonts w:ascii="Times New Roman" w:hAnsi="Times New Roman" w:eastAsia="URWPalladioL-Roma"/>
          <w:b/>
          <w:bCs/>
          <w:i/>
          <w:i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>Phyllobacterium</w:t>
      </w:r>
      <w:r>
        <w:rPr>
          <w:rFonts w:ascii="Times New Roman" w:hAnsi="Times New Roman" w:eastAsia="URWPalladioL-Roma"/>
          <w:b/>
          <w:bCs/>
          <w:color w:val="000000" w:themeColor="text1"/>
          <w:sz w:val="32"/>
          <w:szCs w:val="32"/>
          <w:lang w:bidi="ar"/>
          <w14:textFill>
            <w14:solidFill>
              <w14:schemeClr w14:val="tx1"/>
            </w14:solidFill>
          </w14:textFill>
        </w:rPr>
        <w:t xml:space="preserve"> sp. YNK-FB0058 with plant growth-promoting functions</w:t>
      </w:r>
    </w:p>
    <w:p w14:paraId="642734FD">
      <w:pPr>
        <w:spacing w:line="480" w:lineRule="auto"/>
        <w:rPr>
          <w:rFonts w:hint="default" w:ascii="Times New Roman" w:hAnsi="Times New Roman" w:eastAsia="Times New Roman" w:cs="Times New Roman"/>
          <w:b/>
          <w:color w:val="000000"/>
          <w:kern w:val="0"/>
          <w:sz w:val="20"/>
          <w:szCs w:val="20"/>
          <w:lang w:val="en-US" w:eastAsia="de-DE" w:bidi="en-US"/>
        </w:rPr>
      </w:pPr>
      <w:r>
        <w:rPr>
          <w:rFonts w:ascii="Times New Roman" w:hAnsi="Times New Roman" w:eastAsiaTheme="minorEastAsia"/>
          <w:b/>
          <w:bCs/>
          <w:color w:val="auto"/>
        </w:rPr>
        <w:t>Yu Wang</w:t>
      </w:r>
      <w:r>
        <w:rPr>
          <w:rFonts w:hint="eastAsia" w:ascii="Times New Roman" w:hAnsi="Times New Roman"/>
          <w:b/>
          <w:bCs/>
          <w:color w:val="auto"/>
          <w:vertAlign w:val="superscript"/>
        </w:rPr>
        <w:t>1,2</w:t>
      </w:r>
      <w:r>
        <w:rPr>
          <w:rFonts w:hint="eastAsia" w:ascii="Times New Roman" w:hAnsi="Times New Roman"/>
          <w:b/>
          <w:bCs/>
          <w:color w:val="auto"/>
        </w:rPr>
        <w:t xml:space="preserve">, </w:t>
      </w:r>
      <w:r>
        <w:rPr>
          <w:rFonts w:ascii="Times New Roman" w:hAnsi="Times New Roman" w:eastAsiaTheme="minorEastAsia"/>
          <w:b/>
          <w:bCs/>
          <w:color w:val="auto"/>
        </w:rPr>
        <w:t>Jianpeng Jia</w:t>
      </w:r>
      <w:r>
        <w:rPr>
          <w:rFonts w:hint="eastAsia" w:ascii="Times New Roman" w:hAnsi="Times New Roman"/>
          <w:b/>
          <w:bCs/>
          <w:color w:val="auto"/>
          <w:vertAlign w:val="superscript"/>
        </w:rPr>
        <w:t>1,2</w:t>
      </w:r>
      <w:r>
        <w:rPr>
          <w:rFonts w:ascii="Times New Roman" w:hAnsi="Times New Roman"/>
          <w:b/>
          <w:bCs/>
          <w:color w:val="000000" w:themeColor="text1"/>
          <w:vertAlign w:val="superscript"/>
          <w14:textFill>
            <w14:solidFill>
              <w14:schemeClr w14:val="tx1"/>
            </w14:solidFill>
          </w14:textFill>
        </w:rPr>
        <w:t>†</w:t>
      </w:r>
      <w:r>
        <w:rPr>
          <w:rFonts w:ascii="Times New Roman" w:hAnsi="Times New Roman" w:eastAsiaTheme="minorEastAsia"/>
          <w:b/>
          <w:bCs/>
          <w:color w:val="auto"/>
        </w:rPr>
        <w:t>,</w:t>
      </w:r>
      <w:r>
        <w:rPr>
          <w:rFonts w:hint="eastAsia" w:ascii="Times New Roman" w:hAnsi="Times New Roman" w:eastAsiaTheme="minorEastAsia"/>
          <w:b/>
          <w:bCs/>
          <w:color w:val="auto"/>
        </w:rPr>
        <w:t xml:space="preserve"> </w:t>
      </w:r>
      <w:r>
        <w:rPr>
          <w:rFonts w:ascii="Times New Roman" w:hAnsi="Times New Roman" w:eastAsiaTheme="minorEastAsia"/>
          <w:b/>
          <w:bCs/>
          <w:color w:val="auto"/>
        </w:rPr>
        <w:t>Te Pu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2</w:t>
      </w:r>
      <w:r>
        <w:rPr>
          <w:rFonts w:ascii="Times New Roman" w:hAnsi="Times New Roman" w:eastAsiaTheme="minorEastAsia"/>
          <w:b/>
          <w:bCs/>
          <w:color w:val="auto"/>
        </w:rPr>
        <w:t>, Zhufeng Shi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2</w:t>
      </w:r>
      <w:r>
        <w:rPr>
          <w:rFonts w:ascii="Times New Roman" w:hAnsi="Times New Roman" w:eastAsiaTheme="minorEastAsia"/>
          <w:b/>
          <w:bCs/>
          <w:color w:val="auto"/>
        </w:rPr>
        <w:t>, Zilin Li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Ming Ni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2</w:t>
      </w:r>
      <w:r>
        <w:rPr>
          <w:rFonts w:ascii="Times New Roman" w:hAnsi="Times New Roman" w:eastAsiaTheme="minorEastAsia"/>
          <w:b/>
          <w:bCs/>
          <w:color w:val="auto"/>
        </w:rPr>
        <w:t>,</w:t>
      </w:r>
      <w:r>
        <w:rPr>
          <w:rFonts w:hint="eastAsia" w:ascii="Times New Roman" w:hAnsi="Times New Roman" w:eastAsiaTheme="minorEastAsia"/>
          <w:b/>
          <w:bCs/>
          <w:color w:val="auto"/>
        </w:rPr>
        <w:t xml:space="preserve"> </w:t>
      </w:r>
      <w:r>
        <w:rPr>
          <w:rFonts w:ascii="Times New Roman" w:hAnsi="Times New Roman" w:eastAsiaTheme="minorEastAsia"/>
          <w:b/>
          <w:bCs/>
          <w:color w:val="auto"/>
        </w:rPr>
        <w:t>Yongqin Liao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You Luo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Xiao Yao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Xun He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Runrun Du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Xin He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Jing Li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</w:t>
      </w:r>
      <w:r>
        <w:rPr>
          <w:rFonts w:ascii="Times New Roman" w:hAnsi="Times New Roman" w:eastAsiaTheme="minorEastAsia"/>
          <w:b/>
          <w:bCs/>
          <w:color w:val="auto"/>
        </w:rPr>
        <w:t>, Xuewei Li</w:t>
      </w:r>
      <w:r>
        <w:rPr>
          <w:rFonts w:hint="eastAsia" w:ascii="Times New Roman" w:hAnsi="Times New Roman" w:eastAsiaTheme="minorEastAsia"/>
          <w:b/>
          <w:bCs/>
          <w:color w:val="auto"/>
          <w:vertAlign w:val="superscript"/>
        </w:rPr>
        <w:t>3*</w:t>
      </w:r>
      <w:r>
        <w:rPr>
          <w:rFonts w:ascii="Times New Roman" w:hAnsi="Times New Roman" w:eastAsiaTheme="minorEastAsia"/>
          <w:b/>
          <w:bCs/>
          <w:color w:val="auto"/>
        </w:rPr>
        <w:t xml:space="preserve"> and Peiwen Yang</w:t>
      </w:r>
      <w:r>
        <w:rPr>
          <w:rFonts w:hint="eastAsia" w:ascii="Times New Roman" w:hAnsi="Times New Roman"/>
          <w:b/>
          <w:bCs/>
          <w:color w:val="auto"/>
          <w:vertAlign w:val="superscript"/>
        </w:rPr>
        <w:t>1,2*</w:t>
      </w:r>
      <w:r>
        <w:rPr>
          <w:rFonts w:ascii="Times New Roman" w:hAnsi="Times New Roman" w:eastAsiaTheme="minorEastAsia"/>
          <w:b/>
          <w:bCs/>
          <w:color w:val="auto"/>
        </w:rPr>
        <w:t xml:space="preserve"> </w:t>
      </w:r>
    </w:p>
    <w:p w14:paraId="2E136D1D">
      <w:pPr>
        <w:pStyle w:val="7"/>
        <w:ind w:left="0" w:leftChars="0" w:firstLine="0" w:firstLineChars="0"/>
        <w:rPr>
          <w:rFonts w:hint="default" w:eastAsia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20"/>
          <w:szCs w:val="20"/>
          <w:lang w:val="en-US" w:eastAsia="de-DE" w:bidi="en-US"/>
        </w:rPr>
        <w:t xml:space="preserve">Table </w:t>
      </w: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20"/>
          <w:szCs w:val="20"/>
          <w:lang w:val="en-US" w:eastAsia="zh-CN" w:bidi="en-US"/>
        </w:rPr>
        <w:t>S1</w:t>
      </w:r>
      <w:r>
        <w:rPr>
          <w:rFonts w:hint="default" w:ascii="Times New Roman" w:hAnsi="Times New Roman" w:eastAsia="Times New Roman" w:cs="Times New Roman"/>
          <w:b/>
          <w:color w:val="000000"/>
          <w:kern w:val="0"/>
          <w:sz w:val="20"/>
          <w:szCs w:val="20"/>
          <w:lang w:val="en-US" w:eastAsia="de-DE" w:bidi="en-US"/>
        </w:rPr>
        <w:t>.</w:t>
      </w:r>
      <w:r>
        <w:rPr>
          <w:rFonts w:hint="eastAsia" w:ascii="Palatino Linotype" w:hAnsi="Palatino Linotype" w:eastAsia="Times New Roman" w:cs="Cordia New"/>
          <w:b/>
          <w:color w:val="000000"/>
          <w:kern w:val="0"/>
          <w:sz w:val="18"/>
          <w:szCs w:val="22"/>
          <w:lang w:val="en-US" w:eastAsia="zh-CN" w:bidi="en-US"/>
        </w:rPr>
        <w:t xml:space="preserve"> </w:t>
      </w:r>
      <w:r>
        <w:rPr>
          <w:rFonts w:ascii="Times New Roman" w:hAnsi="Times New Roman" w:eastAsia="黑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>ANI and dDDH values between the genome of strain YNK-F</w:t>
      </w:r>
      <w:r>
        <w:rPr>
          <w:rFonts w:hint="eastAsia" w:ascii="Times New Roman" w:hAnsi="Times New Roman" w:eastAsia="黑体" w:cs="Times New Roman"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B0058</w:t>
      </w:r>
      <w:r>
        <w:rPr>
          <w:rFonts w:ascii="Times New Roman" w:hAnsi="Times New Roman" w:eastAsia="黑体" w:cs="Times New Roman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and reference genomes of the type strains.</w:t>
      </w:r>
    </w:p>
    <w:p w14:paraId="0BBAFC4C">
      <w:pPr>
        <w:pStyle w:val="7"/>
        <w:ind w:left="0" w:leftChars="0" w:firstLine="0" w:firstLineChars="0"/>
        <w:rPr>
          <w:rFonts w:hint="default" w:ascii="Times New Roman" w:hAnsi="Times New Roman" w:eastAsia="Times New Roman" w:cs="Times New Roman"/>
          <w:b/>
          <w:color w:val="000000"/>
          <w:kern w:val="0"/>
          <w:sz w:val="20"/>
          <w:szCs w:val="20"/>
          <w:lang w:val="en-US" w:eastAsia="de-DE" w:bidi="en-US"/>
        </w:rPr>
      </w:pPr>
    </w:p>
    <w:tbl>
      <w:tblPr>
        <w:tblStyle w:val="4"/>
        <w:tblpPr w:leftFromText="180" w:rightFromText="180" w:vertAnchor="page" w:horzAnchor="page" w:tblpX="1961" w:tblpY="5940"/>
        <w:tblOverlap w:val="never"/>
        <w:tblW w:w="87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2328"/>
        <w:gridCol w:w="1667"/>
        <w:gridCol w:w="1765"/>
      </w:tblGrid>
      <w:tr w14:paraId="7BA5F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2992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A2618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Reference genome</w:t>
            </w:r>
          </w:p>
        </w:tc>
        <w:tc>
          <w:tcPr>
            <w:tcW w:w="232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41F4A3F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Accession number</w:t>
            </w:r>
          </w:p>
        </w:tc>
        <w:tc>
          <w:tcPr>
            <w:tcW w:w="1667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35921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ANI/%</w:t>
            </w:r>
          </w:p>
        </w:tc>
        <w:tc>
          <w:tcPr>
            <w:tcW w:w="176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5012F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dDDH/%</w:t>
            </w:r>
          </w:p>
        </w:tc>
      </w:tr>
      <w:tr w14:paraId="209EB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45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Aminobacter aminovorans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8713B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GCF_900445235.1</w:t>
            </w:r>
          </w:p>
        </w:tc>
        <w:tc>
          <w:tcPr>
            <w:tcW w:w="166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0A8A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73.3</w:t>
            </w:r>
          </w:p>
        </w:tc>
        <w:tc>
          <w:tcPr>
            <w:tcW w:w="176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4E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19.3</w:t>
            </w:r>
          </w:p>
        </w:tc>
      </w:tr>
      <w:tr w14:paraId="622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F4C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DUSC01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sp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016756615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335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GCF_016756615.1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067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73.32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5F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19.5</w:t>
            </w:r>
          </w:p>
        </w:tc>
      </w:tr>
      <w:tr w14:paraId="1226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A5E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Allorhizobium</w:t>
            </w:r>
            <w:r>
              <w:rPr>
                <w:rFonts w:hint="eastAsia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sp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014237835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7E01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GCF_014237835.1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D002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71.91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E5A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19.2</w:t>
            </w:r>
          </w:p>
        </w:tc>
      </w:tr>
      <w:tr w14:paraId="4D50F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2677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Aurantimonas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endophytica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E1327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GCF_014196845.1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B06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71.96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C92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18.7</w:t>
            </w:r>
          </w:p>
        </w:tc>
      </w:tr>
      <w:tr w14:paraId="4290A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1FD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Pseudaminobacter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camelthorni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A22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GCF_011045125.1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97E4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73.43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CFD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18.8</w:t>
            </w:r>
          </w:p>
        </w:tc>
      </w:tr>
      <w:tr w14:paraId="0000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A06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Ochrobactrum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tritici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4909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GCF_008932295.1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F0C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72.7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7F6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19.8</w:t>
            </w:r>
          </w:p>
        </w:tc>
      </w:tr>
      <w:tr w14:paraId="77592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EDB6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Mesorhizobium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sp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003952385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ED00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GCF_003952385.1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56C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73.76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E67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19.5</w:t>
            </w:r>
          </w:p>
        </w:tc>
      </w:tr>
      <w:tr w14:paraId="2428D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F23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Mesorhizobium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denitrificans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5F7A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GCF_003403035.1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E3DB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71.42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CE3D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18.8</w:t>
            </w:r>
          </w:p>
        </w:tc>
      </w:tr>
      <w:tr w14:paraId="02007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1A7E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Phyllobacterium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bourgognense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2A0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GCF_003337575.1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B45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76.45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E38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19.8</w:t>
            </w:r>
          </w:p>
        </w:tc>
      </w:tr>
      <w:tr w14:paraId="38BF4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041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Phyllobacterium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sophorae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31B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GCF_003010965.1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DFA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76.3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7DF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19.8</w:t>
            </w:r>
          </w:p>
        </w:tc>
      </w:tr>
      <w:tr w14:paraId="0B794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9E9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Phyllobacterium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brassicacearum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F5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GCF_003010955.1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FFB5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76.44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DC27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19.9</w:t>
            </w:r>
          </w:p>
        </w:tc>
      </w:tr>
      <w:tr w14:paraId="5C69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9D5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Phyllobacterium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zundukense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FA9B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GCF_002764115.1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0E6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77.05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B5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20.1</w:t>
            </w:r>
          </w:p>
        </w:tc>
      </w:tr>
      <w:tr w14:paraId="40992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5E96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Ochrobactrum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quorumnocens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BD5F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GCF_002278035.1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91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71.8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9EC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21.4</w:t>
            </w:r>
          </w:p>
        </w:tc>
      </w:tr>
      <w:tr w14:paraId="5263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1F5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Mesorhizobium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sp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000502715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2B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GCF_000502715.1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00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73.47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4FF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19.3</w:t>
            </w:r>
          </w:p>
        </w:tc>
      </w:tr>
      <w:tr w14:paraId="48D3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650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Phyllobacterium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sp</w:t>
            </w:r>
            <w:r>
              <w:rPr>
                <w:rFonts w:hint="eastAsia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000282595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vAlign w:val="center"/>
          </w:tcPr>
          <w:p w14:paraId="48EFE93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GCF_000282595.1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9C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73.47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84D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18.9</w:t>
            </w:r>
          </w:p>
        </w:tc>
      </w:tr>
      <w:tr w14:paraId="6C652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99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04433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Mesorhizobium_kowhaii</w:t>
            </w:r>
          </w:p>
        </w:tc>
        <w:tc>
          <w:tcPr>
            <w:tcW w:w="232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DCB7E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GCF_003253745.1</w:t>
            </w:r>
          </w:p>
        </w:tc>
        <w:tc>
          <w:tcPr>
            <w:tcW w:w="1667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577201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73.49</w:t>
            </w:r>
          </w:p>
        </w:tc>
        <w:tc>
          <w:tcPr>
            <w:tcW w:w="1765" w:type="dxa"/>
            <w:tcBorders>
              <w:top w:val="nil"/>
              <w:left w:val="nil"/>
              <w:bottom w:val="single" w:color="auto" w:sz="8" w:space="0"/>
              <w:right w:val="nil"/>
            </w:tcBorders>
            <w:vAlign w:val="center"/>
          </w:tcPr>
          <w:p w14:paraId="752138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19.5</w:t>
            </w:r>
          </w:p>
        </w:tc>
      </w:tr>
    </w:tbl>
    <w:p w14:paraId="6F6CBAE9">
      <w:pPr>
        <w:pStyle w:val="7"/>
        <w:ind w:left="0" w:leftChars="0" w:firstLine="0" w:firstLineChars="0"/>
        <w:rPr>
          <w:rFonts w:hint="default" w:ascii="Times New Roman" w:hAnsi="Times New Roman" w:eastAsia="Times New Roman" w:cs="Times New Roman"/>
          <w:b/>
          <w:color w:val="000000"/>
          <w:kern w:val="0"/>
          <w:sz w:val="20"/>
          <w:szCs w:val="20"/>
          <w:lang w:val="en-US" w:eastAsia="de-DE" w:bidi="en-US"/>
        </w:rPr>
      </w:pPr>
    </w:p>
    <w:p w14:paraId="450CEE75">
      <w:pPr>
        <w:ind w:left="0" w:leftChars="0" w:firstLine="0" w:firstLineChars="0"/>
        <w:rPr>
          <w:rFonts w:hint="default" w:ascii="Palatino Linotype" w:hAnsi="Palatino Linotype" w:eastAsia="黑体" w:cs="Cordia New"/>
          <w:b/>
          <w:color w:val="000000"/>
          <w:kern w:val="0"/>
          <w:sz w:val="18"/>
          <w:szCs w:val="22"/>
          <w:lang w:val="en-US" w:eastAsia="zh-CN" w:bidi="en-US"/>
        </w:rPr>
      </w:pPr>
    </w:p>
    <w:p w14:paraId="2FAFCCCD">
      <w:pPr>
        <w:ind w:left="0" w:leftChars="0" w:firstLine="0" w:firstLineChars="0"/>
        <w:rPr>
          <w:rFonts w:hint="default" w:ascii="Palatino Linotype" w:hAnsi="Palatino Linotype" w:eastAsia="黑体" w:cs="Cordia New"/>
          <w:b/>
          <w:color w:val="000000"/>
          <w:kern w:val="0"/>
          <w:sz w:val="18"/>
          <w:szCs w:val="22"/>
          <w:lang w:val="en-US" w:eastAsia="zh-CN" w:bidi="en-US"/>
        </w:rPr>
      </w:pPr>
    </w:p>
    <w:p w14:paraId="19BF9B18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Table S2.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Phosphate sol</w:t>
      </w:r>
      <w:bookmarkStart w:id="0" w:name="_GoBack"/>
      <w:bookmarkEnd w:id="0"/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ubilization related genes</w:t>
      </w:r>
    </w:p>
    <w:tbl>
      <w:tblPr>
        <w:tblStyle w:val="4"/>
        <w:tblW w:w="21471" w:type="dxa"/>
        <w:tblInd w:w="-16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144"/>
        <w:gridCol w:w="1224"/>
        <w:gridCol w:w="1928"/>
        <w:gridCol w:w="8614"/>
        <w:gridCol w:w="7233"/>
      </w:tblGrid>
      <w:tr w14:paraId="361B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132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3F5E622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9B6AA1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name</w:t>
            </w:r>
          </w:p>
        </w:tc>
        <w:tc>
          <w:tcPr>
            <w:tcW w:w="122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77FD1B4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KO ID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7DF418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Chromosome location</w:t>
            </w:r>
          </w:p>
          <w:p w14:paraId="3C97C8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861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2F731E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Description</w:t>
            </w:r>
          </w:p>
        </w:tc>
        <w:tc>
          <w:tcPr>
            <w:tcW w:w="7233" w:type="dxa"/>
            <w:tcBorders>
              <w:left w:val="nil"/>
            </w:tcBorders>
          </w:tcPr>
          <w:p w14:paraId="459334C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Description</w:t>
            </w:r>
          </w:p>
        </w:tc>
      </w:tr>
      <w:tr w14:paraId="3DFD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3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AA218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gene0471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8033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gcd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8CC1B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K00117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2760C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495069-497405</w:t>
            </w:r>
          </w:p>
        </w:tc>
        <w:tc>
          <w:tcPr>
            <w:tcW w:w="861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96E9A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glucose/quinate/shikimate family membrane-bound PQQ-dependent dehydrogenase</w:t>
            </w:r>
          </w:p>
        </w:tc>
        <w:tc>
          <w:tcPr>
            <w:tcW w:w="7233" w:type="dxa"/>
            <w:tcBorders>
              <w:left w:val="nil"/>
            </w:tcBorders>
          </w:tcPr>
          <w:p w14:paraId="5A8F47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666666"/>
                <w:spacing w:val="0"/>
                <w:sz w:val="14"/>
                <w:szCs w:val="14"/>
                <w:shd w:val="clear" w:fill="FFFFFF"/>
              </w:rPr>
              <w:t>MULTISPECIES: glucose/quinate/shikimate family membrane-bound PQQ-dependent dehydrogenase</w:t>
            </w:r>
          </w:p>
        </w:tc>
      </w:tr>
      <w:tr w14:paraId="2F2F2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20A6E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gene2832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260E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ppa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2526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K01507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45C60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2910011-2910553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40B61F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inorganic diphosphatase</w:t>
            </w:r>
          </w:p>
        </w:tc>
        <w:tc>
          <w:tcPr>
            <w:tcW w:w="7233" w:type="dxa"/>
            <w:tcBorders>
              <w:left w:val="nil"/>
            </w:tcBorders>
          </w:tcPr>
          <w:p w14:paraId="47BBA5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1F7B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F3AB5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gene1456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72D96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ppx-gppA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E921C2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K01524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09EE5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1489345-1490853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4387C7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exopolyphosphatase</w:t>
            </w:r>
          </w:p>
        </w:tc>
        <w:tc>
          <w:tcPr>
            <w:tcW w:w="7233" w:type="dxa"/>
            <w:tcBorders>
              <w:left w:val="nil"/>
            </w:tcBorders>
          </w:tcPr>
          <w:p w14:paraId="0A72F5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AE64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DD7B8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gene0609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B1128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phnG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5610A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K06166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B30EB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639855-640331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5A7D5B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C-P lyase system protein PhnG</w:t>
            </w:r>
          </w:p>
        </w:tc>
        <w:tc>
          <w:tcPr>
            <w:tcW w:w="7233" w:type="dxa"/>
            <w:tcBorders>
              <w:left w:val="nil"/>
            </w:tcBorders>
          </w:tcPr>
          <w:p w14:paraId="2961803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601C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8CEBD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B0658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phnH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CAD6AF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K06165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FA45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640332-640943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16C61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C-P lyase system protein PhnH</w:t>
            </w:r>
          </w:p>
        </w:tc>
        <w:tc>
          <w:tcPr>
            <w:tcW w:w="7233" w:type="dxa"/>
            <w:tcBorders>
              <w:left w:val="nil"/>
            </w:tcBorders>
          </w:tcPr>
          <w:p w14:paraId="670BF7C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E29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F300E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CDECF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phnI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09F86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K06164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2E43A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640947-642056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542AFF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carbon-phosphorus lyase complex subunit PhnI</w:t>
            </w:r>
          </w:p>
        </w:tc>
        <w:tc>
          <w:tcPr>
            <w:tcW w:w="7233" w:type="dxa"/>
            <w:tcBorders>
              <w:left w:val="nil"/>
            </w:tcBorders>
          </w:tcPr>
          <w:p w14:paraId="75CD9C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3C6A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6675D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6DCEAD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phnJ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8FB62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K06163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BECFD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642053-642931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2ABBCD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alpha-D-ribose 1-methylphosphonate 5-phosphate C-P-lyase PhnJ</w:t>
            </w:r>
          </w:p>
        </w:tc>
        <w:tc>
          <w:tcPr>
            <w:tcW w:w="7233" w:type="dxa"/>
            <w:tcBorders>
              <w:left w:val="nil"/>
            </w:tcBorders>
          </w:tcPr>
          <w:p w14:paraId="7F5B7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0B4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75712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F2246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phnL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B94E06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K05780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D271E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643714-644427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10A6BF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C-P lyase system protein PhnL</w:t>
            </w:r>
          </w:p>
        </w:tc>
        <w:tc>
          <w:tcPr>
            <w:tcW w:w="7233" w:type="dxa"/>
            <w:tcBorders>
              <w:left w:val="nil"/>
            </w:tcBorders>
          </w:tcPr>
          <w:p w14:paraId="19BB06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2BA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E2EE6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gene0621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5E93D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phnM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ABDFA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K06162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8FE28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650089-651225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0225BAD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alpha-D-ribose 1-methylphosphonate 5-triphosphate diphosphatase</w:t>
            </w:r>
          </w:p>
        </w:tc>
        <w:tc>
          <w:tcPr>
            <w:tcW w:w="7233" w:type="dxa"/>
            <w:tcBorders>
              <w:left w:val="nil"/>
            </w:tcBorders>
          </w:tcPr>
          <w:p w14:paraId="03AA40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2CC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75F94D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gene0622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7E2356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phnN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3F686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K05774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6F54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651225-651842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2E7FA5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metabolism protein/1,5-bisphosphokinase (PRPP-forming) PhnN</w:t>
            </w:r>
          </w:p>
        </w:tc>
        <w:tc>
          <w:tcPr>
            <w:tcW w:w="7233" w:type="dxa"/>
            <w:tcBorders>
              <w:left w:val="nil"/>
            </w:tcBorders>
          </w:tcPr>
          <w:p w14:paraId="582CEE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A0D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CA467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gene1060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DBE68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phnP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EC221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K06167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9EE3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1098763-1099572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225F80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MBL fold metallo-hydrolase</w:t>
            </w:r>
          </w:p>
        </w:tc>
        <w:tc>
          <w:tcPr>
            <w:tcW w:w="7233" w:type="dxa"/>
            <w:tcBorders>
              <w:left w:val="nil"/>
            </w:tcBorders>
          </w:tcPr>
          <w:p w14:paraId="6FFDE48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D6FF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10206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gene3033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91DF2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phoU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0F2FD1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K02039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D861E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3113524-3114255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175C59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FF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phosphate signaling complex protein PhoU</w:t>
            </w:r>
          </w:p>
        </w:tc>
        <w:tc>
          <w:tcPr>
            <w:tcW w:w="7233" w:type="dxa"/>
            <w:tcBorders>
              <w:left w:val="nil"/>
            </w:tcBorders>
          </w:tcPr>
          <w:p w14:paraId="6A6C83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D7F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2C982A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gene2315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65BFE1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phoH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79A5A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K06217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707A73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2338234-2339250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6736D27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PhoH family protein</w:t>
            </w:r>
          </w:p>
        </w:tc>
        <w:tc>
          <w:tcPr>
            <w:tcW w:w="7233" w:type="dxa"/>
            <w:tcBorders>
              <w:left w:val="nil"/>
            </w:tcBorders>
          </w:tcPr>
          <w:p w14:paraId="31B251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9C02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F95F78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gene0968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54A92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glpQ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B5F0C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K01126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8A4AE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1004483-1005199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20F9B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glycerophosphodiester phosphodiesterase</w:t>
            </w:r>
          </w:p>
        </w:tc>
        <w:tc>
          <w:tcPr>
            <w:tcW w:w="7233" w:type="dxa"/>
            <w:tcBorders>
              <w:left w:val="nil"/>
            </w:tcBorders>
          </w:tcPr>
          <w:p w14:paraId="55EE5A1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4049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745E0B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gene0608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C7F89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phnF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E69FB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K02043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F3821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639021-639764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199118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metabolism transcriptional regulator PhnF</w:t>
            </w:r>
          </w:p>
        </w:tc>
        <w:tc>
          <w:tcPr>
            <w:tcW w:w="7233" w:type="dxa"/>
            <w:tcBorders>
              <w:left w:val="nil"/>
            </w:tcBorders>
          </w:tcPr>
          <w:p w14:paraId="68169A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191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3F2F8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97E6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phnK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D19CD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K05781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954A4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642928-643704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40CDE6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C-P lyase system protein PhnK</w:t>
            </w:r>
          </w:p>
        </w:tc>
        <w:tc>
          <w:tcPr>
            <w:tcW w:w="7233" w:type="dxa"/>
            <w:tcBorders>
              <w:left w:val="nil"/>
            </w:tcBorders>
          </w:tcPr>
          <w:p w14:paraId="64AED3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D578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A5266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gene0616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D9CB9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C42179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K02041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5F24C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645136-645969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6FB66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ABC transporter ATP-binding protein</w:t>
            </w:r>
          </w:p>
        </w:tc>
        <w:tc>
          <w:tcPr>
            <w:tcW w:w="7233" w:type="dxa"/>
            <w:tcBorders>
              <w:left w:val="nil"/>
            </w:tcBorders>
          </w:tcPr>
          <w:p w14:paraId="12DFA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C2BB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DEC9C9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13C5BC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C1945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K02044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703A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646036-646950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0DB905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ABC transporter substrate-binding protein</w:t>
            </w:r>
          </w:p>
        </w:tc>
        <w:tc>
          <w:tcPr>
            <w:tcW w:w="7233" w:type="dxa"/>
            <w:tcBorders>
              <w:left w:val="nil"/>
            </w:tcBorders>
          </w:tcPr>
          <w:p w14:paraId="1A9DE9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37CE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237E1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gene0618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995F8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phnE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7297F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K02042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EDB16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647020-647988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C955A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phosphonate ABC transporter, permease protein PhnE</w:t>
            </w:r>
          </w:p>
        </w:tc>
        <w:tc>
          <w:tcPr>
            <w:tcW w:w="7233" w:type="dxa"/>
            <w:tcBorders>
              <w:left w:val="nil"/>
            </w:tcBorders>
          </w:tcPr>
          <w:p w14:paraId="4E2FAC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48021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A84AB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gene3031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0F181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pstA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39F3EB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9A3F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3111350-3112666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509424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phosphate ABC transporter permease PstA</w:t>
            </w:r>
          </w:p>
        </w:tc>
        <w:tc>
          <w:tcPr>
            <w:tcW w:w="7233" w:type="dxa"/>
            <w:tcBorders>
              <w:left w:val="nil"/>
            </w:tcBorders>
          </w:tcPr>
          <w:p w14:paraId="48D38D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7726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4AF6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gene3032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07199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pstB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8D81EF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C8750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3112685-3113506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D9B7B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phosphate ABC transporter ATP-binding protein</w:t>
            </w:r>
          </w:p>
        </w:tc>
        <w:tc>
          <w:tcPr>
            <w:tcW w:w="7233" w:type="dxa"/>
            <w:tcBorders>
              <w:left w:val="nil"/>
            </w:tcBorders>
          </w:tcPr>
          <w:p w14:paraId="23673A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61550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120B42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gene3030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1689F8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pstC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8A386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68ED72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3109887-3111353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2E85C2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phosphate ABC transporter permease subunit PstC</w:t>
            </w:r>
          </w:p>
        </w:tc>
        <w:tc>
          <w:tcPr>
            <w:tcW w:w="7233" w:type="dxa"/>
            <w:tcBorders>
              <w:left w:val="nil"/>
            </w:tcBorders>
          </w:tcPr>
          <w:p w14:paraId="4F4C0B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108A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952E0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gene0729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26F33A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pstS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5CD41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K02040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85ACA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766808-767911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5A47EE1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phosphate ABC transporter substrate-binding protein PstS</w:t>
            </w:r>
          </w:p>
        </w:tc>
        <w:tc>
          <w:tcPr>
            <w:tcW w:w="7233" w:type="dxa"/>
            <w:tcBorders>
              <w:left w:val="nil"/>
            </w:tcBorders>
          </w:tcPr>
          <w:p w14:paraId="3FB20ED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0A254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3E13DB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gene0394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CBD1E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ugpA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377BC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K05814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538A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409256-410146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8421F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sn-glycerol-3-phosphate ABC transporter permease UgpA</w:t>
            </w:r>
          </w:p>
        </w:tc>
        <w:tc>
          <w:tcPr>
            <w:tcW w:w="7233" w:type="dxa"/>
            <w:tcBorders>
              <w:left w:val="nil"/>
            </w:tcBorders>
          </w:tcPr>
          <w:p w14:paraId="7531EA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07D1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58DC9E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gene0395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4DE1BF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ugpB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89DDD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K05813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BB6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410220-411530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1CBD9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sn-glycerol-3-phosphate ABC transporter substrate-binding protein UgpB</w:t>
            </w:r>
          </w:p>
        </w:tc>
        <w:tc>
          <w:tcPr>
            <w:tcW w:w="7233" w:type="dxa"/>
            <w:tcBorders>
              <w:left w:val="nil"/>
            </w:tcBorders>
          </w:tcPr>
          <w:p w14:paraId="1F0C14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7BB6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6AAC2A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gene0393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2FFE4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ugpE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14EFF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K05815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D32D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408398-409246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911AD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sn-glycerol-3-phosphate ABC transporter permease UgpE</w:t>
            </w:r>
          </w:p>
        </w:tc>
        <w:tc>
          <w:tcPr>
            <w:tcW w:w="7233" w:type="dxa"/>
            <w:tcBorders>
              <w:left w:val="nil"/>
            </w:tcBorders>
          </w:tcPr>
          <w:p w14:paraId="5BD76A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2D03D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D615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gene0392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7CE26C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ugpC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1A152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K05816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CD439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407318-408394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6D8F05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sn-glycerol-3-phosphate ABC transporter ATP-binding protein UgpC</w:t>
            </w:r>
          </w:p>
        </w:tc>
        <w:tc>
          <w:tcPr>
            <w:tcW w:w="7233" w:type="dxa"/>
            <w:tcBorders>
              <w:left w:val="nil"/>
            </w:tcBorders>
          </w:tcPr>
          <w:p w14:paraId="5B829F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5EA1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CA15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gene2198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23197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phoR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8F0D9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K07636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7A33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2209560-2210819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CCF7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ATP-binding protein</w:t>
            </w:r>
          </w:p>
        </w:tc>
        <w:tc>
          <w:tcPr>
            <w:tcW w:w="7233" w:type="dxa"/>
            <w:tcBorders>
              <w:left w:val="nil"/>
            </w:tcBorders>
          </w:tcPr>
          <w:p w14:paraId="3F5D23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3BA5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6E87E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gene3360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657D76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pqqB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386302D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F6EE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141375-142316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70DCD8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pyrroloquinoline quinone biosynthesis protein PqqB</w:t>
            </w:r>
          </w:p>
        </w:tc>
        <w:tc>
          <w:tcPr>
            <w:tcW w:w="7233" w:type="dxa"/>
            <w:tcBorders>
              <w:left w:val="nil"/>
            </w:tcBorders>
          </w:tcPr>
          <w:p w14:paraId="32D3A8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1BC3E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48423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gene3359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0B09CF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pqqC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562E1F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K06137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45A22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140623-141378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4DCDF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pyrroloquinoline-quinone synthase PqqC</w:t>
            </w:r>
          </w:p>
        </w:tc>
        <w:tc>
          <w:tcPr>
            <w:tcW w:w="7233" w:type="dxa"/>
            <w:tcBorders>
              <w:left w:val="nil"/>
            </w:tcBorders>
          </w:tcPr>
          <w:p w14:paraId="042848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FB5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7165C0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gene3358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513948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pqqD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0D85BE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K06138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7E47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140327-140626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4CBB3B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pyrroloquinoline quinone biosynthesis peptide chaperone PqqD</w:t>
            </w:r>
          </w:p>
        </w:tc>
        <w:tc>
          <w:tcPr>
            <w:tcW w:w="7233" w:type="dxa"/>
            <w:tcBorders>
              <w:left w:val="nil"/>
            </w:tcBorders>
          </w:tcPr>
          <w:p w14:paraId="197B9CC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7AFF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</w:tcPr>
          <w:p w14:paraId="0454F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gene3357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</w:tcPr>
          <w:p w14:paraId="3F2F33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pqqE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7CE20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K06139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E6D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139221-140330</w:t>
            </w:r>
          </w:p>
        </w:tc>
        <w:tc>
          <w:tcPr>
            <w:tcW w:w="8614" w:type="dxa"/>
            <w:tcBorders>
              <w:top w:val="nil"/>
              <w:left w:val="nil"/>
              <w:bottom w:val="nil"/>
              <w:right w:val="nil"/>
            </w:tcBorders>
          </w:tcPr>
          <w:p w14:paraId="36EEE4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pyrroloquinoline quinone biosynthesis protein PqqE</w:t>
            </w:r>
          </w:p>
        </w:tc>
        <w:tc>
          <w:tcPr>
            <w:tcW w:w="7233" w:type="dxa"/>
            <w:tcBorders>
              <w:left w:val="nil"/>
            </w:tcBorders>
          </w:tcPr>
          <w:p w14:paraId="4AB377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  <w:tr w14:paraId="39DB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A4680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gene3547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A30F1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TC.PIT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99C03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K03306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3DEC81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345264-346265</w:t>
            </w:r>
          </w:p>
        </w:tc>
        <w:tc>
          <w:tcPr>
            <w:tcW w:w="8614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EB39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inorganic phosphate transporter</w:t>
            </w:r>
          </w:p>
        </w:tc>
        <w:tc>
          <w:tcPr>
            <w:tcW w:w="7233" w:type="dxa"/>
            <w:tcBorders>
              <w:left w:val="nil"/>
            </w:tcBorders>
          </w:tcPr>
          <w:p w14:paraId="24B8C4E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66CE9345">
      <w:pPr>
        <w:rPr>
          <w:rFonts w:hint="eastAsia"/>
          <w:b/>
          <w:bCs/>
          <w:lang w:val="en-US" w:eastAsia="zh-CN"/>
        </w:rPr>
      </w:pPr>
    </w:p>
    <w:p w14:paraId="098A2569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val="en-US" w:eastAsia="zh-CN"/>
        </w:rPr>
      </w:pPr>
    </w:p>
    <w:p w14:paraId="15BDC542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val="en-US" w:eastAsia="zh-CN"/>
        </w:rPr>
      </w:pPr>
    </w:p>
    <w:p w14:paraId="22A07122">
      <w:pPr>
        <w:keepNext w:val="0"/>
        <w:keepLines w:val="0"/>
        <w:widowControl/>
        <w:suppressLineNumbers w:val="0"/>
        <w:jc w:val="left"/>
        <w:rPr>
          <w:rFonts w:hint="eastAsia" w:ascii="Times New Roman" w:hAnsi="Times New Roman" w:cs="Times New Roman"/>
          <w:i w:val="0"/>
          <w:iCs w:val="0"/>
          <w:color w:val="000000"/>
          <w:kern w:val="0"/>
          <w:sz w:val="18"/>
          <w:szCs w:val="18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Table S3.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 xml:space="preserve"> Nitrogen cycle related genes.</w:t>
      </w:r>
    </w:p>
    <w:tbl>
      <w:tblPr>
        <w:tblStyle w:val="4"/>
        <w:tblpPr w:leftFromText="180" w:rightFromText="180" w:vertAnchor="text" w:horzAnchor="page" w:tblpX="108" w:tblpY="315"/>
        <w:tblOverlap w:val="never"/>
        <w:tblW w:w="12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5"/>
        <w:gridCol w:w="1241"/>
        <w:gridCol w:w="1928"/>
        <w:gridCol w:w="6615"/>
      </w:tblGrid>
      <w:tr w14:paraId="27B1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419E00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390AB64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name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1B23D4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KO ID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2C7969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Psition</w:t>
            </w:r>
          </w:p>
        </w:tc>
        <w:tc>
          <w:tcPr>
            <w:tcW w:w="661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F40F2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Description</w:t>
            </w:r>
          </w:p>
        </w:tc>
      </w:tr>
      <w:tr w14:paraId="296A4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36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0A9926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gene1138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167A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iscU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D475A4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K04488</w:t>
            </w:r>
          </w:p>
          <w:p w14:paraId="2A9ACB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2B6A6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1179783-1180226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98CAE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iron-sulfur cluster assembly scaffold protein</w:t>
            </w:r>
          </w:p>
        </w:tc>
      </w:tr>
      <w:tr w14:paraId="6B56B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92239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gene0151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88268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glnA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061EFF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K0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1915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860A6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157147-158517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0A9A5D7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glutamine synthetase family protein</w:t>
            </w:r>
          </w:p>
        </w:tc>
      </w:tr>
      <w:tr w14:paraId="328C8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73E7A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gene1131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60335F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glnB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9C1A87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K0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4751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0DED41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1173230-1173568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548B33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P-II family nitrogen regulator</w:t>
            </w:r>
          </w:p>
        </w:tc>
      </w:tr>
      <w:tr w14:paraId="1EC61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EAD5BD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gene0833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3AD30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cynT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6F1E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K0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1673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6534B8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849908-850564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149D86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carbonic anhydrase</w:t>
            </w:r>
          </w:p>
        </w:tc>
      </w:tr>
      <w:tr w14:paraId="17A15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72295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gene2215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EC0B5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npd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F49EE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K0</w:t>
            </w:r>
            <w:r>
              <w:rPr>
                <w:rFonts w:hint="eastAsia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0459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8BD33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2236147-2237109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62F17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nitronate monooxygenase family protein</w:t>
            </w:r>
          </w:p>
        </w:tc>
      </w:tr>
    </w:tbl>
    <w:p w14:paraId="5F26F297">
      <w:pPr>
        <w:rPr>
          <w:rFonts w:hint="eastAsia"/>
          <w:b/>
          <w:bCs/>
          <w:lang w:val="en-US" w:eastAsia="zh-CN"/>
        </w:rPr>
      </w:pPr>
    </w:p>
    <w:tbl>
      <w:tblPr>
        <w:tblStyle w:val="4"/>
        <w:tblpPr w:leftFromText="180" w:rightFromText="180" w:vertAnchor="text" w:horzAnchor="page" w:tblpX="111" w:tblpY="474"/>
        <w:tblOverlap w:val="never"/>
        <w:tblW w:w="12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5"/>
        <w:gridCol w:w="1241"/>
        <w:gridCol w:w="1928"/>
        <w:gridCol w:w="6615"/>
      </w:tblGrid>
      <w:tr w14:paraId="54E9B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252D3A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2D3814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name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3D1032D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KO ID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6B5459A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Psition</w:t>
            </w:r>
          </w:p>
        </w:tc>
        <w:tc>
          <w:tcPr>
            <w:tcW w:w="6615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</w:tcPr>
          <w:p w14:paraId="059D55A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Description</w:t>
            </w:r>
          </w:p>
        </w:tc>
      </w:tr>
      <w:tr w14:paraId="6424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99A926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gene0161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1FF4E7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zur</w:t>
            </w:r>
          </w:p>
        </w:tc>
        <w:tc>
          <w:tcPr>
            <w:tcW w:w="1241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056A5B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K09823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7C79E4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169124-169522</w:t>
            </w:r>
          </w:p>
        </w:tc>
        <w:tc>
          <w:tcPr>
            <w:tcW w:w="6615" w:type="dxa"/>
            <w:tcBorders>
              <w:top w:val="single" w:color="auto" w:sz="4" w:space="0"/>
              <w:left w:val="nil"/>
              <w:bottom w:val="single" w:color="auto" w:sz="8" w:space="0"/>
              <w:right w:val="nil"/>
            </w:tcBorders>
          </w:tcPr>
          <w:p w14:paraId="47E761D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Fur family transcriptional regulator</w:t>
            </w:r>
          </w:p>
        </w:tc>
      </w:tr>
    </w:tbl>
    <w:p w14:paraId="1AE35BA8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Zinc solubilization related genes.</w:t>
      </w:r>
    </w:p>
    <w:p w14:paraId="16E66F74">
      <w:pPr>
        <w:rPr>
          <w:rFonts w:hint="eastAsia"/>
          <w:b/>
          <w:bCs/>
          <w:lang w:val="en-US" w:eastAsia="zh-CN"/>
        </w:rPr>
      </w:pPr>
    </w:p>
    <w:p w14:paraId="0C677739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 xml:space="preserve"> Iron carrier production related genes.</w:t>
      </w:r>
    </w:p>
    <w:tbl>
      <w:tblPr>
        <w:tblStyle w:val="4"/>
        <w:tblpPr w:leftFromText="180" w:rightFromText="180" w:vertAnchor="text" w:horzAnchor="page" w:tblpX="111" w:tblpY="474"/>
        <w:tblOverlap w:val="never"/>
        <w:tblW w:w="12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018"/>
        <w:gridCol w:w="1376"/>
        <w:gridCol w:w="1960"/>
        <w:gridCol w:w="6535"/>
      </w:tblGrid>
      <w:tr w14:paraId="40F9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8" w:space="0"/>
              <w:left w:val="nil"/>
              <w:right w:val="nil"/>
            </w:tcBorders>
          </w:tcPr>
          <w:p w14:paraId="66FD25C7"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right w:val="nil"/>
            </w:tcBorders>
          </w:tcPr>
          <w:p w14:paraId="42C3AE6C"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Gene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name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right w:val="nil"/>
            </w:tcBorders>
          </w:tcPr>
          <w:p w14:paraId="6BB350C2"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KO ID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right w:val="nil"/>
            </w:tcBorders>
          </w:tcPr>
          <w:p w14:paraId="5C794CC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Psition</w:t>
            </w:r>
          </w:p>
        </w:tc>
        <w:tc>
          <w:tcPr>
            <w:tcW w:w="6535" w:type="dxa"/>
            <w:tcBorders>
              <w:top w:val="single" w:color="auto" w:sz="8" w:space="0"/>
              <w:left w:val="nil"/>
              <w:right w:val="nil"/>
            </w:tcBorders>
          </w:tcPr>
          <w:p w14:paraId="2D902C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Gene Description</w:t>
            </w:r>
          </w:p>
        </w:tc>
      </w:tr>
      <w:tr w14:paraId="1317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722118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1386</w:t>
            </w:r>
          </w:p>
        </w:tc>
        <w:tc>
          <w:tcPr>
            <w:tcW w:w="1018" w:type="dxa"/>
            <w:tcBorders>
              <w:left w:val="nil"/>
              <w:bottom w:val="nil"/>
              <w:right w:val="nil"/>
            </w:tcBorders>
          </w:tcPr>
          <w:p w14:paraId="089C3E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dhbF</w:t>
            </w:r>
          </w:p>
        </w:tc>
        <w:tc>
          <w:tcPr>
            <w:tcW w:w="1376" w:type="dxa"/>
            <w:tcBorders>
              <w:left w:val="nil"/>
              <w:bottom w:val="nil"/>
              <w:right w:val="nil"/>
            </w:tcBorders>
          </w:tcPr>
          <w:p w14:paraId="43A00D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K04780</w:t>
            </w:r>
          </w:p>
        </w:tc>
        <w:tc>
          <w:tcPr>
            <w:tcW w:w="1960" w:type="dxa"/>
            <w:tcBorders>
              <w:left w:val="nil"/>
              <w:bottom w:val="nil"/>
              <w:right w:val="nil"/>
            </w:tcBorders>
          </w:tcPr>
          <w:p w14:paraId="738A68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1421927-1425922</w:t>
            </w:r>
          </w:p>
        </w:tc>
        <w:tc>
          <w:tcPr>
            <w:tcW w:w="6535" w:type="dxa"/>
            <w:tcBorders>
              <w:left w:val="nil"/>
              <w:bottom w:val="nil"/>
              <w:right w:val="nil"/>
            </w:tcBorders>
          </w:tcPr>
          <w:p w14:paraId="3A1E30D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amino acid adenylation domain-containing protein</w:t>
            </w:r>
          </w:p>
        </w:tc>
      </w:tr>
      <w:tr w14:paraId="05E8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ABB44D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3552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49E57A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efeB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054D2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K16301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06E7609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349878-351179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4C8212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iron uptake transporter deferrochelatase/peroxidase subunit</w:t>
            </w:r>
          </w:p>
        </w:tc>
      </w:tr>
      <w:tr w14:paraId="5618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0E109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gene3554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3FBCC0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efeU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32790A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K07243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9D0839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352373-353215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79F628B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iron uptake transporter permease EfeU</w:t>
            </w:r>
          </w:p>
        </w:tc>
      </w:tr>
      <w:tr w14:paraId="1EFE8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351E9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gene3551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67889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efeO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C1419A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K07224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B8582E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349041-349868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47B86D7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iron uptake system protein EfeO</w:t>
            </w:r>
          </w:p>
        </w:tc>
      </w:tr>
      <w:tr w14:paraId="57F5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D7A67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gene2979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671D1F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ftrA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5E5744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K13633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52EDC7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3064390-3065025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7A4A383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DJ-1/PfpI family protein</w:t>
            </w:r>
          </w:p>
        </w:tc>
      </w:tr>
      <w:tr w14:paraId="50E6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C944C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gene3628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190A6A2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fepD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C4A087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K23186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3FEA9C7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436976-438010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0595F1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iron chelate uptake ABC transporter family permease subunit</w:t>
            </w:r>
          </w:p>
        </w:tc>
      </w:tr>
      <w:tr w14:paraId="20160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3C3D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4568D0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fepG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674008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K23187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1A75DD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435918-436979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46CBFB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iron chelate uptake ABC transporter family permease subunit</w:t>
            </w:r>
          </w:p>
        </w:tc>
      </w:tr>
      <w:tr w14:paraId="23FB9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0F61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gene362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46F84A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fepC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19A1CF4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K23188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4BD0FC1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435106-435921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18A4159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ABC transporter ATP-binding protein</w:t>
            </w:r>
          </w:p>
        </w:tc>
      </w:tr>
      <w:tr w14:paraId="5717D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77422C3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gene0381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6EA0FA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afuA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11E8980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K02012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748B9C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393056-394084</w:t>
            </w:r>
          </w:p>
        </w:tc>
        <w:tc>
          <w:tcPr>
            <w:tcW w:w="653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top"/>
          </w:tcPr>
          <w:p w14:paraId="5F30D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ABC transporter substrate-binding protein</w:t>
            </w:r>
          </w:p>
        </w:tc>
      </w:tr>
      <w:tr w14:paraId="25E1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31C05E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gene0382</w:t>
            </w:r>
          </w:p>
        </w:tc>
        <w:tc>
          <w:tcPr>
            <w:tcW w:w="1018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5EBC1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afuB</w:t>
            </w:r>
          </w:p>
        </w:tc>
        <w:tc>
          <w:tcPr>
            <w:tcW w:w="1376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43152B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K02011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6BF15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394156-396384</w:t>
            </w:r>
          </w:p>
        </w:tc>
        <w:tc>
          <w:tcPr>
            <w:tcW w:w="6535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234C1A0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iron ABC transporter permease</w:t>
            </w:r>
          </w:p>
        </w:tc>
      </w:tr>
      <w:tr w14:paraId="1462E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6AC30F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gene0383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</w:tcPr>
          <w:p w14:paraId="127AA45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afuC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D2AFD1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K02010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14:paraId="2FC1F4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396381-397442</w:t>
            </w:r>
          </w:p>
        </w:tc>
        <w:tc>
          <w:tcPr>
            <w:tcW w:w="6535" w:type="dxa"/>
            <w:tcBorders>
              <w:top w:val="nil"/>
              <w:left w:val="nil"/>
              <w:bottom w:val="nil"/>
              <w:right w:val="nil"/>
            </w:tcBorders>
          </w:tcPr>
          <w:p w14:paraId="5F3648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ABC transporter ATP-binding protein</w:t>
            </w:r>
          </w:p>
        </w:tc>
      </w:tr>
      <w:tr w14:paraId="7CA72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C9FC3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gene2432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66B23FA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furB</w:t>
            </w:r>
          </w:p>
        </w:tc>
        <w:tc>
          <w:tcPr>
            <w:tcW w:w="1376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27FC27F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K03711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B763E3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2472224-2472661</w:t>
            </w:r>
          </w:p>
        </w:tc>
        <w:tc>
          <w:tcPr>
            <w:tcW w:w="653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7747DE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Fur family transcriptional regulator</w:t>
            </w:r>
          </w:p>
        </w:tc>
      </w:tr>
    </w:tbl>
    <w:p w14:paraId="29F47814">
      <w:pPr>
        <w:ind w:left="0" w:leftChars="0" w:firstLine="0" w:firstLineChars="0"/>
        <w:rPr>
          <w:rFonts w:hint="eastAsia"/>
          <w:b/>
          <w:bCs/>
          <w:lang w:val="en-US" w:eastAsia="zh-CN"/>
        </w:rPr>
      </w:pPr>
    </w:p>
    <w:p w14:paraId="5464CBA5">
      <w:pPr>
        <w:keepNext w:val="0"/>
        <w:keepLines w:val="0"/>
        <w:widowControl/>
        <w:suppressLineNumbers w:val="0"/>
        <w:jc w:val="left"/>
        <w:rPr>
          <w:rFonts w:hint="eastAsia"/>
          <w:b/>
          <w:bCs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Table S</w:t>
      </w:r>
      <w:r>
        <w:rPr>
          <w:rFonts w:hint="eastAsia" w:ascii="Times New Roman" w:hAnsi="Times New Roman" w:eastAsia="黑体" w:cs="Times New Roman"/>
          <w:b/>
          <w:bCs/>
          <w:i w:val="0"/>
          <w:iCs w:val="0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黑体" w:cs="Times New Roman"/>
          <w:b/>
          <w:bCs/>
          <w:i w:val="0"/>
          <w:iCs w:val="0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Times New Roman" w:hAnsi="Times New Roman" w:eastAsia="黑体" w:cs="Times New Roman"/>
          <w:snapToGrid w:val="0"/>
          <w:color w:val="000000" w:themeColor="text1"/>
          <w:kern w:val="0"/>
          <w:sz w:val="20"/>
          <w:szCs w:val="20"/>
          <w:lang w:val="en-US" w:eastAsia="zh-CN" w:bidi="en-US"/>
          <w14:textFill>
            <w14:solidFill>
              <w14:schemeClr w14:val="tx1"/>
            </w14:solidFill>
          </w14:textFill>
        </w:rPr>
        <w:t xml:space="preserve"> Indole acetic acid (IAA) secretion related genes.</w:t>
      </w:r>
    </w:p>
    <w:tbl>
      <w:tblPr>
        <w:tblStyle w:val="4"/>
        <w:tblpPr w:leftFromText="180" w:rightFromText="180" w:vertAnchor="text" w:horzAnchor="page" w:tblpX="111" w:tblpY="474"/>
        <w:tblOverlap w:val="never"/>
        <w:tblW w:w="12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1105"/>
        <w:gridCol w:w="1241"/>
        <w:gridCol w:w="1928"/>
        <w:gridCol w:w="6615"/>
      </w:tblGrid>
      <w:tr w14:paraId="3BB6B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single" w:color="auto" w:sz="8" w:space="0"/>
              <w:left w:val="nil"/>
              <w:right w:val="nil"/>
            </w:tcBorders>
          </w:tcPr>
          <w:p w14:paraId="1051A141"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 ID</w:t>
            </w:r>
          </w:p>
        </w:tc>
        <w:tc>
          <w:tcPr>
            <w:tcW w:w="1105" w:type="dxa"/>
            <w:tcBorders>
              <w:top w:val="single" w:color="auto" w:sz="8" w:space="0"/>
              <w:left w:val="nil"/>
              <w:right w:val="nil"/>
            </w:tcBorders>
          </w:tcPr>
          <w:p w14:paraId="4F64FDED"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Gene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 xml:space="preserve"> name</w:t>
            </w:r>
          </w:p>
        </w:tc>
        <w:tc>
          <w:tcPr>
            <w:tcW w:w="1241" w:type="dxa"/>
            <w:tcBorders>
              <w:top w:val="single" w:color="auto" w:sz="8" w:space="0"/>
              <w:left w:val="nil"/>
              <w:right w:val="nil"/>
            </w:tcBorders>
          </w:tcPr>
          <w:p w14:paraId="6ED5C51B">
            <w:pPr>
              <w:keepNext w:val="0"/>
              <w:keepLines w:val="0"/>
              <w:widowControl/>
              <w:suppressLineNumbers w:val="0"/>
              <w:ind w:firstLine="360" w:firstLineChars="2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KO ID</w:t>
            </w:r>
          </w:p>
        </w:tc>
        <w:tc>
          <w:tcPr>
            <w:tcW w:w="1928" w:type="dxa"/>
            <w:tcBorders>
              <w:top w:val="single" w:color="auto" w:sz="8" w:space="0"/>
              <w:left w:val="nil"/>
              <w:right w:val="nil"/>
            </w:tcBorders>
          </w:tcPr>
          <w:p w14:paraId="779E3B9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Psition</w:t>
            </w:r>
          </w:p>
        </w:tc>
        <w:tc>
          <w:tcPr>
            <w:tcW w:w="6615" w:type="dxa"/>
            <w:tcBorders>
              <w:top w:val="single" w:color="auto" w:sz="8" w:space="0"/>
              <w:left w:val="nil"/>
              <w:right w:val="nil"/>
            </w:tcBorders>
          </w:tcPr>
          <w:p w14:paraId="0F6275B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Gene Description</w:t>
            </w:r>
          </w:p>
        </w:tc>
      </w:tr>
      <w:tr w14:paraId="264AB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14:paraId="0CA2AE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gene0655</w:t>
            </w:r>
          </w:p>
        </w:tc>
        <w:tc>
          <w:tcPr>
            <w:tcW w:w="1105" w:type="dxa"/>
            <w:tcBorders>
              <w:left w:val="nil"/>
              <w:bottom w:val="nil"/>
              <w:right w:val="nil"/>
            </w:tcBorders>
          </w:tcPr>
          <w:p w14:paraId="24CE30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aroF</w:t>
            </w:r>
          </w:p>
        </w:tc>
        <w:tc>
          <w:tcPr>
            <w:tcW w:w="1241" w:type="dxa"/>
            <w:tcBorders>
              <w:left w:val="nil"/>
              <w:bottom w:val="nil"/>
              <w:right w:val="nil"/>
            </w:tcBorders>
          </w:tcPr>
          <w:p w14:paraId="47A35B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K01626</w:t>
            </w:r>
          </w:p>
        </w:tc>
        <w:tc>
          <w:tcPr>
            <w:tcW w:w="1928" w:type="dxa"/>
            <w:tcBorders>
              <w:left w:val="nil"/>
              <w:bottom w:val="nil"/>
              <w:right w:val="nil"/>
            </w:tcBorders>
          </w:tcPr>
          <w:p w14:paraId="47AFA7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682058-683437</w:t>
            </w:r>
          </w:p>
        </w:tc>
        <w:tc>
          <w:tcPr>
            <w:tcW w:w="6615" w:type="dxa"/>
            <w:tcBorders>
              <w:left w:val="nil"/>
              <w:bottom w:val="nil"/>
              <w:right w:val="nil"/>
            </w:tcBorders>
          </w:tcPr>
          <w:p w14:paraId="121EA3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3-deoxy-7-phosphoheptulonate synthase class II</w:t>
            </w:r>
          </w:p>
        </w:tc>
      </w:tr>
      <w:tr w14:paraId="3805D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9DA81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gene3151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26EE12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aroB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9C74E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K01735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6138A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3226853-3227977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6D564C4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3-dehydroquinate synthase</w:t>
            </w:r>
          </w:p>
        </w:tc>
      </w:tr>
      <w:tr w14:paraId="5545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65107E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gene4412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2B8A6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aroQ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CA0E2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K03786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9B68B8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1365903-1366346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05B349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type II 3-dehydroquinate dehydratase</w:t>
            </w:r>
          </w:p>
        </w:tc>
      </w:tr>
      <w:tr w14:paraId="0FC2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2DCB36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gene2723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8CB09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aroE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FB06C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K00014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B77BD0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2804098-2804940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535ADF4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shikimate dehydrogenase</w:t>
            </w:r>
          </w:p>
        </w:tc>
      </w:tr>
      <w:tr w14:paraId="7E678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8F705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gene3691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5B1F89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quiA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3ED38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K05358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72F12C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508518-510902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52975C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membrane-bound PQQ-dependent dehydrogenase, glucose/quinate/shikimate family</w:t>
            </w:r>
          </w:p>
        </w:tc>
      </w:tr>
      <w:tr w14:paraId="11B2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48EBFC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gene3150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02D49C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aroK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5D8B0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K00891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FC51A1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3226183-3226866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44DAE1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shikimate kinase</w:t>
            </w:r>
          </w:p>
        </w:tc>
      </w:tr>
      <w:tr w14:paraId="4956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1F949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2632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910A05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aroA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83745C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0800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6B210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2693043-2694398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7E1440D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MULTISPECIES:3-phosphoshikimate 1-carboxyvinyltransferase</w:t>
            </w:r>
          </w:p>
        </w:tc>
      </w:tr>
      <w:tr w14:paraId="036E6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68FE24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1800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AA802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aroC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DA878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1736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CED52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1840224-1841318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6A9BF8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chorismate synthase</w:t>
            </w:r>
          </w:p>
        </w:tc>
      </w:tr>
      <w:tr w14:paraId="24582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B9342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0249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0C82F6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trpEG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175DE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13503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35027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256314-258497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0482A68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anthranilate synthase</w:t>
            </w:r>
          </w:p>
        </w:tc>
      </w:tr>
      <w:tr w14:paraId="0542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E9688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0998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89D6B6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trpD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23AB4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00766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5CF110C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1036190-1037209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67AF9D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anthranilate phosphoribosyltransferase</w:t>
            </w:r>
          </w:p>
        </w:tc>
      </w:tr>
      <w:tr w14:paraId="3234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CACB04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2714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5F32DC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trpF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01BF6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01817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7FFC6D2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2797901-2798557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033584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phosphoribosylanthranilate isomerase</w:t>
            </w:r>
          </w:p>
        </w:tc>
      </w:tr>
      <w:tr w14:paraId="4E77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41B655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0997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70A3DA6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trpC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D484B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01609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1CD3059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1035388-1036188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0D1E4BD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indole-3-glycerol phosphate synthase TrpC</w:t>
            </w:r>
          </w:p>
        </w:tc>
      </w:tr>
      <w:tr w14:paraId="1C4EE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6454D9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2713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68DF4A8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trpB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2F625A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01696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0DB804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2796635-2797885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6503318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tryptophan synthase subunit beta</w:t>
            </w:r>
          </w:p>
        </w:tc>
      </w:tr>
      <w:tr w14:paraId="44665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2448E3F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2844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54E3F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tyrA1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0BAB54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04092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231BB9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2922062-2922370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45BE49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chorismate mutase</w:t>
            </w:r>
          </w:p>
        </w:tc>
      </w:tr>
      <w:tr w14:paraId="471AB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5DFC99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2261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3BB0C44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pheA2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0DBA6E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04518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3BA1ACC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2282117-2282980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3A8BEB1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prephenate dehydratase</w:t>
            </w:r>
          </w:p>
        </w:tc>
      </w:tr>
      <w:tr w14:paraId="4D892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6D8EDC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3166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1534B4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hisC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C2AB5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00817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43F1CA6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1631404-1632507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53E870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MULTISPECIES:pyridoxal phosphate-dependent aminotransferase</w:t>
            </w:r>
          </w:p>
        </w:tc>
      </w:tr>
      <w:tr w14:paraId="667E7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3AB73FE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3167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</w:tcPr>
          <w:p w14:paraId="43640A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tyrC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EC2E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00220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14:paraId="09515A0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3241288-3242214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</w:tcPr>
          <w:p w14:paraId="682E6C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prephenate/arogenate dehydrogenase family protein</w:t>
            </w:r>
          </w:p>
        </w:tc>
      </w:tr>
      <w:tr w14:paraId="345B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570A187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G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ene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2174</w:t>
            </w:r>
          </w:p>
        </w:tc>
        <w:tc>
          <w:tcPr>
            <w:tcW w:w="110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A80BDA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  <w:t>aspB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401EB41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i/>
                <w:iCs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K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lang w:val="en-US" w:eastAsia="zh-CN" w:bidi="ar"/>
              </w:rPr>
              <w:t>00812</w:t>
            </w:r>
          </w:p>
        </w:tc>
        <w:tc>
          <w:tcPr>
            <w:tcW w:w="1928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0565B00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76261-77430</w:t>
            </w:r>
          </w:p>
        </w:tc>
        <w:tc>
          <w:tcPr>
            <w:tcW w:w="6615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 w14:paraId="1FBE8A5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MULTISPECIES: pyridoxal phosphate-dependent aminotransferase</w:t>
            </w:r>
          </w:p>
        </w:tc>
      </w:tr>
    </w:tbl>
    <w:p w14:paraId="40D52681">
      <w:pPr>
        <w:ind w:left="0" w:leftChars="0" w:firstLine="0" w:firstLineChars="0"/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URWPalladioL-R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24AEC"/>
    <w:rsid w:val="062329A1"/>
    <w:rsid w:val="06E75E46"/>
    <w:rsid w:val="06EE008A"/>
    <w:rsid w:val="06F072CF"/>
    <w:rsid w:val="09202EAB"/>
    <w:rsid w:val="0C0B1255"/>
    <w:rsid w:val="11E8212D"/>
    <w:rsid w:val="123A1181"/>
    <w:rsid w:val="156404B5"/>
    <w:rsid w:val="16411E8C"/>
    <w:rsid w:val="18376EB8"/>
    <w:rsid w:val="19467CAE"/>
    <w:rsid w:val="1A815666"/>
    <w:rsid w:val="1C5165BA"/>
    <w:rsid w:val="1F6A38DD"/>
    <w:rsid w:val="21696E53"/>
    <w:rsid w:val="22554D7F"/>
    <w:rsid w:val="239F6B5C"/>
    <w:rsid w:val="23D60392"/>
    <w:rsid w:val="24810DF4"/>
    <w:rsid w:val="25B763DF"/>
    <w:rsid w:val="270C2D92"/>
    <w:rsid w:val="28213FE4"/>
    <w:rsid w:val="2B170E38"/>
    <w:rsid w:val="2B327C29"/>
    <w:rsid w:val="2BA075D5"/>
    <w:rsid w:val="2C1906D2"/>
    <w:rsid w:val="2D01190C"/>
    <w:rsid w:val="32A57C5D"/>
    <w:rsid w:val="32CF461F"/>
    <w:rsid w:val="32D50804"/>
    <w:rsid w:val="32F650B8"/>
    <w:rsid w:val="34E151FB"/>
    <w:rsid w:val="360C3432"/>
    <w:rsid w:val="37322113"/>
    <w:rsid w:val="3A3C7CD0"/>
    <w:rsid w:val="3DDB5055"/>
    <w:rsid w:val="3E281AAC"/>
    <w:rsid w:val="3F8811A7"/>
    <w:rsid w:val="40BC18F1"/>
    <w:rsid w:val="42A12EA4"/>
    <w:rsid w:val="45E36925"/>
    <w:rsid w:val="47AA629D"/>
    <w:rsid w:val="48D16F09"/>
    <w:rsid w:val="48F350D1"/>
    <w:rsid w:val="49C36A60"/>
    <w:rsid w:val="4AA730D4"/>
    <w:rsid w:val="4AC3191E"/>
    <w:rsid w:val="4B7E0B99"/>
    <w:rsid w:val="4CF3569F"/>
    <w:rsid w:val="4F277882"/>
    <w:rsid w:val="4F641F15"/>
    <w:rsid w:val="511A7F37"/>
    <w:rsid w:val="5430755A"/>
    <w:rsid w:val="547215A0"/>
    <w:rsid w:val="57034917"/>
    <w:rsid w:val="583A41A2"/>
    <w:rsid w:val="5926284C"/>
    <w:rsid w:val="5A825E43"/>
    <w:rsid w:val="5D46181B"/>
    <w:rsid w:val="5DF64FF0"/>
    <w:rsid w:val="5E007C1C"/>
    <w:rsid w:val="5E7A6893"/>
    <w:rsid w:val="5EB77AA3"/>
    <w:rsid w:val="5FF0430F"/>
    <w:rsid w:val="622750AF"/>
    <w:rsid w:val="651915C4"/>
    <w:rsid w:val="66AB0941"/>
    <w:rsid w:val="6B077575"/>
    <w:rsid w:val="6C0E5864"/>
    <w:rsid w:val="6DEB482D"/>
    <w:rsid w:val="715B31DC"/>
    <w:rsid w:val="72582FE3"/>
    <w:rsid w:val="7665646D"/>
    <w:rsid w:val="78450D42"/>
    <w:rsid w:val="78992CEF"/>
    <w:rsid w:val="789B6100"/>
    <w:rsid w:val="78C0114A"/>
    <w:rsid w:val="79AE4579"/>
    <w:rsid w:val="79F63425"/>
    <w:rsid w:val="79FD1870"/>
    <w:rsid w:val="7AA8683F"/>
    <w:rsid w:val="7AC24057"/>
    <w:rsid w:val="7B720E1E"/>
    <w:rsid w:val="7C180B05"/>
    <w:rsid w:val="7C594C70"/>
    <w:rsid w:val="7D184DE8"/>
    <w:rsid w:val="7DCF77DA"/>
    <w:rsid w:val="7E433E51"/>
    <w:rsid w:val="7F733E9B"/>
    <w:rsid w:val="7FC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8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楷体_GB2312" w:cs="Times New Roman"/>
      <w:kern w:val="28"/>
      <w:sz w:val="1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MDPI_4.1_table_caption"/>
    <w:qFormat/>
    <w:uiPriority w:val="0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  <w:style w:type="paragraph" w:customStyle="1" w:styleId="7">
    <w:name w:val="MDPI_3.1_text"/>
    <w:qFormat/>
    <w:uiPriority w:val="0"/>
    <w:pPr>
      <w:adjustRightInd w:val="0"/>
      <w:snapToGrid w:val="0"/>
      <w:spacing w:line="280" w:lineRule="atLeast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818</Words>
  <Characters>7018</Characters>
  <Lines>0</Lines>
  <Paragraphs>0</Paragraphs>
  <TotalTime>0</TotalTime>
  <ScaleCrop>false</ScaleCrop>
  <LinksUpToDate>false</LinksUpToDate>
  <CharactersWithSpaces>7390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2024-08-01T10:16:00Z</dcterms:created>
  <dc:creator>王宇</dc:creator>
  <cp:lastModifiedBy>微信用户</cp:lastModifiedBy>
  <dcterms:modified xsi:type="dcterms:W3CDTF">2026-05-24T09:14:16Z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5D62F7C1375F47FD9430801C2810CFCC_13</vt:lpwstr>
  </property>
  <property fmtid="{D5CDD505-2E9C-101B-9397-08002B2CF9AE}" pid="4" name="KSOTemplateDocerSaveRecord">
    <vt:lpwstr>eyJoZGlkIjoiYzZkNzQ4ZWFiZmQ4NTRhOWRkZTk3YTMwMjlmMmZhYmUiLCJ1c2VySWQiOiIxMjkyMjE4MTQ0In0=</vt:lpwstr>
  </property>
</Properties>
</file>