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CBE7" w14:textId="77777777" w:rsidR="00436351" w:rsidRDefault="00436351" w:rsidP="00436351">
      <w:pPr>
        <w:pStyle w:val="Caption"/>
        <w:keepNext/>
        <w:spacing w:line="480" w:lineRule="auto"/>
        <w:jc w:val="center"/>
        <w:rPr>
          <w:rFonts w:eastAsia="SimSun" w:cs="Arial"/>
          <w:b/>
          <w:bCs/>
          <w:sz w:val="24"/>
        </w:rPr>
      </w:pPr>
      <w:r>
        <w:rPr>
          <w:rFonts w:eastAsia="SimSun" w:cs="Arial"/>
          <w:b/>
          <w:bCs/>
          <w:sz w:val="24"/>
        </w:rPr>
        <w:t xml:space="preserve">Table 1. Baseline Characteristics of Direct Surgery vs. Neoadjuvant Therapy </w:t>
      </w:r>
      <w:r>
        <w:rPr>
          <w:rFonts w:eastAsia="SimSun" w:cs="Arial"/>
          <w:b/>
          <w:bCs/>
          <w:sz w:val="24"/>
        </w:rPr>
        <w:lastRenderedPageBreak/>
        <w:t>Groups Before and After PSM</w:t>
      </w:r>
    </w:p>
    <w:tbl>
      <w:tblPr>
        <w:tblW w:w="10392" w:type="dxa"/>
        <w:jc w:val="center"/>
        <w:tblCellMar>
          <w:top w:w="32" w:type="dxa"/>
          <w:left w:w="64" w:type="dxa"/>
          <w:bottom w:w="32" w:type="dxa"/>
          <w:right w:w="64" w:type="dxa"/>
        </w:tblCellMar>
        <w:tblLook w:val="04A0" w:firstRow="1" w:lastRow="0" w:firstColumn="1" w:lastColumn="0" w:noHBand="0" w:noVBand="1"/>
      </w:tblPr>
      <w:tblGrid>
        <w:gridCol w:w="1543"/>
        <w:gridCol w:w="1749"/>
        <w:gridCol w:w="2154"/>
        <w:gridCol w:w="729"/>
        <w:gridCol w:w="1749"/>
        <w:gridCol w:w="2154"/>
        <w:gridCol w:w="729"/>
      </w:tblGrid>
      <w:tr w:rsidR="00436351" w14:paraId="5F95ACA6" w14:textId="77777777" w:rsidTr="00927DD8">
        <w:trPr>
          <w:tblHeader/>
          <w:jc w:val="center"/>
        </w:trPr>
        <w:tc>
          <w:tcPr>
            <w:tcW w:w="132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6180D19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lastRenderedPageBreak/>
              <w:t>Variables</w:t>
            </w: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53BB4A0D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t>Before PSM</w:t>
            </w: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314C9FC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t>After PSM</w:t>
            </w:r>
          </w:p>
        </w:tc>
      </w:tr>
      <w:tr w:rsidR="00436351" w14:paraId="42CA90A4" w14:textId="77777777" w:rsidTr="00927DD8">
        <w:trPr>
          <w:trHeight w:val="552"/>
          <w:tblHeader/>
          <w:jc w:val="center"/>
        </w:trPr>
        <w:tc>
          <w:tcPr>
            <w:tcW w:w="13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C0D4FEC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b/>
                <w:sz w:val="24"/>
              </w:rPr>
            </w:pPr>
          </w:p>
        </w:tc>
        <w:tc>
          <w:tcPr>
            <w:tcW w:w="167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5BFCE9F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kern w:val="0"/>
                <w:sz w:val="24"/>
                <w:lang w:bidi="ar"/>
              </w:rPr>
              <w:t>Surgery(n=94)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A66AB5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t>Neoadjuvant Therapy</w:t>
            </w:r>
          </w:p>
          <w:p w14:paraId="2FC6F82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t>(n=20)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F2AACB5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i/>
                <w:iCs/>
                <w:sz w:val="24"/>
              </w:rPr>
            </w:pPr>
            <w:r>
              <w:rPr>
                <w:rFonts w:ascii="Arial" w:eastAsia="SimSun" w:hAnsi="Arial" w:cs="Arial"/>
                <w:b/>
                <w:i/>
                <w:iCs/>
                <w:kern w:val="0"/>
                <w:sz w:val="24"/>
                <w:lang w:bidi="ar"/>
              </w:rPr>
              <w:t>P</w:t>
            </w:r>
          </w:p>
        </w:tc>
        <w:tc>
          <w:tcPr>
            <w:tcW w:w="16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33092F8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kern w:val="0"/>
                <w:sz w:val="24"/>
                <w:lang w:bidi="ar"/>
              </w:rPr>
              <w:t>Surgery(n=12)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982E746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t>Neoadjuvant Therapy</w:t>
            </w:r>
          </w:p>
          <w:p w14:paraId="4DEF1E3A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t>(n=12)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96780F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i/>
                <w:iCs/>
                <w:sz w:val="24"/>
              </w:rPr>
            </w:pPr>
            <w:r>
              <w:rPr>
                <w:rFonts w:ascii="Arial" w:eastAsia="SimSun" w:hAnsi="Arial" w:cs="Arial"/>
                <w:b/>
                <w:i/>
                <w:iCs/>
                <w:kern w:val="0"/>
                <w:sz w:val="24"/>
                <w:lang w:bidi="ar"/>
              </w:rPr>
              <w:t>P</w:t>
            </w:r>
          </w:p>
        </w:tc>
      </w:tr>
      <w:tr w:rsidR="00436351" w14:paraId="0B98195E" w14:textId="77777777" w:rsidTr="00927DD8">
        <w:trPr>
          <w:trHeight w:val="552"/>
          <w:tblHeader/>
          <w:jc w:val="center"/>
        </w:trPr>
        <w:tc>
          <w:tcPr>
            <w:tcW w:w="13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01BBD6A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b/>
                <w:sz w:val="24"/>
              </w:rPr>
            </w:pPr>
          </w:p>
        </w:tc>
        <w:tc>
          <w:tcPr>
            <w:tcW w:w="167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33E838A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b/>
                <w:sz w:val="24"/>
              </w:rPr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0494509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b/>
                <w:sz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5EA4681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b/>
                <w:i/>
                <w:iCs/>
                <w:sz w:val="24"/>
              </w:rPr>
            </w:pPr>
          </w:p>
        </w:tc>
        <w:tc>
          <w:tcPr>
            <w:tcW w:w="16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79FB3B5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b/>
                <w:sz w:val="24"/>
              </w:rPr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4BDEF5C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b/>
                <w:sz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59476A2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b/>
                <w:i/>
                <w:iCs/>
                <w:sz w:val="24"/>
              </w:rPr>
            </w:pPr>
          </w:p>
        </w:tc>
      </w:tr>
      <w:tr w:rsidR="00436351" w14:paraId="5342B9A3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1EFE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 xml:space="preserve">Age </w:t>
            </w:r>
            <w:r>
              <w:rPr>
                <w:rStyle w:val="font41"/>
                <w:rFonts w:ascii="Arial" w:eastAsia="SimSun" w:hAnsi="Arial" w:cs="Arial"/>
                <w:color w:val="auto"/>
                <w:sz w:val="24"/>
                <w:szCs w:val="24"/>
                <w:lang w:bidi="ar"/>
              </w:rPr>
              <w:t>(years)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E73EB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60.00 (54.00, 65.00)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2053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68.12 (48.65, 74.04)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FF39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0.111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FC58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58.00 (43.00, 62.75)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AEE8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62.80 (47.16, 71.75)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D29A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0.402</w:t>
            </w:r>
          </w:p>
        </w:tc>
      </w:tr>
      <w:tr w:rsidR="00436351" w14:paraId="177DDDB5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88C3D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Gender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88DAD3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FA240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043A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0.022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0EFD4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AD89D5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D86E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0.371</w:t>
            </w:r>
          </w:p>
        </w:tc>
      </w:tr>
      <w:tr w:rsidR="00436351" w14:paraId="230C46F3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F37CD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Male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CA58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44 (46.81)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67DF6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15 (75.00)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B2B60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BAFA8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10 (83.33)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E993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7 (58.33)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57F2DA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3D88F33F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AA322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Female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11470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50 (53.19)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9D24C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 (25.00)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57DA3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1896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09D7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 (41.67)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F6AE49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5FE9AF3C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891BA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CNLC stage</w:t>
            </w:r>
            <w:r>
              <w:rPr>
                <w:rStyle w:val="font41"/>
                <w:rFonts w:ascii="Arial" w:eastAsia="SimSun" w:hAnsi="Arial" w:cs="Arial"/>
                <w:color w:val="auto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2B5E3D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CB49E9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F644F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0.256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17FD80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4BFF6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51D8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0.630</w:t>
            </w:r>
          </w:p>
        </w:tc>
      </w:tr>
      <w:tr w:rsidR="00436351" w14:paraId="5B99BD8C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474A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Ⅰb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CEF8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45 (47.87)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F0B3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7 (35.00)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DA3F5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7AE37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 (50.00)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3675E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 (41.67)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E176DC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708F00DC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985B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Ⅱa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B9FDC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14 (14.89)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0A7B9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 (30.00)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F0DCB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0F75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CBEB6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 (41.67)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D0F40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5EDFB16F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0E65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Ⅱb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27419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18 (19.15)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CB5A7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 (15.00)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1A7F4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4FEC6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EE88B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 (8.33)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BE4A8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715A2C78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6D633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Ⅲa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44B6E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17 (18.09)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E79D3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4 (20.00)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47CB5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0D23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C829B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1 (8.33)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B6839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20BAC2D4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8E8AA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 xml:space="preserve">Diabetes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278FA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80A01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049384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0.155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C0FEA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B3922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6B9EE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0.640</w:t>
            </w:r>
          </w:p>
        </w:tc>
      </w:tr>
      <w:tr w:rsidR="00436351" w14:paraId="351420ED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1157C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No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2010C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67 (71.28)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F22B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11 (55.00)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4B6C0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3DAF6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10 (83.33)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3E8E8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8 (66.67)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AE872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188F18B4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FF0D3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Yes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6A87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27 (28.72)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ABB7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9 (45.00)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75DDCF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AF610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E8F9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 (33.33)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E68528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40DE7518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376F6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 xml:space="preserve">Hypertension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79B17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589BC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F1DCF8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0.485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6F09B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95455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651B8C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0.371</w:t>
            </w:r>
          </w:p>
        </w:tc>
      </w:tr>
      <w:tr w:rsidR="00436351" w14:paraId="78B369BF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EEC24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No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5F36C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55 (58.51)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867F9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10 (50.00)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9B152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465E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10 (83.33)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694A8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7 (58.33)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21B1EC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244B2175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CBB6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lastRenderedPageBreak/>
              <w:t>Yes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D166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39 (41.49)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281E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10 (50.00)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2D819C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214A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F932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 (41.67)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6E01E2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0B8379C8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F3DC6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Style w:val="font41"/>
                <w:rFonts w:ascii="Arial" w:eastAsia="SimSun" w:hAnsi="Arial" w:cs="Arial"/>
                <w:color w:val="auto"/>
                <w:sz w:val="24"/>
                <w:szCs w:val="24"/>
                <w:lang w:bidi="ar"/>
              </w:rPr>
              <w:t xml:space="preserve">Etiology of hepatitis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1BE95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9121A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83D38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0.971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17C04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F63DF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7214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0.714</w:t>
            </w:r>
          </w:p>
        </w:tc>
      </w:tr>
      <w:tr w:rsidR="00436351" w14:paraId="78317159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3A5DA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No hepatitis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E7EE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26 (27.66)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639A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 (25.00)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4FAE09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489B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39097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 (25.00)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BEAE4C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029E0EFE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65813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HBV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D846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59 (62.77)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C4EE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13 (65.00)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FC1A09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F997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9 (75.00)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0745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7 (58.33)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C8B04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3916B729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1E78A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HCV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C54A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9 (9.57)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77780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 (10.00)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03DF2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53B98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 (8.33)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BDF0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98F5B3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1C80CBEB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D5F49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Style w:val="font41"/>
                <w:rFonts w:ascii="Arial" w:eastAsia="SimSun" w:hAnsi="Arial" w:cs="Arial"/>
                <w:color w:val="auto"/>
                <w:sz w:val="24"/>
                <w:szCs w:val="24"/>
                <w:lang w:bidi="ar"/>
              </w:rPr>
              <w:t>Cirrhosis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D409E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4EA13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4E4B3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0.652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65C00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455F4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21F1F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0.682</w:t>
            </w:r>
          </w:p>
        </w:tc>
      </w:tr>
      <w:tr w:rsidR="00436351" w14:paraId="175E5E4B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BC02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No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854F8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38 (40.43)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060A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7 (35.00)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197143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AFBD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 (41.67)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B7105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 (50.00)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B9C78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32B43446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42DA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Yes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8214F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56 (59.57)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28BA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13 (65.00)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451342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0B9CB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7 (58.33)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4936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 (50.00)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71382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4BCB5BEC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6374C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PT(min)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43E99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11.80 (11.10, 12.40)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21AD9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11.80 (11.44, 12.31)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CB133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0.879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6DE79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11.35 (10.95, 12.33)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1A5FE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11.80 (11.59, 12.31)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9D989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0.370</w:t>
            </w:r>
          </w:p>
        </w:tc>
      </w:tr>
      <w:tr w:rsidR="00436351" w14:paraId="53DEC3DA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24FF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ALT (U/L)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196E9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39.00 (27.25, 49.75)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731A0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30.14 (22.75, 38.95)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79DD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0.054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E3AD5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39.00 (31.50, 54.25)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3EA66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34.14 (26.50, 48.25)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42FE9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0.402</w:t>
            </w:r>
          </w:p>
        </w:tc>
      </w:tr>
      <w:tr w:rsidR="00436351" w14:paraId="3209D162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C639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ALB (g/L)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5E9E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41.80 (38.10, 43.68)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A3BE6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39.97 (37.70, 41.72)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8B44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0.070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8095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41.55 (39.02, 43.10)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A2AE3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40.29 (38.98, 41.48)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C24BA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0.402</w:t>
            </w:r>
          </w:p>
        </w:tc>
      </w:tr>
      <w:tr w:rsidR="00436351" w14:paraId="5DE2F61D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25FF6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lastRenderedPageBreak/>
              <w:t>INR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84584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1.07 (1.00, 1.13)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FE165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1.07 (0.95, 1.14)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6D70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0.890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4F52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1.09 (1.02, 1.16)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C9993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1.08 (0.93, 1.18)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C8B26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0.685</w:t>
            </w:r>
          </w:p>
        </w:tc>
      </w:tr>
      <w:tr w:rsidR="00436351" w14:paraId="25BEB997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8910C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Total Bilirubin (μmol/L)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1636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13.40 (11.20, 18.50)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E8145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14.71 (9.19, 21.02)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1DF4D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0.687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05F65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12.15 (11.25, 13.33)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8780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16.07 (7.04, 20.71)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1E304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0.590</w:t>
            </w:r>
          </w:p>
        </w:tc>
      </w:tr>
      <w:tr w:rsidR="00436351" w14:paraId="714B3D47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2A4F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AFP (U/ml)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003D5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38.95 (6.96, 55.68)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FC343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22.25 (3.52, 43.25)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2ED14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0.109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E0F53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14.72 (6.10, 42.61)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ED50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14.66 (3.77, 46.55)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FE46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0.931</w:t>
            </w:r>
          </w:p>
        </w:tc>
      </w:tr>
      <w:tr w:rsidR="00436351" w14:paraId="7864045E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ACD84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ICG 15 min (%)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B438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7.60 (5.25, 12.12)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B692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6.76 (4.84, 8.45)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8D59BA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0.095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811A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6.20 (4.57, 9.88)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93E4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6.44 (5.27, 8.45)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62B9D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0.977</w:t>
            </w:r>
          </w:p>
        </w:tc>
      </w:tr>
      <w:tr w:rsidR="00436351" w14:paraId="3735C693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87E4A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Style w:val="font41"/>
                <w:rFonts w:ascii="Arial" w:eastAsia="SimSun" w:hAnsi="Arial" w:cs="Arial"/>
                <w:color w:val="auto"/>
                <w:sz w:val="24"/>
                <w:szCs w:val="24"/>
                <w:lang w:bidi="ar"/>
              </w:rPr>
              <w:t>Tumor diameter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1A556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0C6E1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AA27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0.123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8A640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E9D13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CA1BD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0.667</w:t>
            </w:r>
          </w:p>
        </w:tc>
      </w:tr>
      <w:tr w:rsidR="00436351" w14:paraId="4BE706E0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FCA0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＜</w:t>
            </w:r>
            <w:r>
              <w:rPr>
                <w:rFonts w:ascii="Arial" w:eastAsia="SimSun" w:hAnsi="Arial" w:cs="Arial"/>
                <w:sz w:val="24"/>
              </w:rPr>
              <w:t>5cm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5183F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46 (48.94)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01635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 (70.00)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0C99E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38E7C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 (41.67)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E0DF4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 (25.00)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A1A7E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471181D6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F949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≥5cm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36CA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48 (51.06)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CCED6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14 (30.00)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B7C52D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43C99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7 (58.33)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566C4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9 (75.00)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434FC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6FD10E78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EC3DD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Style w:val="font41"/>
                <w:rFonts w:ascii="Arial" w:eastAsia="SimSun" w:hAnsi="Arial" w:cs="Arial"/>
                <w:color w:val="auto"/>
                <w:sz w:val="24"/>
                <w:szCs w:val="24"/>
                <w:lang w:bidi="ar"/>
              </w:rPr>
              <w:t>Tumor number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CB5F3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CFBC0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52D1BC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0.485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50318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49BD7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2B651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0.667</w:t>
            </w:r>
          </w:p>
        </w:tc>
      </w:tr>
      <w:tr w:rsidR="00436351" w14:paraId="4EFB48FD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514D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Single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E6B7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55 (58.51)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E179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10 (50.00)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ACCE6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3685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7 (58.33)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7F607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 (50.00)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64B80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0C7EC9B2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BE36F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Multiple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0E4C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39 (41.49)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57CC2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10 (50.00)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600FD9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CA47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 (41.67)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F3325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 (50.00)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9BCD9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04CC87D3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C64B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lastRenderedPageBreak/>
              <w:t xml:space="preserve">PVTT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FA887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10ECD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17416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0.761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F50E0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E75E5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DA7D6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1.000</w:t>
            </w:r>
          </w:p>
        </w:tc>
      </w:tr>
      <w:tr w:rsidR="00436351" w14:paraId="371359F6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35D4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No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E4C68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77 (81.91)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5DC9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16 (80.00)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4B75A6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D4C6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10 (83.33)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7EE5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11 (91.67)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A070C7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4A405DAB" w14:textId="77777777" w:rsidTr="00927DD8">
        <w:trPr>
          <w:jc w:val="center"/>
        </w:trPr>
        <w:tc>
          <w:tcPr>
            <w:tcW w:w="13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C6EF9C5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Yes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870FEBD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 xml:space="preserve">17 </w:t>
            </w:r>
            <w:r>
              <w:rPr>
                <w:rFonts w:ascii="Arial" w:eastAsia="Times New Roman" w:hAnsi="Arial" w:cs="Arial"/>
                <w:sz w:val="24"/>
              </w:rPr>
              <w:t>(</w:t>
            </w:r>
            <w:r>
              <w:rPr>
                <w:rFonts w:ascii="Arial" w:eastAsia="SimSun" w:hAnsi="Arial" w:cs="Arial"/>
                <w:sz w:val="24"/>
              </w:rPr>
              <w:t>18</w:t>
            </w:r>
            <w:r>
              <w:rPr>
                <w:rFonts w:ascii="Arial" w:eastAsia="Times New Roman" w:hAnsi="Arial" w:cs="Arial"/>
                <w:sz w:val="24"/>
              </w:rPr>
              <w:t>.</w:t>
            </w:r>
            <w:r>
              <w:rPr>
                <w:rFonts w:ascii="Arial" w:eastAsia="SimSun" w:hAnsi="Arial" w:cs="Arial"/>
                <w:sz w:val="24"/>
              </w:rPr>
              <w:t>09</w:t>
            </w:r>
            <w:r>
              <w:rPr>
                <w:rFonts w:ascii="Arial" w:eastAsia="Times New Roman" w:hAnsi="Arial" w:cs="Arial"/>
                <w:sz w:val="24"/>
              </w:rPr>
              <w:t>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1E98263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</w:t>
            </w:r>
            <w:r>
              <w:rPr>
                <w:rFonts w:ascii="Arial" w:eastAsia="Times New Roman" w:hAnsi="Arial" w:cs="Arial"/>
                <w:sz w:val="24"/>
              </w:rPr>
              <w:t xml:space="preserve"> (</w:t>
            </w:r>
            <w:r>
              <w:rPr>
                <w:rFonts w:ascii="Arial" w:eastAsia="SimSun" w:hAnsi="Arial" w:cs="Arial"/>
                <w:sz w:val="24"/>
              </w:rPr>
              <w:t>20</w:t>
            </w:r>
            <w:r>
              <w:rPr>
                <w:rFonts w:ascii="Arial" w:eastAsia="Times New Roman" w:hAnsi="Arial" w:cs="Arial"/>
                <w:sz w:val="24"/>
              </w:rPr>
              <w:t>.00)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663BCEC1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F77A43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</w:t>
            </w:r>
            <w:r>
              <w:rPr>
                <w:rFonts w:ascii="Arial" w:eastAsia="Times New Roman" w:hAnsi="Arial" w:cs="Arial"/>
                <w:sz w:val="24"/>
              </w:rPr>
              <w:t xml:space="preserve"> (</w:t>
            </w:r>
            <w:r>
              <w:rPr>
                <w:rFonts w:ascii="Arial" w:eastAsia="SimSun" w:hAnsi="Arial" w:cs="Arial"/>
                <w:sz w:val="24"/>
              </w:rPr>
              <w:t>16</w:t>
            </w:r>
            <w:r>
              <w:rPr>
                <w:rFonts w:ascii="Arial" w:eastAsia="Times New Roman" w:hAnsi="Arial" w:cs="Arial"/>
                <w:sz w:val="24"/>
              </w:rPr>
              <w:t>.</w:t>
            </w:r>
            <w:r>
              <w:rPr>
                <w:rFonts w:ascii="Arial" w:eastAsia="SimSun" w:hAnsi="Arial" w:cs="Arial"/>
                <w:sz w:val="24"/>
              </w:rPr>
              <w:t>67</w:t>
            </w:r>
            <w:r>
              <w:rPr>
                <w:rFonts w:ascii="Arial" w:eastAsia="Times New Roman" w:hAnsi="Arial" w:cs="Arial"/>
                <w:sz w:val="24"/>
              </w:rPr>
              <w:t>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BE2E316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</w:t>
            </w:r>
            <w:r>
              <w:rPr>
                <w:rFonts w:ascii="Arial" w:eastAsia="Times New Roman" w:hAnsi="Arial" w:cs="Arial"/>
                <w:sz w:val="24"/>
              </w:rPr>
              <w:t xml:space="preserve"> (</w:t>
            </w:r>
            <w:r>
              <w:rPr>
                <w:rFonts w:ascii="Arial" w:eastAsia="SimSun" w:hAnsi="Arial" w:cs="Arial"/>
                <w:sz w:val="24"/>
              </w:rPr>
              <w:t>8</w:t>
            </w:r>
            <w:r>
              <w:rPr>
                <w:rFonts w:ascii="Arial" w:eastAsia="Times New Roman" w:hAnsi="Arial" w:cs="Arial"/>
                <w:sz w:val="24"/>
              </w:rPr>
              <w:t>.</w:t>
            </w:r>
            <w:r>
              <w:rPr>
                <w:rFonts w:ascii="Arial" w:eastAsia="SimSun" w:hAnsi="Arial" w:cs="Arial"/>
                <w:sz w:val="24"/>
              </w:rPr>
              <w:t>33</w:t>
            </w:r>
            <w:r>
              <w:rPr>
                <w:rFonts w:ascii="Arial" w:eastAsia="Times New Roman" w:hAnsi="Arial" w:cs="Arial"/>
                <w:sz w:val="24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A2EA36C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</w:tbl>
    <w:p w14:paraId="2256577E" w14:textId="77777777" w:rsidR="00436351" w:rsidRDefault="00436351" w:rsidP="00436351">
      <w:pPr>
        <w:spacing w:afterLines="50" w:after="120" w:line="480" w:lineRule="auto"/>
        <w:rPr>
          <w:rFonts w:ascii="Arial" w:eastAsia="SimSun" w:hAnsi="Arial" w:cs="Arial"/>
          <w:sz w:val="24"/>
          <w:vertAlign w:val="superscript"/>
        </w:rPr>
      </w:pPr>
      <w:r>
        <w:rPr>
          <w:rFonts w:ascii="Arial" w:eastAsia="SimSun" w:hAnsi="Arial" w:cs="Arial"/>
          <w:sz w:val="24"/>
          <w:vertAlign w:val="superscript"/>
        </w:rPr>
        <w:t>Abbreviations: HBV=hepatitis B virus; HCV=hepatitis C virus; PT=Prothrombin Time; ALT=Alanine Aminotransferase; ALB=Albumin; INR=International Normalized Ratio; AFP=alpha-fetoprotein; ICG 15min=Indocyanine Green Retention Rate at 15 Minutes; PVTT= Portal Vein Tumor Thrombus</w:t>
      </w:r>
    </w:p>
    <w:p w14:paraId="6232AEE8" w14:textId="77777777" w:rsidR="00436351" w:rsidRDefault="00436351" w:rsidP="00436351">
      <w:pPr>
        <w:pStyle w:val="Caption"/>
        <w:keepNext/>
        <w:spacing w:line="480" w:lineRule="auto"/>
        <w:jc w:val="center"/>
        <w:rPr>
          <w:rFonts w:eastAsia="SimSun" w:cs="Arial"/>
          <w:kern w:val="0"/>
          <w:sz w:val="24"/>
        </w:rPr>
      </w:pPr>
      <w:r>
        <w:rPr>
          <w:rFonts w:eastAsia="SimSun" w:cs="Arial"/>
          <w:b/>
          <w:bCs/>
          <w:sz w:val="24"/>
        </w:rPr>
        <w:t>Table 2. Univariate and Multivariate Analyses of RFS in Direct Surgery vs. Neoadjuvant Therapy Groups</w:t>
      </w:r>
    </w:p>
    <w:tbl>
      <w:tblPr>
        <w:tblW w:w="9762" w:type="dxa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  <w:tblLook w:val="04A0" w:firstRow="1" w:lastRow="0" w:firstColumn="1" w:lastColumn="0" w:noHBand="0" w:noVBand="1"/>
      </w:tblPr>
      <w:tblGrid>
        <w:gridCol w:w="4079"/>
        <w:gridCol w:w="2396"/>
        <w:gridCol w:w="715"/>
        <w:gridCol w:w="1857"/>
        <w:gridCol w:w="715"/>
      </w:tblGrid>
      <w:tr w:rsidR="00436351" w14:paraId="31E606FC" w14:textId="77777777" w:rsidTr="00927DD8">
        <w:trPr>
          <w:tblHeader/>
          <w:jc w:val="center"/>
        </w:trPr>
        <w:tc>
          <w:tcPr>
            <w:tcW w:w="40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</w:tcBorders>
            <w:shd w:val="clear" w:color="auto" w:fill="FFFFFF"/>
            <w:vAlign w:val="center"/>
          </w:tcPr>
          <w:p w14:paraId="4D6CF7EF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23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707D1D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UV HR (95%CI)</w:t>
            </w:r>
          </w:p>
        </w:tc>
        <w:tc>
          <w:tcPr>
            <w:tcW w:w="7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7CB3F3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i/>
                <w:iCs/>
                <w:sz w:val="24"/>
              </w:rPr>
            </w:pPr>
            <w:r>
              <w:rPr>
                <w:rFonts w:ascii="Arial" w:eastAsia="SimSun" w:hAnsi="Arial" w:cs="Arial"/>
                <w:i/>
                <w:iCs/>
                <w:kern w:val="0"/>
                <w:sz w:val="24"/>
                <w:lang w:bidi="ar"/>
              </w:rPr>
              <w:t>P</w:t>
            </w:r>
          </w:p>
        </w:tc>
        <w:tc>
          <w:tcPr>
            <w:tcW w:w="18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105921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MV HR (95%CI)</w:t>
            </w:r>
          </w:p>
        </w:tc>
        <w:tc>
          <w:tcPr>
            <w:tcW w:w="7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381762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i/>
                <w:iCs/>
                <w:sz w:val="24"/>
              </w:rPr>
            </w:pPr>
            <w:r>
              <w:rPr>
                <w:rFonts w:ascii="Arial" w:eastAsia="SimSun" w:hAnsi="Arial" w:cs="Arial"/>
                <w:i/>
                <w:iCs/>
                <w:kern w:val="0"/>
                <w:sz w:val="24"/>
                <w:lang w:bidi="ar"/>
              </w:rPr>
              <w:t>P</w:t>
            </w:r>
          </w:p>
        </w:tc>
      </w:tr>
      <w:tr w:rsidR="00436351" w14:paraId="223E7840" w14:textId="77777777" w:rsidTr="00927DD8">
        <w:trPr>
          <w:jc w:val="center"/>
        </w:trPr>
        <w:tc>
          <w:tcPr>
            <w:tcW w:w="40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6B91A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t>Before PSM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180630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26748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311B23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EAC96F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290C72F8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7E952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 xml:space="preserve">Age (≥60 vs 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＜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60 years)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EBFDC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1.50 (0.95 ~2.36)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3494B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0.07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F8B13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74705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3F94BA27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35A00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Gender (Male vs Female)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09DE5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1.43 (0.91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</w:t>
            </w:r>
            <w:r>
              <w:rPr>
                <w:rFonts w:ascii="Arial" w:eastAsia="SimSun" w:hAnsi="Arial" w:cs="Arial"/>
                <w:sz w:val="24"/>
              </w:rPr>
              <w:t>2.24)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76499D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0.11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F2C355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3C6FAB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1E588581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64B80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Diabetes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 xml:space="preserve"> (Yes vs No)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B4577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0.73 (0.46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~1</w:t>
            </w:r>
            <w:r>
              <w:rPr>
                <w:rFonts w:ascii="Arial" w:eastAsia="SimSun" w:hAnsi="Arial" w:cs="Arial"/>
                <w:sz w:val="24"/>
              </w:rPr>
              <w:t>.18)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24C984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0.22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5373EB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2C33B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5B8F715D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65BE3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Hypertension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 xml:space="preserve"> (Yes vs No)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FEBE2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1.08 (0.67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</w:t>
            </w:r>
            <w:r>
              <w:rPr>
                <w:rFonts w:ascii="Arial" w:eastAsia="SimSun" w:hAnsi="Arial" w:cs="Arial"/>
                <w:sz w:val="24"/>
              </w:rPr>
              <w:t>1.69)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08FD77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0.78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09931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31DA45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2A5D0EB7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CF6FF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Style w:val="font41"/>
                <w:rFonts w:ascii="Arial" w:eastAsia="SimSun" w:hAnsi="Arial" w:cs="Arial"/>
                <w:color w:val="auto"/>
                <w:sz w:val="24"/>
                <w:szCs w:val="24"/>
                <w:lang w:bidi="ar"/>
              </w:rPr>
              <w:t>Cirrhosis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 xml:space="preserve"> (Yes vs No)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9C51EE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0.66 (0.41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~1</w:t>
            </w:r>
            <w:r>
              <w:rPr>
                <w:rFonts w:ascii="Arial" w:eastAsia="SimSun" w:hAnsi="Arial" w:cs="Arial"/>
                <w:sz w:val="24"/>
              </w:rPr>
              <w:t>.05)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FE145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0.06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1C453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8556BB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13AEF18A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A4098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 xml:space="preserve">NLR </w:t>
            </w:r>
            <w:r>
              <w:rPr>
                <w:rFonts w:ascii="Arial" w:eastAsia="SimSun" w:hAnsi="Arial" w:cs="Arial"/>
                <w:sz w:val="24"/>
              </w:rPr>
              <w:t>（</w:t>
            </w:r>
            <w:r>
              <w:rPr>
                <w:rFonts w:ascii="Arial" w:eastAsia="SimSun" w:hAnsi="Arial" w:cs="Arial"/>
                <w:sz w:val="24"/>
              </w:rPr>
              <w:t>≥4 vs &lt;4</w:t>
            </w:r>
            <w:r>
              <w:rPr>
                <w:rFonts w:ascii="Arial" w:eastAsia="SimSun" w:hAnsi="Arial" w:cs="Arial"/>
                <w:sz w:val="24"/>
              </w:rPr>
              <w:t>）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CF74F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2.50 (0.99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~6</w:t>
            </w:r>
            <w:r>
              <w:rPr>
                <w:rFonts w:ascii="Arial" w:eastAsia="SimSun" w:hAnsi="Arial" w:cs="Arial"/>
                <w:sz w:val="24"/>
              </w:rPr>
              <w:t>.29)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887B7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0.18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B2E2E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7651E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2FD719D0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4F31B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lastRenderedPageBreak/>
              <w:t xml:space="preserve">ALT </w:t>
            </w:r>
            <w:r>
              <w:rPr>
                <w:rFonts w:ascii="Arial" w:eastAsia="SimSun" w:hAnsi="Arial" w:cs="Arial"/>
                <w:sz w:val="24"/>
              </w:rPr>
              <w:t xml:space="preserve">(≥40 vs &lt;40 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U/L)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F2095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1.28 (0.81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~2</w:t>
            </w:r>
            <w:r>
              <w:rPr>
                <w:rFonts w:ascii="Arial" w:eastAsia="SimSun" w:hAnsi="Arial" w:cs="Arial"/>
                <w:sz w:val="24"/>
              </w:rPr>
              <w:t>.03)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1E2CD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 xml:space="preserve">0.27 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690D1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E5A32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009332F1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61EBF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ALB (</w:t>
            </w:r>
            <w:r>
              <w:rPr>
                <w:rFonts w:ascii="Arial" w:eastAsia="SimSun" w:hAnsi="Arial" w:cs="Arial"/>
                <w:sz w:val="24"/>
              </w:rPr>
              <w:t xml:space="preserve">≥40 vs &lt;40 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g/L)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66B98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0.66 (0.41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~1</w:t>
            </w:r>
            <w:r>
              <w:rPr>
                <w:rFonts w:ascii="Arial" w:eastAsia="SimSun" w:hAnsi="Arial" w:cs="Arial"/>
                <w:sz w:val="24"/>
              </w:rPr>
              <w:t>.05)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A5067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B6360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01930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6161190A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5EC44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AFP (</w:t>
            </w:r>
            <w:r>
              <w:rPr>
                <w:rFonts w:ascii="Arial" w:eastAsia="SimSun" w:hAnsi="Arial" w:cs="Arial"/>
                <w:sz w:val="24"/>
              </w:rPr>
              <w:t xml:space="preserve">≥40 vs &lt;40 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U/ml)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5C6B2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1.61 (1.02 ~2.56)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45F6A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D1EF2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1.65 (1.05-2.61)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18D2EF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0.03</w:t>
            </w:r>
          </w:p>
        </w:tc>
      </w:tr>
      <w:tr w:rsidR="00436351" w14:paraId="1974994B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A80AD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ICG 15 min (</w:t>
            </w:r>
            <w:r>
              <w:rPr>
                <w:rFonts w:ascii="Arial" w:eastAsia="SimSun" w:hAnsi="Arial" w:cs="Arial"/>
                <w:sz w:val="24"/>
              </w:rPr>
              <w:t>≥10 vs &lt;10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%)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76A33" w14:textId="77777777" w:rsidR="00436351" w:rsidRDefault="00436351" w:rsidP="00927DD8">
            <w:pPr>
              <w:widowControl/>
              <w:snapToGrid w:val="0"/>
              <w:spacing w:line="480" w:lineRule="auto"/>
              <w:ind w:firstLineChars="100" w:firstLine="240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1.09 (0.67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</w:t>
            </w:r>
            <w:r>
              <w:rPr>
                <w:rFonts w:ascii="Arial" w:eastAsia="SimSun" w:hAnsi="Arial" w:cs="Arial"/>
                <w:sz w:val="24"/>
              </w:rPr>
              <w:t>1.78)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2224F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0.70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B0D3C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979D25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2E2168D8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987AC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Style w:val="font41"/>
                <w:rFonts w:ascii="Arial" w:eastAsia="SimSun" w:hAnsi="Arial" w:cs="Arial"/>
                <w:color w:val="auto"/>
                <w:sz w:val="24"/>
                <w:szCs w:val="24"/>
                <w:lang w:bidi="ar"/>
              </w:rPr>
              <w:t>Tumor diameter</w:t>
            </w:r>
            <w:r>
              <w:rPr>
                <w:rFonts w:ascii="Arial" w:eastAsia="SimSun" w:hAnsi="Arial" w:cs="Arial"/>
                <w:sz w:val="24"/>
              </w:rPr>
              <w:t xml:space="preserve"> (≥5 vs &lt;5 cm)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469884" w14:textId="77777777" w:rsidR="00436351" w:rsidRDefault="00436351" w:rsidP="00927DD8">
            <w:pPr>
              <w:widowControl/>
              <w:snapToGrid w:val="0"/>
              <w:spacing w:line="480" w:lineRule="auto"/>
              <w:ind w:firstLineChars="100" w:firstLine="240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0.78 (0.49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~1</w:t>
            </w:r>
            <w:r>
              <w:rPr>
                <w:rFonts w:ascii="Arial" w:eastAsia="SimSun" w:hAnsi="Arial" w:cs="Arial"/>
                <w:sz w:val="24"/>
              </w:rPr>
              <w:t>.25)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5E148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0.28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0857C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DC955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0E2F1457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FEB54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 xml:space="preserve">PVTT </w:t>
            </w:r>
            <w:r>
              <w:rPr>
                <w:rFonts w:ascii="Arial" w:eastAsia="SimSun" w:hAnsi="Arial" w:cs="Arial"/>
                <w:sz w:val="24"/>
              </w:rPr>
              <w:t>（</w:t>
            </w:r>
            <w:r>
              <w:rPr>
                <w:rFonts w:ascii="Arial" w:eastAsia="SimSun" w:hAnsi="Arial" w:cs="Arial"/>
                <w:sz w:val="24"/>
              </w:rPr>
              <w:t>Yes vs No</w:t>
            </w:r>
            <w:r>
              <w:rPr>
                <w:rFonts w:ascii="Arial" w:eastAsia="SimSun" w:hAnsi="Arial" w:cs="Arial"/>
                <w:sz w:val="24"/>
              </w:rPr>
              <w:t>）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3CC96" w14:textId="77777777" w:rsidR="00436351" w:rsidRDefault="00436351" w:rsidP="00927DD8">
            <w:pPr>
              <w:widowControl/>
              <w:snapToGrid w:val="0"/>
              <w:spacing w:line="480" w:lineRule="auto"/>
              <w:ind w:firstLineChars="100" w:firstLine="240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1.33 (0.69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~2</w:t>
            </w:r>
            <w:r>
              <w:rPr>
                <w:rFonts w:ascii="Arial" w:eastAsia="SimSun" w:hAnsi="Arial" w:cs="Arial"/>
                <w:sz w:val="24"/>
              </w:rPr>
              <w:t>.58)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C4C84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0.33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03C5E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A8C8E0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53D89AAD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C14B6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Style w:val="font41"/>
                <w:rFonts w:ascii="Arial" w:eastAsia="SimSun" w:hAnsi="Arial" w:cs="Arial"/>
                <w:color w:val="auto"/>
                <w:sz w:val="24"/>
                <w:szCs w:val="24"/>
                <w:lang w:bidi="ar"/>
              </w:rPr>
              <w:t>Tumor number</w:t>
            </w:r>
            <w:r>
              <w:rPr>
                <w:rFonts w:ascii="Arial" w:eastAsia="SimSun" w:hAnsi="Arial" w:cs="Arial"/>
                <w:sz w:val="24"/>
              </w:rPr>
              <w:t xml:space="preserve"> </w:t>
            </w:r>
            <w:r>
              <w:rPr>
                <w:rFonts w:ascii="Arial" w:eastAsia="SimSun" w:hAnsi="Arial" w:cs="Arial"/>
                <w:sz w:val="24"/>
              </w:rPr>
              <w:t>（</w:t>
            </w:r>
            <w:r>
              <w:rPr>
                <w:rFonts w:ascii="Arial" w:eastAsia="SimSun" w:hAnsi="Arial" w:cs="Arial"/>
                <w:sz w:val="24"/>
              </w:rPr>
              <w:t>Multiple vs Single</w:t>
            </w:r>
            <w:r>
              <w:rPr>
                <w:rFonts w:ascii="Arial" w:eastAsia="SimSun" w:hAnsi="Arial" w:cs="Arial"/>
                <w:sz w:val="24"/>
              </w:rPr>
              <w:t>）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3726C" w14:textId="77777777" w:rsidR="00436351" w:rsidRDefault="00436351" w:rsidP="00927DD8">
            <w:pPr>
              <w:widowControl/>
              <w:snapToGrid w:val="0"/>
              <w:spacing w:line="480" w:lineRule="auto"/>
              <w:ind w:firstLineChars="100" w:firstLine="240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1.74 (1.05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~2</w:t>
            </w:r>
            <w:r>
              <w:rPr>
                <w:rFonts w:ascii="Arial" w:eastAsia="SimSun" w:hAnsi="Arial" w:cs="Arial"/>
                <w:sz w:val="24"/>
              </w:rPr>
              <w:t>.86)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946B6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ABE23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1.65 (1.04-2.63)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D0EAB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0.03</w:t>
            </w:r>
          </w:p>
        </w:tc>
      </w:tr>
      <w:tr w:rsidR="00436351" w14:paraId="64564D6E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2AF8C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Neoadjuvant therapy (</w:t>
            </w:r>
            <w:r>
              <w:rPr>
                <w:rFonts w:ascii="Arial" w:eastAsia="SimSun" w:hAnsi="Arial" w:cs="Arial"/>
                <w:sz w:val="24"/>
              </w:rPr>
              <w:t>Yes vs No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055963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0.37 (0.22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</w:t>
            </w:r>
            <w:r>
              <w:rPr>
                <w:rFonts w:ascii="Arial" w:eastAsia="SimSun" w:hAnsi="Arial" w:cs="Arial"/>
                <w:sz w:val="24"/>
              </w:rPr>
              <w:t>0.62)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30867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&lt;0.01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61E4C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0.40 (0.19-0.84)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5435E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0.02</w:t>
            </w:r>
          </w:p>
        </w:tc>
      </w:tr>
      <w:tr w:rsidR="00436351" w14:paraId="6857143C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E55E75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t>After PSM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5A51E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C37FB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7C67FC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DF32E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59F832F8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02A9E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AFP (</w:t>
            </w:r>
            <w:r>
              <w:rPr>
                <w:rFonts w:ascii="Arial" w:eastAsia="SimSun" w:hAnsi="Arial" w:cs="Arial"/>
                <w:sz w:val="24"/>
              </w:rPr>
              <w:t xml:space="preserve">≥40 vs &lt;40 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U/ml)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FF405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1.26 (0.40 ~3.93)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15124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0.66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28615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E895B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354D59A9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82804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Style w:val="font41"/>
                <w:rFonts w:ascii="Arial" w:eastAsia="SimSun" w:hAnsi="Arial" w:cs="Arial"/>
                <w:color w:val="auto"/>
                <w:sz w:val="24"/>
                <w:szCs w:val="24"/>
                <w:lang w:bidi="ar"/>
              </w:rPr>
              <w:t>Tumor number</w:t>
            </w:r>
            <w:r>
              <w:rPr>
                <w:rFonts w:ascii="Arial" w:eastAsia="SimSun" w:hAnsi="Arial" w:cs="Arial"/>
                <w:sz w:val="24"/>
              </w:rPr>
              <w:t xml:space="preserve"> </w:t>
            </w:r>
            <w:r>
              <w:rPr>
                <w:rFonts w:ascii="Arial" w:eastAsia="SimSun" w:hAnsi="Arial" w:cs="Arial"/>
                <w:sz w:val="24"/>
              </w:rPr>
              <w:t>（</w:t>
            </w:r>
            <w:r>
              <w:rPr>
                <w:rFonts w:ascii="Arial" w:eastAsia="SimSun" w:hAnsi="Arial" w:cs="Arial"/>
                <w:sz w:val="24"/>
              </w:rPr>
              <w:t>Multiple vs Single</w:t>
            </w:r>
            <w:r>
              <w:rPr>
                <w:rFonts w:ascii="Arial" w:eastAsia="SimSun" w:hAnsi="Arial" w:cs="Arial"/>
                <w:sz w:val="24"/>
              </w:rPr>
              <w:t>）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B3E5B7" w14:textId="77777777" w:rsidR="00436351" w:rsidRDefault="00436351" w:rsidP="00927DD8">
            <w:pPr>
              <w:widowControl/>
              <w:snapToGrid w:val="0"/>
              <w:spacing w:line="480" w:lineRule="auto"/>
              <w:ind w:firstLineChars="200" w:firstLine="480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2.66 (0.66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~10</w:t>
            </w:r>
            <w:r>
              <w:rPr>
                <w:rFonts w:ascii="Arial" w:eastAsia="SimSun" w:hAnsi="Arial" w:cs="Arial"/>
                <w:sz w:val="24"/>
              </w:rPr>
              <w:t>.73)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80632B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0.31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9193F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A81AB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2D5705CC" w14:textId="77777777" w:rsidTr="00927DD8">
        <w:trPr>
          <w:jc w:val="center"/>
        </w:trPr>
        <w:tc>
          <w:tcPr>
            <w:tcW w:w="40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3756861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Neoadjuvant therapy (</w:t>
            </w:r>
            <w:r>
              <w:rPr>
                <w:rFonts w:ascii="Arial" w:eastAsia="SimSun" w:hAnsi="Arial" w:cs="Arial"/>
                <w:sz w:val="24"/>
              </w:rPr>
              <w:t>Yes vs No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)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7A325615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 xml:space="preserve">0.19 (0.06 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~</w:t>
            </w:r>
            <w:r>
              <w:rPr>
                <w:rFonts w:ascii="Arial" w:eastAsia="SimSun" w:hAnsi="Arial" w:cs="Arial"/>
                <w:sz w:val="24"/>
              </w:rPr>
              <w:t xml:space="preserve"> 0.59)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781D65C7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&lt;0.01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1AD670C4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0.15 (0.04-0.56)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2FB0D137" w14:textId="77777777" w:rsidR="00436351" w:rsidRDefault="00436351" w:rsidP="00927DD8">
            <w:pPr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&lt;0.01</w:t>
            </w:r>
          </w:p>
        </w:tc>
      </w:tr>
    </w:tbl>
    <w:p w14:paraId="7E861C47" w14:textId="77777777" w:rsidR="00436351" w:rsidRDefault="00436351" w:rsidP="00436351">
      <w:pPr>
        <w:pStyle w:val="Caption"/>
        <w:spacing w:line="480" w:lineRule="auto"/>
        <w:rPr>
          <w:rFonts w:eastAsia="SimSun" w:cs="Arial"/>
          <w:sz w:val="24"/>
          <w:vertAlign w:val="superscript"/>
        </w:rPr>
      </w:pPr>
      <w:r>
        <w:rPr>
          <w:rFonts w:eastAsia="SimSun" w:cs="Arial"/>
          <w:sz w:val="24"/>
          <w:vertAlign w:val="superscript"/>
        </w:rPr>
        <w:t>Abbreviations</w:t>
      </w:r>
      <w:r>
        <w:rPr>
          <w:rFonts w:eastAsia="SimSun" w:cs="Arial"/>
          <w:sz w:val="24"/>
          <w:vertAlign w:val="superscript"/>
        </w:rPr>
        <w:t>：</w:t>
      </w:r>
      <w:r>
        <w:rPr>
          <w:rFonts w:eastAsia="SimSun" w:cs="Arial"/>
          <w:sz w:val="24"/>
          <w:vertAlign w:val="superscript"/>
        </w:rPr>
        <w:t>NLR=Neutrophil-to-Lymphocyte Ratio</w:t>
      </w:r>
    </w:p>
    <w:p w14:paraId="79F7C055" w14:textId="77777777" w:rsidR="00436351" w:rsidRDefault="00436351" w:rsidP="00436351">
      <w:pPr>
        <w:spacing w:line="480" w:lineRule="auto"/>
        <w:ind w:firstLineChars="200" w:firstLine="480"/>
        <w:rPr>
          <w:rFonts w:ascii="Arial" w:eastAsia="SimSun" w:hAnsi="Arial" w:cs="Arial"/>
          <w:sz w:val="24"/>
          <w:shd w:val="clear" w:color="auto" w:fill="FFFFFF"/>
        </w:rPr>
      </w:pPr>
    </w:p>
    <w:p w14:paraId="75DD7E65" w14:textId="77777777" w:rsidR="00436351" w:rsidRDefault="00436351" w:rsidP="00436351">
      <w:pPr>
        <w:pStyle w:val="Caption"/>
        <w:keepNext/>
        <w:spacing w:line="480" w:lineRule="auto"/>
        <w:jc w:val="center"/>
        <w:rPr>
          <w:rFonts w:eastAsia="SimSun" w:cs="Arial"/>
          <w:b/>
          <w:bCs/>
          <w:sz w:val="24"/>
        </w:rPr>
      </w:pPr>
      <w:r>
        <w:rPr>
          <w:rFonts w:eastAsia="SimSun" w:cs="Arial"/>
          <w:b/>
          <w:bCs/>
          <w:sz w:val="24"/>
        </w:rPr>
        <w:t xml:space="preserve">Table 3 Intraoperative findings and Postoperative Pathological Results: Direct </w:t>
      </w:r>
      <w:r>
        <w:rPr>
          <w:rFonts w:eastAsia="SimSun" w:cs="Arial"/>
          <w:b/>
          <w:bCs/>
          <w:sz w:val="24"/>
        </w:rPr>
        <w:lastRenderedPageBreak/>
        <w:t>Surgery vs. Neoadjuvant Therapy Groups</w:t>
      </w:r>
    </w:p>
    <w:tbl>
      <w:tblPr>
        <w:tblW w:w="8881" w:type="dxa"/>
        <w:jc w:val="center"/>
        <w:tblCellMar>
          <w:top w:w="40" w:type="dxa"/>
          <w:left w:w="64" w:type="dxa"/>
          <w:bottom w:w="40" w:type="dxa"/>
          <w:right w:w="64" w:type="dxa"/>
        </w:tblCellMar>
        <w:tblLook w:val="04A0" w:firstRow="1" w:lastRow="0" w:firstColumn="1" w:lastColumn="0" w:noHBand="0" w:noVBand="1"/>
      </w:tblPr>
      <w:tblGrid>
        <w:gridCol w:w="1428"/>
        <w:gridCol w:w="902"/>
        <w:gridCol w:w="926"/>
        <w:gridCol w:w="1394"/>
        <w:gridCol w:w="832"/>
        <w:gridCol w:w="902"/>
        <w:gridCol w:w="926"/>
        <w:gridCol w:w="1394"/>
        <w:gridCol w:w="656"/>
      </w:tblGrid>
      <w:tr w:rsidR="00436351" w14:paraId="07F79814" w14:textId="77777777" w:rsidTr="00927DD8">
        <w:trPr>
          <w:tblHeader/>
          <w:jc w:val="center"/>
        </w:trPr>
        <w:tc>
          <w:tcPr>
            <w:tcW w:w="134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D46DEA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lastRenderedPageBreak/>
              <w:t>Variables</w:t>
            </w:r>
          </w:p>
        </w:tc>
        <w:tc>
          <w:tcPr>
            <w:tcW w:w="93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14:paraId="32D79CB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t>Before PSM</w:t>
            </w:r>
          </w:p>
        </w:tc>
        <w:tc>
          <w:tcPr>
            <w:tcW w:w="72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4A48E66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sz w:val="24"/>
              </w:rPr>
              <w:t>After PSM</w:t>
            </w:r>
          </w:p>
        </w:tc>
      </w:tr>
      <w:tr w:rsidR="00436351" w14:paraId="0BB440FE" w14:textId="77777777" w:rsidTr="00927DD8">
        <w:trPr>
          <w:tblHeader/>
          <w:jc w:val="center"/>
        </w:trPr>
        <w:tc>
          <w:tcPr>
            <w:tcW w:w="1341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091F382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b/>
                <w:sz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A379D9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bCs/>
                <w:sz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Total Cases</w:t>
            </w:r>
          </w:p>
          <w:p w14:paraId="02A48744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(n=114)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CE5E908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bCs/>
                <w:sz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Direct Surgery</w:t>
            </w:r>
          </w:p>
          <w:p w14:paraId="1B29D3F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(n=94)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EB67A09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bCs/>
                <w:sz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Neoadjuvant Therapy</w:t>
            </w:r>
          </w:p>
          <w:p w14:paraId="29747F0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(n=20)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53A7F5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i/>
                <w:iCs/>
                <w:sz w:val="24"/>
              </w:rPr>
            </w:pPr>
            <w:r>
              <w:rPr>
                <w:rFonts w:ascii="Arial" w:eastAsia="SimSun" w:hAnsi="Arial" w:cs="Arial"/>
                <w:b/>
                <w:i/>
                <w:iCs/>
                <w:kern w:val="0"/>
                <w:sz w:val="24"/>
                <w:lang w:bidi="ar"/>
              </w:rPr>
              <w:t>P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0333AB6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bCs/>
                <w:sz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Total Cases</w:t>
            </w:r>
          </w:p>
          <w:p w14:paraId="286054BA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(n=24)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29F19AC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bCs/>
                <w:sz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Direct Surgery</w:t>
            </w:r>
          </w:p>
          <w:p w14:paraId="7CA8948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(n=12)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A55FB7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bCs/>
                <w:sz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Neoadjuvant Therapy</w:t>
            </w:r>
          </w:p>
          <w:p w14:paraId="7F9D05E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</w:rPr>
              <w:t>(n=12)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5F96569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center"/>
              <w:rPr>
                <w:rFonts w:ascii="Arial" w:eastAsia="SimSun" w:hAnsi="Arial" w:cs="Arial"/>
                <w:b/>
                <w:i/>
                <w:iCs/>
                <w:sz w:val="24"/>
              </w:rPr>
            </w:pPr>
            <w:r>
              <w:rPr>
                <w:rFonts w:ascii="Arial" w:eastAsia="SimSun" w:hAnsi="Arial" w:cs="Arial"/>
                <w:b/>
                <w:i/>
                <w:iCs/>
                <w:kern w:val="0"/>
                <w:sz w:val="24"/>
                <w:lang w:bidi="ar"/>
              </w:rPr>
              <w:t>P</w:t>
            </w:r>
          </w:p>
        </w:tc>
      </w:tr>
      <w:tr w:rsidR="00436351" w14:paraId="5289CBDB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E0D9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Blood Loss (ml)</w:t>
            </w:r>
          </w:p>
        </w:tc>
        <w:tc>
          <w:tcPr>
            <w:tcW w:w="8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B3D7C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475.00 (200.00, 800.00)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26E4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400.00 (200.00, 800.00)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E58E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600.00 (400.00, 800.00)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5D3CA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b/>
                <w:bCs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0.147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AAA8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550.00 (262.50, 800.00)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BBA3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350.00 (162.50, 575.00)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4391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600.00 (450.00, 800.00)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EB7B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0.089</w:t>
            </w:r>
          </w:p>
        </w:tc>
      </w:tr>
      <w:tr w:rsidR="00436351" w14:paraId="2EA66B5A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E6023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Blood Transfusion (ml)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ACE7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0.00 (0.00, 225.00)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EB9F0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0.00 (0.00, 0.00)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013D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0.00 (0.00, 400.00)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4F46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0.477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18F4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0.00 (0.00, 400.00)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1770C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0.00 (0.00, 300.00)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0D74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0.00 (0.00, 400.00)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0C446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0.714</w:t>
            </w:r>
          </w:p>
        </w:tc>
      </w:tr>
      <w:tr w:rsidR="00436351" w14:paraId="5DAACC85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11ED5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  <w:shd w:val="clear" w:color="auto" w:fill="FFFFFF"/>
              </w:rPr>
              <w:t>Surgical Approach</w:t>
            </w: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8A1A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D659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E61D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C39B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0.325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FF03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E23D3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12CF3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60AD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0.365</w:t>
            </w:r>
          </w:p>
        </w:tc>
      </w:tr>
      <w:tr w:rsidR="00436351" w14:paraId="208BD6CD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4F23D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Open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E0BE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55 (48.25)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AFBE0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48 (51.06)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D963E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7 (35.00)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9A88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250E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11 (45.83)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77BC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7 (58.33)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529E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4 (33.33)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69415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</w:tr>
      <w:tr w:rsidR="00436351" w14:paraId="3CCD62D8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C42E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Laparoscopic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F55E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45 (39.47)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EA14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36 (38.30)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D38DF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9 (45.00)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B78F5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C46D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11 (45.83)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5847C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5 (41.67)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86A9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6 (50.00)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E82D1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</w:tr>
      <w:tr w:rsidR="00436351" w14:paraId="540884FD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5C6EC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lastRenderedPageBreak/>
              <w:t>Converted to Open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D0608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14 (12.28)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D2086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10 (10.64)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5705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4 (20.00)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2EA1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BF25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2 (8.33)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DAA7C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0 (0.00)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22293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53ED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</w:tr>
      <w:tr w:rsidR="00436351" w14:paraId="68F52EC6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2B14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Microvascular Invasion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8DD8B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80008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C5E0E9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238B8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＜</w:t>
            </w:r>
            <w:r>
              <w:rPr>
                <w:rFonts w:ascii="Arial" w:eastAsia="SimSun" w:hAnsi="Arial" w:cs="Arial"/>
                <w:sz w:val="24"/>
              </w:rPr>
              <w:t>0.001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56AECF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7CE502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A6534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95B6D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0.036</w:t>
            </w:r>
          </w:p>
        </w:tc>
      </w:tr>
      <w:tr w:rsidR="00436351" w14:paraId="0CDD8789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05B64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No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ECFAB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53 (46.49)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1796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37 (39.36)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B8405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16 (80.00)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E4633F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04C67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14 (58.33)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FEBC8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 (33.33)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4FB65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10 (83.33)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D442F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06147764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538AF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Yes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C67F7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61 (53.51)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D592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57 (60.64)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11E2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 (20.00)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2DBB58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8F343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10 (41.67)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9387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8 (66.67)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71E7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79A0A3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4CDDA4EB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4F99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 xml:space="preserve">Diff. Grade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56F908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9C7B14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A7992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69E92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0.287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7E1A48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334CA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CD1428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B162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1.000</w:t>
            </w:r>
          </w:p>
        </w:tc>
      </w:tr>
      <w:tr w:rsidR="00436351" w14:paraId="5D4759D3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CA189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Well Diff.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E00A0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22 (19.3)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ADDB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18 (19.15)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82BA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 (20.00)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5FFA78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87BA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5 (20.83)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D6A87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 (25.00)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C65E0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D425A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0D8C7ACB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DD968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Moderately Diff.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A37E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75 (65.79)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EAF6B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64 (68.09)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C7F4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11 (55.00)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C883D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348C7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14 (58.33)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BD21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7 (58.33)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8518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7 (58.33)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C0A85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5245FC9B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F757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lastRenderedPageBreak/>
              <w:t>Poorly Diff.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B4202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17 (14.91)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01B66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12 (12.77)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7D546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 (25.00)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2DA145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0887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5 (20.83)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F2F9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2 (16.67)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28EB3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 (25.00)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93BBF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75BD2A4B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8A79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hd w:val="clear" w:color="auto" w:fill="FFFFFF"/>
              </w:rPr>
              <w:t>Hepatic Capsule Invasion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136AD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DB4BE3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B106B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1A14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0.001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3FFED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DDB3F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D0E9E9" w14:textId="77777777" w:rsidR="00436351" w:rsidRDefault="00436351" w:rsidP="00927DD8">
            <w:pPr>
              <w:keepNext/>
              <w:snapToGrid w:val="0"/>
              <w:spacing w:line="480" w:lineRule="auto"/>
              <w:jc w:val="left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A6A50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center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kern w:val="0"/>
                <w:sz w:val="24"/>
                <w:lang w:bidi="ar"/>
              </w:rPr>
              <w:t>0.009</w:t>
            </w:r>
          </w:p>
        </w:tc>
      </w:tr>
      <w:tr w:rsidR="00436351" w14:paraId="543A31D7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C7807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No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59D40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48 (42.11)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E9211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33 (35.11)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66CB9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15 (75.00)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5A0D2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740D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15 (62.5)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EC2C3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4 (33.33)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259BA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11 (91.67)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F918D3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436351" w14:paraId="1F84BE48" w14:textId="77777777" w:rsidTr="00927DD8">
        <w:trPr>
          <w:jc w:val="center"/>
        </w:trPr>
        <w:tc>
          <w:tcPr>
            <w:tcW w:w="134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796E11E" w14:textId="77777777" w:rsidR="00436351" w:rsidRDefault="00436351" w:rsidP="00927DD8">
            <w:pPr>
              <w:keepNext/>
              <w:widowControl/>
              <w:snapToGrid w:val="0"/>
              <w:spacing w:line="480" w:lineRule="auto"/>
              <w:jc w:val="left"/>
              <w:textAlignment w:val="bottom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Yes</w:t>
            </w:r>
          </w:p>
        </w:tc>
        <w:tc>
          <w:tcPr>
            <w:tcW w:w="89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24717D6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66 (57.89)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C6A41B7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61 (64.89)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367BC35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 (25.00)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DAC15F9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DD3A754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kern w:val="0"/>
                <w:sz w:val="24"/>
                <w:lang w:bidi="ar"/>
              </w:rPr>
            </w:pPr>
            <w:r>
              <w:rPr>
                <w:rFonts w:ascii="Arial" w:eastAsia="SimSun" w:hAnsi="Arial" w:cs="Arial"/>
                <w:sz w:val="24"/>
              </w:rPr>
              <w:t>9 (37.5)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BC7325B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8 (66.67)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53E3BC2D" w14:textId="77777777" w:rsidR="00436351" w:rsidRDefault="00436351" w:rsidP="00927DD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before="40" w:after="40" w:line="480" w:lineRule="auto"/>
              <w:jc w:val="left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 (8.33)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62B6F292" w14:textId="77777777" w:rsidR="00436351" w:rsidRDefault="00436351" w:rsidP="00927DD8">
            <w:pPr>
              <w:keepNext/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</w:tbl>
    <w:p w14:paraId="42849192" w14:textId="77777777" w:rsidR="00436351" w:rsidRDefault="00436351" w:rsidP="00436351">
      <w:pPr>
        <w:pStyle w:val="Caption"/>
        <w:spacing w:line="480" w:lineRule="auto"/>
        <w:rPr>
          <w:rFonts w:eastAsia="SimSun" w:cs="Arial"/>
          <w:sz w:val="24"/>
          <w:shd w:val="clear" w:color="auto" w:fill="FFFFFF"/>
          <w:vertAlign w:val="superscript"/>
        </w:rPr>
      </w:pPr>
      <w:r>
        <w:rPr>
          <w:rFonts w:eastAsia="SimSun" w:cs="Arial"/>
          <w:sz w:val="24"/>
          <w:vertAlign w:val="superscript"/>
        </w:rPr>
        <w:t>Abbreviations</w:t>
      </w:r>
      <w:r>
        <w:rPr>
          <w:rFonts w:eastAsia="SimSun" w:cs="Arial"/>
          <w:sz w:val="24"/>
          <w:vertAlign w:val="superscript"/>
        </w:rPr>
        <w:t>：</w:t>
      </w:r>
      <w:r>
        <w:rPr>
          <w:rFonts w:eastAsia="SimSun" w:cs="Arial"/>
          <w:sz w:val="24"/>
          <w:vertAlign w:val="superscript"/>
        </w:rPr>
        <w:t>Diff. =Differentiation</w:t>
      </w:r>
    </w:p>
    <w:p w14:paraId="673D82B7" w14:textId="77777777" w:rsidR="00436351" w:rsidRDefault="00436351" w:rsidP="00436351">
      <w:pPr>
        <w:pStyle w:val="Caption"/>
        <w:keepNext/>
        <w:spacing w:line="480" w:lineRule="auto"/>
        <w:jc w:val="center"/>
        <w:rPr>
          <w:rFonts w:eastAsia="SimSun" w:cs="Arial"/>
          <w:b/>
          <w:bCs/>
          <w:sz w:val="24"/>
        </w:rPr>
      </w:pPr>
      <w:r>
        <w:rPr>
          <w:rFonts w:eastAsia="SimSun" w:cs="Arial"/>
          <w:b/>
          <w:bCs/>
          <w:sz w:val="24"/>
        </w:rPr>
        <w:t>Table 4. Treatment Response Outcomes in the Neoadjuvant Therapy Group</w:t>
      </w:r>
    </w:p>
    <w:tbl>
      <w:tblPr>
        <w:tblStyle w:val="a"/>
        <w:tblW w:w="8519" w:type="dxa"/>
        <w:jc w:val="center"/>
        <w:tblLook w:val="04A0" w:firstRow="1" w:lastRow="0" w:firstColumn="1" w:lastColumn="0" w:noHBand="0" w:noVBand="1"/>
      </w:tblPr>
      <w:tblGrid>
        <w:gridCol w:w="6564"/>
        <w:gridCol w:w="1955"/>
      </w:tblGrid>
      <w:tr w:rsidR="00436351" w14:paraId="7B362E69" w14:textId="77777777" w:rsidTr="00927D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6564" w:type="dxa"/>
            <w:vAlign w:val="center"/>
          </w:tcPr>
          <w:p w14:paraId="3DCCA329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955" w:type="dxa"/>
            <w:vAlign w:val="center"/>
          </w:tcPr>
          <w:p w14:paraId="6E9C3F52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Cases</w:t>
            </w:r>
          </w:p>
        </w:tc>
      </w:tr>
      <w:tr w:rsidR="00436351" w14:paraId="2AFDD8FF" w14:textId="77777777" w:rsidTr="00927DD8">
        <w:trPr>
          <w:jc w:val="center"/>
        </w:trPr>
        <w:tc>
          <w:tcPr>
            <w:tcW w:w="6564" w:type="dxa"/>
          </w:tcPr>
          <w:p w14:paraId="689F7BA3" w14:textId="77777777" w:rsidR="00436351" w:rsidRDefault="00436351" w:rsidP="00927DD8">
            <w:pPr>
              <w:snapToGrid w:val="0"/>
              <w:spacing w:line="480" w:lineRule="auto"/>
              <w:ind w:firstLine="420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Initial Tumor Size Before Neoadjuvant Therapy</w:t>
            </w:r>
          </w:p>
          <w:p w14:paraId="4957020B" w14:textId="77777777" w:rsidR="00436351" w:rsidRDefault="00436351" w:rsidP="00927DD8">
            <w:pPr>
              <w:snapToGrid w:val="0"/>
              <w:spacing w:line="480" w:lineRule="auto"/>
              <w:ind w:firstLine="420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&lt;5cm</w:t>
            </w:r>
          </w:p>
          <w:p w14:paraId="29F63411" w14:textId="77777777" w:rsidR="00436351" w:rsidRDefault="00436351" w:rsidP="00927DD8">
            <w:pPr>
              <w:snapToGrid w:val="0"/>
              <w:spacing w:line="480" w:lineRule="auto"/>
              <w:ind w:firstLine="420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≥5cm</w:t>
            </w:r>
          </w:p>
        </w:tc>
        <w:tc>
          <w:tcPr>
            <w:tcW w:w="1955" w:type="dxa"/>
          </w:tcPr>
          <w:p w14:paraId="6538425F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  <w:p w14:paraId="3A571A51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6</w:t>
            </w:r>
            <w:r>
              <w:rPr>
                <w:rFonts w:ascii="Arial" w:eastAsia="SimSun" w:hAnsi="Arial" w:cs="Arial"/>
                <w:sz w:val="24"/>
                <w:szCs w:val="24"/>
              </w:rPr>
              <w:t>（</w:t>
            </w:r>
            <w:r>
              <w:rPr>
                <w:rFonts w:ascii="Arial" w:eastAsia="SimSun" w:hAnsi="Arial" w:cs="Arial"/>
                <w:sz w:val="24"/>
                <w:szCs w:val="24"/>
              </w:rPr>
              <w:t>30.0%</w:t>
            </w:r>
            <w:r>
              <w:rPr>
                <w:rFonts w:ascii="Arial" w:eastAsia="SimSun" w:hAnsi="Arial" w:cs="Arial"/>
                <w:sz w:val="24"/>
                <w:szCs w:val="24"/>
              </w:rPr>
              <w:t>）</w:t>
            </w:r>
          </w:p>
          <w:p w14:paraId="3A996D2B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14</w:t>
            </w:r>
            <w:r>
              <w:rPr>
                <w:rFonts w:ascii="Arial" w:eastAsia="SimSun" w:hAnsi="Arial" w:cs="Arial"/>
                <w:sz w:val="24"/>
                <w:szCs w:val="24"/>
              </w:rPr>
              <w:t>（</w:t>
            </w:r>
            <w:r>
              <w:rPr>
                <w:rFonts w:ascii="Arial" w:eastAsia="SimSun" w:hAnsi="Arial" w:cs="Arial"/>
                <w:sz w:val="24"/>
                <w:szCs w:val="24"/>
              </w:rPr>
              <w:t>70.0%</w:t>
            </w:r>
            <w:r>
              <w:rPr>
                <w:rFonts w:ascii="Arial" w:eastAsia="SimSun" w:hAnsi="Arial" w:cs="Arial"/>
                <w:sz w:val="24"/>
                <w:szCs w:val="24"/>
              </w:rPr>
              <w:t>）</w:t>
            </w:r>
          </w:p>
        </w:tc>
      </w:tr>
      <w:tr w:rsidR="00436351" w14:paraId="6A0734CB" w14:textId="77777777" w:rsidTr="00927DD8">
        <w:trPr>
          <w:jc w:val="center"/>
        </w:trPr>
        <w:tc>
          <w:tcPr>
            <w:tcW w:w="6564" w:type="dxa"/>
          </w:tcPr>
          <w:p w14:paraId="677A8853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mRECIST</w:t>
            </w:r>
          </w:p>
          <w:p w14:paraId="62CCC240" w14:textId="77777777" w:rsidR="00436351" w:rsidRDefault="00436351" w:rsidP="00927DD8">
            <w:pPr>
              <w:snapToGrid w:val="0"/>
              <w:spacing w:line="480" w:lineRule="auto"/>
              <w:ind w:firstLine="420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lastRenderedPageBreak/>
              <w:t>CR</w:t>
            </w:r>
          </w:p>
          <w:p w14:paraId="6444F2E1" w14:textId="77777777" w:rsidR="00436351" w:rsidRDefault="00436351" w:rsidP="00927DD8">
            <w:pPr>
              <w:snapToGrid w:val="0"/>
              <w:spacing w:line="480" w:lineRule="auto"/>
              <w:ind w:firstLine="420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PR</w:t>
            </w:r>
          </w:p>
          <w:p w14:paraId="44269594" w14:textId="77777777" w:rsidR="00436351" w:rsidRDefault="00436351" w:rsidP="00927DD8">
            <w:pPr>
              <w:snapToGrid w:val="0"/>
              <w:spacing w:line="480" w:lineRule="auto"/>
              <w:ind w:firstLine="420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SD</w:t>
            </w:r>
          </w:p>
          <w:p w14:paraId="17452190" w14:textId="77777777" w:rsidR="00436351" w:rsidRDefault="00436351" w:rsidP="00927DD8">
            <w:pPr>
              <w:snapToGrid w:val="0"/>
              <w:spacing w:line="480" w:lineRule="auto"/>
              <w:ind w:firstLine="420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PD</w:t>
            </w:r>
          </w:p>
        </w:tc>
        <w:tc>
          <w:tcPr>
            <w:tcW w:w="1955" w:type="dxa"/>
          </w:tcPr>
          <w:p w14:paraId="52256023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  <w:p w14:paraId="7EE5FBD9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lastRenderedPageBreak/>
              <w:t>3</w:t>
            </w:r>
            <w:r>
              <w:rPr>
                <w:rFonts w:ascii="Arial" w:eastAsia="SimSun" w:hAnsi="Arial" w:cs="Arial"/>
                <w:sz w:val="24"/>
                <w:szCs w:val="24"/>
              </w:rPr>
              <w:t>（</w:t>
            </w:r>
            <w:r>
              <w:rPr>
                <w:rFonts w:ascii="Arial" w:eastAsia="SimSun" w:hAnsi="Arial" w:cs="Arial"/>
                <w:sz w:val="24"/>
                <w:szCs w:val="24"/>
              </w:rPr>
              <w:t>15.0%</w:t>
            </w:r>
            <w:r>
              <w:rPr>
                <w:rFonts w:ascii="Arial" w:eastAsia="SimSun" w:hAnsi="Arial" w:cs="Arial"/>
                <w:sz w:val="24"/>
                <w:szCs w:val="24"/>
              </w:rPr>
              <w:t>）</w:t>
            </w:r>
          </w:p>
          <w:p w14:paraId="57FBAB91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11</w:t>
            </w:r>
            <w:r>
              <w:rPr>
                <w:rFonts w:ascii="Arial" w:eastAsia="SimSun" w:hAnsi="Arial" w:cs="Arial"/>
                <w:sz w:val="24"/>
                <w:szCs w:val="24"/>
              </w:rPr>
              <w:t>（</w:t>
            </w:r>
            <w:r>
              <w:rPr>
                <w:rFonts w:ascii="Arial" w:eastAsia="SimSun" w:hAnsi="Arial" w:cs="Arial"/>
                <w:sz w:val="24"/>
                <w:szCs w:val="24"/>
              </w:rPr>
              <w:t>55.0%</w:t>
            </w:r>
            <w:r>
              <w:rPr>
                <w:rFonts w:ascii="Arial" w:eastAsia="SimSun" w:hAnsi="Arial" w:cs="Arial"/>
                <w:sz w:val="24"/>
                <w:szCs w:val="24"/>
              </w:rPr>
              <w:t>）</w:t>
            </w:r>
          </w:p>
          <w:p w14:paraId="6CF1BDB4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6</w:t>
            </w:r>
            <w:r>
              <w:rPr>
                <w:rFonts w:ascii="Arial" w:eastAsia="SimSun" w:hAnsi="Arial" w:cs="Arial"/>
                <w:sz w:val="24"/>
                <w:szCs w:val="24"/>
              </w:rPr>
              <w:t>（</w:t>
            </w:r>
            <w:r>
              <w:rPr>
                <w:rFonts w:ascii="Arial" w:eastAsia="SimSun" w:hAnsi="Arial" w:cs="Arial"/>
                <w:sz w:val="24"/>
                <w:szCs w:val="24"/>
              </w:rPr>
              <w:t>30.0%</w:t>
            </w:r>
            <w:r>
              <w:rPr>
                <w:rFonts w:ascii="Arial" w:eastAsia="SimSun" w:hAnsi="Arial" w:cs="Arial"/>
                <w:sz w:val="24"/>
                <w:szCs w:val="24"/>
              </w:rPr>
              <w:t>）</w:t>
            </w:r>
          </w:p>
          <w:p w14:paraId="11078F0A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</w:tr>
      <w:tr w:rsidR="00436351" w14:paraId="434956A2" w14:textId="77777777" w:rsidTr="00927DD8">
        <w:trPr>
          <w:jc w:val="center"/>
        </w:trPr>
        <w:tc>
          <w:tcPr>
            <w:tcW w:w="6564" w:type="dxa"/>
          </w:tcPr>
          <w:p w14:paraId="3181387F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lastRenderedPageBreak/>
              <w:t>Tumor pathology</w:t>
            </w:r>
          </w:p>
          <w:p w14:paraId="4561376E" w14:textId="77777777" w:rsidR="00436351" w:rsidRDefault="00436351" w:rsidP="00927DD8">
            <w:pPr>
              <w:snapToGrid w:val="0"/>
              <w:spacing w:line="480" w:lineRule="auto"/>
              <w:ind w:firstLine="420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pCR</w:t>
            </w:r>
          </w:p>
          <w:p w14:paraId="3D9841E4" w14:textId="77777777" w:rsidR="00436351" w:rsidRDefault="00436351" w:rsidP="00927DD8">
            <w:pPr>
              <w:snapToGrid w:val="0"/>
              <w:spacing w:line="480" w:lineRule="auto"/>
              <w:ind w:firstLine="420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pPR</w:t>
            </w:r>
          </w:p>
        </w:tc>
        <w:tc>
          <w:tcPr>
            <w:tcW w:w="1955" w:type="dxa"/>
          </w:tcPr>
          <w:p w14:paraId="152493E2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</w:p>
          <w:p w14:paraId="374A0697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3</w:t>
            </w:r>
            <w:r>
              <w:rPr>
                <w:rFonts w:ascii="Arial" w:eastAsia="SimSun" w:hAnsi="Arial" w:cs="Arial"/>
                <w:sz w:val="24"/>
                <w:szCs w:val="24"/>
              </w:rPr>
              <w:t>（</w:t>
            </w:r>
            <w:r>
              <w:rPr>
                <w:rFonts w:ascii="Arial" w:eastAsia="SimSun" w:hAnsi="Arial" w:cs="Arial"/>
                <w:sz w:val="24"/>
                <w:szCs w:val="24"/>
              </w:rPr>
              <w:t>15.0%</w:t>
            </w:r>
            <w:r>
              <w:rPr>
                <w:rFonts w:ascii="Arial" w:eastAsia="SimSun" w:hAnsi="Arial" w:cs="Arial"/>
                <w:sz w:val="24"/>
                <w:szCs w:val="24"/>
              </w:rPr>
              <w:t>）</w:t>
            </w:r>
          </w:p>
          <w:p w14:paraId="2DEB9F41" w14:textId="77777777" w:rsidR="00436351" w:rsidRDefault="00436351" w:rsidP="00927DD8">
            <w:pPr>
              <w:snapToGrid w:val="0"/>
              <w:spacing w:line="480" w:lineRule="auto"/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  <w:szCs w:val="24"/>
              </w:rPr>
              <w:t>10</w:t>
            </w:r>
            <w:r>
              <w:rPr>
                <w:rFonts w:ascii="Arial" w:eastAsia="SimSun" w:hAnsi="Arial" w:cs="Arial"/>
                <w:sz w:val="24"/>
                <w:szCs w:val="24"/>
              </w:rPr>
              <w:t>（</w:t>
            </w:r>
            <w:r>
              <w:rPr>
                <w:rFonts w:ascii="Arial" w:eastAsia="SimSun" w:hAnsi="Arial" w:cs="Arial"/>
                <w:sz w:val="24"/>
                <w:szCs w:val="24"/>
              </w:rPr>
              <w:t>50.0%</w:t>
            </w:r>
            <w:r>
              <w:rPr>
                <w:rFonts w:ascii="Arial" w:eastAsia="SimSun" w:hAnsi="Arial" w:cs="Arial"/>
                <w:sz w:val="24"/>
                <w:szCs w:val="24"/>
              </w:rPr>
              <w:t>）</w:t>
            </w:r>
          </w:p>
        </w:tc>
      </w:tr>
    </w:tbl>
    <w:p w14:paraId="6F8D4C68" w14:textId="77777777" w:rsidR="00436351" w:rsidRDefault="00436351" w:rsidP="00436351">
      <w:pPr>
        <w:spacing w:line="480" w:lineRule="auto"/>
        <w:rPr>
          <w:rFonts w:ascii="Arial" w:eastAsia="Segoe UI" w:hAnsi="Arial" w:cs="Arial"/>
          <w:sz w:val="24"/>
          <w:shd w:val="clear" w:color="auto" w:fill="FFFFFF"/>
        </w:rPr>
      </w:pPr>
    </w:p>
    <w:p w14:paraId="69BE046C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51"/>
    <w:rsid w:val="00195413"/>
    <w:rsid w:val="003A03A7"/>
    <w:rsid w:val="003D0186"/>
    <w:rsid w:val="00436351"/>
    <w:rsid w:val="007278E4"/>
    <w:rsid w:val="00A3738C"/>
    <w:rsid w:val="00B91ABC"/>
    <w:rsid w:val="00BC6C35"/>
    <w:rsid w:val="00CB270D"/>
    <w:rsid w:val="00CF7583"/>
    <w:rsid w:val="00D13D2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E6E68"/>
  <w15:chartTrackingRefBased/>
  <w15:docId w15:val="{8FD6F1C8-9959-456E-864D-FC516293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351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351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351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351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351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351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351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351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351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351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3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3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3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3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3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3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351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6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351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6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351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63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351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63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35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3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35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436351"/>
    <w:rPr>
      <w:rFonts w:ascii="Arial" w:eastAsia="SimHei" w:hAnsi="Arial"/>
      <w:sz w:val="20"/>
    </w:rPr>
  </w:style>
  <w:style w:type="character" w:customStyle="1" w:styleId="font41">
    <w:name w:val="font41"/>
    <w:basedOn w:val="DefaultParagraphFont"/>
    <w:qFormat/>
    <w:rsid w:val="00436351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table" w:customStyle="1" w:styleId="a">
    <w:name w:val="三线表"/>
    <w:basedOn w:val="TableNormal"/>
    <w:uiPriority w:val="99"/>
    <w:qFormat/>
    <w:rsid w:val="0043635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SimSun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837</Words>
  <Characters>4772</Characters>
  <Application>Microsoft Office Word</Application>
  <DocSecurity>0</DocSecurity>
  <Lines>39</Lines>
  <Paragraphs>11</Paragraphs>
  <ScaleCrop>false</ScaleCrop>
  <Company>Springer Nature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2026-07-01T06:57:00Z</dcterms:created>
  <dcterms:modified xsi:type="dcterms:W3CDTF">2026-07-01T06:58:00Z</dcterms:modified>
</cp:coreProperties>
</file>