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B0EAB" w14:textId="77777777" w:rsidR="00046208" w:rsidRPr="00A610D6" w:rsidRDefault="00046208" w:rsidP="00046208">
      <w:pPr>
        <w:spacing w:line="360" w:lineRule="auto"/>
        <w:rPr>
          <w:rFonts w:ascii="Arial" w:hAnsi="Arial" w:cs="Arial"/>
          <w:b/>
          <w:bCs/>
          <w:sz w:val="24"/>
          <w:szCs w:val="24"/>
        </w:rPr>
      </w:pPr>
      <w:r w:rsidRPr="00B468BD">
        <w:rPr>
          <w:rFonts w:ascii="Arial" w:hAnsi="Arial" w:cs="Arial"/>
          <w:b/>
          <w:bCs/>
          <w:i/>
          <w:iCs/>
          <w:sz w:val="24"/>
          <w:szCs w:val="24"/>
        </w:rPr>
        <w:t>miR-503-5p</w:t>
      </w:r>
      <w:r w:rsidRPr="00B468BD">
        <w:rPr>
          <w:rFonts w:ascii="Arial" w:hAnsi="Arial" w:cs="Arial"/>
          <w:b/>
          <w:bCs/>
          <w:sz w:val="24"/>
          <w:szCs w:val="24"/>
        </w:rPr>
        <w:t> functions downstream of the MAPK–</w:t>
      </w:r>
      <w:r w:rsidRPr="00B468BD">
        <w:rPr>
          <w:rFonts w:ascii="Arial" w:hAnsi="Arial" w:cs="Arial" w:hint="eastAsia"/>
          <w:b/>
          <w:bCs/>
          <w:sz w:val="24"/>
          <w:szCs w:val="24"/>
        </w:rPr>
        <w:t>CREB</w:t>
      </w:r>
      <w:r w:rsidRPr="00B468BD">
        <w:rPr>
          <w:rFonts w:ascii="Arial" w:hAnsi="Arial" w:cs="Arial"/>
          <w:b/>
          <w:bCs/>
          <w:sz w:val="24"/>
          <w:szCs w:val="24"/>
        </w:rPr>
        <w:t xml:space="preserve"> axis to promote tumor chemosensitivity by suppressing CHK1 expression</w:t>
      </w:r>
    </w:p>
    <w:p w14:paraId="038D1B34" w14:textId="77777777" w:rsidR="000E44F5" w:rsidRPr="00806509" w:rsidRDefault="000E44F5" w:rsidP="000E44F5">
      <w:pPr>
        <w:spacing w:line="360" w:lineRule="auto"/>
        <w:rPr>
          <w:rFonts w:ascii="Arial" w:hAnsi="Arial" w:cs="Arial"/>
          <w:sz w:val="24"/>
          <w:szCs w:val="24"/>
        </w:rPr>
      </w:pPr>
      <w:r w:rsidRPr="00806509">
        <w:rPr>
          <w:rFonts w:ascii="Arial" w:hAnsi="Arial" w:cs="Arial"/>
          <w:sz w:val="24"/>
          <w:szCs w:val="24"/>
        </w:rPr>
        <w:t>Bohan Qi</w:t>
      </w:r>
      <w:r>
        <w:rPr>
          <w:rFonts w:ascii="Arial" w:hAnsi="Arial" w:cs="Arial" w:hint="eastAsia"/>
          <w:sz w:val="24"/>
          <w:szCs w:val="24"/>
        </w:rPr>
        <w:t>1</w:t>
      </w:r>
      <w:r w:rsidRPr="00806509">
        <w:rPr>
          <w:rFonts w:ascii="Arial" w:hAnsi="Arial" w:cs="Arial"/>
          <w:sz w:val="24"/>
          <w:szCs w:val="24"/>
        </w:rPr>
        <w:t xml:space="preserve">#, </w:t>
      </w:r>
      <w:proofErr w:type="spellStart"/>
      <w:r w:rsidRPr="00806509">
        <w:rPr>
          <w:rFonts w:ascii="Arial" w:hAnsi="Arial" w:cs="Arial"/>
          <w:sz w:val="24"/>
          <w:szCs w:val="24"/>
        </w:rPr>
        <w:t>Youjie</w:t>
      </w:r>
      <w:proofErr w:type="spellEnd"/>
      <w:r w:rsidRPr="00806509">
        <w:rPr>
          <w:rFonts w:ascii="Arial" w:hAnsi="Arial" w:cs="Arial"/>
          <w:sz w:val="24"/>
          <w:szCs w:val="24"/>
        </w:rPr>
        <w:t xml:space="preserve"> Yin</w:t>
      </w:r>
      <w:r>
        <w:rPr>
          <w:rFonts w:ascii="Arial" w:hAnsi="Arial" w:cs="Arial" w:hint="eastAsia"/>
          <w:sz w:val="24"/>
          <w:szCs w:val="24"/>
        </w:rPr>
        <w:t>1</w:t>
      </w:r>
      <w:r w:rsidRPr="00806509">
        <w:rPr>
          <w:rFonts w:ascii="Arial" w:hAnsi="Arial" w:cs="Arial"/>
          <w:sz w:val="24"/>
          <w:szCs w:val="24"/>
        </w:rPr>
        <w:t xml:space="preserve">#, </w:t>
      </w:r>
      <w:r w:rsidRPr="001E66FC">
        <w:rPr>
          <w:rFonts w:ascii="Arial" w:hAnsi="Arial" w:cs="Arial"/>
          <w:sz w:val="24"/>
          <w:szCs w:val="24"/>
        </w:rPr>
        <w:t>Zhian Rao</w:t>
      </w:r>
      <w:r>
        <w:rPr>
          <w:rFonts w:ascii="Arial" w:hAnsi="Arial" w:cs="Arial" w:hint="eastAsia"/>
          <w:sz w:val="24"/>
          <w:szCs w:val="24"/>
        </w:rPr>
        <w:t>1</w:t>
      </w:r>
      <w:r w:rsidRPr="00806509">
        <w:rPr>
          <w:rFonts w:ascii="Arial" w:hAnsi="Arial" w:cs="Arial"/>
          <w:sz w:val="24"/>
          <w:szCs w:val="24"/>
        </w:rPr>
        <w:t xml:space="preserve">, </w:t>
      </w:r>
      <w:proofErr w:type="spellStart"/>
      <w:r w:rsidRPr="00FD3483">
        <w:rPr>
          <w:rFonts w:ascii="Arial" w:hAnsi="Arial" w:cs="Arial"/>
          <w:color w:val="000000" w:themeColor="text1"/>
          <w:sz w:val="24"/>
          <w:szCs w:val="24"/>
        </w:rPr>
        <w:t>Mengdie</w:t>
      </w:r>
      <w:proofErr w:type="spellEnd"/>
      <w:r w:rsidRPr="00FD3483">
        <w:rPr>
          <w:rFonts w:ascii="Arial" w:hAnsi="Arial" w:cs="Arial"/>
          <w:color w:val="000000" w:themeColor="text1"/>
          <w:sz w:val="24"/>
          <w:szCs w:val="24"/>
        </w:rPr>
        <w:t xml:space="preserve"> Yang2</w:t>
      </w:r>
      <w:r>
        <w:rPr>
          <w:rFonts w:ascii="Arial" w:hAnsi="Arial" w:cs="Arial" w:hint="eastAsia"/>
          <w:color w:val="FF0000"/>
          <w:sz w:val="24"/>
          <w:szCs w:val="24"/>
        </w:rPr>
        <w:t xml:space="preserve">, </w:t>
      </w:r>
      <w:r w:rsidRPr="00806509">
        <w:rPr>
          <w:rFonts w:ascii="Arial" w:hAnsi="Arial" w:cs="Arial"/>
          <w:sz w:val="24"/>
          <w:szCs w:val="24"/>
        </w:rPr>
        <w:t xml:space="preserve">Chunyu </w:t>
      </w:r>
      <w:r>
        <w:rPr>
          <w:rFonts w:ascii="Arial" w:hAnsi="Arial" w:cs="Arial"/>
          <w:sz w:val="24"/>
          <w:szCs w:val="24"/>
        </w:rPr>
        <w:t>Du</w:t>
      </w:r>
      <w:r>
        <w:rPr>
          <w:rFonts w:ascii="Arial" w:hAnsi="Arial" w:cs="Arial" w:hint="eastAsia"/>
          <w:sz w:val="24"/>
          <w:szCs w:val="24"/>
        </w:rPr>
        <w:t>1</w:t>
      </w:r>
      <w:r w:rsidRPr="00806509">
        <w:rPr>
          <w:rFonts w:ascii="Arial" w:hAnsi="Arial" w:cs="Arial"/>
          <w:sz w:val="24"/>
          <w:szCs w:val="24"/>
        </w:rPr>
        <w:t xml:space="preserve">, </w:t>
      </w:r>
      <w:proofErr w:type="spellStart"/>
      <w:r w:rsidRPr="00806509">
        <w:rPr>
          <w:rFonts w:ascii="Arial" w:hAnsi="Arial" w:cs="Arial"/>
          <w:sz w:val="24"/>
          <w:szCs w:val="24"/>
        </w:rPr>
        <w:t>Xiangzhi</w:t>
      </w:r>
      <w:proofErr w:type="spellEnd"/>
      <w:r w:rsidRPr="00806509">
        <w:rPr>
          <w:rFonts w:ascii="Arial" w:hAnsi="Arial" w:cs="Arial"/>
          <w:sz w:val="24"/>
          <w:szCs w:val="24"/>
        </w:rPr>
        <w:t xml:space="preserve"> Li</w:t>
      </w:r>
      <w:r>
        <w:rPr>
          <w:rFonts w:ascii="Arial" w:hAnsi="Arial" w:cs="Arial" w:hint="eastAsia"/>
          <w:sz w:val="24"/>
          <w:szCs w:val="24"/>
        </w:rPr>
        <w:t>1</w:t>
      </w:r>
      <w:r w:rsidRPr="00806509">
        <w:rPr>
          <w:rFonts w:ascii="Arial" w:hAnsi="Arial" w:cs="Arial"/>
          <w:sz w:val="24"/>
          <w:szCs w:val="24"/>
        </w:rPr>
        <w:t>, Hansong Deng</w:t>
      </w:r>
      <w:r>
        <w:rPr>
          <w:rFonts w:ascii="Arial" w:hAnsi="Arial" w:cs="Arial" w:hint="eastAsia"/>
          <w:sz w:val="24"/>
          <w:szCs w:val="24"/>
        </w:rPr>
        <w:t>1</w:t>
      </w:r>
      <w:r w:rsidRPr="00806509">
        <w:rPr>
          <w:rFonts w:ascii="Arial" w:hAnsi="Arial" w:cs="Arial"/>
          <w:sz w:val="24"/>
          <w:szCs w:val="24"/>
        </w:rPr>
        <w:t>*</w:t>
      </w:r>
    </w:p>
    <w:p w14:paraId="57595A41" w14:textId="77777777" w:rsidR="000E44F5" w:rsidRDefault="000E44F5" w:rsidP="000E44F5">
      <w:pPr>
        <w:spacing w:line="360" w:lineRule="auto"/>
        <w:rPr>
          <w:rFonts w:ascii="Arial" w:hAnsi="Arial" w:cs="Arial"/>
          <w:sz w:val="24"/>
          <w:szCs w:val="24"/>
        </w:rPr>
      </w:pPr>
      <w:r>
        <w:rPr>
          <w:rFonts w:ascii="Arial" w:hAnsi="Arial" w:cs="Arial" w:hint="eastAsia"/>
          <w:sz w:val="24"/>
          <w:szCs w:val="24"/>
        </w:rPr>
        <w:t xml:space="preserve">1, Department of </w:t>
      </w:r>
      <w:r>
        <w:rPr>
          <w:rFonts w:ascii="Arial" w:hAnsi="Arial" w:cs="Arial"/>
          <w:sz w:val="24"/>
          <w:szCs w:val="24"/>
        </w:rPr>
        <w:t>gastroenterology</w:t>
      </w:r>
      <w:r>
        <w:rPr>
          <w:rFonts w:ascii="Arial" w:hAnsi="Arial" w:cs="Arial" w:hint="eastAsia"/>
          <w:sz w:val="24"/>
          <w:szCs w:val="24"/>
        </w:rPr>
        <w:t xml:space="preserve">, </w:t>
      </w:r>
      <w:proofErr w:type="spellStart"/>
      <w:r w:rsidRPr="00806509">
        <w:rPr>
          <w:rFonts w:ascii="Arial" w:hAnsi="Arial" w:cs="Arial"/>
          <w:sz w:val="24"/>
          <w:szCs w:val="24"/>
        </w:rPr>
        <w:t>Yangzhi</w:t>
      </w:r>
      <w:proofErr w:type="spellEnd"/>
      <w:r w:rsidRPr="00806509">
        <w:rPr>
          <w:rFonts w:ascii="Arial" w:hAnsi="Arial" w:cs="Arial"/>
          <w:sz w:val="24"/>
          <w:szCs w:val="24"/>
        </w:rPr>
        <w:t xml:space="preserve"> Rehabilitation Hospital, Sunshine Rehabilitation Center, Frontier Science Center for Stem Cell Research, School of Life Sciences and Technology, Tongji University, Shanghai 20092, China.</w:t>
      </w:r>
    </w:p>
    <w:p w14:paraId="19E84A94" w14:textId="77777777" w:rsidR="000E44F5" w:rsidRPr="00FD3483" w:rsidRDefault="000E44F5" w:rsidP="000E44F5">
      <w:pPr>
        <w:spacing w:line="360" w:lineRule="auto"/>
        <w:rPr>
          <w:rFonts w:ascii="Arial" w:hAnsi="Arial" w:cs="Arial"/>
          <w:color w:val="000000" w:themeColor="text1"/>
          <w:sz w:val="24"/>
          <w:szCs w:val="24"/>
        </w:rPr>
      </w:pPr>
      <w:r w:rsidRPr="00FD3483">
        <w:rPr>
          <w:rFonts w:ascii="Arial" w:hAnsi="Arial" w:cs="Arial"/>
          <w:color w:val="000000" w:themeColor="text1"/>
          <w:sz w:val="24"/>
          <w:szCs w:val="24"/>
        </w:rPr>
        <w:t>2</w:t>
      </w:r>
      <w:r>
        <w:rPr>
          <w:rFonts w:ascii="Arial" w:hAnsi="Arial" w:cs="Arial" w:hint="eastAsia"/>
          <w:color w:val="000000" w:themeColor="text1"/>
          <w:sz w:val="24"/>
          <w:szCs w:val="24"/>
        </w:rPr>
        <w:t xml:space="preserve">, </w:t>
      </w:r>
      <w:r w:rsidRPr="00FD3483">
        <w:rPr>
          <w:rFonts w:ascii="Arial" w:hAnsi="Arial" w:cs="Arial" w:hint="eastAsia"/>
          <w:color w:val="000000" w:themeColor="text1"/>
          <w:sz w:val="24"/>
          <w:szCs w:val="24"/>
        </w:rPr>
        <w:t>School of Nano-Tech and Nano-Bionics, University of Science and Technology of China, Hefei, Anhui, 230026, China.</w:t>
      </w:r>
      <w:r w:rsidRPr="00FD3483">
        <w:rPr>
          <w:rFonts w:ascii="Arial" w:hAnsi="Arial" w:cs="Arial"/>
          <w:color w:val="000000" w:themeColor="text1"/>
          <w:sz w:val="24"/>
          <w:szCs w:val="24"/>
        </w:rPr>
        <w:t xml:space="preserve"> </w:t>
      </w:r>
      <w:r w:rsidRPr="00FD3483">
        <w:rPr>
          <w:rFonts w:ascii="Arial" w:hAnsi="Arial" w:cs="Arial" w:hint="eastAsia"/>
          <w:color w:val="000000" w:themeColor="text1"/>
          <w:sz w:val="24"/>
          <w:szCs w:val="24"/>
        </w:rPr>
        <w:t>CAS Key Laboratory of Nano-Bio Interface, Suzhou Institute of Nano-Tech and Nano-Bionics, Chinese Academy of Sciences, Suzhou, Jiangsu, 215123, China.</w:t>
      </w:r>
    </w:p>
    <w:p w14:paraId="7F81D6DE" w14:textId="77777777" w:rsidR="000E44F5" w:rsidRPr="00806509" w:rsidRDefault="000E44F5" w:rsidP="000E44F5">
      <w:pPr>
        <w:spacing w:line="360" w:lineRule="auto"/>
        <w:rPr>
          <w:rFonts w:ascii="Arial" w:hAnsi="Arial" w:cs="Arial"/>
          <w:sz w:val="24"/>
          <w:szCs w:val="24"/>
        </w:rPr>
      </w:pPr>
      <w:r w:rsidRPr="00806509">
        <w:rPr>
          <w:rFonts w:ascii="Arial" w:hAnsi="Arial" w:cs="Arial"/>
          <w:sz w:val="24"/>
          <w:szCs w:val="24"/>
        </w:rPr>
        <w:t>Keywords: Chk1, CREB,</w:t>
      </w:r>
      <w:r w:rsidRPr="00164B15">
        <w:rPr>
          <w:rFonts w:ascii="Arial" w:hAnsi="Arial" w:cs="Arial" w:hint="eastAsia"/>
          <w:sz w:val="24"/>
          <w:szCs w:val="24"/>
        </w:rPr>
        <w:t xml:space="preserve"> </w:t>
      </w:r>
      <w:r w:rsidRPr="00164B15">
        <w:rPr>
          <w:rFonts w:ascii="Arial" w:hAnsi="Arial" w:cs="Arial"/>
          <w:sz w:val="24"/>
          <w:szCs w:val="24"/>
        </w:rPr>
        <w:t>miR-503-5p</w:t>
      </w:r>
      <w:r>
        <w:rPr>
          <w:rFonts w:ascii="Arial" w:hAnsi="Arial" w:cs="Arial" w:hint="eastAsia"/>
          <w:b/>
          <w:bCs/>
          <w:sz w:val="24"/>
          <w:szCs w:val="24"/>
        </w:rPr>
        <w:t xml:space="preserve">, </w:t>
      </w:r>
      <w:r w:rsidRPr="006921AA">
        <w:rPr>
          <w:rFonts w:ascii="Arial" w:hAnsi="Arial" w:cs="Arial"/>
          <w:i/>
          <w:iCs/>
          <w:sz w:val="24"/>
          <w:szCs w:val="24"/>
        </w:rPr>
        <w:t>Drosophila</w:t>
      </w:r>
      <w:r w:rsidRPr="00806509">
        <w:rPr>
          <w:rFonts w:ascii="Arial" w:hAnsi="Arial" w:cs="Arial"/>
          <w:sz w:val="24"/>
          <w:szCs w:val="24"/>
        </w:rPr>
        <w:t>, mice</w:t>
      </w:r>
    </w:p>
    <w:p w14:paraId="331D1150" w14:textId="77777777" w:rsidR="000E44F5" w:rsidRPr="00806509" w:rsidRDefault="000E44F5" w:rsidP="000E44F5">
      <w:pPr>
        <w:spacing w:line="360" w:lineRule="auto"/>
        <w:rPr>
          <w:rFonts w:ascii="Arial" w:hAnsi="Arial" w:cs="Arial"/>
          <w:sz w:val="24"/>
          <w:szCs w:val="24"/>
        </w:rPr>
      </w:pPr>
      <w:r w:rsidRPr="00806509">
        <w:rPr>
          <w:rFonts w:ascii="Arial" w:hAnsi="Arial" w:cs="Arial"/>
          <w:sz w:val="24"/>
          <w:szCs w:val="24"/>
        </w:rPr>
        <w:t xml:space="preserve">Classification: Genetics, </w:t>
      </w:r>
      <w:r>
        <w:rPr>
          <w:rFonts w:ascii="Arial" w:hAnsi="Arial" w:cs="Arial" w:hint="eastAsia"/>
          <w:sz w:val="24"/>
          <w:szCs w:val="24"/>
        </w:rPr>
        <w:t>Chemosensitivity</w:t>
      </w:r>
      <w:r w:rsidRPr="00806509">
        <w:rPr>
          <w:rFonts w:ascii="Arial" w:hAnsi="Arial" w:cs="Arial"/>
          <w:sz w:val="24"/>
          <w:szCs w:val="24"/>
        </w:rPr>
        <w:t>, pharmacology</w:t>
      </w:r>
      <w:r>
        <w:rPr>
          <w:rFonts w:ascii="Arial" w:hAnsi="Arial" w:cs="Arial" w:hint="eastAsia"/>
          <w:sz w:val="24"/>
          <w:szCs w:val="24"/>
        </w:rPr>
        <w:t>, DNA damage response (DDR)</w:t>
      </w:r>
    </w:p>
    <w:p w14:paraId="7D2DFDE7" w14:textId="77777777" w:rsidR="000E44F5" w:rsidRPr="00806509" w:rsidRDefault="000E44F5" w:rsidP="000E44F5">
      <w:pPr>
        <w:spacing w:line="360" w:lineRule="auto"/>
        <w:rPr>
          <w:rFonts w:ascii="Arial" w:hAnsi="Arial" w:cs="Arial"/>
          <w:sz w:val="24"/>
          <w:szCs w:val="24"/>
        </w:rPr>
      </w:pPr>
      <w:r w:rsidRPr="00806509">
        <w:rPr>
          <w:rFonts w:ascii="Arial" w:hAnsi="Arial" w:cs="Arial"/>
          <w:sz w:val="24"/>
          <w:szCs w:val="24"/>
        </w:rPr>
        <w:t xml:space="preserve">#: These authors contributed equally to this work. </w:t>
      </w:r>
    </w:p>
    <w:p w14:paraId="687290EF" w14:textId="77777777" w:rsidR="000E44F5" w:rsidRPr="00806509" w:rsidRDefault="000E44F5" w:rsidP="000E44F5">
      <w:pPr>
        <w:spacing w:line="360" w:lineRule="auto"/>
        <w:rPr>
          <w:rFonts w:ascii="Arial" w:hAnsi="Arial" w:cs="Arial"/>
          <w:sz w:val="24"/>
          <w:szCs w:val="24"/>
        </w:rPr>
      </w:pPr>
      <w:r w:rsidRPr="00806509">
        <w:rPr>
          <w:rFonts w:ascii="Arial" w:hAnsi="Arial" w:cs="Arial"/>
          <w:sz w:val="24"/>
          <w:szCs w:val="24"/>
        </w:rPr>
        <w:t xml:space="preserve">*: </w:t>
      </w:r>
      <w:hyperlink r:id="rId6" w:history="1">
        <w:r w:rsidRPr="00806509">
          <w:rPr>
            <w:rStyle w:val="ae"/>
            <w:rFonts w:ascii="Arial" w:hAnsi="Arial" w:cs="Arial"/>
            <w:sz w:val="24"/>
            <w:szCs w:val="24"/>
          </w:rPr>
          <w:t>hdeng@tongji.edu.cn</w:t>
        </w:r>
      </w:hyperlink>
    </w:p>
    <w:p w14:paraId="02B0DAB9" w14:textId="77777777" w:rsidR="000E44F5" w:rsidRDefault="000E44F5" w:rsidP="000E44F5">
      <w:pPr>
        <w:spacing w:line="360" w:lineRule="auto"/>
        <w:rPr>
          <w:rFonts w:ascii="Arial" w:hAnsi="Arial" w:cs="Arial"/>
          <w:b/>
          <w:bCs/>
          <w:sz w:val="24"/>
          <w:szCs w:val="24"/>
        </w:rPr>
      </w:pPr>
    </w:p>
    <w:p w14:paraId="60514451" w14:textId="2BA50692" w:rsidR="000E44F5" w:rsidRPr="000E44F5" w:rsidRDefault="000E44F5" w:rsidP="000E44F5">
      <w:pPr>
        <w:spacing w:line="360" w:lineRule="auto"/>
        <w:rPr>
          <w:rFonts w:ascii="Arial" w:hAnsi="Arial" w:cs="Arial"/>
          <w:sz w:val="24"/>
          <w:szCs w:val="24"/>
        </w:rPr>
      </w:pPr>
      <w:r w:rsidRPr="000E44F5">
        <w:rPr>
          <w:rFonts w:ascii="Arial" w:hAnsi="Arial" w:cs="Arial" w:hint="eastAsia"/>
          <w:sz w:val="24"/>
          <w:szCs w:val="24"/>
        </w:rPr>
        <w:t xml:space="preserve">This supplemental file </w:t>
      </w:r>
      <w:r w:rsidRPr="000E44F5">
        <w:rPr>
          <w:rFonts w:ascii="Arial" w:hAnsi="Arial" w:cs="Arial"/>
          <w:sz w:val="24"/>
          <w:szCs w:val="24"/>
        </w:rPr>
        <w:t>contains</w:t>
      </w:r>
      <w:r w:rsidRPr="000E44F5">
        <w:rPr>
          <w:rFonts w:ascii="Arial" w:hAnsi="Arial" w:cs="Arial" w:hint="eastAsia"/>
          <w:sz w:val="24"/>
          <w:szCs w:val="24"/>
        </w:rPr>
        <w:t xml:space="preserve"> 5 figures</w:t>
      </w:r>
    </w:p>
    <w:p w14:paraId="4B835E92" w14:textId="77777777" w:rsidR="000E44F5" w:rsidRDefault="000E44F5" w:rsidP="000E44F5">
      <w:pPr>
        <w:spacing w:line="360" w:lineRule="auto"/>
        <w:rPr>
          <w:rFonts w:ascii="Arial" w:hAnsi="Arial" w:cs="Arial"/>
          <w:b/>
          <w:bCs/>
          <w:sz w:val="24"/>
          <w:szCs w:val="24"/>
        </w:rPr>
      </w:pPr>
    </w:p>
    <w:p w14:paraId="04F3406F" w14:textId="77777777" w:rsidR="000E44F5" w:rsidRDefault="000E44F5" w:rsidP="000E44F5">
      <w:pPr>
        <w:spacing w:line="360" w:lineRule="auto"/>
        <w:rPr>
          <w:rFonts w:ascii="Arial" w:hAnsi="Arial" w:cs="Arial"/>
          <w:b/>
          <w:bCs/>
          <w:sz w:val="24"/>
          <w:szCs w:val="24"/>
        </w:rPr>
      </w:pPr>
    </w:p>
    <w:p w14:paraId="094FA3E8" w14:textId="77777777" w:rsidR="000E44F5" w:rsidRDefault="000E44F5" w:rsidP="000E44F5">
      <w:pPr>
        <w:spacing w:line="360" w:lineRule="auto"/>
        <w:rPr>
          <w:rFonts w:ascii="Arial" w:hAnsi="Arial" w:cs="Arial"/>
          <w:b/>
          <w:bCs/>
          <w:sz w:val="24"/>
          <w:szCs w:val="24"/>
        </w:rPr>
      </w:pPr>
    </w:p>
    <w:p w14:paraId="3EC7F2F4" w14:textId="77777777" w:rsidR="000E44F5" w:rsidRDefault="000E44F5" w:rsidP="000E44F5">
      <w:pPr>
        <w:spacing w:line="360" w:lineRule="auto"/>
        <w:rPr>
          <w:rFonts w:ascii="Arial" w:hAnsi="Arial" w:cs="Arial"/>
          <w:b/>
          <w:bCs/>
          <w:sz w:val="24"/>
          <w:szCs w:val="24"/>
        </w:rPr>
      </w:pPr>
    </w:p>
    <w:p w14:paraId="47A3EDCC" w14:textId="77777777" w:rsidR="000E44F5" w:rsidRDefault="000E44F5" w:rsidP="000E44F5">
      <w:pPr>
        <w:spacing w:line="360" w:lineRule="auto"/>
        <w:rPr>
          <w:rFonts w:ascii="Arial" w:hAnsi="Arial" w:cs="Arial"/>
          <w:b/>
          <w:bCs/>
          <w:sz w:val="24"/>
          <w:szCs w:val="24"/>
        </w:rPr>
      </w:pPr>
    </w:p>
    <w:p w14:paraId="328A4FDC" w14:textId="77777777" w:rsidR="000E44F5" w:rsidRDefault="000E44F5" w:rsidP="000E44F5">
      <w:pPr>
        <w:spacing w:line="360" w:lineRule="auto"/>
        <w:rPr>
          <w:rFonts w:ascii="Arial" w:hAnsi="Arial" w:cs="Arial"/>
          <w:b/>
          <w:bCs/>
          <w:sz w:val="24"/>
          <w:szCs w:val="24"/>
        </w:rPr>
      </w:pPr>
    </w:p>
    <w:p w14:paraId="020B122C" w14:textId="77777777" w:rsidR="000E44F5" w:rsidRDefault="000E44F5" w:rsidP="000E44F5">
      <w:pPr>
        <w:spacing w:line="360" w:lineRule="auto"/>
        <w:rPr>
          <w:rFonts w:ascii="Arial" w:hAnsi="Arial" w:cs="Arial"/>
          <w:b/>
          <w:bCs/>
          <w:sz w:val="24"/>
          <w:szCs w:val="24"/>
        </w:rPr>
      </w:pPr>
    </w:p>
    <w:p w14:paraId="05154C56" w14:textId="77777777" w:rsidR="000E44F5" w:rsidRDefault="000E44F5" w:rsidP="000E44F5">
      <w:pPr>
        <w:spacing w:line="360" w:lineRule="auto"/>
        <w:rPr>
          <w:rFonts w:ascii="Arial" w:hAnsi="Arial" w:cs="Arial"/>
          <w:b/>
          <w:bCs/>
          <w:sz w:val="24"/>
          <w:szCs w:val="24"/>
        </w:rPr>
      </w:pPr>
    </w:p>
    <w:p w14:paraId="2A645054" w14:textId="77777777" w:rsidR="000E44F5" w:rsidRDefault="000E44F5" w:rsidP="000E44F5">
      <w:pPr>
        <w:spacing w:line="360" w:lineRule="auto"/>
        <w:rPr>
          <w:rFonts w:ascii="Arial" w:hAnsi="Arial" w:cs="Arial"/>
          <w:b/>
          <w:bCs/>
          <w:sz w:val="24"/>
          <w:szCs w:val="24"/>
        </w:rPr>
      </w:pPr>
    </w:p>
    <w:p w14:paraId="3EDF965B" w14:textId="77777777" w:rsidR="000E44F5" w:rsidRDefault="000E44F5" w:rsidP="000E44F5">
      <w:pPr>
        <w:spacing w:line="360" w:lineRule="auto"/>
        <w:rPr>
          <w:rFonts w:ascii="Arial" w:hAnsi="Arial" w:cs="Arial"/>
          <w:b/>
          <w:bCs/>
          <w:sz w:val="24"/>
          <w:szCs w:val="24"/>
        </w:rPr>
      </w:pPr>
    </w:p>
    <w:p w14:paraId="3B0860A9" w14:textId="77777777" w:rsidR="000E44F5" w:rsidRDefault="000E44F5" w:rsidP="000E44F5">
      <w:pPr>
        <w:spacing w:line="360" w:lineRule="auto"/>
        <w:rPr>
          <w:rFonts w:ascii="Arial" w:hAnsi="Arial" w:cs="Arial"/>
          <w:b/>
          <w:bCs/>
          <w:sz w:val="24"/>
          <w:szCs w:val="24"/>
        </w:rPr>
      </w:pPr>
    </w:p>
    <w:p w14:paraId="4835A993" w14:textId="77777777" w:rsidR="000E44F5" w:rsidRDefault="000E44F5" w:rsidP="000E44F5">
      <w:pPr>
        <w:spacing w:line="360" w:lineRule="auto"/>
        <w:rPr>
          <w:rFonts w:ascii="Arial" w:hAnsi="Arial" w:cs="Arial"/>
          <w:b/>
          <w:bCs/>
          <w:sz w:val="24"/>
          <w:szCs w:val="24"/>
        </w:rPr>
      </w:pPr>
    </w:p>
    <w:p w14:paraId="7A036B5D" w14:textId="4B70FA0D" w:rsidR="000E44F5" w:rsidRDefault="000E44F5" w:rsidP="000E44F5">
      <w:pPr>
        <w:spacing w:line="360" w:lineRule="auto"/>
        <w:rPr>
          <w:rFonts w:ascii="Arial" w:hAnsi="Arial" w:cs="Arial"/>
          <w:b/>
          <w:bCs/>
          <w:sz w:val="24"/>
          <w:szCs w:val="24"/>
        </w:rPr>
      </w:pPr>
      <w:r w:rsidRPr="00806509">
        <w:rPr>
          <w:rFonts w:ascii="Arial" w:hAnsi="Arial" w:cs="Arial"/>
          <w:b/>
          <w:bCs/>
          <w:sz w:val="24"/>
          <w:szCs w:val="24"/>
        </w:rPr>
        <w:lastRenderedPageBreak/>
        <w:t>Figure S1</w:t>
      </w:r>
      <w:r>
        <w:rPr>
          <w:rFonts w:ascii="Arial" w:hAnsi="Arial" w:cs="Arial"/>
          <w:b/>
          <w:bCs/>
          <w:sz w:val="24"/>
          <w:szCs w:val="24"/>
        </w:rPr>
        <w:t>.</w:t>
      </w:r>
      <w:r w:rsidRPr="00806509">
        <w:rPr>
          <w:rFonts w:ascii="Arial" w:hAnsi="Arial" w:cs="Arial"/>
          <w:sz w:val="24"/>
          <w:szCs w:val="24"/>
        </w:rPr>
        <w:t xml:space="preserve"> </w:t>
      </w:r>
      <w:r>
        <w:rPr>
          <w:rFonts w:ascii="Arial" w:hAnsi="Arial" w:cs="Arial" w:hint="eastAsia"/>
          <w:sz w:val="24"/>
          <w:szCs w:val="24"/>
        </w:rPr>
        <w:t xml:space="preserve">Related to </w:t>
      </w:r>
      <w:r w:rsidRPr="00557AA8">
        <w:rPr>
          <w:rFonts w:ascii="Arial" w:hAnsi="Arial" w:cs="Arial" w:hint="eastAsia"/>
          <w:b/>
          <w:bCs/>
          <w:sz w:val="24"/>
          <w:szCs w:val="24"/>
        </w:rPr>
        <w:t>Fig.1</w:t>
      </w:r>
      <w:r>
        <w:rPr>
          <w:rFonts w:ascii="Arial" w:hAnsi="Arial" w:cs="Arial" w:hint="eastAsia"/>
          <w:sz w:val="24"/>
          <w:szCs w:val="24"/>
        </w:rPr>
        <w:t xml:space="preserve">, </w:t>
      </w:r>
      <w:r w:rsidRPr="004274EA">
        <w:rPr>
          <w:rFonts w:ascii="Arial" w:hAnsi="Arial" w:cs="Arial"/>
          <w:b/>
          <w:bCs/>
          <w:sz w:val="24"/>
          <w:szCs w:val="24"/>
        </w:rPr>
        <w:t xml:space="preserve">CREB </w:t>
      </w:r>
      <w:r>
        <w:rPr>
          <w:rFonts w:ascii="Arial" w:hAnsi="Arial" w:cs="Arial" w:hint="eastAsia"/>
          <w:b/>
          <w:bCs/>
          <w:sz w:val="24"/>
          <w:szCs w:val="24"/>
        </w:rPr>
        <w:t>is</w:t>
      </w:r>
      <w:r w:rsidRPr="004274EA">
        <w:rPr>
          <w:rFonts w:ascii="Arial" w:hAnsi="Arial" w:cs="Arial"/>
          <w:b/>
          <w:bCs/>
          <w:sz w:val="24"/>
          <w:szCs w:val="24"/>
        </w:rPr>
        <w:t xml:space="preserve"> activated by DNA damage in</w:t>
      </w:r>
      <w:r w:rsidRPr="00C9426C">
        <w:rPr>
          <w:rFonts w:ascii="Arial" w:hAnsi="Arial" w:cs="Arial"/>
          <w:b/>
          <w:bCs/>
          <w:sz w:val="24"/>
          <w:szCs w:val="24"/>
        </w:rPr>
        <w:t xml:space="preserve"> </w:t>
      </w:r>
      <w:r w:rsidRPr="004274EA">
        <w:rPr>
          <w:rFonts w:ascii="Arial" w:hAnsi="Arial" w:cs="Arial"/>
          <w:b/>
          <w:bCs/>
          <w:sz w:val="24"/>
          <w:szCs w:val="24"/>
        </w:rPr>
        <w:t xml:space="preserve">both </w:t>
      </w:r>
      <w:r w:rsidRPr="00E452DE">
        <w:rPr>
          <w:rFonts w:ascii="Arial" w:hAnsi="Arial" w:cs="Arial"/>
          <w:b/>
          <w:bCs/>
          <w:i/>
          <w:iCs/>
          <w:sz w:val="24"/>
          <w:szCs w:val="24"/>
        </w:rPr>
        <w:t>Drosophila</w:t>
      </w:r>
      <w:r w:rsidRPr="004274EA">
        <w:rPr>
          <w:rFonts w:ascii="Arial" w:hAnsi="Arial" w:cs="Arial"/>
          <w:b/>
          <w:bCs/>
          <w:sz w:val="24"/>
          <w:szCs w:val="24"/>
        </w:rPr>
        <w:t xml:space="preserve"> and mammalian cell</w:t>
      </w:r>
      <w:r>
        <w:rPr>
          <w:rFonts w:ascii="Arial" w:hAnsi="Arial" w:cs="Arial" w:hint="eastAsia"/>
          <w:b/>
          <w:bCs/>
          <w:sz w:val="24"/>
          <w:szCs w:val="24"/>
        </w:rPr>
        <w:t>s</w:t>
      </w:r>
      <w:r w:rsidRPr="004274EA">
        <w:rPr>
          <w:rFonts w:ascii="Arial" w:hAnsi="Arial" w:cs="Arial" w:hint="eastAsia"/>
          <w:b/>
          <w:bCs/>
          <w:sz w:val="24"/>
          <w:szCs w:val="24"/>
        </w:rPr>
        <w:t>.</w:t>
      </w:r>
    </w:p>
    <w:p w14:paraId="0DDD29DE" w14:textId="7254D3A9" w:rsidR="000E44F5" w:rsidRDefault="000E44F5" w:rsidP="000E44F5">
      <w:pPr>
        <w:spacing w:line="360" w:lineRule="auto"/>
        <w:rPr>
          <w:rFonts w:ascii="Arial" w:hAnsi="Arial" w:cs="Arial"/>
          <w:b/>
          <w:bCs/>
          <w:sz w:val="24"/>
          <w:szCs w:val="24"/>
        </w:rPr>
      </w:pPr>
      <w:r>
        <w:rPr>
          <w:rFonts w:ascii="Arial" w:hAnsi="Arial" w:cs="Arial"/>
          <w:b/>
          <w:bCs/>
          <w:noProof/>
          <w:sz w:val="24"/>
          <w:szCs w:val="24"/>
        </w:rPr>
        <w:drawing>
          <wp:inline distT="0" distB="0" distL="0" distR="0" wp14:anchorId="0A8CD039" wp14:editId="1CE1468B">
            <wp:extent cx="5276850" cy="4619625"/>
            <wp:effectExtent l="0" t="0" r="0" b="9525"/>
            <wp:docPr id="1195906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4619625"/>
                    </a:xfrm>
                    <a:prstGeom prst="rect">
                      <a:avLst/>
                    </a:prstGeom>
                    <a:noFill/>
                    <a:ln>
                      <a:noFill/>
                    </a:ln>
                  </pic:spPr>
                </pic:pic>
              </a:graphicData>
            </a:graphic>
          </wp:inline>
        </w:drawing>
      </w:r>
    </w:p>
    <w:p w14:paraId="703AD98D" w14:textId="77777777" w:rsidR="000E44F5" w:rsidRPr="00E40958" w:rsidRDefault="000E44F5" w:rsidP="000E44F5">
      <w:pPr>
        <w:spacing w:line="360" w:lineRule="auto"/>
        <w:rPr>
          <w:rFonts w:ascii="Arial" w:hAnsi="Arial" w:cs="Arial"/>
          <w:sz w:val="24"/>
          <w:szCs w:val="24"/>
        </w:rPr>
      </w:pPr>
      <w:r w:rsidRPr="002A5980">
        <w:rPr>
          <w:rFonts w:ascii="Arial" w:hAnsi="Arial" w:cs="Arial" w:hint="eastAsia"/>
          <w:b/>
          <w:bCs/>
          <w:sz w:val="24"/>
          <w:szCs w:val="24"/>
        </w:rPr>
        <w:t>A</w:t>
      </w:r>
      <w:r>
        <w:rPr>
          <w:rFonts w:ascii="Arial" w:hAnsi="Arial" w:cs="Arial"/>
          <w:sz w:val="24"/>
          <w:szCs w:val="24"/>
        </w:rPr>
        <w:t xml:space="preserve">, </w:t>
      </w:r>
      <w:r w:rsidRPr="00542AE4">
        <w:rPr>
          <w:rFonts w:ascii="Arial" w:hAnsi="Arial" w:cs="Arial" w:hint="eastAsia"/>
          <w:sz w:val="24"/>
          <w:szCs w:val="24"/>
        </w:rPr>
        <w:t xml:space="preserve">Schematic of the CREB agonist screen using an FDA-approved compound library. </w:t>
      </w:r>
      <w:r w:rsidRPr="00EB45EF">
        <w:rPr>
          <w:rFonts w:ascii="Arial" w:hAnsi="Arial" w:cs="Arial"/>
          <w:sz w:val="24"/>
          <w:szCs w:val="24"/>
        </w:rPr>
        <w:t xml:space="preserve">Transgenic flies carrying a 5xCRE-Luc reporter were </w:t>
      </w:r>
      <w:r>
        <w:rPr>
          <w:rFonts w:ascii="Arial" w:hAnsi="Arial" w:cs="Arial" w:hint="eastAsia"/>
          <w:sz w:val="24"/>
          <w:szCs w:val="24"/>
        </w:rPr>
        <w:t>fed</w:t>
      </w:r>
      <w:r w:rsidRPr="00EB45EF">
        <w:rPr>
          <w:rFonts w:ascii="Arial" w:hAnsi="Arial" w:cs="Arial"/>
          <w:sz w:val="24"/>
          <w:szCs w:val="24"/>
        </w:rPr>
        <w:t xml:space="preserve"> with individual compounds from an FDA-approved library, delivered in liquid food.</w:t>
      </w:r>
      <w:r>
        <w:rPr>
          <w:rFonts w:ascii="Arial" w:hAnsi="Arial" w:cs="Arial" w:hint="eastAsia"/>
          <w:sz w:val="24"/>
          <w:szCs w:val="24"/>
        </w:rPr>
        <w:t xml:space="preserve"> </w:t>
      </w:r>
      <w:r w:rsidRPr="00EB45EF">
        <w:rPr>
          <w:rFonts w:ascii="Arial" w:hAnsi="Arial" w:cs="Arial"/>
          <w:sz w:val="24"/>
          <w:szCs w:val="24"/>
        </w:rPr>
        <w:t>Luciferase activity was measured from fly lysates after 24 h</w:t>
      </w:r>
      <w:r>
        <w:rPr>
          <w:rFonts w:ascii="Arial" w:hAnsi="Arial" w:cs="Arial" w:hint="eastAsia"/>
          <w:sz w:val="24"/>
          <w:szCs w:val="24"/>
        </w:rPr>
        <w:t>ours</w:t>
      </w:r>
      <w:r w:rsidRPr="00EB45EF">
        <w:rPr>
          <w:rFonts w:ascii="Arial" w:hAnsi="Arial" w:cs="Arial"/>
          <w:sz w:val="24"/>
          <w:szCs w:val="24"/>
        </w:rPr>
        <w:t xml:space="preserve"> to identify compounds that activate CREB-mediated transcription.</w:t>
      </w:r>
    </w:p>
    <w:p w14:paraId="1CB8DF59" w14:textId="77777777" w:rsidR="000E44F5" w:rsidRDefault="000E44F5" w:rsidP="000E44F5">
      <w:pPr>
        <w:spacing w:line="360" w:lineRule="auto"/>
        <w:rPr>
          <w:rFonts w:ascii="Arial" w:hAnsi="Arial" w:cs="Arial"/>
          <w:b/>
          <w:bCs/>
          <w:sz w:val="24"/>
          <w:szCs w:val="24"/>
        </w:rPr>
      </w:pPr>
      <w:r>
        <w:rPr>
          <w:rFonts w:ascii="Arial" w:hAnsi="Arial" w:cs="Arial" w:hint="eastAsia"/>
          <w:b/>
          <w:bCs/>
          <w:sz w:val="24"/>
          <w:szCs w:val="24"/>
        </w:rPr>
        <w:t>B,</w:t>
      </w:r>
      <w:r w:rsidRPr="00542AE4">
        <w:rPr>
          <w:rFonts w:ascii="Arial" w:hAnsi="Arial" w:cs="Arial"/>
          <w:sz w:val="24"/>
          <w:szCs w:val="24"/>
        </w:rPr>
        <w:t xml:space="preserve"> Luciferase reporter assay for CREB activity in fly lysates after </w:t>
      </w:r>
      <w:r w:rsidRPr="007C17D5">
        <w:rPr>
          <w:rFonts w:ascii="Arial" w:hAnsi="Arial" w:cs="Arial"/>
          <w:sz w:val="24"/>
          <w:szCs w:val="24"/>
        </w:rPr>
        <w:t>temozolomide</w:t>
      </w:r>
      <w:r w:rsidRPr="00542AE4">
        <w:rPr>
          <w:rFonts w:ascii="Arial" w:hAnsi="Arial" w:cs="Arial"/>
          <w:sz w:val="24"/>
          <w:szCs w:val="24"/>
        </w:rPr>
        <w:t xml:space="preserve"> </w:t>
      </w:r>
      <w:r>
        <w:rPr>
          <w:rFonts w:ascii="Arial" w:hAnsi="Arial" w:cs="Arial" w:hint="eastAsia"/>
          <w:sz w:val="24"/>
          <w:szCs w:val="24"/>
        </w:rPr>
        <w:t>(</w:t>
      </w:r>
      <w:r w:rsidRPr="00542AE4">
        <w:rPr>
          <w:rFonts w:ascii="Arial" w:hAnsi="Arial" w:cs="Arial"/>
          <w:sz w:val="24"/>
          <w:szCs w:val="24"/>
        </w:rPr>
        <w:t>TMZ</w:t>
      </w:r>
      <w:r>
        <w:rPr>
          <w:rFonts w:ascii="Arial" w:hAnsi="Arial" w:cs="Arial" w:hint="eastAsia"/>
          <w:sz w:val="24"/>
          <w:szCs w:val="24"/>
        </w:rPr>
        <w:t>)</w:t>
      </w:r>
      <w:r w:rsidRPr="00542AE4">
        <w:rPr>
          <w:rFonts w:ascii="Arial" w:hAnsi="Arial" w:cs="Arial"/>
          <w:sz w:val="24"/>
          <w:szCs w:val="24"/>
        </w:rPr>
        <w:t xml:space="preserve"> treatment.</w:t>
      </w:r>
    </w:p>
    <w:p w14:paraId="7B5D2D2C" w14:textId="77777777" w:rsidR="000E44F5" w:rsidRPr="00806509" w:rsidRDefault="000E44F5" w:rsidP="000E44F5">
      <w:pPr>
        <w:spacing w:line="360" w:lineRule="auto"/>
        <w:rPr>
          <w:rFonts w:ascii="Arial" w:hAnsi="Arial" w:cs="Arial"/>
          <w:sz w:val="24"/>
          <w:szCs w:val="24"/>
        </w:rPr>
      </w:pPr>
      <w:r>
        <w:rPr>
          <w:rFonts w:ascii="Arial" w:hAnsi="Arial" w:cs="Arial" w:hint="eastAsia"/>
          <w:b/>
          <w:bCs/>
          <w:sz w:val="24"/>
          <w:szCs w:val="24"/>
        </w:rPr>
        <w:t>C</w:t>
      </w:r>
      <w:r w:rsidRPr="005D4F0B">
        <w:rPr>
          <w:rFonts w:ascii="Arial" w:hAnsi="Arial" w:cs="Arial"/>
          <w:b/>
          <w:bCs/>
          <w:sz w:val="24"/>
          <w:szCs w:val="24"/>
        </w:rPr>
        <w:t xml:space="preserve">, </w:t>
      </w:r>
      <w:r w:rsidRPr="00542AE4">
        <w:rPr>
          <w:rFonts w:ascii="Arial" w:hAnsi="Arial" w:cs="Arial"/>
          <w:sz w:val="24"/>
          <w:szCs w:val="24"/>
        </w:rPr>
        <w:t>Time-dependent CREB activity following UV exp</w:t>
      </w:r>
      <w:r w:rsidRPr="001673A1">
        <w:rPr>
          <w:rFonts w:ascii="Arial" w:hAnsi="Arial" w:cs="Arial"/>
          <w:sz w:val="24"/>
          <w:szCs w:val="24"/>
        </w:rPr>
        <w:t>os</w:t>
      </w:r>
      <w:r w:rsidRPr="00542AE4">
        <w:rPr>
          <w:rFonts w:ascii="Arial" w:hAnsi="Arial" w:cs="Arial"/>
          <w:sz w:val="24"/>
          <w:szCs w:val="24"/>
        </w:rPr>
        <w:t>ure (10 J/cm², 30 min).</w:t>
      </w:r>
      <w:r w:rsidRPr="00542AE4">
        <w:rPr>
          <w:rFonts w:ascii="Arial" w:hAnsi="Arial" w:cs="Arial" w:hint="eastAsia"/>
          <w:sz w:val="24"/>
          <w:szCs w:val="24"/>
        </w:rPr>
        <w:t xml:space="preserve"> </w:t>
      </w:r>
    </w:p>
    <w:p w14:paraId="409AFB01" w14:textId="77777777" w:rsidR="000E44F5" w:rsidRPr="00CE7884" w:rsidRDefault="000E44F5" w:rsidP="000E44F5">
      <w:pPr>
        <w:spacing w:line="360" w:lineRule="auto"/>
        <w:rPr>
          <w:rFonts w:hint="eastAsia"/>
        </w:rPr>
      </w:pPr>
      <w:r>
        <w:rPr>
          <w:rFonts w:ascii="Arial" w:hAnsi="Arial" w:cs="Arial" w:hint="eastAsia"/>
          <w:b/>
          <w:bCs/>
          <w:sz w:val="24"/>
          <w:szCs w:val="24"/>
        </w:rPr>
        <w:t>D</w:t>
      </w:r>
      <w:r w:rsidRPr="00806509">
        <w:rPr>
          <w:rFonts w:ascii="Arial" w:hAnsi="Arial" w:cs="Arial"/>
          <w:sz w:val="24"/>
          <w:szCs w:val="24"/>
        </w:rPr>
        <w:t>,</w:t>
      </w:r>
      <w:r>
        <w:rPr>
          <w:rFonts w:ascii="Arial" w:hAnsi="Arial" w:cs="Arial" w:hint="eastAsia"/>
          <w:sz w:val="24"/>
          <w:szCs w:val="24"/>
        </w:rPr>
        <w:t xml:space="preserve"> DNA damage in ISCs and ECs was </w:t>
      </w:r>
      <w:r>
        <w:rPr>
          <w:rFonts w:ascii="Arial" w:hAnsi="Arial" w:cs="Arial"/>
          <w:sz w:val="24"/>
          <w:szCs w:val="24"/>
        </w:rPr>
        <w:t>examined</w:t>
      </w:r>
      <w:r>
        <w:rPr>
          <w:rFonts w:ascii="Arial" w:hAnsi="Arial" w:cs="Arial" w:hint="eastAsia"/>
          <w:sz w:val="24"/>
          <w:szCs w:val="24"/>
        </w:rPr>
        <w:t xml:space="preserve"> by</w:t>
      </w:r>
      <w:r w:rsidRPr="00806509">
        <w:rPr>
          <w:rFonts w:ascii="Arial" w:hAnsi="Arial" w:cs="Arial"/>
          <w:sz w:val="24"/>
          <w:szCs w:val="24"/>
        </w:rPr>
        <w:t xml:space="preserve"> </w:t>
      </w:r>
      <w:r>
        <w:rPr>
          <w:rFonts w:ascii="Arial" w:hAnsi="Arial" w:cs="Arial" w:hint="eastAsia"/>
          <w:sz w:val="24"/>
          <w:szCs w:val="24"/>
        </w:rPr>
        <w:t>γ</w:t>
      </w:r>
      <w:r>
        <w:rPr>
          <w:rFonts w:ascii="Arial" w:hAnsi="Arial" w:cs="Arial" w:hint="eastAsia"/>
          <w:sz w:val="24"/>
          <w:szCs w:val="24"/>
        </w:rPr>
        <w:t>H2AvD</w:t>
      </w:r>
      <w:r w:rsidRPr="00806509">
        <w:rPr>
          <w:rFonts w:ascii="Arial" w:hAnsi="Arial" w:cs="Arial"/>
          <w:sz w:val="24"/>
          <w:szCs w:val="24"/>
        </w:rPr>
        <w:t xml:space="preserve"> </w:t>
      </w:r>
      <w:r>
        <w:rPr>
          <w:rFonts w:ascii="Arial" w:hAnsi="Arial" w:cs="Arial" w:hint="eastAsia"/>
          <w:sz w:val="24"/>
          <w:szCs w:val="24"/>
        </w:rPr>
        <w:t>immuno</w:t>
      </w:r>
      <w:r w:rsidRPr="00806509">
        <w:rPr>
          <w:rFonts w:ascii="Arial" w:hAnsi="Arial" w:cs="Arial"/>
          <w:sz w:val="24"/>
          <w:szCs w:val="24"/>
        </w:rPr>
        <w:t>staining</w:t>
      </w:r>
      <w:r>
        <w:rPr>
          <w:rFonts w:ascii="Arial" w:hAnsi="Arial" w:cs="Arial" w:hint="eastAsia"/>
          <w:sz w:val="24"/>
          <w:szCs w:val="24"/>
        </w:rPr>
        <w:t xml:space="preserve"> </w:t>
      </w:r>
      <w:r w:rsidRPr="00EB45EF">
        <w:rPr>
          <w:rFonts w:ascii="Arial" w:hAnsi="Arial" w:cs="Arial" w:hint="eastAsia"/>
          <w:sz w:val="24"/>
          <w:szCs w:val="24"/>
        </w:rPr>
        <w:t>4 h</w:t>
      </w:r>
      <w:r>
        <w:rPr>
          <w:rFonts w:ascii="Arial" w:hAnsi="Arial" w:cs="Arial" w:hint="eastAsia"/>
          <w:sz w:val="24"/>
          <w:szCs w:val="24"/>
        </w:rPr>
        <w:t>ours after</w:t>
      </w:r>
      <w:r w:rsidRPr="00806509">
        <w:rPr>
          <w:rFonts w:ascii="Arial" w:hAnsi="Arial" w:cs="Arial"/>
          <w:sz w:val="24"/>
          <w:szCs w:val="24"/>
        </w:rPr>
        <w:t xml:space="preserve"> UV</w:t>
      </w:r>
      <w:r>
        <w:rPr>
          <w:rFonts w:ascii="Arial" w:hAnsi="Arial" w:cs="Arial"/>
          <w:sz w:val="24"/>
          <w:szCs w:val="24"/>
        </w:rPr>
        <w:t xml:space="preserve"> irradiation</w:t>
      </w:r>
      <w:r>
        <w:rPr>
          <w:rFonts w:ascii="Arial" w:hAnsi="Arial" w:cs="Arial" w:hint="eastAsia"/>
          <w:sz w:val="24"/>
          <w:szCs w:val="24"/>
        </w:rPr>
        <w:t xml:space="preserve"> (</w:t>
      </w:r>
      <w:r w:rsidRPr="007C17D5">
        <w:rPr>
          <w:rFonts w:ascii="Arial" w:hAnsi="Arial" w:cs="Arial"/>
          <w:sz w:val="24"/>
          <w:szCs w:val="24"/>
        </w:rPr>
        <w:t>10J/cm²</w:t>
      </w:r>
      <w:r>
        <w:rPr>
          <w:rFonts w:ascii="Arial" w:hAnsi="Arial" w:cs="Arial" w:hint="eastAsia"/>
          <w:sz w:val="24"/>
          <w:szCs w:val="24"/>
        </w:rPr>
        <w:t>, 30min)</w:t>
      </w:r>
      <w:r w:rsidRPr="00806509">
        <w:rPr>
          <w:rFonts w:ascii="Arial" w:hAnsi="Arial" w:cs="Arial"/>
          <w:sz w:val="24"/>
          <w:szCs w:val="24"/>
        </w:rPr>
        <w:t xml:space="preserve">. </w:t>
      </w:r>
      <w:r w:rsidRPr="001351B2">
        <w:rPr>
          <w:rFonts w:ascii="Arial" w:hAnsi="Arial" w:cs="Arial"/>
          <w:sz w:val="24"/>
          <w:szCs w:val="24"/>
        </w:rPr>
        <w:t>Red and white arrowheads denote ISCs and ECs, respectively</w:t>
      </w:r>
      <w:r>
        <w:rPr>
          <w:rFonts w:ascii="Arial" w:hAnsi="Arial" w:cs="Arial" w:hint="eastAsia"/>
          <w:sz w:val="24"/>
          <w:szCs w:val="24"/>
        </w:rPr>
        <w:t xml:space="preserve">. </w:t>
      </w:r>
    </w:p>
    <w:p w14:paraId="149C1F52" w14:textId="77777777" w:rsidR="000E44F5" w:rsidRDefault="000E44F5" w:rsidP="000E44F5">
      <w:pPr>
        <w:spacing w:line="360" w:lineRule="auto"/>
        <w:rPr>
          <w:rFonts w:ascii="Arial" w:hAnsi="Arial" w:cs="Arial"/>
          <w:sz w:val="24"/>
          <w:szCs w:val="24"/>
        </w:rPr>
      </w:pPr>
      <w:r w:rsidRPr="00E32AC5">
        <w:rPr>
          <w:rFonts w:ascii="Arial" w:hAnsi="Arial" w:cs="Arial" w:hint="eastAsia"/>
          <w:b/>
          <w:bCs/>
          <w:sz w:val="24"/>
          <w:szCs w:val="24"/>
        </w:rPr>
        <w:lastRenderedPageBreak/>
        <w:t>E</w:t>
      </w:r>
      <w:r>
        <w:rPr>
          <w:rFonts w:ascii="Arial" w:hAnsi="Arial" w:cs="Arial" w:hint="eastAsia"/>
          <w:sz w:val="24"/>
          <w:szCs w:val="24"/>
        </w:rPr>
        <w:t>,</w:t>
      </w:r>
      <w:r w:rsidRPr="00806509">
        <w:rPr>
          <w:rFonts w:ascii="Arial" w:hAnsi="Arial" w:cs="Arial"/>
          <w:sz w:val="24"/>
          <w:szCs w:val="24"/>
        </w:rPr>
        <w:t xml:space="preserve"> </w:t>
      </w:r>
      <w:r w:rsidRPr="001673A1">
        <w:rPr>
          <w:rFonts w:ascii="Arial" w:hAnsi="Arial" w:cs="Arial"/>
          <w:sz w:val="24"/>
          <w:szCs w:val="24"/>
        </w:rPr>
        <w:t xml:space="preserve">CREB </w:t>
      </w:r>
      <w:r>
        <w:rPr>
          <w:rFonts w:ascii="Arial" w:hAnsi="Arial" w:cs="Arial" w:hint="eastAsia"/>
          <w:sz w:val="24"/>
          <w:szCs w:val="24"/>
        </w:rPr>
        <w:t>level</w:t>
      </w:r>
      <w:r w:rsidRPr="001673A1">
        <w:rPr>
          <w:rFonts w:ascii="Arial" w:hAnsi="Arial" w:cs="Arial"/>
          <w:sz w:val="24"/>
          <w:szCs w:val="24"/>
        </w:rPr>
        <w:t xml:space="preserve"> in HEK293T cells</w:t>
      </w:r>
      <w:r>
        <w:rPr>
          <w:rFonts w:ascii="Arial" w:hAnsi="Arial" w:cs="Arial" w:hint="eastAsia"/>
          <w:sz w:val="24"/>
          <w:szCs w:val="24"/>
        </w:rPr>
        <w:t xml:space="preserve"> was </w:t>
      </w:r>
      <w:r>
        <w:rPr>
          <w:rFonts w:ascii="Arial" w:hAnsi="Arial" w:cs="Arial"/>
          <w:sz w:val="24"/>
          <w:szCs w:val="24"/>
        </w:rPr>
        <w:t>examined</w:t>
      </w:r>
      <w:r>
        <w:rPr>
          <w:rFonts w:ascii="Arial" w:hAnsi="Arial" w:cs="Arial" w:hint="eastAsia"/>
          <w:sz w:val="24"/>
          <w:szCs w:val="24"/>
        </w:rPr>
        <w:t xml:space="preserve"> by immunostaining after TMZ treatment (</w:t>
      </w:r>
      <w:r w:rsidRPr="00B24C79">
        <w:rPr>
          <w:rFonts w:ascii="Arial" w:hAnsi="Arial" w:cs="Arial" w:hint="eastAsia"/>
          <w:sz w:val="24"/>
          <w:szCs w:val="24"/>
        </w:rPr>
        <w:t>1mg/ml</w:t>
      </w:r>
      <w:r>
        <w:rPr>
          <w:rFonts w:ascii="Arial" w:hAnsi="Arial" w:cs="Arial" w:hint="eastAsia"/>
          <w:sz w:val="24"/>
          <w:szCs w:val="24"/>
        </w:rPr>
        <w:t>, 24h)</w:t>
      </w:r>
      <w:r w:rsidRPr="001673A1">
        <w:rPr>
          <w:rFonts w:ascii="Arial" w:hAnsi="Arial" w:cs="Arial"/>
          <w:sz w:val="24"/>
          <w:szCs w:val="24"/>
        </w:rPr>
        <w:t>.</w:t>
      </w:r>
      <w:r>
        <w:rPr>
          <w:rFonts w:ascii="Arial" w:hAnsi="Arial" w:cs="Arial" w:hint="eastAsia"/>
          <w:sz w:val="24"/>
          <w:szCs w:val="24"/>
        </w:rPr>
        <w:t xml:space="preserve"> For </w:t>
      </w:r>
      <w:r w:rsidRPr="00AA3C38">
        <w:rPr>
          <w:rFonts w:ascii="Arial" w:hAnsi="Arial" w:cs="Arial" w:hint="eastAsia"/>
          <w:b/>
          <w:bCs/>
          <w:sz w:val="24"/>
          <w:szCs w:val="24"/>
        </w:rPr>
        <w:t>B-</w:t>
      </w:r>
      <w:r>
        <w:rPr>
          <w:rFonts w:ascii="Arial" w:hAnsi="Arial" w:cs="Arial" w:hint="eastAsia"/>
          <w:b/>
          <w:bCs/>
          <w:sz w:val="24"/>
          <w:szCs w:val="24"/>
        </w:rPr>
        <w:t>D</w:t>
      </w:r>
      <w:r>
        <w:rPr>
          <w:rFonts w:ascii="Arial" w:hAnsi="Arial" w:cs="Arial" w:hint="eastAsia"/>
          <w:sz w:val="24"/>
          <w:szCs w:val="24"/>
        </w:rPr>
        <w:t xml:space="preserve">, </w:t>
      </w:r>
      <w:r w:rsidRPr="00A11A45">
        <w:rPr>
          <w:rFonts w:ascii="Arial" w:hAnsi="Arial" w:cs="Arial"/>
          <w:sz w:val="24"/>
          <w:szCs w:val="24"/>
        </w:rPr>
        <w:t>mean ±SEM</w:t>
      </w:r>
      <w:r>
        <w:rPr>
          <w:rFonts w:ascii="Arial" w:hAnsi="Arial" w:cs="Arial" w:hint="eastAsia"/>
          <w:sz w:val="24"/>
          <w:szCs w:val="24"/>
        </w:rPr>
        <w:t xml:space="preserve"> are </w:t>
      </w:r>
      <w:r>
        <w:rPr>
          <w:rFonts w:ascii="Arial" w:hAnsi="Arial" w:cs="Arial"/>
          <w:sz w:val="24"/>
          <w:szCs w:val="24"/>
        </w:rPr>
        <w:t>shown</w:t>
      </w:r>
      <w:r>
        <w:rPr>
          <w:rFonts w:ascii="Arial" w:hAnsi="Arial" w:cs="Arial" w:hint="eastAsia"/>
          <w:sz w:val="24"/>
          <w:szCs w:val="24"/>
        </w:rPr>
        <w:t xml:space="preserve">. t-Test for </w:t>
      </w:r>
      <w:r w:rsidRPr="00AA3C38">
        <w:rPr>
          <w:rFonts w:ascii="Arial" w:hAnsi="Arial" w:cs="Arial" w:hint="eastAsia"/>
          <w:b/>
          <w:bCs/>
          <w:sz w:val="24"/>
          <w:szCs w:val="24"/>
        </w:rPr>
        <w:t>B</w:t>
      </w:r>
      <w:r>
        <w:rPr>
          <w:rFonts w:ascii="Arial" w:hAnsi="Arial" w:cs="Arial" w:hint="eastAsia"/>
          <w:b/>
          <w:bCs/>
          <w:sz w:val="24"/>
          <w:szCs w:val="24"/>
        </w:rPr>
        <w:t xml:space="preserve"> and D</w:t>
      </w:r>
      <w:r>
        <w:rPr>
          <w:rFonts w:ascii="Arial" w:hAnsi="Arial" w:cs="Arial" w:hint="eastAsia"/>
          <w:sz w:val="24"/>
          <w:szCs w:val="24"/>
        </w:rPr>
        <w:t xml:space="preserve">, One-way ANOVA for </w:t>
      </w:r>
      <w:r>
        <w:rPr>
          <w:rFonts w:ascii="Arial" w:hAnsi="Arial" w:cs="Arial" w:hint="eastAsia"/>
          <w:b/>
          <w:bCs/>
          <w:sz w:val="24"/>
          <w:szCs w:val="24"/>
        </w:rPr>
        <w:t>C</w:t>
      </w:r>
      <w:r>
        <w:rPr>
          <w:rFonts w:ascii="Arial" w:hAnsi="Arial" w:cs="Arial" w:hint="eastAsia"/>
          <w:sz w:val="24"/>
          <w:szCs w:val="24"/>
        </w:rPr>
        <w:t>. For all panels, *: p&lt;0.05, **</w:t>
      </w:r>
      <w:r>
        <w:rPr>
          <w:rFonts w:ascii="Arial" w:hAnsi="Arial" w:cs="Arial" w:hint="eastAsia"/>
          <w:sz w:val="24"/>
          <w:szCs w:val="24"/>
        </w:rPr>
        <w:t>：</w:t>
      </w:r>
      <w:r>
        <w:rPr>
          <w:rFonts w:ascii="Arial" w:hAnsi="Arial" w:cs="Arial" w:hint="eastAsia"/>
          <w:sz w:val="24"/>
          <w:szCs w:val="24"/>
        </w:rPr>
        <w:t xml:space="preserve">p&lt;0.01, </w:t>
      </w:r>
      <w:r w:rsidRPr="00A11A45">
        <w:rPr>
          <w:rFonts w:ascii="Arial" w:hAnsi="Arial" w:cs="Arial"/>
          <w:sz w:val="24"/>
          <w:szCs w:val="24"/>
        </w:rPr>
        <w:t>**</w:t>
      </w:r>
      <w:r>
        <w:rPr>
          <w:rFonts w:ascii="Arial" w:hAnsi="Arial" w:cs="Arial" w:hint="eastAsia"/>
          <w:sz w:val="24"/>
          <w:szCs w:val="24"/>
        </w:rPr>
        <w:t>*</w:t>
      </w:r>
      <w:r w:rsidRPr="00A11A45">
        <w:rPr>
          <w:rFonts w:ascii="Arial" w:hAnsi="Arial" w:cs="Arial"/>
          <w:sz w:val="24"/>
          <w:szCs w:val="24"/>
        </w:rPr>
        <w:t>: p&lt;0.</w:t>
      </w:r>
      <w:r>
        <w:rPr>
          <w:rFonts w:ascii="Arial" w:hAnsi="Arial" w:cs="Arial" w:hint="eastAsia"/>
          <w:sz w:val="24"/>
          <w:szCs w:val="24"/>
        </w:rPr>
        <w:t>0</w:t>
      </w:r>
      <w:r w:rsidRPr="00A11A45">
        <w:rPr>
          <w:rFonts w:ascii="Arial" w:hAnsi="Arial" w:cs="Arial"/>
          <w:sz w:val="24"/>
          <w:szCs w:val="24"/>
        </w:rPr>
        <w:t>01</w:t>
      </w:r>
      <w:r w:rsidRPr="00A11A45">
        <w:rPr>
          <w:rFonts w:ascii="Arial" w:hAnsi="Arial" w:cs="Arial"/>
          <w:sz w:val="24"/>
          <w:szCs w:val="24"/>
        </w:rPr>
        <w:t>，</w:t>
      </w:r>
      <w:r w:rsidRPr="00A11A45">
        <w:rPr>
          <w:rFonts w:ascii="Arial" w:hAnsi="Arial" w:cs="Arial"/>
          <w:sz w:val="24"/>
          <w:szCs w:val="24"/>
        </w:rPr>
        <w:t>**</w:t>
      </w:r>
      <w:r>
        <w:rPr>
          <w:rFonts w:ascii="Arial" w:hAnsi="Arial" w:cs="Arial" w:hint="eastAsia"/>
          <w:sz w:val="24"/>
          <w:szCs w:val="24"/>
        </w:rPr>
        <w:t>**</w:t>
      </w:r>
      <w:r w:rsidRPr="00A11A45">
        <w:rPr>
          <w:rFonts w:ascii="Arial" w:hAnsi="Arial" w:cs="Arial"/>
          <w:sz w:val="24"/>
          <w:szCs w:val="24"/>
        </w:rPr>
        <w:t>: p&lt;0.</w:t>
      </w:r>
      <w:r>
        <w:rPr>
          <w:rFonts w:ascii="Arial" w:hAnsi="Arial" w:cs="Arial" w:hint="eastAsia"/>
          <w:sz w:val="24"/>
          <w:szCs w:val="24"/>
        </w:rPr>
        <w:t>0</w:t>
      </w:r>
      <w:r w:rsidRPr="00A11A45">
        <w:rPr>
          <w:rFonts w:ascii="Arial" w:hAnsi="Arial" w:cs="Arial"/>
          <w:sz w:val="24"/>
          <w:szCs w:val="24"/>
        </w:rPr>
        <w:t>0</w:t>
      </w:r>
      <w:r>
        <w:rPr>
          <w:rFonts w:ascii="Arial" w:hAnsi="Arial" w:cs="Arial" w:hint="eastAsia"/>
          <w:sz w:val="24"/>
          <w:szCs w:val="24"/>
        </w:rPr>
        <w:t>0</w:t>
      </w:r>
      <w:r w:rsidRPr="00A11A45">
        <w:rPr>
          <w:rFonts w:ascii="Arial" w:hAnsi="Arial" w:cs="Arial"/>
          <w:sz w:val="24"/>
          <w:szCs w:val="24"/>
        </w:rPr>
        <w:t>1</w:t>
      </w:r>
      <w:r>
        <w:rPr>
          <w:rFonts w:ascii="Arial" w:hAnsi="Arial" w:cs="Arial" w:hint="eastAsia"/>
          <w:sz w:val="24"/>
          <w:szCs w:val="24"/>
        </w:rPr>
        <w:t>.</w:t>
      </w:r>
      <w:r w:rsidRPr="00B24C79">
        <w:rPr>
          <w:rFonts w:ascii="Arial" w:hAnsi="Arial" w:cs="Arial" w:hint="eastAsia"/>
          <w:sz w:val="24"/>
          <w:szCs w:val="24"/>
        </w:rPr>
        <w:t xml:space="preserve"> </w:t>
      </w:r>
      <w:r>
        <w:rPr>
          <w:rFonts w:ascii="Arial" w:hAnsi="Arial" w:cs="Arial" w:hint="eastAsia"/>
          <w:sz w:val="24"/>
          <w:szCs w:val="24"/>
        </w:rPr>
        <w:t>Genotypes for</w:t>
      </w:r>
      <w:r w:rsidRPr="00B07090">
        <w:rPr>
          <w:rFonts w:ascii="Arial" w:hAnsi="Arial" w:cs="Arial" w:hint="eastAsia"/>
          <w:b/>
          <w:bCs/>
          <w:sz w:val="24"/>
          <w:szCs w:val="24"/>
        </w:rPr>
        <w:t xml:space="preserve"> B</w:t>
      </w:r>
      <w:r>
        <w:rPr>
          <w:rFonts w:ascii="Arial" w:hAnsi="Arial" w:cs="Arial" w:hint="eastAsia"/>
          <w:b/>
          <w:bCs/>
          <w:sz w:val="24"/>
          <w:szCs w:val="24"/>
        </w:rPr>
        <w:t>-</w:t>
      </w:r>
      <w:r w:rsidRPr="00B07090">
        <w:rPr>
          <w:rFonts w:ascii="Arial" w:hAnsi="Arial" w:cs="Arial" w:hint="eastAsia"/>
          <w:b/>
          <w:bCs/>
          <w:sz w:val="24"/>
          <w:szCs w:val="24"/>
        </w:rPr>
        <w:t xml:space="preserve">C, </w:t>
      </w:r>
      <w:r w:rsidRPr="00B07090">
        <w:rPr>
          <w:rFonts w:ascii="Arial" w:hAnsi="Arial" w:cs="Arial" w:hint="eastAsia"/>
          <w:i/>
          <w:iCs/>
          <w:sz w:val="24"/>
          <w:szCs w:val="24"/>
        </w:rPr>
        <w:t>w</w:t>
      </w:r>
      <w:r w:rsidRPr="00B07090">
        <w:rPr>
          <w:rFonts w:ascii="Arial" w:hAnsi="Arial" w:cs="Arial" w:hint="eastAsia"/>
          <w:i/>
          <w:iCs/>
          <w:sz w:val="24"/>
          <w:szCs w:val="24"/>
          <w:vertAlign w:val="superscript"/>
        </w:rPr>
        <w:t>1118</w:t>
      </w:r>
      <w:r>
        <w:rPr>
          <w:rFonts w:ascii="Arial" w:hAnsi="Arial" w:cs="Arial" w:hint="eastAsia"/>
          <w:sz w:val="24"/>
          <w:szCs w:val="24"/>
        </w:rPr>
        <w:t xml:space="preserve"> and for </w:t>
      </w:r>
      <w:r w:rsidRPr="00B24C79">
        <w:rPr>
          <w:rFonts w:ascii="Arial" w:hAnsi="Arial" w:cs="Arial" w:hint="eastAsia"/>
          <w:b/>
          <w:bCs/>
          <w:sz w:val="24"/>
          <w:szCs w:val="24"/>
        </w:rPr>
        <w:t>D</w:t>
      </w:r>
      <w:r>
        <w:rPr>
          <w:rFonts w:ascii="Arial" w:hAnsi="Arial" w:cs="Arial" w:hint="eastAsia"/>
          <w:sz w:val="24"/>
          <w:szCs w:val="24"/>
        </w:rPr>
        <w:t xml:space="preserve">, </w:t>
      </w:r>
      <w:r w:rsidRPr="00B24C79">
        <w:rPr>
          <w:rFonts w:ascii="Arial" w:hAnsi="Arial" w:cs="Arial" w:hint="eastAsia"/>
          <w:i/>
          <w:iCs/>
          <w:sz w:val="24"/>
          <w:szCs w:val="24"/>
        </w:rPr>
        <w:t>esgGal4</w:t>
      </w:r>
      <w:r w:rsidRPr="00B24C79">
        <w:rPr>
          <w:rFonts w:ascii="Arial" w:hAnsi="Arial" w:cs="Arial" w:hint="eastAsia"/>
          <w:i/>
          <w:iCs/>
          <w:sz w:val="24"/>
          <w:szCs w:val="24"/>
          <w:vertAlign w:val="superscript"/>
        </w:rPr>
        <w:t>ts</w:t>
      </w:r>
      <w:r w:rsidRPr="00B24C79">
        <w:rPr>
          <w:rFonts w:ascii="Arial" w:hAnsi="Arial" w:cs="Arial" w:hint="eastAsia"/>
          <w:i/>
          <w:iCs/>
          <w:sz w:val="24"/>
          <w:szCs w:val="24"/>
        </w:rPr>
        <w:t>;</w:t>
      </w:r>
      <w:r>
        <w:rPr>
          <w:rFonts w:ascii="Arial" w:hAnsi="Arial" w:cs="Arial" w:hint="eastAsia"/>
          <w:i/>
          <w:iCs/>
          <w:sz w:val="24"/>
          <w:szCs w:val="24"/>
        </w:rPr>
        <w:t xml:space="preserve"> </w:t>
      </w:r>
      <w:proofErr w:type="gramStart"/>
      <w:r w:rsidRPr="00B24C79">
        <w:rPr>
          <w:rFonts w:ascii="Arial" w:hAnsi="Arial" w:cs="Arial" w:hint="eastAsia"/>
          <w:i/>
          <w:iCs/>
          <w:sz w:val="24"/>
          <w:szCs w:val="24"/>
        </w:rPr>
        <w:t>UAS</w:t>
      </w:r>
      <w:r>
        <w:rPr>
          <w:rFonts w:ascii="Arial" w:hAnsi="Arial" w:cs="Arial" w:hint="eastAsia"/>
          <w:i/>
          <w:iCs/>
          <w:sz w:val="24"/>
          <w:szCs w:val="24"/>
        </w:rPr>
        <w:t>::</w:t>
      </w:r>
      <w:proofErr w:type="spellStart"/>
      <w:proofErr w:type="gramEnd"/>
      <w:r w:rsidRPr="00B24C79">
        <w:rPr>
          <w:rFonts w:ascii="Arial" w:hAnsi="Arial" w:cs="Arial" w:hint="eastAsia"/>
          <w:i/>
          <w:iCs/>
          <w:sz w:val="24"/>
          <w:szCs w:val="24"/>
        </w:rPr>
        <w:t>nlsGFP</w:t>
      </w:r>
      <w:proofErr w:type="spellEnd"/>
      <w:r w:rsidRPr="00B24C79">
        <w:rPr>
          <w:rFonts w:ascii="Arial" w:hAnsi="Arial" w:cs="Arial" w:hint="eastAsia"/>
          <w:i/>
          <w:iCs/>
          <w:sz w:val="24"/>
          <w:szCs w:val="24"/>
        </w:rPr>
        <w:t>,</w:t>
      </w:r>
      <w:r>
        <w:rPr>
          <w:rFonts w:ascii="Arial" w:hAnsi="Arial" w:cs="Arial" w:hint="eastAsia"/>
          <w:i/>
          <w:iCs/>
          <w:sz w:val="24"/>
          <w:szCs w:val="24"/>
        </w:rPr>
        <w:t xml:space="preserve"> </w:t>
      </w:r>
      <w:r w:rsidRPr="00B24C79">
        <w:rPr>
          <w:rFonts w:ascii="Arial" w:hAnsi="Arial" w:cs="Arial" w:hint="eastAsia"/>
          <w:i/>
          <w:iCs/>
          <w:sz w:val="24"/>
          <w:szCs w:val="24"/>
        </w:rPr>
        <w:t>GbeGal80</w:t>
      </w:r>
      <w:r w:rsidRPr="00B24C79">
        <w:rPr>
          <w:rFonts w:ascii="Arial" w:hAnsi="Arial" w:cs="Arial" w:hint="eastAsia"/>
          <w:i/>
          <w:iCs/>
          <w:sz w:val="24"/>
          <w:szCs w:val="24"/>
          <w:vertAlign w:val="superscript"/>
        </w:rPr>
        <w:t>ts</w:t>
      </w:r>
      <w:r w:rsidRPr="00806509">
        <w:rPr>
          <w:rFonts w:ascii="Arial" w:hAnsi="Arial" w:cs="Arial"/>
          <w:sz w:val="24"/>
          <w:szCs w:val="24"/>
        </w:rPr>
        <w:t>.</w:t>
      </w:r>
      <w:r>
        <w:rPr>
          <w:rFonts w:ascii="Arial" w:hAnsi="Arial" w:cs="Arial" w:hint="eastAsia"/>
          <w:sz w:val="24"/>
          <w:szCs w:val="24"/>
        </w:rPr>
        <w:t xml:space="preserve"> </w:t>
      </w:r>
      <w:r>
        <w:rPr>
          <w:rFonts w:ascii="Arial" w:hAnsi="Arial" w:cs="Arial"/>
          <w:sz w:val="24"/>
          <w:szCs w:val="24"/>
        </w:rPr>
        <w:t>S</w:t>
      </w:r>
      <w:r>
        <w:rPr>
          <w:rFonts w:ascii="Arial" w:hAnsi="Arial" w:cs="Arial" w:hint="eastAsia"/>
          <w:sz w:val="24"/>
          <w:szCs w:val="24"/>
        </w:rPr>
        <w:t>cale bars: 10</w:t>
      </w:r>
      <w:r w:rsidRPr="00AA3C38">
        <w:rPr>
          <w:rFonts w:ascii="Arial" w:hAnsi="Arial" w:cs="Arial"/>
          <w:sz w:val="24"/>
          <w:szCs w:val="24"/>
        </w:rPr>
        <w:t>μm</w:t>
      </w:r>
      <w:r>
        <w:rPr>
          <w:rFonts w:ascii="Arial" w:hAnsi="Arial" w:cs="Arial" w:hint="eastAsia"/>
          <w:sz w:val="24"/>
          <w:szCs w:val="24"/>
        </w:rPr>
        <w:t xml:space="preserve"> for </w:t>
      </w:r>
      <w:r>
        <w:rPr>
          <w:rFonts w:ascii="Arial" w:hAnsi="Arial" w:cs="Arial" w:hint="eastAsia"/>
          <w:b/>
          <w:bCs/>
          <w:sz w:val="24"/>
          <w:szCs w:val="24"/>
        </w:rPr>
        <w:t>D-E</w:t>
      </w:r>
      <w:r>
        <w:rPr>
          <w:rFonts w:ascii="Arial" w:hAnsi="Arial" w:cs="Arial" w:hint="eastAsia"/>
          <w:sz w:val="24"/>
          <w:szCs w:val="24"/>
        </w:rPr>
        <w:t>.</w:t>
      </w:r>
    </w:p>
    <w:p w14:paraId="7D78359F" w14:textId="77777777" w:rsidR="000E44F5" w:rsidRDefault="000E44F5" w:rsidP="000E44F5">
      <w:pPr>
        <w:spacing w:line="360" w:lineRule="auto"/>
        <w:rPr>
          <w:rFonts w:ascii="Arial" w:hAnsi="Arial" w:cs="Arial"/>
          <w:sz w:val="24"/>
          <w:szCs w:val="24"/>
        </w:rPr>
      </w:pPr>
    </w:p>
    <w:p w14:paraId="7B5A3A45" w14:textId="77777777" w:rsidR="000E44F5" w:rsidRDefault="000E44F5" w:rsidP="000E44F5">
      <w:pPr>
        <w:rPr>
          <w:rFonts w:ascii="Arial" w:hAnsi="Arial" w:cs="Arial"/>
          <w:b/>
          <w:bCs/>
          <w:sz w:val="24"/>
          <w:szCs w:val="24"/>
        </w:rPr>
      </w:pPr>
      <w:r w:rsidRPr="00F20924">
        <w:rPr>
          <w:rFonts w:ascii="Arial" w:hAnsi="Arial" w:cs="Arial"/>
          <w:b/>
          <w:bCs/>
          <w:sz w:val="24"/>
          <w:szCs w:val="24"/>
        </w:rPr>
        <w:t>Figure S2</w:t>
      </w:r>
      <w:r>
        <w:rPr>
          <w:rFonts w:ascii="Arial" w:hAnsi="Arial" w:cs="Arial" w:hint="eastAsia"/>
          <w:b/>
          <w:bCs/>
          <w:sz w:val="24"/>
          <w:szCs w:val="24"/>
        </w:rPr>
        <w:t>.</w:t>
      </w:r>
      <w:r w:rsidRPr="00F20924">
        <w:rPr>
          <w:rFonts w:ascii="Arial" w:hAnsi="Arial" w:cs="Arial"/>
          <w:b/>
          <w:bCs/>
          <w:sz w:val="24"/>
          <w:szCs w:val="24"/>
        </w:rPr>
        <w:t xml:space="preserve"> </w:t>
      </w:r>
      <w:r w:rsidRPr="00D657EC">
        <w:rPr>
          <w:rFonts w:ascii="Arial" w:hAnsi="Arial" w:cs="Arial"/>
          <w:sz w:val="24"/>
          <w:szCs w:val="24"/>
        </w:rPr>
        <w:t>Related to</w:t>
      </w:r>
      <w:r w:rsidRPr="00F20924">
        <w:rPr>
          <w:rFonts w:ascii="Arial" w:hAnsi="Arial" w:cs="Arial"/>
          <w:b/>
          <w:bCs/>
          <w:sz w:val="24"/>
          <w:szCs w:val="24"/>
        </w:rPr>
        <w:t xml:space="preserve"> Figure 2, CREB involves in DNA damage response.</w:t>
      </w:r>
    </w:p>
    <w:p w14:paraId="7A60AA4A" w14:textId="6F469559" w:rsidR="000E44F5" w:rsidRPr="00F20924" w:rsidRDefault="000A1F0E" w:rsidP="000E44F5">
      <w:pPr>
        <w:rPr>
          <w:rFonts w:ascii="Arial" w:hAnsi="Arial" w:cs="Arial"/>
          <w:b/>
          <w:bCs/>
          <w:sz w:val="24"/>
          <w:szCs w:val="24"/>
        </w:rPr>
      </w:pPr>
      <w:r>
        <w:rPr>
          <w:rFonts w:ascii="Arial" w:hAnsi="Arial" w:cs="Arial"/>
          <w:b/>
          <w:bCs/>
          <w:noProof/>
          <w:sz w:val="24"/>
          <w:szCs w:val="24"/>
        </w:rPr>
        <w:drawing>
          <wp:inline distT="0" distB="0" distL="0" distR="0" wp14:anchorId="2F8B9CF5" wp14:editId="01DC700C">
            <wp:extent cx="5262880" cy="3668395"/>
            <wp:effectExtent l="0" t="0" r="0" b="8255"/>
            <wp:docPr id="1206082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3668395"/>
                    </a:xfrm>
                    <a:prstGeom prst="rect">
                      <a:avLst/>
                    </a:prstGeom>
                    <a:noFill/>
                    <a:ln>
                      <a:noFill/>
                    </a:ln>
                  </pic:spPr>
                </pic:pic>
              </a:graphicData>
            </a:graphic>
          </wp:inline>
        </w:drawing>
      </w:r>
    </w:p>
    <w:p w14:paraId="4F7A54E3" w14:textId="77777777" w:rsidR="000E44F5" w:rsidRPr="00806509" w:rsidRDefault="000E44F5" w:rsidP="000E44F5">
      <w:pPr>
        <w:spacing w:line="360" w:lineRule="auto"/>
        <w:rPr>
          <w:rFonts w:ascii="Arial" w:hAnsi="Arial" w:cs="Arial"/>
          <w:sz w:val="24"/>
          <w:szCs w:val="24"/>
        </w:rPr>
      </w:pPr>
      <w:r w:rsidRPr="00F20924">
        <w:rPr>
          <w:rFonts w:ascii="Arial" w:hAnsi="Arial" w:cs="Arial"/>
          <w:b/>
          <w:bCs/>
          <w:sz w:val="24"/>
          <w:szCs w:val="24"/>
        </w:rPr>
        <w:t>A</w:t>
      </w:r>
      <w:r w:rsidRPr="00806509">
        <w:rPr>
          <w:rFonts w:ascii="Arial" w:hAnsi="Arial" w:cs="Arial"/>
          <w:sz w:val="24"/>
          <w:szCs w:val="24"/>
        </w:rPr>
        <w:t>,</w:t>
      </w:r>
      <w:r>
        <w:rPr>
          <w:rFonts w:ascii="Arial" w:hAnsi="Arial" w:cs="Arial"/>
          <w:sz w:val="24"/>
          <w:szCs w:val="24"/>
        </w:rPr>
        <w:t xml:space="preserve"> </w:t>
      </w:r>
      <w:r w:rsidRPr="00806509">
        <w:rPr>
          <w:rFonts w:ascii="Arial" w:hAnsi="Arial" w:cs="Arial"/>
          <w:sz w:val="24"/>
          <w:szCs w:val="24"/>
        </w:rPr>
        <w:t>γH2AvD positive</w:t>
      </w:r>
      <w:r>
        <w:rPr>
          <w:rFonts w:ascii="Arial" w:hAnsi="Arial" w:cs="Arial"/>
          <w:sz w:val="24"/>
          <w:szCs w:val="24"/>
        </w:rPr>
        <w:t xml:space="preserve"> ISCs </w:t>
      </w:r>
      <w:r w:rsidRPr="00806509">
        <w:rPr>
          <w:rFonts w:ascii="Arial" w:hAnsi="Arial" w:cs="Arial"/>
          <w:sz w:val="24"/>
          <w:szCs w:val="24"/>
        </w:rPr>
        <w:t>in guts w</w:t>
      </w:r>
      <w:r>
        <w:rPr>
          <w:rFonts w:ascii="Arial" w:hAnsi="Arial" w:cs="Arial"/>
          <w:sz w:val="24"/>
          <w:szCs w:val="24"/>
        </w:rPr>
        <w:t>ere</w:t>
      </w:r>
      <w:r w:rsidRPr="00806509">
        <w:rPr>
          <w:rFonts w:ascii="Arial" w:hAnsi="Arial" w:cs="Arial"/>
          <w:sz w:val="24"/>
          <w:szCs w:val="24"/>
        </w:rPr>
        <w:t xml:space="preserve"> quantified with indicated genotypes. Representative images shown on the left, and quantification on the right. </w:t>
      </w:r>
      <w:r>
        <w:rPr>
          <w:rFonts w:ascii="Arial" w:hAnsi="Arial" w:cs="Arial" w:hint="eastAsia"/>
          <w:sz w:val="24"/>
          <w:szCs w:val="24"/>
        </w:rPr>
        <w:t>Arrowheads mark representative ISCs.</w:t>
      </w:r>
    </w:p>
    <w:p w14:paraId="231770FE" w14:textId="77777777" w:rsidR="000E44F5" w:rsidRPr="00806509" w:rsidRDefault="000E44F5" w:rsidP="000E44F5">
      <w:pPr>
        <w:spacing w:line="360" w:lineRule="auto"/>
        <w:rPr>
          <w:rFonts w:ascii="Arial" w:hAnsi="Arial" w:cs="Arial"/>
          <w:sz w:val="24"/>
          <w:szCs w:val="24"/>
        </w:rPr>
      </w:pPr>
      <w:r w:rsidRPr="00F20924">
        <w:rPr>
          <w:rFonts w:ascii="Arial" w:hAnsi="Arial" w:cs="Arial"/>
          <w:b/>
          <w:bCs/>
          <w:sz w:val="24"/>
          <w:szCs w:val="24"/>
        </w:rPr>
        <w:t>B</w:t>
      </w:r>
      <w:r w:rsidRPr="00806509">
        <w:rPr>
          <w:rFonts w:ascii="Arial" w:hAnsi="Arial" w:cs="Arial"/>
          <w:sz w:val="24"/>
          <w:szCs w:val="24"/>
        </w:rPr>
        <w:t>, related to Fig.</w:t>
      </w:r>
      <w:r w:rsidRPr="00F20924">
        <w:rPr>
          <w:rFonts w:ascii="Arial" w:hAnsi="Arial" w:cs="Arial"/>
          <w:b/>
          <w:bCs/>
          <w:sz w:val="24"/>
          <w:szCs w:val="24"/>
        </w:rPr>
        <w:t>2B</w:t>
      </w:r>
      <w:r w:rsidRPr="00806509">
        <w:rPr>
          <w:rFonts w:ascii="Arial" w:hAnsi="Arial" w:cs="Arial"/>
          <w:sz w:val="24"/>
          <w:szCs w:val="24"/>
        </w:rPr>
        <w:t>, representative images are shown.</w:t>
      </w:r>
      <w:r w:rsidRPr="00121650">
        <w:rPr>
          <w:rFonts w:ascii="Segoe UI" w:hAnsi="Segoe UI" w:cs="Segoe UI"/>
          <w:color w:val="0F1115"/>
          <w:shd w:val="clear" w:color="auto" w:fill="FFFFFF"/>
        </w:rPr>
        <w:t xml:space="preserve"> </w:t>
      </w:r>
      <w:r w:rsidRPr="00121650">
        <w:rPr>
          <w:rFonts w:ascii="Arial" w:hAnsi="Arial" w:cs="Arial"/>
          <w:sz w:val="24"/>
          <w:szCs w:val="24"/>
        </w:rPr>
        <w:t>DAPI staining marks nuclei (blue), while γH2AvD labels sites of DNA damage (red).</w:t>
      </w:r>
    </w:p>
    <w:p w14:paraId="555682A9" w14:textId="77777777" w:rsidR="000E44F5" w:rsidRPr="00806509" w:rsidRDefault="000E44F5" w:rsidP="000E44F5">
      <w:pPr>
        <w:spacing w:line="360" w:lineRule="auto"/>
        <w:rPr>
          <w:rFonts w:ascii="Arial" w:hAnsi="Arial" w:cs="Arial"/>
          <w:sz w:val="24"/>
          <w:szCs w:val="24"/>
        </w:rPr>
      </w:pPr>
      <w:r w:rsidRPr="00F20924">
        <w:rPr>
          <w:rFonts w:ascii="Arial" w:hAnsi="Arial" w:cs="Arial"/>
          <w:b/>
          <w:bCs/>
          <w:sz w:val="24"/>
          <w:szCs w:val="24"/>
        </w:rPr>
        <w:t>C</w:t>
      </w:r>
      <w:r w:rsidRPr="00806509">
        <w:rPr>
          <w:rFonts w:ascii="Arial" w:hAnsi="Arial" w:cs="Arial"/>
          <w:sz w:val="24"/>
          <w:szCs w:val="24"/>
        </w:rPr>
        <w:t>, related to Fig.</w:t>
      </w:r>
      <w:r w:rsidRPr="00F20924">
        <w:rPr>
          <w:rFonts w:ascii="Arial" w:hAnsi="Arial" w:cs="Arial"/>
          <w:b/>
          <w:bCs/>
          <w:sz w:val="24"/>
          <w:szCs w:val="24"/>
        </w:rPr>
        <w:t>2C</w:t>
      </w:r>
      <w:r w:rsidRPr="00806509">
        <w:rPr>
          <w:rFonts w:ascii="Arial" w:hAnsi="Arial" w:cs="Arial"/>
          <w:sz w:val="24"/>
          <w:szCs w:val="24"/>
        </w:rPr>
        <w:t>, representative images are shown.</w:t>
      </w:r>
      <w:r w:rsidRPr="00121650">
        <w:rPr>
          <w:rFonts w:ascii="Segoe UI" w:hAnsi="Segoe UI" w:cs="Segoe UI"/>
          <w:b/>
          <w:bCs/>
          <w:color w:val="0F1115"/>
          <w:shd w:val="clear" w:color="auto" w:fill="FFFFFF"/>
        </w:rPr>
        <w:t xml:space="preserve"> </w:t>
      </w:r>
      <w:r w:rsidRPr="00121650">
        <w:rPr>
          <w:rFonts w:ascii="Arial" w:hAnsi="Arial" w:cs="Arial"/>
          <w:i/>
          <w:iCs/>
          <w:sz w:val="24"/>
          <w:szCs w:val="24"/>
        </w:rPr>
        <w:t xml:space="preserve">CRTC </w:t>
      </w:r>
      <w:r w:rsidRPr="00121650">
        <w:rPr>
          <w:rFonts w:ascii="Arial" w:hAnsi="Arial" w:cs="Arial"/>
          <w:sz w:val="24"/>
          <w:szCs w:val="24"/>
        </w:rPr>
        <w:t>overexpression attenuates TMZ-induced DNA damage in enterocytes.</w:t>
      </w:r>
      <w:r w:rsidRPr="00806509">
        <w:rPr>
          <w:rFonts w:ascii="Arial" w:hAnsi="Arial" w:cs="Arial"/>
          <w:sz w:val="24"/>
          <w:szCs w:val="24"/>
        </w:rPr>
        <w:t xml:space="preserve"> </w:t>
      </w:r>
      <w:r w:rsidRPr="00121650">
        <w:rPr>
          <w:rFonts w:ascii="Arial" w:hAnsi="Arial" w:cs="Arial"/>
          <w:sz w:val="24"/>
          <w:szCs w:val="24"/>
        </w:rPr>
        <w:t>γH2AvD labels sites of DNA damage (red).</w:t>
      </w:r>
    </w:p>
    <w:p w14:paraId="72DF64AF" w14:textId="77777777" w:rsidR="000E44F5" w:rsidRPr="00806509" w:rsidRDefault="000E44F5" w:rsidP="000E44F5">
      <w:pPr>
        <w:spacing w:line="360" w:lineRule="auto"/>
        <w:rPr>
          <w:rFonts w:ascii="Arial" w:hAnsi="Arial" w:cs="Arial"/>
          <w:sz w:val="24"/>
          <w:szCs w:val="24"/>
        </w:rPr>
      </w:pPr>
      <w:r w:rsidRPr="00F20924">
        <w:rPr>
          <w:rFonts w:ascii="Arial" w:hAnsi="Arial" w:cs="Arial"/>
          <w:b/>
          <w:bCs/>
          <w:sz w:val="24"/>
          <w:szCs w:val="24"/>
        </w:rPr>
        <w:t>D</w:t>
      </w:r>
      <w:r w:rsidRPr="00806509">
        <w:rPr>
          <w:rFonts w:ascii="Arial" w:hAnsi="Arial" w:cs="Arial"/>
          <w:sz w:val="24"/>
          <w:szCs w:val="24"/>
        </w:rPr>
        <w:t xml:space="preserve">, </w:t>
      </w:r>
      <w:r w:rsidRPr="00CF5940">
        <w:rPr>
          <w:rFonts w:ascii="Arial" w:hAnsi="Arial" w:cs="Arial"/>
          <w:sz w:val="24"/>
          <w:szCs w:val="24"/>
        </w:rPr>
        <w:t xml:space="preserve">Validation of </w:t>
      </w:r>
      <w:proofErr w:type="spellStart"/>
      <w:r w:rsidRPr="008974F4">
        <w:rPr>
          <w:rFonts w:ascii="Arial" w:hAnsi="Arial" w:cs="Arial"/>
          <w:i/>
          <w:iCs/>
          <w:sz w:val="24"/>
          <w:szCs w:val="24"/>
        </w:rPr>
        <w:t>siCREB</w:t>
      </w:r>
      <w:proofErr w:type="spellEnd"/>
      <w:r w:rsidRPr="00CF5940">
        <w:rPr>
          <w:rFonts w:ascii="Arial" w:hAnsi="Arial" w:cs="Arial"/>
          <w:sz w:val="24"/>
          <w:szCs w:val="24"/>
        </w:rPr>
        <w:t xml:space="preserve"> knockdown efficiency in HEK293T cells. Total CREB levels were assessed by western blot. Representative blots (left) and </w:t>
      </w:r>
      <w:r w:rsidRPr="00CF5940">
        <w:rPr>
          <w:rFonts w:ascii="Arial" w:hAnsi="Arial" w:cs="Arial"/>
          <w:sz w:val="24"/>
          <w:szCs w:val="24"/>
        </w:rPr>
        <w:lastRenderedPageBreak/>
        <w:t>quantification (right) are shown. α-Tubulin served as a loading control</w:t>
      </w:r>
      <w:r>
        <w:rPr>
          <w:rFonts w:ascii="Arial" w:hAnsi="Arial" w:cs="Arial" w:hint="eastAsia"/>
          <w:sz w:val="24"/>
          <w:szCs w:val="24"/>
        </w:rPr>
        <w:t>.</w:t>
      </w:r>
    </w:p>
    <w:p w14:paraId="7F267EDD" w14:textId="77777777" w:rsidR="000E44F5" w:rsidRPr="00806509" w:rsidRDefault="000E44F5" w:rsidP="000E44F5">
      <w:pPr>
        <w:spacing w:line="360" w:lineRule="auto"/>
        <w:rPr>
          <w:rFonts w:ascii="Arial" w:hAnsi="Arial" w:cs="Arial"/>
          <w:sz w:val="24"/>
          <w:szCs w:val="24"/>
        </w:rPr>
      </w:pPr>
      <w:r w:rsidRPr="00F20924">
        <w:rPr>
          <w:rFonts w:ascii="Arial" w:hAnsi="Arial" w:cs="Arial"/>
          <w:b/>
          <w:bCs/>
          <w:sz w:val="24"/>
          <w:szCs w:val="24"/>
        </w:rPr>
        <w:t>E</w:t>
      </w:r>
      <w:r w:rsidRPr="00806509">
        <w:rPr>
          <w:rFonts w:ascii="Arial" w:hAnsi="Arial" w:cs="Arial"/>
          <w:sz w:val="24"/>
          <w:szCs w:val="24"/>
        </w:rPr>
        <w:t xml:space="preserve">, </w:t>
      </w:r>
      <w:r w:rsidRPr="00CF5940">
        <w:rPr>
          <w:rFonts w:ascii="Arial" w:hAnsi="Arial" w:cs="Arial"/>
          <w:sz w:val="24"/>
          <w:szCs w:val="24"/>
        </w:rPr>
        <w:t xml:space="preserve">Cell cycle distribution was assessed by FACS in HEK293T cells after </w:t>
      </w:r>
      <w:proofErr w:type="spellStart"/>
      <w:r w:rsidRPr="00CF5940">
        <w:rPr>
          <w:rFonts w:ascii="Arial" w:hAnsi="Arial" w:cs="Arial"/>
          <w:i/>
          <w:iCs/>
          <w:sz w:val="24"/>
          <w:szCs w:val="24"/>
        </w:rPr>
        <w:t>siCREB</w:t>
      </w:r>
      <w:proofErr w:type="spellEnd"/>
      <w:r w:rsidRPr="00CF5940">
        <w:rPr>
          <w:rFonts w:ascii="Arial" w:hAnsi="Arial" w:cs="Arial"/>
          <w:sz w:val="24"/>
          <w:szCs w:val="24"/>
        </w:rPr>
        <w:t xml:space="preserve"> knockdown</w:t>
      </w:r>
      <w:r>
        <w:rPr>
          <w:rFonts w:ascii="Arial" w:hAnsi="Arial" w:cs="Arial" w:hint="eastAsia"/>
          <w:sz w:val="24"/>
          <w:szCs w:val="24"/>
        </w:rPr>
        <w:t>.</w:t>
      </w:r>
      <w:r w:rsidRPr="00CF5940">
        <w:rPr>
          <w:rFonts w:ascii="Arial" w:hAnsi="Arial" w:cs="Arial" w:hint="eastAsia"/>
          <w:sz w:val="24"/>
          <w:szCs w:val="24"/>
        </w:rPr>
        <w:t xml:space="preserve"> </w:t>
      </w:r>
      <w:r>
        <w:rPr>
          <w:rFonts w:ascii="Arial" w:hAnsi="Arial" w:cs="Arial" w:hint="eastAsia"/>
          <w:sz w:val="24"/>
          <w:szCs w:val="24"/>
        </w:rPr>
        <w:t xml:space="preserve">For </w:t>
      </w:r>
      <w:r w:rsidRPr="008974F4">
        <w:rPr>
          <w:rFonts w:ascii="Arial" w:hAnsi="Arial" w:cs="Arial" w:hint="eastAsia"/>
          <w:sz w:val="24"/>
          <w:szCs w:val="24"/>
        </w:rPr>
        <w:t>all panels</w:t>
      </w:r>
      <w:r>
        <w:rPr>
          <w:rFonts w:ascii="Arial" w:hAnsi="Arial" w:cs="Arial" w:hint="eastAsia"/>
          <w:sz w:val="24"/>
          <w:szCs w:val="24"/>
        </w:rPr>
        <w:t xml:space="preserve">, </w:t>
      </w:r>
      <w:r w:rsidRPr="00A11A45">
        <w:rPr>
          <w:rFonts w:ascii="Arial" w:hAnsi="Arial" w:cs="Arial"/>
          <w:sz w:val="24"/>
          <w:szCs w:val="24"/>
        </w:rPr>
        <w:t>mean ±SEM</w:t>
      </w:r>
      <w:r>
        <w:rPr>
          <w:rFonts w:ascii="Arial" w:hAnsi="Arial" w:cs="Arial" w:hint="eastAsia"/>
          <w:sz w:val="24"/>
          <w:szCs w:val="24"/>
        </w:rPr>
        <w:t xml:space="preserve"> are </w:t>
      </w:r>
      <w:r>
        <w:rPr>
          <w:rFonts w:ascii="Arial" w:hAnsi="Arial" w:cs="Arial"/>
          <w:sz w:val="24"/>
          <w:szCs w:val="24"/>
        </w:rPr>
        <w:t>shown</w:t>
      </w:r>
      <w:r>
        <w:rPr>
          <w:rFonts w:ascii="Arial" w:hAnsi="Arial" w:cs="Arial" w:hint="eastAsia"/>
          <w:sz w:val="24"/>
          <w:szCs w:val="24"/>
        </w:rPr>
        <w:t xml:space="preserve">. t-Test for </w:t>
      </w:r>
      <w:r w:rsidRPr="008974F4">
        <w:rPr>
          <w:rFonts w:ascii="Arial" w:hAnsi="Arial" w:cs="Arial" w:hint="eastAsia"/>
          <w:sz w:val="24"/>
          <w:szCs w:val="24"/>
        </w:rPr>
        <w:t>statistical analysis</w:t>
      </w:r>
      <w:r>
        <w:rPr>
          <w:rFonts w:ascii="Arial" w:hAnsi="Arial" w:cs="Arial" w:hint="eastAsia"/>
          <w:sz w:val="24"/>
          <w:szCs w:val="24"/>
        </w:rPr>
        <w:t>. *: p&lt;0.05, **</w:t>
      </w:r>
      <w:r>
        <w:rPr>
          <w:rFonts w:ascii="Arial" w:hAnsi="Arial" w:cs="Arial" w:hint="eastAsia"/>
          <w:sz w:val="24"/>
          <w:szCs w:val="24"/>
        </w:rPr>
        <w:t>：</w:t>
      </w:r>
      <w:r>
        <w:rPr>
          <w:rFonts w:ascii="Arial" w:hAnsi="Arial" w:cs="Arial" w:hint="eastAsia"/>
          <w:sz w:val="24"/>
          <w:szCs w:val="24"/>
        </w:rPr>
        <w:t xml:space="preserve">p&lt;0.01, </w:t>
      </w:r>
      <w:r w:rsidRPr="00A11A45">
        <w:rPr>
          <w:rFonts w:ascii="Arial" w:hAnsi="Arial" w:cs="Arial"/>
          <w:sz w:val="24"/>
          <w:szCs w:val="24"/>
        </w:rPr>
        <w:t>**</w:t>
      </w:r>
      <w:r>
        <w:rPr>
          <w:rFonts w:ascii="Arial" w:hAnsi="Arial" w:cs="Arial" w:hint="eastAsia"/>
          <w:sz w:val="24"/>
          <w:szCs w:val="24"/>
        </w:rPr>
        <w:t>*</w:t>
      </w:r>
      <w:r w:rsidRPr="00A11A45">
        <w:rPr>
          <w:rFonts w:ascii="Arial" w:hAnsi="Arial" w:cs="Arial"/>
          <w:sz w:val="24"/>
          <w:szCs w:val="24"/>
        </w:rPr>
        <w:t>: p&lt;0.</w:t>
      </w:r>
      <w:r>
        <w:rPr>
          <w:rFonts w:ascii="Arial" w:hAnsi="Arial" w:cs="Arial" w:hint="eastAsia"/>
          <w:sz w:val="24"/>
          <w:szCs w:val="24"/>
        </w:rPr>
        <w:t>0</w:t>
      </w:r>
      <w:r w:rsidRPr="00A11A45">
        <w:rPr>
          <w:rFonts w:ascii="Arial" w:hAnsi="Arial" w:cs="Arial"/>
          <w:sz w:val="24"/>
          <w:szCs w:val="24"/>
        </w:rPr>
        <w:t>01</w:t>
      </w:r>
      <w:r>
        <w:rPr>
          <w:rFonts w:ascii="Arial" w:hAnsi="Arial" w:cs="Arial" w:hint="eastAsia"/>
          <w:sz w:val="24"/>
          <w:szCs w:val="24"/>
        </w:rPr>
        <w:t>.</w:t>
      </w:r>
      <w:r w:rsidRPr="00B24C79">
        <w:rPr>
          <w:rFonts w:ascii="Arial" w:hAnsi="Arial" w:cs="Arial" w:hint="eastAsia"/>
          <w:sz w:val="24"/>
          <w:szCs w:val="24"/>
        </w:rPr>
        <w:t xml:space="preserve"> </w:t>
      </w:r>
      <w:r>
        <w:rPr>
          <w:rFonts w:ascii="Arial" w:hAnsi="Arial" w:cs="Arial"/>
          <w:sz w:val="24"/>
          <w:szCs w:val="24"/>
        </w:rPr>
        <w:t>S</w:t>
      </w:r>
      <w:r>
        <w:rPr>
          <w:rFonts w:ascii="Arial" w:hAnsi="Arial" w:cs="Arial" w:hint="eastAsia"/>
          <w:sz w:val="24"/>
          <w:szCs w:val="24"/>
        </w:rPr>
        <w:t>cale bars: 10</w:t>
      </w:r>
      <w:r w:rsidRPr="00AA3C38">
        <w:rPr>
          <w:rFonts w:ascii="Arial" w:hAnsi="Arial" w:cs="Arial"/>
          <w:sz w:val="24"/>
          <w:szCs w:val="24"/>
        </w:rPr>
        <w:t>μm</w:t>
      </w:r>
      <w:r>
        <w:rPr>
          <w:rFonts w:ascii="Arial" w:hAnsi="Arial" w:cs="Arial" w:hint="eastAsia"/>
          <w:sz w:val="24"/>
          <w:szCs w:val="24"/>
        </w:rPr>
        <w:t xml:space="preserve"> for </w:t>
      </w:r>
      <w:r>
        <w:rPr>
          <w:rFonts w:ascii="Arial" w:hAnsi="Arial" w:cs="Arial" w:hint="eastAsia"/>
          <w:b/>
          <w:bCs/>
          <w:sz w:val="24"/>
          <w:szCs w:val="24"/>
        </w:rPr>
        <w:t xml:space="preserve">A-B, </w:t>
      </w:r>
      <w:r w:rsidRPr="008974F4">
        <w:rPr>
          <w:rFonts w:ascii="Arial" w:hAnsi="Arial" w:cs="Arial" w:hint="eastAsia"/>
          <w:sz w:val="24"/>
          <w:szCs w:val="24"/>
        </w:rPr>
        <w:t>and 20</w:t>
      </w:r>
      <w:r w:rsidRPr="008974F4">
        <w:rPr>
          <w:rFonts w:ascii="Arial" w:hAnsi="Arial" w:cs="Arial"/>
          <w:sz w:val="24"/>
          <w:szCs w:val="24"/>
        </w:rPr>
        <w:t>μm</w:t>
      </w:r>
      <w:r w:rsidRPr="008974F4">
        <w:rPr>
          <w:rFonts w:ascii="Arial" w:hAnsi="Arial" w:cs="Arial" w:hint="eastAsia"/>
          <w:sz w:val="24"/>
          <w:szCs w:val="24"/>
        </w:rPr>
        <w:t xml:space="preserve"> for</w:t>
      </w:r>
      <w:r>
        <w:rPr>
          <w:rFonts w:ascii="Arial" w:hAnsi="Arial" w:cs="Arial" w:hint="eastAsia"/>
          <w:b/>
          <w:bCs/>
          <w:sz w:val="24"/>
          <w:szCs w:val="24"/>
        </w:rPr>
        <w:t xml:space="preserve"> C</w:t>
      </w:r>
      <w:r>
        <w:rPr>
          <w:rFonts w:ascii="Arial" w:hAnsi="Arial" w:cs="Arial" w:hint="eastAsia"/>
          <w:sz w:val="24"/>
          <w:szCs w:val="24"/>
        </w:rPr>
        <w:t>.</w:t>
      </w:r>
    </w:p>
    <w:p w14:paraId="6B995F24" w14:textId="77777777" w:rsidR="000E44F5" w:rsidRDefault="000E44F5">
      <w:pPr>
        <w:rPr>
          <w:rFonts w:hint="eastAsia"/>
        </w:rPr>
      </w:pPr>
    </w:p>
    <w:p w14:paraId="4A938B22" w14:textId="264A8923" w:rsidR="000E44F5" w:rsidRDefault="000E44F5" w:rsidP="000E44F5">
      <w:pPr>
        <w:spacing w:line="360" w:lineRule="auto"/>
        <w:rPr>
          <w:rFonts w:ascii="Arial" w:hAnsi="Arial" w:cs="Arial"/>
          <w:b/>
          <w:bCs/>
          <w:sz w:val="24"/>
          <w:szCs w:val="24"/>
        </w:rPr>
      </w:pPr>
      <w:r w:rsidRPr="0093675D">
        <w:rPr>
          <w:rFonts w:ascii="Arial" w:hAnsi="Arial" w:cs="Arial"/>
          <w:b/>
          <w:bCs/>
          <w:sz w:val="24"/>
          <w:szCs w:val="24"/>
        </w:rPr>
        <w:t>Figure S3.</w:t>
      </w:r>
      <w:r w:rsidRPr="0093675D">
        <w:rPr>
          <w:rFonts w:ascii="Arial" w:hAnsi="Arial" w:cs="Arial"/>
          <w:sz w:val="24"/>
          <w:szCs w:val="24"/>
        </w:rPr>
        <w:t xml:space="preserve"> </w:t>
      </w:r>
      <w:r w:rsidRPr="00F72BDA">
        <w:rPr>
          <w:rFonts w:ascii="Arial" w:hAnsi="Arial" w:cs="Arial"/>
          <w:sz w:val="24"/>
          <w:szCs w:val="24"/>
        </w:rPr>
        <w:t xml:space="preserve">Related to </w:t>
      </w:r>
      <w:r w:rsidRPr="0093675D">
        <w:rPr>
          <w:rFonts w:ascii="Arial" w:hAnsi="Arial" w:cs="Arial"/>
          <w:b/>
          <w:bCs/>
          <w:sz w:val="24"/>
          <w:szCs w:val="24"/>
        </w:rPr>
        <w:t>Figure 3</w:t>
      </w:r>
      <w:r>
        <w:rPr>
          <w:rFonts w:ascii="Arial" w:hAnsi="Arial" w:cs="Arial" w:hint="eastAsia"/>
          <w:b/>
          <w:bCs/>
          <w:sz w:val="24"/>
          <w:szCs w:val="24"/>
        </w:rPr>
        <w:t>.</w:t>
      </w:r>
      <w:r w:rsidRPr="0093675D">
        <w:rPr>
          <w:rFonts w:ascii="Arial" w:hAnsi="Arial" w:cs="Arial"/>
          <w:b/>
          <w:bCs/>
          <w:sz w:val="24"/>
          <w:szCs w:val="24"/>
        </w:rPr>
        <w:t xml:space="preserve"> </w:t>
      </w:r>
      <w:r w:rsidRPr="00F72BDA">
        <w:rPr>
          <w:rFonts w:ascii="Arial" w:hAnsi="Arial" w:cs="Arial"/>
          <w:b/>
          <w:bCs/>
          <w:sz w:val="24"/>
          <w:szCs w:val="24"/>
        </w:rPr>
        <w:t>p38 is both necessary and sufficient for DNA damage-induced CREB activation</w:t>
      </w:r>
      <w:r>
        <w:rPr>
          <w:rFonts w:ascii="Arial" w:hAnsi="Arial" w:cs="Arial" w:hint="eastAsia"/>
          <w:b/>
          <w:bCs/>
          <w:sz w:val="24"/>
          <w:szCs w:val="24"/>
        </w:rPr>
        <w:t>.</w:t>
      </w:r>
    </w:p>
    <w:p w14:paraId="6D4BB523" w14:textId="14609FAD" w:rsidR="000E44F5" w:rsidRPr="00F72BDA" w:rsidRDefault="000E44F5" w:rsidP="000E44F5">
      <w:pPr>
        <w:spacing w:line="360" w:lineRule="auto"/>
        <w:rPr>
          <w:rFonts w:ascii="Arial" w:hAnsi="Arial" w:cs="Arial"/>
          <w:b/>
          <w:bCs/>
          <w:sz w:val="24"/>
          <w:szCs w:val="24"/>
        </w:rPr>
      </w:pPr>
      <w:r>
        <w:rPr>
          <w:rFonts w:ascii="Arial" w:hAnsi="Arial" w:cs="Arial"/>
          <w:b/>
          <w:bCs/>
          <w:noProof/>
          <w:sz w:val="24"/>
          <w:szCs w:val="24"/>
        </w:rPr>
        <w:drawing>
          <wp:inline distT="0" distB="0" distL="0" distR="0" wp14:anchorId="0F79F5E9" wp14:editId="09C54143">
            <wp:extent cx="5267325" cy="5305425"/>
            <wp:effectExtent l="0" t="0" r="9525" b="9525"/>
            <wp:docPr id="12827560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5305425"/>
                    </a:xfrm>
                    <a:prstGeom prst="rect">
                      <a:avLst/>
                    </a:prstGeom>
                    <a:noFill/>
                    <a:ln>
                      <a:noFill/>
                    </a:ln>
                  </pic:spPr>
                </pic:pic>
              </a:graphicData>
            </a:graphic>
          </wp:inline>
        </w:drawing>
      </w:r>
    </w:p>
    <w:p w14:paraId="194D7A09" w14:textId="77777777" w:rsidR="000E44F5" w:rsidRPr="003A1131" w:rsidRDefault="000E44F5" w:rsidP="000E44F5">
      <w:pPr>
        <w:spacing w:line="360" w:lineRule="auto"/>
        <w:rPr>
          <w:rFonts w:ascii="Arial" w:hAnsi="Arial" w:cs="Arial"/>
        </w:rPr>
      </w:pPr>
      <w:r w:rsidRPr="001507CE">
        <w:rPr>
          <w:rFonts w:ascii="Arial" w:hAnsi="Arial" w:cs="Arial"/>
          <w:b/>
          <w:bCs/>
          <w:sz w:val="24"/>
          <w:szCs w:val="24"/>
        </w:rPr>
        <w:t>A</w:t>
      </w:r>
      <w:r w:rsidRPr="00806509">
        <w:rPr>
          <w:rFonts w:ascii="Arial" w:hAnsi="Arial" w:cs="Arial"/>
          <w:sz w:val="24"/>
          <w:szCs w:val="24"/>
        </w:rPr>
        <w:t xml:space="preserve">, </w:t>
      </w:r>
      <w:r w:rsidRPr="003A1131">
        <w:rPr>
          <w:rFonts w:ascii="Arial" w:hAnsi="Arial" w:cs="Arial"/>
          <w:sz w:val="24"/>
          <w:szCs w:val="24"/>
        </w:rPr>
        <w:t>CREB activation upon UV exposure was assessed in cells treated with the ERK inhibitor U0126</w:t>
      </w:r>
      <w:r>
        <w:rPr>
          <w:rFonts w:ascii="Arial" w:hAnsi="Arial" w:cs="Arial" w:hint="eastAsia"/>
          <w:sz w:val="24"/>
          <w:szCs w:val="24"/>
        </w:rPr>
        <w:t>(ERKi)</w:t>
      </w:r>
      <w:r w:rsidRPr="003A1131">
        <w:rPr>
          <w:rFonts w:ascii="Arial" w:hAnsi="Arial" w:cs="Arial"/>
          <w:sz w:val="24"/>
          <w:szCs w:val="24"/>
        </w:rPr>
        <w:t>. ERK1/2</w:t>
      </w:r>
      <w:r w:rsidRPr="0058525C">
        <w:rPr>
          <w:rFonts w:ascii="Arial" w:hAnsi="Arial" w:cs="Arial"/>
          <w:sz w:val="24"/>
          <w:szCs w:val="24"/>
        </w:rPr>
        <w:t>(Thr202/Tyr204) and JNK</w:t>
      </w:r>
      <w:r w:rsidRPr="0058525C">
        <w:rPr>
          <w:rFonts w:ascii="Arial" w:hAnsi="Arial" w:cs="Arial" w:hint="eastAsia"/>
          <w:sz w:val="24"/>
          <w:szCs w:val="24"/>
        </w:rPr>
        <w:t>s</w:t>
      </w:r>
      <w:r>
        <w:rPr>
          <w:rFonts w:ascii="Arial" w:hAnsi="Arial" w:cs="Arial" w:hint="eastAsia"/>
          <w:sz w:val="24"/>
          <w:szCs w:val="24"/>
        </w:rPr>
        <w:t xml:space="preserve"> </w:t>
      </w:r>
      <w:r w:rsidRPr="0058525C">
        <w:rPr>
          <w:rFonts w:ascii="Arial" w:hAnsi="Arial" w:cs="Arial"/>
          <w:sz w:val="24"/>
          <w:szCs w:val="24"/>
        </w:rPr>
        <w:t>(Thr183/Tyr185)</w:t>
      </w:r>
      <w:r w:rsidRPr="0058525C">
        <w:rPr>
          <w:rFonts w:ascii="Arial" w:hAnsi="Arial" w:cs="Arial" w:hint="eastAsia"/>
          <w:sz w:val="24"/>
          <w:szCs w:val="24"/>
        </w:rPr>
        <w:t xml:space="preserve"> </w:t>
      </w:r>
      <w:r w:rsidRPr="003A1131">
        <w:rPr>
          <w:rFonts w:ascii="Arial" w:hAnsi="Arial" w:cs="Arial"/>
          <w:sz w:val="24"/>
          <w:szCs w:val="24"/>
        </w:rPr>
        <w:t>activities were also examined, with α</w:t>
      </w:r>
      <w:r w:rsidRPr="003A1131">
        <w:rPr>
          <w:rFonts w:ascii="Arial" w:hAnsi="Arial" w:cs="Arial"/>
          <w:sz w:val="24"/>
          <w:szCs w:val="24"/>
        </w:rPr>
        <w:noBreakHyphen/>
        <w:t>tubulin as an internal control. Quantifications are shown on the right.</w:t>
      </w:r>
    </w:p>
    <w:p w14:paraId="4C4F6736" w14:textId="77777777" w:rsidR="000E44F5" w:rsidRPr="00F7220F" w:rsidRDefault="000E44F5" w:rsidP="000E44F5">
      <w:pPr>
        <w:spacing w:line="360" w:lineRule="auto"/>
        <w:rPr>
          <w:rFonts w:ascii="Arial" w:hAnsi="Arial" w:cs="Arial"/>
          <w:sz w:val="24"/>
          <w:szCs w:val="24"/>
        </w:rPr>
      </w:pPr>
      <w:r w:rsidRPr="003A1131">
        <w:rPr>
          <w:rFonts w:ascii="Arial" w:hAnsi="Arial" w:cs="Arial"/>
          <w:b/>
          <w:bCs/>
          <w:sz w:val="24"/>
          <w:szCs w:val="24"/>
        </w:rPr>
        <w:t>B</w:t>
      </w:r>
      <w:r>
        <w:rPr>
          <w:rFonts w:ascii="Arial" w:hAnsi="Arial" w:cs="Arial" w:hint="eastAsia"/>
          <w:b/>
          <w:bCs/>
          <w:sz w:val="24"/>
          <w:szCs w:val="24"/>
        </w:rPr>
        <w:t>,</w:t>
      </w:r>
      <w:r w:rsidRPr="003A1131">
        <w:rPr>
          <w:rFonts w:ascii="Arial" w:hAnsi="Arial" w:cs="Arial"/>
          <w:sz w:val="24"/>
          <w:szCs w:val="24"/>
        </w:rPr>
        <w:t xml:space="preserve"> CREB activation upon UV exposure was assessed in cells treated with the </w:t>
      </w:r>
      <w:r w:rsidRPr="003A1131">
        <w:rPr>
          <w:rFonts w:ascii="Arial" w:hAnsi="Arial" w:cs="Arial"/>
          <w:sz w:val="24"/>
          <w:szCs w:val="24"/>
        </w:rPr>
        <w:lastRenderedPageBreak/>
        <w:t>JNK inhibitor SP600125</w:t>
      </w:r>
      <w:r>
        <w:rPr>
          <w:rFonts w:ascii="Arial" w:hAnsi="Arial" w:cs="Arial" w:hint="eastAsia"/>
          <w:sz w:val="24"/>
          <w:szCs w:val="24"/>
        </w:rPr>
        <w:t>(SP)</w:t>
      </w:r>
      <w:r w:rsidRPr="003A1131">
        <w:rPr>
          <w:rFonts w:ascii="Arial" w:hAnsi="Arial" w:cs="Arial"/>
          <w:sz w:val="24"/>
          <w:szCs w:val="24"/>
        </w:rPr>
        <w:t>. The phosphorylation levels of p38</w:t>
      </w:r>
      <w:r>
        <w:rPr>
          <w:rFonts w:ascii="Arial" w:hAnsi="Arial" w:cs="Arial" w:hint="eastAsia"/>
          <w:sz w:val="24"/>
          <w:szCs w:val="24"/>
        </w:rPr>
        <w:t xml:space="preserve"> </w:t>
      </w:r>
      <w:r w:rsidRPr="007C32E5">
        <w:rPr>
          <w:rFonts w:ascii="Arial" w:hAnsi="Arial" w:cs="Arial"/>
          <w:sz w:val="24"/>
          <w:szCs w:val="24"/>
        </w:rPr>
        <w:t>(Thr180/Tyr182)</w:t>
      </w:r>
      <w:r w:rsidRPr="003A1131">
        <w:rPr>
          <w:rFonts w:ascii="Arial" w:hAnsi="Arial" w:cs="Arial"/>
          <w:sz w:val="24"/>
          <w:szCs w:val="24"/>
        </w:rPr>
        <w:t>, JNKs, and ERKs were examined alongside p</w:t>
      </w:r>
      <w:r w:rsidRPr="003A1131">
        <w:rPr>
          <w:rFonts w:ascii="Arial" w:hAnsi="Arial" w:cs="Arial"/>
          <w:sz w:val="24"/>
          <w:szCs w:val="24"/>
        </w:rPr>
        <w:noBreakHyphen/>
        <w:t>CREB; GAPDH was used as a loading control for JNKs, and α</w:t>
      </w:r>
      <w:r w:rsidRPr="003A1131">
        <w:rPr>
          <w:rFonts w:ascii="Arial" w:hAnsi="Arial" w:cs="Arial"/>
          <w:sz w:val="24"/>
          <w:szCs w:val="24"/>
        </w:rPr>
        <w:noBreakHyphen/>
        <w:t xml:space="preserve">tubulin was used for ERKs, p38, and CREB. Quantifications are shown on the </w:t>
      </w:r>
      <w:r>
        <w:rPr>
          <w:rFonts w:ascii="Arial" w:hAnsi="Arial" w:cs="Arial" w:hint="eastAsia"/>
          <w:sz w:val="24"/>
          <w:szCs w:val="24"/>
        </w:rPr>
        <w:t>bottom</w:t>
      </w:r>
      <w:r w:rsidRPr="003A1131">
        <w:rPr>
          <w:rFonts w:ascii="Arial" w:hAnsi="Arial" w:cs="Arial"/>
          <w:sz w:val="24"/>
          <w:szCs w:val="24"/>
        </w:rPr>
        <w:t>.</w:t>
      </w:r>
    </w:p>
    <w:p w14:paraId="1D376872" w14:textId="77777777" w:rsidR="000E44F5" w:rsidRDefault="000E44F5" w:rsidP="000E44F5">
      <w:pPr>
        <w:spacing w:line="360" w:lineRule="auto"/>
        <w:rPr>
          <w:rFonts w:ascii="Arial" w:hAnsi="Arial" w:cs="Arial"/>
          <w:sz w:val="24"/>
          <w:szCs w:val="24"/>
        </w:rPr>
      </w:pPr>
      <w:r>
        <w:rPr>
          <w:rFonts w:ascii="Arial" w:hAnsi="Arial" w:cs="Arial" w:hint="eastAsia"/>
          <w:b/>
          <w:bCs/>
          <w:sz w:val="24"/>
          <w:szCs w:val="24"/>
        </w:rPr>
        <w:t>C</w:t>
      </w:r>
      <w:r w:rsidRPr="00806509">
        <w:rPr>
          <w:rFonts w:ascii="Arial" w:hAnsi="Arial" w:cs="Arial"/>
          <w:sz w:val="24"/>
          <w:szCs w:val="24"/>
        </w:rPr>
        <w:t xml:space="preserve">, </w:t>
      </w:r>
      <w:r>
        <w:rPr>
          <w:rFonts w:ascii="Arial" w:hAnsi="Arial" w:cs="Arial"/>
          <w:sz w:val="24"/>
          <w:szCs w:val="24"/>
        </w:rPr>
        <w:t>p-p38 level in 293 T cells was examined</w:t>
      </w:r>
      <w:r>
        <w:rPr>
          <w:rFonts w:ascii="Arial" w:hAnsi="Arial" w:cs="Arial" w:hint="eastAsia"/>
          <w:sz w:val="24"/>
          <w:szCs w:val="24"/>
        </w:rPr>
        <w:t xml:space="preserve"> by western-blot</w:t>
      </w:r>
      <w:r>
        <w:rPr>
          <w:rFonts w:ascii="Arial" w:hAnsi="Arial" w:cs="Arial"/>
          <w:sz w:val="24"/>
          <w:szCs w:val="24"/>
        </w:rPr>
        <w:t xml:space="preserve"> upon TMZ treatment.</w:t>
      </w:r>
    </w:p>
    <w:p w14:paraId="71AEB17B" w14:textId="77777777" w:rsidR="000E44F5" w:rsidRPr="00F7220F" w:rsidRDefault="000E44F5" w:rsidP="000E44F5">
      <w:pPr>
        <w:spacing w:line="360" w:lineRule="auto"/>
        <w:rPr>
          <w:rFonts w:ascii="Arial" w:hAnsi="Arial" w:cs="Arial"/>
          <w:sz w:val="24"/>
          <w:szCs w:val="24"/>
        </w:rPr>
      </w:pPr>
      <w:r>
        <w:rPr>
          <w:rFonts w:ascii="Arial" w:hAnsi="Arial" w:cs="Arial" w:hint="eastAsia"/>
          <w:sz w:val="24"/>
          <w:szCs w:val="24"/>
        </w:rPr>
        <w:t xml:space="preserve">For all </w:t>
      </w:r>
      <w:r w:rsidRPr="008974F4">
        <w:rPr>
          <w:rFonts w:ascii="Arial" w:hAnsi="Arial" w:cs="Arial" w:hint="eastAsia"/>
          <w:sz w:val="24"/>
          <w:szCs w:val="24"/>
        </w:rPr>
        <w:t>panels</w:t>
      </w:r>
      <w:r>
        <w:rPr>
          <w:rFonts w:ascii="Arial" w:hAnsi="Arial" w:cs="Arial" w:hint="eastAsia"/>
          <w:sz w:val="24"/>
          <w:szCs w:val="24"/>
        </w:rPr>
        <w:t>, biological triplicates performed. M</w:t>
      </w:r>
      <w:r w:rsidRPr="00A11A45">
        <w:rPr>
          <w:rFonts w:ascii="Arial" w:hAnsi="Arial" w:cs="Arial"/>
          <w:sz w:val="24"/>
          <w:szCs w:val="24"/>
        </w:rPr>
        <w:t>ean ±SEM</w:t>
      </w:r>
      <w:r>
        <w:rPr>
          <w:rFonts w:ascii="Arial" w:hAnsi="Arial" w:cs="Arial" w:hint="eastAsia"/>
          <w:sz w:val="24"/>
          <w:szCs w:val="24"/>
        </w:rPr>
        <w:t xml:space="preserve"> are </w:t>
      </w:r>
      <w:r>
        <w:rPr>
          <w:rFonts w:ascii="Arial" w:hAnsi="Arial" w:cs="Arial"/>
          <w:sz w:val="24"/>
          <w:szCs w:val="24"/>
        </w:rPr>
        <w:t>shown</w:t>
      </w:r>
      <w:r>
        <w:rPr>
          <w:rFonts w:ascii="Arial" w:hAnsi="Arial" w:cs="Arial" w:hint="eastAsia"/>
          <w:sz w:val="24"/>
          <w:szCs w:val="24"/>
        </w:rPr>
        <w:t xml:space="preserve">. </w:t>
      </w:r>
      <w:r w:rsidRPr="00697384">
        <w:rPr>
          <w:rFonts w:ascii="Arial" w:hAnsi="Arial" w:cs="Arial" w:hint="eastAsia"/>
          <w:color w:val="000000" w:themeColor="text1"/>
          <w:sz w:val="24"/>
          <w:szCs w:val="24"/>
        </w:rPr>
        <w:t xml:space="preserve">Two-way ANOVA for </w:t>
      </w:r>
      <w:r w:rsidRPr="00697384">
        <w:rPr>
          <w:rFonts w:ascii="Arial" w:hAnsi="Arial" w:cs="Arial" w:hint="eastAsia"/>
          <w:b/>
          <w:bCs/>
          <w:color w:val="000000" w:themeColor="text1"/>
          <w:sz w:val="24"/>
          <w:szCs w:val="24"/>
        </w:rPr>
        <w:t>A-B</w:t>
      </w:r>
      <w:r>
        <w:rPr>
          <w:rFonts w:ascii="Arial" w:hAnsi="Arial" w:cs="Arial" w:hint="eastAsia"/>
          <w:sz w:val="24"/>
          <w:szCs w:val="24"/>
        </w:rPr>
        <w:t xml:space="preserve">, t-Test for </w:t>
      </w:r>
      <w:r w:rsidRPr="00697384">
        <w:rPr>
          <w:rFonts w:ascii="Arial" w:hAnsi="Arial" w:cs="Arial" w:hint="eastAsia"/>
          <w:b/>
          <w:bCs/>
          <w:sz w:val="24"/>
          <w:szCs w:val="24"/>
        </w:rPr>
        <w:t>C</w:t>
      </w:r>
      <w:r>
        <w:rPr>
          <w:rFonts w:ascii="Arial" w:hAnsi="Arial" w:cs="Arial" w:hint="eastAsia"/>
          <w:sz w:val="24"/>
          <w:szCs w:val="24"/>
        </w:rPr>
        <w:t xml:space="preserve">. </w:t>
      </w:r>
      <w:r w:rsidRPr="00697384">
        <w:rPr>
          <w:rFonts w:ascii="Arial" w:hAnsi="Arial" w:cs="Arial" w:hint="eastAsia"/>
          <w:sz w:val="24"/>
          <w:szCs w:val="24"/>
        </w:rPr>
        <w:t>*: p&lt;0.05, **</w:t>
      </w:r>
      <w:r w:rsidRPr="00697384">
        <w:rPr>
          <w:rFonts w:ascii="Arial" w:hAnsi="Arial" w:cs="Arial" w:hint="eastAsia"/>
          <w:sz w:val="24"/>
          <w:szCs w:val="24"/>
        </w:rPr>
        <w:t>：</w:t>
      </w:r>
      <w:r w:rsidRPr="00697384">
        <w:rPr>
          <w:rFonts w:ascii="Arial" w:hAnsi="Arial" w:cs="Arial" w:hint="eastAsia"/>
          <w:sz w:val="24"/>
          <w:szCs w:val="24"/>
        </w:rPr>
        <w:t>p&lt;0.01.</w:t>
      </w:r>
      <w:r w:rsidRPr="00697384">
        <w:rPr>
          <w:rFonts w:ascii="Arial" w:hAnsi="Arial" w:cs="Arial"/>
          <w:sz w:val="24"/>
          <w:szCs w:val="24"/>
        </w:rPr>
        <w:t xml:space="preserve"> **</w:t>
      </w:r>
      <w:r w:rsidRPr="00697384">
        <w:rPr>
          <w:rFonts w:ascii="Arial" w:hAnsi="Arial" w:cs="Arial" w:hint="eastAsia"/>
          <w:sz w:val="24"/>
          <w:szCs w:val="24"/>
        </w:rPr>
        <w:t>*</w:t>
      </w:r>
      <w:r w:rsidRPr="00697384">
        <w:rPr>
          <w:rFonts w:ascii="Arial" w:hAnsi="Arial" w:cs="Arial"/>
          <w:sz w:val="24"/>
          <w:szCs w:val="24"/>
        </w:rPr>
        <w:t>: p&lt;0.</w:t>
      </w:r>
      <w:r w:rsidRPr="00697384">
        <w:rPr>
          <w:rFonts w:ascii="Arial" w:hAnsi="Arial" w:cs="Arial" w:hint="eastAsia"/>
          <w:sz w:val="24"/>
          <w:szCs w:val="24"/>
        </w:rPr>
        <w:t>0</w:t>
      </w:r>
      <w:r w:rsidRPr="00697384">
        <w:rPr>
          <w:rFonts w:ascii="Arial" w:hAnsi="Arial" w:cs="Arial"/>
          <w:sz w:val="24"/>
          <w:szCs w:val="24"/>
        </w:rPr>
        <w:t>01</w:t>
      </w:r>
      <w:r w:rsidRPr="00697384">
        <w:rPr>
          <w:rFonts w:ascii="Arial" w:hAnsi="Arial" w:cs="Arial" w:hint="eastAsia"/>
          <w:sz w:val="24"/>
          <w:szCs w:val="24"/>
        </w:rPr>
        <w:t xml:space="preserve">, </w:t>
      </w:r>
      <w:r w:rsidRPr="00697384">
        <w:rPr>
          <w:rFonts w:ascii="Arial" w:hAnsi="Arial" w:cs="Arial"/>
          <w:sz w:val="24"/>
          <w:szCs w:val="24"/>
        </w:rPr>
        <w:t>**</w:t>
      </w:r>
      <w:r w:rsidRPr="00697384">
        <w:rPr>
          <w:rFonts w:ascii="Arial" w:hAnsi="Arial" w:cs="Arial" w:hint="eastAsia"/>
          <w:sz w:val="24"/>
          <w:szCs w:val="24"/>
        </w:rPr>
        <w:t>**</w:t>
      </w:r>
      <w:r w:rsidRPr="00697384">
        <w:rPr>
          <w:rFonts w:ascii="Arial" w:hAnsi="Arial" w:cs="Arial"/>
          <w:sz w:val="24"/>
          <w:szCs w:val="24"/>
        </w:rPr>
        <w:t>: p&lt;0.</w:t>
      </w:r>
      <w:r w:rsidRPr="00697384">
        <w:rPr>
          <w:rFonts w:ascii="Arial" w:hAnsi="Arial" w:cs="Arial" w:hint="eastAsia"/>
          <w:sz w:val="24"/>
          <w:szCs w:val="24"/>
        </w:rPr>
        <w:t>0</w:t>
      </w:r>
      <w:r w:rsidRPr="00697384">
        <w:rPr>
          <w:rFonts w:ascii="Arial" w:hAnsi="Arial" w:cs="Arial"/>
          <w:sz w:val="24"/>
          <w:szCs w:val="24"/>
        </w:rPr>
        <w:t>0</w:t>
      </w:r>
      <w:r w:rsidRPr="00697384">
        <w:rPr>
          <w:rFonts w:ascii="Arial" w:hAnsi="Arial" w:cs="Arial" w:hint="eastAsia"/>
          <w:sz w:val="24"/>
          <w:szCs w:val="24"/>
        </w:rPr>
        <w:t>0</w:t>
      </w:r>
      <w:r w:rsidRPr="00697384">
        <w:rPr>
          <w:rFonts w:ascii="Arial" w:hAnsi="Arial" w:cs="Arial"/>
          <w:sz w:val="24"/>
          <w:szCs w:val="24"/>
        </w:rPr>
        <w:t>1</w:t>
      </w:r>
      <w:r w:rsidRPr="00697384">
        <w:rPr>
          <w:rFonts w:ascii="Arial" w:hAnsi="Arial" w:cs="Arial" w:hint="eastAsia"/>
          <w:sz w:val="24"/>
          <w:szCs w:val="24"/>
        </w:rPr>
        <w:t xml:space="preserve">. </w:t>
      </w:r>
      <w:proofErr w:type="spellStart"/>
      <w:r w:rsidRPr="00697384">
        <w:rPr>
          <w:rFonts w:ascii="Arial" w:hAnsi="Arial" w:cs="Arial" w:hint="eastAsia"/>
          <w:sz w:val="24"/>
          <w:szCs w:val="24"/>
        </w:rPr>
        <w:t>n.s</w:t>
      </w:r>
      <w:proofErr w:type="spellEnd"/>
      <w:r w:rsidRPr="00697384">
        <w:rPr>
          <w:rFonts w:ascii="Arial" w:hAnsi="Arial" w:cs="Arial" w:hint="eastAsia"/>
          <w:sz w:val="24"/>
          <w:szCs w:val="24"/>
        </w:rPr>
        <w:t xml:space="preserve">.: no significance. </w:t>
      </w:r>
    </w:p>
    <w:p w14:paraId="3E1C05D2" w14:textId="77777777" w:rsidR="000E44F5" w:rsidRDefault="000E44F5">
      <w:pPr>
        <w:rPr>
          <w:rFonts w:hint="eastAsia"/>
        </w:rPr>
      </w:pPr>
    </w:p>
    <w:p w14:paraId="004A29CC" w14:textId="77777777" w:rsidR="000E44F5" w:rsidRDefault="000E44F5" w:rsidP="000E44F5">
      <w:pPr>
        <w:spacing w:line="360" w:lineRule="auto"/>
        <w:rPr>
          <w:rFonts w:ascii="Arial" w:hAnsi="Arial" w:cs="Arial"/>
          <w:b/>
          <w:bCs/>
          <w:sz w:val="24"/>
          <w:szCs w:val="24"/>
        </w:rPr>
      </w:pPr>
      <w:r w:rsidRPr="0093675D">
        <w:rPr>
          <w:rFonts w:ascii="Arial" w:hAnsi="Arial" w:cs="Arial"/>
          <w:b/>
          <w:bCs/>
          <w:sz w:val="24"/>
          <w:szCs w:val="24"/>
        </w:rPr>
        <w:t>Figure S4</w:t>
      </w:r>
      <w:r>
        <w:rPr>
          <w:rFonts w:ascii="Arial" w:hAnsi="Arial" w:cs="Arial" w:hint="eastAsia"/>
          <w:b/>
          <w:bCs/>
          <w:sz w:val="24"/>
          <w:szCs w:val="24"/>
        </w:rPr>
        <w:t>.</w:t>
      </w:r>
      <w:r w:rsidRPr="0093675D">
        <w:rPr>
          <w:rFonts w:ascii="Arial" w:hAnsi="Arial" w:cs="Arial"/>
          <w:b/>
          <w:bCs/>
          <w:sz w:val="24"/>
          <w:szCs w:val="24"/>
        </w:rPr>
        <w:t xml:space="preserve"> </w:t>
      </w:r>
      <w:r w:rsidRPr="00814B45">
        <w:rPr>
          <w:rFonts w:ascii="Arial" w:hAnsi="Arial" w:cs="Arial"/>
          <w:sz w:val="24"/>
          <w:szCs w:val="24"/>
        </w:rPr>
        <w:t>Related to</w:t>
      </w:r>
      <w:r w:rsidRPr="0093675D">
        <w:rPr>
          <w:rFonts w:ascii="Arial" w:hAnsi="Arial" w:cs="Arial"/>
          <w:b/>
          <w:bCs/>
          <w:sz w:val="24"/>
          <w:szCs w:val="24"/>
        </w:rPr>
        <w:t xml:space="preserve"> Fig.4, </w:t>
      </w:r>
      <w:r w:rsidRPr="00C35555">
        <w:rPr>
          <w:rFonts w:ascii="Arial" w:hAnsi="Arial" w:cs="Arial"/>
          <w:b/>
          <w:bCs/>
          <w:sz w:val="24"/>
          <w:szCs w:val="24"/>
        </w:rPr>
        <w:t>Chk1 expression was upregulated by CREB in both </w:t>
      </w:r>
      <w:r w:rsidRPr="00C35555">
        <w:rPr>
          <w:rFonts w:ascii="Arial" w:hAnsi="Arial" w:cs="Arial"/>
          <w:b/>
          <w:bCs/>
          <w:i/>
          <w:iCs/>
          <w:sz w:val="24"/>
          <w:szCs w:val="24"/>
        </w:rPr>
        <w:t>Drosophila</w:t>
      </w:r>
      <w:r w:rsidRPr="00C35555">
        <w:rPr>
          <w:rFonts w:ascii="Arial" w:hAnsi="Arial" w:cs="Arial"/>
          <w:b/>
          <w:bCs/>
          <w:sz w:val="24"/>
          <w:szCs w:val="24"/>
        </w:rPr>
        <w:t> and HEK293</w:t>
      </w:r>
      <w:r>
        <w:rPr>
          <w:rFonts w:ascii="Arial" w:hAnsi="Arial" w:cs="Arial" w:hint="eastAsia"/>
          <w:b/>
          <w:bCs/>
          <w:sz w:val="24"/>
          <w:szCs w:val="24"/>
        </w:rPr>
        <w:t>T</w:t>
      </w:r>
      <w:r w:rsidRPr="00C35555">
        <w:rPr>
          <w:rFonts w:ascii="Arial" w:hAnsi="Arial" w:cs="Arial"/>
          <w:b/>
          <w:bCs/>
          <w:sz w:val="24"/>
          <w:szCs w:val="24"/>
        </w:rPr>
        <w:t xml:space="preserve"> cells</w:t>
      </w:r>
      <w:r>
        <w:rPr>
          <w:rFonts w:ascii="Arial" w:hAnsi="Arial" w:cs="Arial" w:hint="eastAsia"/>
          <w:b/>
          <w:bCs/>
          <w:sz w:val="24"/>
          <w:szCs w:val="24"/>
        </w:rPr>
        <w:t>.</w:t>
      </w:r>
    </w:p>
    <w:p w14:paraId="2AB0F25C" w14:textId="5CF90310" w:rsidR="000E44F5" w:rsidRPr="00814B45" w:rsidRDefault="000E44F5" w:rsidP="000E44F5">
      <w:pPr>
        <w:spacing w:line="360" w:lineRule="auto"/>
        <w:rPr>
          <w:rFonts w:ascii="Arial" w:hAnsi="Arial" w:cs="Arial"/>
          <w:b/>
          <w:bCs/>
          <w:sz w:val="24"/>
          <w:szCs w:val="24"/>
        </w:rPr>
      </w:pPr>
      <w:r>
        <w:rPr>
          <w:rFonts w:ascii="Arial" w:hAnsi="Arial" w:cs="Arial"/>
          <w:b/>
          <w:bCs/>
          <w:noProof/>
          <w:sz w:val="24"/>
          <w:szCs w:val="24"/>
        </w:rPr>
        <w:drawing>
          <wp:inline distT="0" distB="0" distL="0" distR="0" wp14:anchorId="16B18A3B" wp14:editId="3832A3DE">
            <wp:extent cx="4857750" cy="3838575"/>
            <wp:effectExtent l="0" t="0" r="0" b="9525"/>
            <wp:docPr id="14443064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3838575"/>
                    </a:xfrm>
                    <a:prstGeom prst="rect">
                      <a:avLst/>
                    </a:prstGeom>
                    <a:noFill/>
                    <a:ln>
                      <a:noFill/>
                    </a:ln>
                  </pic:spPr>
                </pic:pic>
              </a:graphicData>
            </a:graphic>
          </wp:inline>
        </w:drawing>
      </w:r>
    </w:p>
    <w:p w14:paraId="383216CE" w14:textId="77777777" w:rsidR="000E44F5" w:rsidRDefault="000E44F5" w:rsidP="000E44F5">
      <w:pPr>
        <w:spacing w:line="360" w:lineRule="auto"/>
        <w:rPr>
          <w:rFonts w:ascii="Arial" w:hAnsi="Arial" w:cs="Arial"/>
          <w:b/>
          <w:bCs/>
          <w:sz w:val="24"/>
          <w:szCs w:val="24"/>
        </w:rPr>
      </w:pPr>
      <w:r>
        <w:rPr>
          <w:rFonts w:ascii="Arial" w:hAnsi="Arial" w:cs="Arial"/>
          <w:b/>
          <w:bCs/>
          <w:sz w:val="24"/>
          <w:szCs w:val="24"/>
        </w:rPr>
        <w:t xml:space="preserve">A, </w:t>
      </w:r>
      <w:r>
        <w:rPr>
          <w:rFonts w:ascii="Arial" w:hAnsi="Arial" w:cs="Arial" w:hint="eastAsia"/>
          <w:sz w:val="24"/>
          <w:szCs w:val="24"/>
        </w:rPr>
        <w:t>R</w:t>
      </w:r>
      <w:r w:rsidRPr="00AF0A20">
        <w:rPr>
          <w:rFonts w:ascii="Arial" w:hAnsi="Arial" w:cs="Arial"/>
          <w:sz w:val="24"/>
          <w:szCs w:val="24"/>
        </w:rPr>
        <w:t>epresentative images for γH2AX positive ECs in the guts with indicated genotypes were shown</w:t>
      </w:r>
      <w:r>
        <w:rPr>
          <w:rFonts w:ascii="Arial" w:hAnsi="Arial" w:cs="Arial"/>
          <w:sz w:val="24"/>
          <w:szCs w:val="24"/>
        </w:rPr>
        <w:t>.</w:t>
      </w:r>
    </w:p>
    <w:p w14:paraId="74A1B04E" w14:textId="77777777" w:rsidR="000E44F5" w:rsidRDefault="000E44F5" w:rsidP="000E44F5">
      <w:pPr>
        <w:spacing w:line="360" w:lineRule="auto"/>
        <w:rPr>
          <w:rFonts w:ascii="Arial" w:hAnsi="Arial" w:cs="Arial"/>
          <w:sz w:val="24"/>
          <w:szCs w:val="24"/>
        </w:rPr>
      </w:pPr>
      <w:r>
        <w:rPr>
          <w:rFonts w:ascii="Arial" w:hAnsi="Arial" w:cs="Arial"/>
          <w:b/>
          <w:bCs/>
          <w:sz w:val="24"/>
          <w:szCs w:val="24"/>
        </w:rPr>
        <w:t>C</w:t>
      </w:r>
      <w:r w:rsidRPr="00AF0A20">
        <w:rPr>
          <w:rFonts w:ascii="Arial" w:hAnsi="Arial" w:cs="Arial"/>
          <w:sz w:val="24"/>
          <w:szCs w:val="24"/>
        </w:rPr>
        <w:t>,</w:t>
      </w:r>
      <w:r>
        <w:rPr>
          <w:rFonts w:ascii="Arial" w:hAnsi="Arial" w:cs="Arial"/>
          <w:sz w:val="24"/>
          <w:szCs w:val="24"/>
        </w:rPr>
        <w:t xml:space="preserve"> </w:t>
      </w:r>
      <w:r>
        <w:rPr>
          <w:rFonts w:ascii="Arial" w:hAnsi="Arial" w:cs="Arial" w:hint="eastAsia"/>
          <w:sz w:val="24"/>
          <w:szCs w:val="24"/>
        </w:rPr>
        <w:t>P</w:t>
      </w:r>
      <w:r w:rsidRPr="00AF0A20">
        <w:rPr>
          <w:rFonts w:ascii="Arial" w:hAnsi="Arial" w:cs="Arial"/>
          <w:sz w:val="24"/>
          <w:szCs w:val="24"/>
        </w:rPr>
        <w:t>roliferative</w:t>
      </w:r>
      <w:r>
        <w:rPr>
          <w:rFonts w:ascii="Arial" w:hAnsi="Arial" w:cs="Arial"/>
          <w:sz w:val="24"/>
          <w:szCs w:val="24"/>
        </w:rPr>
        <w:t xml:space="preserve"> ISCs in fly guts</w:t>
      </w:r>
      <w:r w:rsidRPr="00AF0A20">
        <w:rPr>
          <w:rFonts w:ascii="Arial" w:hAnsi="Arial" w:cs="Arial"/>
          <w:sz w:val="24"/>
          <w:szCs w:val="24"/>
        </w:rPr>
        <w:t xml:space="preserve"> </w:t>
      </w:r>
      <w:r>
        <w:rPr>
          <w:rFonts w:ascii="Arial" w:hAnsi="Arial" w:cs="Arial"/>
          <w:sz w:val="24"/>
          <w:szCs w:val="24"/>
        </w:rPr>
        <w:t>were</w:t>
      </w:r>
      <w:r w:rsidRPr="00AF0A20">
        <w:rPr>
          <w:rFonts w:ascii="Arial" w:hAnsi="Arial" w:cs="Arial"/>
          <w:sz w:val="24"/>
          <w:szCs w:val="24"/>
        </w:rPr>
        <w:t xml:space="preserve"> quantified by pH3 staining.  Quantifications are shown </w:t>
      </w:r>
      <w:r>
        <w:rPr>
          <w:rFonts w:ascii="Arial" w:hAnsi="Arial" w:cs="Arial" w:hint="eastAsia"/>
          <w:sz w:val="24"/>
          <w:szCs w:val="24"/>
        </w:rPr>
        <w:t xml:space="preserve">in </w:t>
      </w:r>
      <w:r w:rsidRPr="008729F1">
        <w:rPr>
          <w:rFonts w:ascii="Arial" w:hAnsi="Arial" w:cs="Arial" w:hint="eastAsia"/>
          <w:b/>
          <w:bCs/>
          <w:sz w:val="24"/>
          <w:szCs w:val="24"/>
        </w:rPr>
        <w:t>Fig.4D</w:t>
      </w:r>
      <w:r>
        <w:rPr>
          <w:rFonts w:ascii="Arial" w:hAnsi="Arial" w:cs="Arial" w:hint="eastAsia"/>
          <w:sz w:val="24"/>
          <w:szCs w:val="24"/>
        </w:rPr>
        <w:t>.</w:t>
      </w:r>
      <w:r w:rsidRPr="008729F1">
        <w:rPr>
          <w:rFonts w:ascii="Segoe UI" w:hAnsi="Segoe UI" w:cs="Segoe UI"/>
          <w:color w:val="0F1115"/>
          <w:shd w:val="clear" w:color="auto" w:fill="FFFFFF"/>
        </w:rPr>
        <w:t xml:space="preserve"> </w:t>
      </w:r>
      <w:r w:rsidRPr="008729F1">
        <w:rPr>
          <w:rFonts w:ascii="Arial" w:hAnsi="Arial" w:cs="Arial"/>
          <w:sz w:val="24"/>
          <w:szCs w:val="24"/>
        </w:rPr>
        <w:t>Nuclei are stained with DAPI (blue). ISCs express GFP (green), and pH3 marks mitotic ISCs (red)</w:t>
      </w:r>
    </w:p>
    <w:p w14:paraId="79F595E5" w14:textId="77777777" w:rsidR="000E44F5" w:rsidRDefault="000E44F5" w:rsidP="000E44F5">
      <w:pPr>
        <w:spacing w:line="360" w:lineRule="auto"/>
        <w:rPr>
          <w:rFonts w:ascii="Arial" w:hAnsi="Arial" w:cs="Arial"/>
          <w:sz w:val="24"/>
          <w:szCs w:val="24"/>
        </w:rPr>
      </w:pPr>
      <w:r w:rsidRPr="00FF2CA3">
        <w:rPr>
          <w:rFonts w:ascii="Arial" w:hAnsi="Arial" w:cs="Arial" w:hint="eastAsia"/>
          <w:b/>
          <w:bCs/>
          <w:sz w:val="24"/>
          <w:szCs w:val="24"/>
        </w:rPr>
        <w:lastRenderedPageBreak/>
        <w:t>D</w:t>
      </w:r>
      <w:r w:rsidRPr="00FF2CA3">
        <w:rPr>
          <w:rFonts w:ascii="Arial" w:hAnsi="Arial" w:cs="Arial"/>
          <w:b/>
          <w:bCs/>
          <w:sz w:val="24"/>
          <w:szCs w:val="24"/>
        </w:rPr>
        <w:t>,</w:t>
      </w:r>
      <w:r>
        <w:rPr>
          <w:rFonts w:ascii="Arial" w:hAnsi="Arial" w:cs="Arial"/>
          <w:sz w:val="24"/>
          <w:szCs w:val="24"/>
        </w:rPr>
        <w:t xml:space="preserve"> </w:t>
      </w:r>
      <w:r>
        <w:rPr>
          <w:rFonts w:ascii="Arial" w:hAnsi="Arial" w:cs="Arial" w:hint="eastAsia"/>
          <w:sz w:val="24"/>
          <w:szCs w:val="24"/>
        </w:rPr>
        <w:t>R</w:t>
      </w:r>
      <w:r w:rsidRPr="00AF0A20">
        <w:rPr>
          <w:rFonts w:ascii="Arial" w:hAnsi="Arial" w:cs="Arial"/>
          <w:sz w:val="24"/>
          <w:szCs w:val="24"/>
        </w:rPr>
        <w:t>epresentative images for γH2AX positive ECs in the guts with indicated genotypes were shown</w:t>
      </w:r>
      <w:r>
        <w:rPr>
          <w:rFonts w:ascii="Arial" w:hAnsi="Arial" w:cs="Arial"/>
          <w:sz w:val="24"/>
          <w:szCs w:val="24"/>
        </w:rPr>
        <w:t>.</w:t>
      </w:r>
      <w:r>
        <w:rPr>
          <w:rFonts w:ascii="Arial" w:hAnsi="Arial" w:cs="Arial" w:hint="eastAsia"/>
          <w:sz w:val="24"/>
          <w:szCs w:val="24"/>
        </w:rPr>
        <w:t xml:space="preserve"> </w:t>
      </w:r>
      <w:r w:rsidRPr="00121650">
        <w:rPr>
          <w:rFonts w:ascii="Arial" w:hAnsi="Arial" w:cs="Arial"/>
          <w:sz w:val="24"/>
          <w:szCs w:val="24"/>
        </w:rPr>
        <w:t>γH2AvD labels sites of DNA damage (red).</w:t>
      </w:r>
      <w:r w:rsidRPr="008729F1">
        <w:rPr>
          <w:rFonts w:ascii="Arial" w:hAnsi="Arial" w:cs="Arial"/>
          <w:sz w:val="24"/>
          <w:szCs w:val="24"/>
        </w:rPr>
        <w:t xml:space="preserve"> </w:t>
      </w:r>
      <w:r>
        <w:rPr>
          <w:rFonts w:ascii="Arial" w:hAnsi="Arial" w:cs="Arial" w:hint="eastAsia"/>
          <w:sz w:val="24"/>
          <w:szCs w:val="24"/>
        </w:rPr>
        <w:t>S</w:t>
      </w:r>
      <w:r w:rsidRPr="00AF0A20">
        <w:rPr>
          <w:rFonts w:ascii="Arial" w:hAnsi="Arial" w:cs="Arial"/>
          <w:sz w:val="24"/>
          <w:szCs w:val="24"/>
        </w:rPr>
        <w:t>cale bar</w:t>
      </w:r>
      <w:r>
        <w:rPr>
          <w:rFonts w:ascii="Arial" w:hAnsi="Arial" w:cs="Arial" w:hint="eastAsia"/>
          <w:sz w:val="24"/>
          <w:szCs w:val="24"/>
        </w:rPr>
        <w:t>s:</w:t>
      </w:r>
    </w:p>
    <w:p w14:paraId="5D84723E" w14:textId="77777777" w:rsidR="000E44F5" w:rsidRPr="00AF0A20" w:rsidRDefault="000E44F5" w:rsidP="000E44F5">
      <w:pPr>
        <w:spacing w:line="360" w:lineRule="auto"/>
        <w:rPr>
          <w:rFonts w:ascii="Arial" w:hAnsi="Arial" w:cs="Arial"/>
          <w:sz w:val="24"/>
          <w:szCs w:val="24"/>
        </w:rPr>
      </w:pPr>
      <w:r>
        <w:rPr>
          <w:rFonts w:ascii="Arial" w:hAnsi="Arial" w:cs="Arial" w:hint="eastAsia"/>
          <w:sz w:val="24"/>
          <w:szCs w:val="24"/>
        </w:rPr>
        <w:t>20</w:t>
      </w:r>
      <w:r w:rsidRPr="00AA3C38">
        <w:rPr>
          <w:rFonts w:ascii="Arial" w:hAnsi="Arial" w:cs="Arial"/>
          <w:sz w:val="24"/>
          <w:szCs w:val="24"/>
        </w:rPr>
        <w:t>μm</w:t>
      </w:r>
      <w:r>
        <w:rPr>
          <w:rFonts w:ascii="Arial" w:hAnsi="Arial" w:cs="Arial" w:hint="eastAsia"/>
          <w:sz w:val="24"/>
          <w:szCs w:val="24"/>
        </w:rPr>
        <w:t>.</w:t>
      </w:r>
    </w:p>
    <w:p w14:paraId="3D1F9EB3" w14:textId="77777777" w:rsidR="000E44F5" w:rsidRDefault="000E44F5" w:rsidP="000E44F5">
      <w:pPr>
        <w:spacing w:line="360" w:lineRule="auto"/>
        <w:rPr>
          <w:rFonts w:ascii="Arial" w:hAnsi="Arial" w:cs="Arial"/>
          <w:sz w:val="24"/>
          <w:szCs w:val="24"/>
        </w:rPr>
      </w:pPr>
      <w:r w:rsidRPr="00D55CFF">
        <w:rPr>
          <w:rFonts w:ascii="Arial" w:hAnsi="Arial" w:cs="Arial"/>
          <w:b/>
          <w:bCs/>
          <w:sz w:val="24"/>
          <w:szCs w:val="24"/>
        </w:rPr>
        <w:t>E-F</w:t>
      </w:r>
      <w:r>
        <w:rPr>
          <w:rFonts w:ascii="Arial" w:hAnsi="Arial" w:cs="Arial"/>
          <w:sz w:val="24"/>
          <w:szCs w:val="24"/>
        </w:rPr>
        <w:t>,</w:t>
      </w:r>
      <w:r w:rsidRPr="00D55CFF">
        <w:rPr>
          <w:rFonts w:ascii="Arial" w:hAnsi="Arial" w:cs="Arial"/>
          <w:sz w:val="24"/>
          <w:szCs w:val="24"/>
        </w:rPr>
        <w:t xml:space="preserve"> </w:t>
      </w:r>
      <w:r w:rsidRPr="008729F1">
        <w:rPr>
          <w:rFonts w:ascii="Arial" w:hAnsi="Arial" w:cs="Arial"/>
          <w:sz w:val="24"/>
          <w:szCs w:val="24"/>
        </w:rPr>
        <w:t>Validation of CREB knockout in 293T cells. </w:t>
      </w:r>
      <w:r w:rsidRPr="008A2753">
        <w:rPr>
          <w:rFonts w:ascii="Arial" w:hAnsi="Arial" w:cs="Arial"/>
          <w:i/>
          <w:iCs/>
          <w:sz w:val="24"/>
          <w:szCs w:val="24"/>
        </w:rPr>
        <w:t xml:space="preserve">CREB </w:t>
      </w:r>
      <w:r w:rsidRPr="008729F1">
        <w:rPr>
          <w:rFonts w:ascii="Arial" w:hAnsi="Arial" w:cs="Arial"/>
          <w:sz w:val="24"/>
          <w:szCs w:val="24"/>
        </w:rPr>
        <w:t>knockout was confirmed by genomic sequencing (left) and by western blot analysis of CREB protein levels (right).</w:t>
      </w:r>
      <w:r>
        <w:rPr>
          <w:rFonts w:ascii="Arial" w:hAnsi="Arial" w:cs="Arial" w:hint="eastAsia"/>
          <w:sz w:val="24"/>
          <w:szCs w:val="24"/>
        </w:rPr>
        <w:t xml:space="preserve"> Genotypes for</w:t>
      </w:r>
      <w:r w:rsidRPr="00B07090">
        <w:rPr>
          <w:rFonts w:ascii="Arial" w:hAnsi="Arial" w:cs="Arial" w:hint="eastAsia"/>
          <w:b/>
          <w:bCs/>
          <w:sz w:val="24"/>
          <w:szCs w:val="24"/>
        </w:rPr>
        <w:t xml:space="preserve"> </w:t>
      </w:r>
      <w:r>
        <w:rPr>
          <w:rFonts w:ascii="Arial" w:hAnsi="Arial" w:cs="Arial" w:hint="eastAsia"/>
          <w:b/>
          <w:bCs/>
          <w:sz w:val="24"/>
          <w:szCs w:val="24"/>
        </w:rPr>
        <w:t>A,</w:t>
      </w:r>
      <w:r w:rsidRPr="00B24C79">
        <w:rPr>
          <w:rFonts w:ascii="Arial" w:hAnsi="Arial" w:cs="Arial" w:hint="eastAsia"/>
          <w:i/>
          <w:iCs/>
          <w:sz w:val="24"/>
          <w:szCs w:val="24"/>
        </w:rPr>
        <w:t xml:space="preserve"> </w:t>
      </w:r>
      <w:r w:rsidRPr="004A119B">
        <w:rPr>
          <w:rFonts w:ascii="Arial" w:hAnsi="Arial" w:cs="Arial"/>
          <w:i/>
          <w:iCs/>
          <w:sz w:val="24"/>
          <w:szCs w:val="24"/>
        </w:rPr>
        <w:t>CREB</w:t>
      </w:r>
      <w:r w:rsidRPr="004A119B">
        <w:rPr>
          <w:rFonts w:ascii="Arial" w:hAnsi="Arial" w:cs="Arial"/>
          <w:i/>
          <w:iCs/>
          <w:sz w:val="24"/>
          <w:szCs w:val="24"/>
          <w:vertAlign w:val="superscript"/>
        </w:rPr>
        <w:t>Δ36</w:t>
      </w:r>
      <w:r w:rsidRPr="0085550C">
        <w:rPr>
          <w:rFonts w:ascii="Arial" w:hAnsi="Arial" w:cs="Arial" w:hint="eastAsia"/>
          <w:i/>
          <w:iCs/>
          <w:sz w:val="24"/>
          <w:szCs w:val="24"/>
        </w:rPr>
        <w:t>;</w:t>
      </w:r>
      <w:r>
        <w:rPr>
          <w:rFonts w:ascii="Arial" w:hAnsi="Arial" w:cs="Arial" w:hint="eastAsia"/>
          <w:i/>
          <w:iCs/>
          <w:sz w:val="24"/>
          <w:szCs w:val="24"/>
        </w:rPr>
        <w:t xml:space="preserve"> NP1</w:t>
      </w:r>
      <w:r w:rsidRPr="00B24C79">
        <w:rPr>
          <w:rFonts w:ascii="Arial" w:hAnsi="Arial" w:cs="Arial" w:hint="eastAsia"/>
          <w:i/>
          <w:iCs/>
          <w:sz w:val="24"/>
          <w:szCs w:val="24"/>
        </w:rPr>
        <w:t>Gal4</w:t>
      </w:r>
      <w:r w:rsidRPr="00B24C79">
        <w:rPr>
          <w:rFonts w:ascii="Arial" w:hAnsi="Arial" w:cs="Arial" w:hint="eastAsia"/>
          <w:i/>
          <w:iCs/>
          <w:sz w:val="24"/>
          <w:szCs w:val="24"/>
          <w:vertAlign w:val="superscript"/>
        </w:rPr>
        <w:t>ts</w:t>
      </w:r>
      <w:r w:rsidRPr="00B24C79">
        <w:rPr>
          <w:rFonts w:ascii="Arial" w:hAnsi="Arial" w:cs="Arial" w:hint="eastAsia"/>
          <w:i/>
          <w:iCs/>
          <w:sz w:val="24"/>
          <w:szCs w:val="24"/>
        </w:rPr>
        <w:t>;</w:t>
      </w:r>
      <w:r>
        <w:rPr>
          <w:rFonts w:ascii="Arial" w:hAnsi="Arial" w:cs="Arial" w:hint="eastAsia"/>
          <w:i/>
          <w:iCs/>
          <w:sz w:val="24"/>
          <w:szCs w:val="24"/>
        </w:rPr>
        <w:t xml:space="preserve"> </w:t>
      </w:r>
      <w:proofErr w:type="spellStart"/>
      <w:r w:rsidRPr="00B24C79">
        <w:rPr>
          <w:rFonts w:ascii="Arial" w:hAnsi="Arial" w:cs="Arial" w:hint="eastAsia"/>
          <w:i/>
          <w:iCs/>
          <w:sz w:val="24"/>
          <w:szCs w:val="24"/>
        </w:rPr>
        <w:t>UAS</w:t>
      </w:r>
      <w:r>
        <w:rPr>
          <w:rFonts w:ascii="Arial" w:hAnsi="Arial" w:cs="Arial" w:hint="eastAsia"/>
          <w:i/>
          <w:iCs/>
          <w:sz w:val="24"/>
          <w:szCs w:val="24"/>
        </w:rPr>
        <w:t>Grp</w:t>
      </w:r>
      <w:r w:rsidRPr="0085550C">
        <w:rPr>
          <w:rFonts w:ascii="Arial" w:hAnsi="Arial" w:cs="Arial" w:hint="eastAsia"/>
          <w:i/>
          <w:iCs/>
          <w:sz w:val="24"/>
          <w:szCs w:val="24"/>
          <w:vertAlign w:val="superscript"/>
        </w:rPr>
        <w:t>HA</w:t>
      </w:r>
      <w:proofErr w:type="spellEnd"/>
      <w:r w:rsidRPr="00B24C79">
        <w:rPr>
          <w:rFonts w:ascii="Arial" w:hAnsi="Arial" w:cs="Arial" w:hint="eastAsia"/>
          <w:i/>
          <w:iCs/>
          <w:sz w:val="24"/>
          <w:szCs w:val="24"/>
        </w:rPr>
        <w:t>,</w:t>
      </w:r>
      <w:r>
        <w:rPr>
          <w:rFonts w:ascii="Arial" w:hAnsi="Arial" w:cs="Arial" w:hint="eastAsia"/>
          <w:i/>
          <w:iCs/>
          <w:sz w:val="24"/>
          <w:szCs w:val="24"/>
        </w:rPr>
        <w:t xml:space="preserve"> </w:t>
      </w:r>
      <w:r w:rsidRPr="0085550C">
        <w:rPr>
          <w:rFonts w:ascii="Arial" w:hAnsi="Arial" w:cs="Arial" w:hint="eastAsia"/>
          <w:sz w:val="24"/>
          <w:szCs w:val="24"/>
        </w:rPr>
        <w:t xml:space="preserve">for </w:t>
      </w:r>
      <w:r>
        <w:rPr>
          <w:rFonts w:ascii="Arial" w:hAnsi="Arial" w:cs="Arial" w:hint="eastAsia"/>
          <w:b/>
          <w:bCs/>
          <w:sz w:val="24"/>
          <w:szCs w:val="24"/>
        </w:rPr>
        <w:t>B</w:t>
      </w:r>
      <w:r>
        <w:rPr>
          <w:rFonts w:ascii="Arial" w:hAnsi="Arial" w:cs="Arial" w:hint="eastAsia"/>
          <w:i/>
          <w:iCs/>
          <w:sz w:val="24"/>
          <w:szCs w:val="24"/>
        </w:rPr>
        <w:t xml:space="preserve">, </w:t>
      </w:r>
      <w:r w:rsidRPr="00B24C79">
        <w:rPr>
          <w:rFonts w:ascii="Arial" w:hAnsi="Arial" w:cs="Arial" w:hint="eastAsia"/>
          <w:i/>
          <w:iCs/>
          <w:sz w:val="24"/>
          <w:szCs w:val="24"/>
        </w:rPr>
        <w:t>esgGal4</w:t>
      </w:r>
      <w:r w:rsidRPr="00B24C79">
        <w:rPr>
          <w:rFonts w:ascii="Arial" w:hAnsi="Arial" w:cs="Arial" w:hint="eastAsia"/>
          <w:i/>
          <w:iCs/>
          <w:sz w:val="24"/>
          <w:szCs w:val="24"/>
          <w:vertAlign w:val="superscript"/>
        </w:rPr>
        <w:t>ts</w:t>
      </w:r>
      <w:r w:rsidRPr="00B24C79">
        <w:rPr>
          <w:rFonts w:ascii="Arial" w:hAnsi="Arial" w:cs="Arial" w:hint="eastAsia"/>
          <w:i/>
          <w:iCs/>
          <w:sz w:val="24"/>
          <w:szCs w:val="24"/>
        </w:rPr>
        <w:t>;</w:t>
      </w:r>
      <w:r>
        <w:rPr>
          <w:rFonts w:ascii="Arial" w:hAnsi="Arial" w:cs="Arial" w:hint="eastAsia"/>
          <w:i/>
          <w:iCs/>
          <w:sz w:val="24"/>
          <w:szCs w:val="24"/>
        </w:rPr>
        <w:t xml:space="preserve"> </w:t>
      </w:r>
      <w:proofErr w:type="spellStart"/>
      <w:r w:rsidRPr="00B24C79">
        <w:rPr>
          <w:rFonts w:ascii="Arial" w:hAnsi="Arial" w:cs="Arial" w:hint="eastAsia"/>
          <w:i/>
          <w:iCs/>
          <w:sz w:val="24"/>
          <w:szCs w:val="24"/>
        </w:rPr>
        <w:t>UASnlsGFP</w:t>
      </w:r>
      <w:proofErr w:type="spellEnd"/>
      <w:r w:rsidRPr="00B24C79">
        <w:rPr>
          <w:rFonts w:ascii="Arial" w:hAnsi="Arial" w:cs="Arial" w:hint="eastAsia"/>
          <w:i/>
          <w:iCs/>
          <w:sz w:val="24"/>
          <w:szCs w:val="24"/>
        </w:rPr>
        <w:t>,</w:t>
      </w:r>
      <w:r>
        <w:rPr>
          <w:rFonts w:ascii="Arial" w:hAnsi="Arial" w:cs="Arial" w:hint="eastAsia"/>
          <w:i/>
          <w:iCs/>
          <w:sz w:val="24"/>
          <w:szCs w:val="24"/>
        </w:rPr>
        <w:t xml:space="preserve"> </w:t>
      </w:r>
      <w:r w:rsidRPr="00B24C79">
        <w:rPr>
          <w:rFonts w:ascii="Arial" w:hAnsi="Arial" w:cs="Arial" w:hint="eastAsia"/>
          <w:i/>
          <w:iCs/>
          <w:sz w:val="24"/>
          <w:szCs w:val="24"/>
        </w:rPr>
        <w:t>GbeGal80</w:t>
      </w:r>
      <w:r w:rsidRPr="00B24C79">
        <w:rPr>
          <w:rFonts w:ascii="Arial" w:hAnsi="Arial" w:cs="Arial" w:hint="eastAsia"/>
          <w:i/>
          <w:iCs/>
          <w:sz w:val="24"/>
          <w:szCs w:val="24"/>
          <w:vertAlign w:val="superscript"/>
        </w:rPr>
        <w:t>ts</w:t>
      </w:r>
      <w:r>
        <w:rPr>
          <w:rFonts w:ascii="Arial" w:hAnsi="Arial" w:cs="Arial" w:hint="eastAsia"/>
          <w:sz w:val="24"/>
          <w:szCs w:val="24"/>
        </w:rPr>
        <w:t xml:space="preserve">, </w:t>
      </w:r>
      <w:r w:rsidRPr="0085550C">
        <w:rPr>
          <w:rFonts w:ascii="Arial" w:hAnsi="Arial" w:cs="Arial" w:hint="eastAsia"/>
          <w:i/>
          <w:iCs/>
          <w:sz w:val="24"/>
          <w:szCs w:val="24"/>
        </w:rPr>
        <w:t>UAS-</w:t>
      </w:r>
      <w:proofErr w:type="spellStart"/>
      <w:r w:rsidRPr="0085550C">
        <w:rPr>
          <w:rFonts w:ascii="Arial" w:hAnsi="Arial" w:cs="Arial" w:hint="eastAsia"/>
          <w:i/>
          <w:iCs/>
          <w:sz w:val="24"/>
          <w:szCs w:val="24"/>
        </w:rPr>
        <w:t>Grp</w:t>
      </w:r>
      <w:r w:rsidRPr="0085550C">
        <w:rPr>
          <w:rFonts w:ascii="Arial" w:hAnsi="Arial" w:cs="Arial" w:hint="eastAsia"/>
          <w:i/>
          <w:iCs/>
          <w:sz w:val="24"/>
          <w:szCs w:val="24"/>
          <w:vertAlign w:val="superscript"/>
        </w:rPr>
        <w:t>RNAi</w:t>
      </w:r>
      <w:proofErr w:type="spellEnd"/>
      <w:r>
        <w:rPr>
          <w:rFonts w:ascii="Arial" w:hAnsi="Arial" w:cs="Arial" w:hint="eastAsia"/>
          <w:sz w:val="24"/>
          <w:szCs w:val="24"/>
        </w:rPr>
        <w:t>,</w:t>
      </w:r>
      <w:r w:rsidRPr="0085550C">
        <w:rPr>
          <w:rFonts w:ascii="Arial" w:hAnsi="Arial" w:cs="Arial" w:hint="eastAsia"/>
          <w:sz w:val="24"/>
          <w:szCs w:val="24"/>
        </w:rPr>
        <w:t xml:space="preserve"> </w:t>
      </w:r>
      <w:r>
        <w:rPr>
          <w:rFonts w:ascii="Arial" w:hAnsi="Arial" w:cs="Arial" w:hint="eastAsia"/>
          <w:sz w:val="24"/>
          <w:szCs w:val="24"/>
        </w:rPr>
        <w:t xml:space="preserve">for </w:t>
      </w:r>
      <w:r>
        <w:rPr>
          <w:rFonts w:ascii="Arial" w:hAnsi="Arial" w:cs="Arial" w:hint="eastAsia"/>
          <w:b/>
          <w:bCs/>
          <w:sz w:val="24"/>
          <w:szCs w:val="24"/>
        </w:rPr>
        <w:t xml:space="preserve">C, </w:t>
      </w:r>
      <w:r>
        <w:rPr>
          <w:rFonts w:ascii="Arial" w:hAnsi="Arial" w:cs="Arial" w:hint="eastAsia"/>
          <w:i/>
          <w:iCs/>
          <w:sz w:val="24"/>
          <w:szCs w:val="24"/>
        </w:rPr>
        <w:t>NP1</w:t>
      </w:r>
      <w:r w:rsidRPr="00B24C79">
        <w:rPr>
          <w:rFonts w:ascii="Arial" w:hAnsi="Arial" w:cs="Arial" w:hint="eastAsia"/>
          <w:i/>
          <w:iCs/>
          <w:sz w:val="24"/>
          <w:szCs w:val="24"/>
        </w:rPr>
        <w:t>Gal4</w:t>
      </w:r>
      <w:r w:rsidRPr="00B24C79">
        <w:rPr>
          <w:rFonts w:ascii="Arial" w:hAnsi="Arial" w:cs="Arial" w:hint="eastAsia"/>
          <w:i/>
          <w:iCs/>
          <w:sz w:val="24"/>
          <w:szCs w:val="24"/>
          <w:vertAlign w:val="superscript"/>
        </w:rPr>
        <w:t>ts</w:t>
      </w:r>
      <w:r w:rsidRPr="00B24C79">
        <w:rPr>
          <w:rFonts w:ascii="Arial" w:hAnsi="Arial" w:cs="Arial" w:hint="eastAsia"/>
          <w:i/>
          <w:iCs/>
          <w:sz w:val="24"/>
          <w:szCs w:val="24"/>
        </w:rPr>
        <w:t>;</w:t>
      </w:r>
      <w:r>
        <w:rPr>
          <w:rFonts w:ascii="Arial" w:hAnsi="Arial" w:cs="Arial" w:hint="eastAsia"/>
          <w:i/>
          <w:iCs/>
          <w:sz w:val="24"/>
          <w:szCs w:val="24"/>
        </w:rPr>
        <w:t xml:space="preserve"> </w:t>
      </w:r>
      <w:r w:rsidRPr="00B24C79">
        <w:rPr>
          <w:rFonts w:ascii="Arial" w:hAnsi="Arial" w:cs="Arial" w:hint="eastAsia"/>
          <w:i/>
          <w:iCs/>
          <w:sz w:val="24"/>
          <w:szCs w:val="24"/>
        </w:rPr>
        <w:t>UAS</w:t>
      </w:r>
      <w:r>
        <w:rPr>
          <w:rFonts w:ascii="Arial" w:hAnsi="Arial" w:cs="Arial" w:hint="eastAsia"/>
          <w:i/>
          <w:iCs/>
          <w:sz w:val="24"/>
          <w:szCs w:val="24"/>
        </w:rPr>
        <w:t>-CRTC</w:t>
      </w:r>
      <w:r w:rsidRPr="0085550C">
        <w:rPr>
          <w:rFonts w:ascii="Arial" w:hAnsi="Arial" w:cs="Arial" w:hint="eastAsia"/>
          <w:i/>
          <w:iCs/>
          <w:sz w:val="24"/>
          <w:szCs w:val="24"/>
          <w:vertAlign w:val="superscript"/>
        </w:rPr>
        <w:t>HA</w:t>
      </w:r>
      <w:r>
        <w:rPr>
          <w:rFonts w:ascii="Arial" w:hAnsi="Arial" w:cs="Arial" w:hint="eastAsia"/>
          <w:sz w:val="24"/>
          <w:szCs w:val="24"/>
        </w:rPr>
        <w:t>,</w:t>
      </w:r>
      <w:r w:rsidRPr="0085550C">
        <w:rPr>
          <w:rFonts w:ascii="Arial" w:hAnsi="Arial" w:cs="Arial" w:hint="eastAsia"/>
          <w:i/>
          <w:iCs/>
          <w:sz w:val="24"/>
          <w:szCs w:val="24"/>
        </w:rPr>
        <w:t xml:space="preserve"> UAS-</w:t>
      </w:r>
      <w:proofErr w:type="spellStart"/>
      <w:r w:rsidRPr="0085550C">
        <w:rPr>
          <w:rFonts w:ascii="Arial" w:hAnsi="Arial" w:cs="Arial" w:hint="eastAsia"/>
          <w:i/>
          <w:iCs/>
          <w:sz w:val="24"/>
          <w:szCs w:val="24"/>
        </w:rPr>
        <w:t>Grp</w:t>
      </w:r>
      <w:r w:rsidRPr="0085550C">
        <w:rPr>
          <w:rFonts w:ascii="Arial" w:hAnsi="Arial" w:cs="Arial" w:hint="eastAsia"/>
          <w:i/>
          <w:iCs/>
          <w:sz w:val="24"/>
          <w:szCs w:val="24"/>
          <w:vertAlign w:val="superscript"/>
        </w:rPr>
        <w:t>RNAi</w:t>
      </w:r>
      <w:proofErr w:type="spellEnd"/>
      <w:r>
        <w:rPr>
          <w:rFonts w:ascii="Arial" w:hAnsi="Arial" w:cs="Arial" w:hint="eastAsia"/>
          <w:sz w:val="24"/>
          <w:szCs w:val="24"/>
        </w:rPr>
        <w:t xml:space="preserve">. </w:t>
      </w:r>
    </w:p>
    <w:p w14:paraId="236E18E6" w14:textId="20C816F7" w:rsidR="000E44F5" w:rsidRPr="002A46AB" w:rsidRDefault="000E44F5" w:rsidP="000E44F5">
      <w:pPr>
        <w:spacing w:line="360" w:lineRule="auto"/>
        <w:rPr>
          <w:rFonts w:ascii="Arial" w:hAnsi="Arial" w:cs="Arial"/>
          <w:sz w:val="24"/>
          <w:szCs w:val="24"/>
        </w:rPr>
      </w:pPr>
    </w:p>
    <w:p w14:paraId="4F6FDE30" w14:textId="77777777" w:rsidR="000E44F5" w:rsidRDefault="000E44F5" w:rsidP="000E44F5">
      <w:pPr>
        <w:spacing w:line="360" w:lineRule="auto"/>
        <w:rPr>
          <w:rFonts w:ascii="Arial" w:hAnsi="Arial" w:cs="Arial"/>
          <w:b/>
          <w:bCs/>
          <w:sz w:val="24"/>
          <w:szCs w:val="24"/>
        </w:rPr>
      </w:pPr>
      <w:r w:rsidRPr="00806509">
        <w:rPr>
          <w:rFonts w:ascii="Arial" w:hAnsi="Arial" w:cs="Arial"/>
          <w:b/>
          <w:bCs/>
          <w:sz w:val="24"/>
          <w:szCs w:val="24"/>
        </w:rPr>
        <w:t>Figure S</w:t>
      </w:r>
      <w:r>
        <w:rPr>
          <w:rFonts w:ascii="Arial" w:hAnsi="Arial" w:cs="Arial"/>
          <w:b/>
          <w:bCs/>
          <w:sz w:val="24"/>
          <w:szCs w:val="24"/>
        </w:rPr>
        <w:t>5</w:t>
      </w:r>
      <w:r w:rsidRPr="00806509">
        <w:rPr>
          <w:rFonts w:ascii="Arial" w:hAnsi="Arial" w:cs="Arial"/>
          <w:b/>
          <w:bCs/>
          <w:sz w:val="24"/>
          <w:szCs w:val="24"/>
        </w:rPr>
        <w:t xml:space="preserve"> </w:t>
      </w:r>
      <w:r w:rsidRPr="003E6464">
        <w:rPr>
          <w:rFonts w:ascii="Arial" w:hAnsi="Arial" w:cs="Arial"/>
          <w:sz w:val="24"/>
          <w:szCs w:val="24"/>
        </w:rPr>
        <w:t>Related to</w:t>
      </w:r>
      <w:r w:rsidRPr="00806509">
        <w:rPr>
          <w:rFonts w:ascii="Arial" w:hAnsi="Arial" w:cs="Arial"/>
          <w:b/>
          <w:bCs/>
          <w:sz w:val="24"/>
          <w:szCs w:val="24"/>
        </w:rPr>
        <w:t xml:space="preserve"> Fig.</w:t>
      </w:r>
      <w:r>
        <w:rPr>
          <w:rFonts w:ascii="Arial" w:hAnsi="Arial" w:cs="Arial"/>
          <w:b/>
          <w:bCs/>
          <w:sz w:val="24"/>
          <w:szCs w:val="24"/>
        </w:rPr>
        <w:t>7</w:t>
      </w:r>
      <w:r w:rsidRPr="00806509">
        <w:rPr>
          <w:rFonts w:ascii="Arial" w:hAnsi="Arial" w:cs="Arial"/>
          <w:b/>
          <w:bCs/>
          <w:sz w:val="24"/>
          <w:szCs w:val="24"/>
        </w:rPr>
        <w:t xml:space="preserve"> CREB and CHK1 synergistically regulate tumor cell survival</w:t>
      </w:r>
      <w:r>
        <w:rPr>
          <w:rFonts w:ascii="Arial" w:hAnsi="Arial" w:cs="Arial"/>
          <w:b/>
          <w:bCs/>
          <w:sz w:val="24"/>
          <w:szCs w:val="24"/>
        </w:rPr>
        <w:t>.</w:t>
      </w:r>
    </w:p>
    <w:p w14:paraId="4B811FC4" w14:textId="5D8FC053" w:rsidR="000E44F5" w:rsidRDefault="000E44F5" w:rsidP="000E44F5">
      <w:pPr>
        <w:spacing w:line="360" w:lineRule="auto"/>
        <w:rPr>
          <w:rFonts w:ascii="Arial" w:hAnsi="Arial" w:cs="Arial"/>
          <w:b/>
          <w:bCs/>
          <w:sz w:val="24"/>
          <w:szCs w:val="24"/>
        </w:rPr>
      </w:pPr>
      <w:r>
        <w:rPr>
          <w:rFonts w:ascii="Arial" w:hAnsi="Arial" w:cs="Arial"/>
          <w:noProof/>
          <w:sz w:val="24"/>
          <w:szCs w:val="24"/>
        </w:rPr>
        <w:drawing>
          <wp:inline distT="0" distB="0" distL="0" distR="0" wp14:anchorId="6ED22410" wp14:editId="3C58DD68">
            <wp:extent cx="5267325" cy="2828925"/>
            <wp:effectExtent l="0" t="0" r="9525" b="9525"/>
            <wp:docPr id="700214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14:paraId="11ABAD62" w14:textId="77777777" w:rsidR="000E44F5" w:rsidRDefault="000E44F5" w:rsidP="000E44F5">
      <w:pPr>
        <w:spacing w:line="360" w:lineRule="auto"/>
        <w:rPr>
          <w:rFonts w:ascii="Arial" w:hAnsi="Arial" w:cs="Arial"/>
          <w:b/>
          <w:bCs/>
          <w:sz w:val="24"/>
          <w:szCs w:val="24"/>
        </w:rPr>
      </w:pPr>
      <w:r>
        <w:rPr>
          <w:rFonts w:ascii="Arial" w:hAnsi="Arial" w:cs="Arial" w:hint="eastAsia"/>
          <w:b/>
          <w:bCs/>
          <w:sz w:val="24"/>
          <w:szCs w:val="24"/>
        </w:rPr>
        <w:t xml:space="preserve">A, </w:t>
      </w:r>
      <w:r w:rsidRPr="00846D26">
        <w:rPr>
          <w:rFonts w:ascii="Arial" w:hAnsi="Arial" w:cs="Arial"/>
          <w:sz w:val="24"/>
          <w:szCs w:val="24"/>
        </w:rPr>
        <w:t xml:space="preserve">Related to </w:t>
      </w:r>
      <w:r w:rsidRPr="00846D26">
        <w:rPr>
          <w:rFonts w:ascii="Arial" w:hAnsi="Arial" w:cs="Arial"/>
          <w:b/>
          <w:bCs/>
          <w:sz w:val="24"/>
          <w:szCs w:val="24"/>
        </w:rPr>
        <w:t>Fig. 7A</w:t>
      </w:r>
      <w:r w:rsidRPr="00846D26">
        <w:rPr>
          <w:rFonts w:ascii="Arial" w:hAnsi="Arial" w:cs="Arial"/>
          <w:sz w:val="24"/>
          <w:szCs w:val="24"/>
        </w:rPr>
        <w:t>, SEPIA analysis was performed to assess CHK1 and CREB expression in the indicated cancer tissues and corresponding normal tissues from the TCGA database. Tumor tissues are shown in red, and normal tissues in green.</w:t>
      </w:r>
    </w:p>
    <w:p w14:paraId="02274932" w14:textId="77777777" w:rsidR="000E44F5" w:rsidRPr="00A10FBB" w:rsidRDefault="000E44F5" w:rsidP="000E44F5">
      <w:pPr>
        <w:spacing w:line="360" w:lineRule="auto"/>
        <w:rPr>
          <w:rFonts w:ascii="Arial" w:hAnsi="Arial" w:cs="Arial"/>
          <w:b/>
          <w:bCs/>
          <w:sz w:val="24"/>
          <w:szCs w:val="24"/>
        </w:rPr>
      </w:pPr>
      <w:r>
        <w:rPr>
          <w:rFonts w:ascii="Arial" w:hAnsi="Arial" w:cs="Arial"/>
          <w:b/>
          <w:bCs/>
          <w:sz w:val="24"/>
          <w:szCs w:val="24"/>
        </w:rPr>
        <w:t>B</w:t>
      </w:r>
      <w:r>
        <w:rPr>
          <w:rFonts w:ascii="Arial" w:hAnsi="Arial" w:cs="Arial" w:hint="eastAsia"/>
          <w:b/>
          <w:bCs/>
          <w:sz w:val="24"/>
          <w:szCs w:val="24"/>
        </w:rPr>
        <w:t xml:space="preserve">, </w:t>
      </w:r>
      <w:r w:rsidRPr="00E16BAC">
        <w:rPr>
          <w:rFonts w:ascii="Arial" w:hAnsi="Arial" w:cs="Arial"/>
          <w:i/>
          <w:iCs/>
          <w:sz w:val="24"/>
          <w:szCs w:val="24"/>
        </w:rPr>
        <w:t>miR-503-5p</w:t>
      </w:r>
      <w:r w:rsidRPr="00E16BAC">
        <w:rPr>
          <w:rFonts w:ascii="Arial" w:hAnsi="Arial" w:cs="Arial"/>
          <w:sz w:val="24"/>
          <w:szCs w:val="24"/>
        </w:rPr>
        <w:t xml:space="preserve"> potentiates PF477736 (PF)–mediated inhibition of H</w:t>
      </w:r>
      <w:r>
        <w:rPr>
          <w:rFonts w:ascii="Arial" w:hAnsi="Arial" w:cs="Arial" w:hint="eastAsia"/>
          <w:sz w:val="24"/>
          <w:szCs w:val="24"/>
        </w:rPr>
        <w:t xml:space="preserve">eLa </w:t>
      </w:r>
      <w:r w:rsidRPr="00E16BAC">
        <w:rPr>
          <w:rFonts w:ascii="Arial" w:hAnsi="Arial" w:cs="Arial"/>
          <w:sz w:val="24"/>
          <w:szCs w:val="24"/>
        </w:rPr>
        <w:t>colony formation.</w:t>
      </w:r>
      <w:r>
        <w:rPr>
          <w:rFonts w:ascii="Arial" w:hAnsi="Arial" w:cs="Arial" w:hint="eastAsia"/>
          <w:b/>
          <w:bCs/>
          <w:sz w:val="24"/>
          <w:szCs w:val="24"/>
        </w:rPr>
        <w:t xml:space="preserve"> </w:t>
      </w:r>
      <w:r>
        <w:rPr>
          <w:rFonts w:ascii="Arial" w:hAnsi="Arial" w:cs="Arial" w:hint="eastAsia"/>
          <w:sz w:val="24"/>
          <w:szCs w:val="24"/>
        </w:rPr>
        <w:t xml:space="preserve">Representative images are shown. Biological </w:t>
      </w:r>
      <w:r>
        <w:rPr>
          <w:rFonts w:ascii="Arial" w:hAnsi="Arial" w:cs="Arial"/>
          <w:sz w:val="24"/>
          <w:szCs w:val="24"/>
        </w:rPr>
        <w:t>triplicates</w:t>
      </w:r>
      <w:r>
        <w:rPr>
          <w:rFonts w:ascii="Arial" w:hAnsi="Arial" w:cs="Arial" w:hint="eastAsia"/>
          <w:sz w:val="24"/>
          <w:szCs w:val="24"/>
        </w:rPr>
        <w:t xml:space="preserve"> performed.</w:t>
      </w:r>
    </w:p>
    <w:p w14:paraId="4C38B43E" w14:textId="77777777" w:rsidR="000E44F5" w:rsidRPr="000E44F5" w:rsidRDefault="000E44F5">
      <w:pPr>
        <w:rPr>
          <w:rFonts w:hint="eastAsia"/>
        </w:rPr>
      </w:pPr>
    </w:p>
    <w:sectPr w:rsidR="000E44F5" w:rsidRPr="000E44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0603A" w14:textId="77777777" w:rsidR="00925781" w:rsidRDefault="00925781" w:rsidP="000A1F0E">
      <w:pPr>
        <w:rPr>
          <w:rFonts w:hint="eastAsia"/>
        </w:rPr>
      </w:pPr>
      <w:r>
        <w:separator/>
      </w:r>
    </w:p>
  </w:endnote>
  <w:endnote w:type="continuationSeparator" w:id="0">
    <w:p w14:paraId="3F45ED90" w14:textId="77777777" w:rsidR="00925781" w:rsidRDefault="00925781" w:rsidP="000A1F0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altName w:val="苹方-简"/>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B4675" w14:textId="77777777" w:rsidR="00925781" w:rsidRDefault="00925781" w:rsidP="000A1F0E">
      <w:pPr>
        <w:rPr>
          <w:rFonts w:hint="eastAsia"/>
        </w:rPr>
      </w:pPr>
      <w:r>
        <w:separator/>
      </w:r>
    </w:p>
  </w:footnote>
  <w:footnote w:type="continuationSeparator" w:id="0">
    <w:p w14:paraId="37A7E8A9" w14:textId="77777777" w:rsidR="00925781" w:rsidRDefault="00925781" w:rsidP="000A1F0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4F5"/>
    <w:rsid w:val="00046208"/>
    <w:rsid w:val="000A1F0E"/>
    <w:rsid w:val="000E44F5"/>
    <w:rsid w:val="00615859"/>
    <w:rsid w:val="007D74C1"/>
    <w:rsid w:val="00925781"/>
    <w:rsid w:val="00954893"/>
    <w:rsid w:val="009B0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39F76"/>
  <w15:chartTrackingRefBased/>
  <w15:docId w15:val="{B6458573-A1FE-4172-8D9B-D5A6DF01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4F5"/>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0E44F5"/>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0E44F5"/>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0E44F5"/>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0E44F5"/>
    <w:pPr>
      <w:keepNext/>
      <w:keepLines/>
      <w:spacing w:before="80" w:after="40" w:line="278" w:lineRule="auto"/>
      <w:jc w:val="left"/>
      <w:outlineLvl w:val="3"/>
    </w:pPr>
    <w:rPr>
      <w:rFonts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0E44F5"/>
    <w:pPr>
      <w:keepNext/>
      <w:keepLines/>
      <w:spacing w:before="80" w:after="40" w:line="278" w:lineRule="auto"/>
      <w:jc w:val="left"/>
      <w:outlineLvl w:val="4"/>
    </w:pPr>
    <w:rPr>
      <w:rFonts w:cstheme="majorBidi"/>
      <w:color w:val="0F4761" w:themeColor="accent1" w:themeShade="BF"/>
      <w:sz w:val="24"/>
      <w:szCs w:val="24"/>
      <w14:ligatures w14:val="standardContextual"/>
    </w:rPr>
  </w:style>
  <w:style w:type="paragraph" w:styleId="6">
    <w:name w:val="heading 6"/>
    <w:basedOn w:val="a"/>
    <w:next w:val="a"/>
    <w:link w:val="60"/>
    <w:uiPriority w:val="9"/>
    <w:semiHidden/>
    <w:unhideWhenUsed/>
    <w:qFormat/>
    <w:rsid w:val="000E44F5"/>
    <w:pPr>
      <w:keepNext/>
      <w:keepLines/>
      <w:spacing w:before="40" w:line="278" w:lineRule="auto"/>
      <w:jc w:val="left"/>
      <w:outlineLvl w:val="5"/>
    </w:pPr>
    <w:rPr>
      <w:rFonts w:cstheme="majorBidi"/>
      <w:b/>
      <w:bCs/>
      <w:color w:val="0F4761" w:themeColor="accent1" w:themeShade="BF"/>
      <w:sz w:val="22"/>
      <w:szCs w:val="24"/>
      <w14:ligatures w14:val="standardContextual"/>
    </w:rPr>
  </w:style>
  <w:style w:type="paragraph" w:styleId="7">
    <w:name w:val="heading 7"/>
    <w:basedOn w:val="a"/>
    <w:next w:val="a"/>
    <w:link w:val="70"/>
    <w:uiPriority w:val="9"/>
    <w:semiHidden/>
    <w:unhideWhenUsed/>
    <w:qFormat/>
    <w:rsid w:val="000E44F5"/>
    <w:pPr>
      <w:keepNext/>
      <w:keepLines/>
      <w:spacing w:before="40" w:line="278" w:lineRule="auto"/>
      <w:jc w:val="left"/>
      <w:outlineLvl w:val="6"/>
    </w:pPr>
    <w:rPr>
      <w:rFonts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0E44F5"/>
    <w:pPr>
      <w:keepNext/>
      <w:keepLines/>
      <w:spacing w:line="278" w:lineRule="auto"/>
      <w:jc w:val="left"/>
      <w:outlineLvl w:val="7"/>
    </w:pPr>
    <w:rPr>
      <w:rFonts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0E44F5"/>
    <w:pPr>
      <w:keepNext/>
      <w:keepLines/>
      <w:spacing w:line="278" w:lineRule="auto"/>
      <w:jc w:val="left"/>
      <w:outlineLvl w:val="8"/>
    </w:pPr>
    <w:rPr>
      <w:rFonts w:eastAsiaTheme="majorEastAsia"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E44F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E44F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E44F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E44F5"/>
    <w:rPr>
      <w:rFonts w:cstheme="majorBidi"/>
      <w:color w:val="0F4761" w:themeColor="accent1" w:themeShade="BF"/>
      <w:sz w:val="28"/>
      <w:szCs w:val="28"/>
    </w:rPr>
  </w:style>
  <w:style w:type="character" w:customStyle="1" w:styleId="50">
    <w:name w:val="标题 5 字符"/>
    <w:basedOn w:val="a0"/>
    <w:link w:val="5"/>
    <w:uiPriority w:val="9"/>
    <w:semiHidden/>
    <w:rsid w:val="000E44F5"/>
    <w:rPr>
      <w:rFonts w:cstheme="majorBidi"/>
      <w:color w:val="0F4761" w:themeColor="accent1" w:themeShade="BF"/>
      <w:sz w:val="24"/>
    </w:rPr>
  </w:style>
  <w:style w:type="character" w:customStyle="1" w:styleId="60">
    <w:name w:val="标题 6 字符"/>
    <w:basedOn w:val="a0"/>
    <w:link w:val="6"/>
    <w:uiPriority w:val="9"/>
    <w:semiHidden/>
    <w:rsid w:val="000E44F5"/>
    <w:rPr>
      <w:rFonts w:cstheme="majorBidi"/>
      <w:b/>
      <w:bCs/>
      <w:color w:val="0F4761" w:themeColor="accent1" w:themeShade="BF"/>
    </w:rPr>
  </w:style>
  <w:style w:type="character" w:customStyle="1" w:styleId="70">
    <w:name w:val="标题 7 字符"/>
    <w:basedOn w:val="a0"/>
    <w:link w:val="7"/>
    <w:uiPriority w:val="9"/>
    <w:semiHidden/>
    <w:rsid w:val="000E44F5"/>
    <w:rPr>
      <w:rFonts w:cstheme="majorBidi"/>
      <w:b/>
      <w:bCs/>
      <w:color w:val="595959" w:themeColor="text1" w:themeTint="A6"/>
    </w:rPr>
  </w:style>
  <w:style w:type="character" w:customStyle="1" w:styleId="80">
    <w:name w:val="标题 8 字符"/>
    <w:basedOn w:val="a0"/>
    <w:link w:val="8"/>
    <w:uiPriority w:val="9"/>
    <w:semiHidden/>
    <w:rsid w:val="000E44F5"/>
    <w:rPr>
      <w:rFonts w:cstheme="majorBidi"/>
      <w:color w:val="595959" w:themeColor="text1" w:themeTint="A6"/>
    </w:rPr>
  </w:style>
  <w:style w:type="character" w:customStyle="1" w:styleId="90">
    <w:name w:val="标题 9 字符"/>
    <w:basedOn w:val="a0"/>
    <w:link w:val="9"/>
    <w:uiPriority w:val="9"/>
    <w:semiHidden/>
    <w:rsid w:val="000E44F5"/>
    <w:rPr>
      <w:rFonts w:eastAsiaTheme="majorEastAsia" w:cstheme="majorBidi"/>
      <w:color w:val="595959" w:themeColor="text1" w:themeTint="A6"/>
    </w:rPr>
  </w:style>
  <w:style w:type="paragraph" w:styleId="a3">
    <w:name w:val="Title"/>
    <w:basedOn w:val="a"/>
    <w:next w:val="a"/>
    <w:link w:val="a4"/>
    <w:uiPriority w:val="10"/>
    <w:qFormat/>
    <w:rsid w:val="000E44F5"/>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0E44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E44F5"/>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0E44F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E44F5"/>
    <w:pPr>
      <w:spacing w:before="160" w:after="160" w:line="278" w:lineRule="auto"/>
      <w:jc w:val="center"/>
    </w:pPr>
    <w:rPr>
      <w:i/>
      <w:iCs/>
      <w:color w:val="404040" w:themeColor="text1" w:themeTint="BF"/>
      <w:sz w:val="22"/>
      <w:szCs w:val="24"/>
      <w14:ligatures w14:val="standardContextual"/>
    </w:rPr>
  </w:style>
  <w:style w:type="character" w:customStyle="1" w:styleId="a8">
    <w:name w:val="引用 字符"/>
    <w:basedOn w:val="a0"/>
    <w:link w:val="a7"/>
    <w:uiPriority w:val="29"/>
    <w:rsid w:val="000E44F5"/>
    <w:rPr>
      <w:i/>
      <w:iCs/>
      <w:color w:val="404040" w:themeColor="text1" w:themeTint="BF"/>
    </w:rPr>
  </w:style>
  <w:style w:type="paragraph" w:styleId="a9">
    <w:name w:val="List Paragraph"/>
    <w:basedOn w:val="a"/>
    <w:uiPriority w:val="34"/>
    <w:qFormat/>
    <w:rsid w:val="000E44F5"/>
    <w:pPr>
      <w:spacing w:after="160" w:line="278" w:lineRule="auto"/>
      <w:ind w:left="720"/>
      <w:contextualSpacing/>
      <w:jc w:val="left"/>
    </w:pPr>
    <w:rPr>
      <w:sz w:val="22"/>
      <w:szCs w:val="24"/>
      <w14:ligatures w14:val="standardContextual"/>
    </w:rPr>
  </w:style>
  <w:style w:type="character" w:styleId="aa">
    <w:name w:val="Intense Emphasis"/>
    <w:basedOn w:val="a0"/>
    <w:uiPriority w:val="21"/>
    <w:qFormat/>
    <w:rsid w:val="000E44F5"/>
    <w:rPr>
      <w:i/>
      <w:iCs/>
      <w:color w:val="0F4761" w:themeColor="accent1" w:themeShade="BF"/>
    </w:rPr>
  </w:style>
  <w:style w:type="paragraph" w:styleId="ab">
    <w:name w:val="Intense Quote"/>
    <w:basedOn w:val="a"/>
    <w:next w:val="a"/>
    <w:link w:val="ac"/>
    <w:uiPriority w:val="30"/>
    <w:qFormat/>
    <w:rsid w:val="000E44F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2"/>
      <w:szCs w:val="24"/>
      <w14:ligatures w14:val="standardContextual"/>
    </w:rPr>
  </w:style>
  <w:style w:type="character" w:customStyle="1" w:styleId="ac">
    <w:name w:val="明显引用 字符"/>
    <w:basedOn w:val="a0"/>
    <w:link w:val="ab"/>
    <w:uiPriority w:val="30"/>
    <w:rsid w:val="000E44F5"/>
    <w:rPr>
      <w:i/>
      <w:iCs/>
      <w:color w:val="0F4761" w:themeColor="accent1" w:themeShade="BF"/>
    </w:rPr>
  </w:style>
  <w:style w:type="character" w:styleId="ad">
    <w:name w:val="Intense Reference"/>
    <w:basedOn w:val="a0"/>
    <w:uiPriority w:val="32"/>
    <w:qFormat/>
    <w:rsid w:val="000E44F5"/>
    <w:rPr>
      <w:b/>
      <w:bCs/>
      <w:smallCaps/>
      <w:color w:val="0F4761" w:themeColor="accent1" w:themeShade="BF"/>
      <w:spacing w:val="5"/>
    </w:rPr>
  </w:style>
  <w:style w:type="character" w:styleId="ae">
    <w:name w:val="Hyperlink"/>
    <w:basedOn w:val="a0"/>
    <w:uiPriority w:val="99"/>
    <w:unhideWhenUsed/>
    <w:rsid w:val="000E44F5"/>
    <w:rPr>
      <w:color w:val="0000FF"/>
      <w:u w:val="single"/>
    </w:rPr>
  </w:style>
  <w:style w:type="paragraph" w:styleId="af">
    <w:name w:val="header"/>
    <w:basedOn w:val="a"/>
    <w:link w:val="af0"/>
    <w:uiPriority w:val="99"/>
    <w:unhideWhenUsed/>
    <w:rsid w:val="000A1F0E"/>
    <w:pPr>
      <w:tabs>
        <w:tab w:val="center" w:pos="4153"/>
        <w:tab w:val="right" w:pos="8306"/>
      </w:tabs>
      <w:snapToGrid w:val="0"/>
      <w:jc w:val="center"/>
    </w:pPr>
    <w:rPr>
      <w:sz w:val="18"/>
      <w:szCs w:val="18"/>
    </w:rPr>
  </w:style>
  <w:style w:type="character" w:customStyle="1" w:styleId="af0">
    <w:name w:val="页眉 字符"/>
    <w:basedOn w:val="a0"/>
    <w:link w:val="af"/>
    <w:uiPriority w:val="99"/>
    <w:rsid w:val="000A1F0E"/>
    <w:rPr>
      <w:sz w:val="18"/>
      <w:szCs w:val="18"/>
      <w14:ligatures w14:val="none"/>
    </w:rPr>
  </w:style>
  <w:style w:type="paragraph" w:styleId="af1">
    <w:name w:val="footer"/>
    <w:basedOn w:val="a"/>
    <w:link w:val="af2"/>
    <w:uiPriority w:val="99"/>
    <w:unhideWhenUsed/>
    <w:rsid w:val="000A1F0E"/>
    <w:pPr>
      <w:tabs>
        <w:tab w:val="center" w:pos="4153"/>
        <w:tab w:val="right" w:pos="8306"/>
      </w:tabs>
      <w:snapToGrid w:val="0"/>
      <w:jc w:val="left"/>
    </w:pPr>
    <w:rPr>
      <w:sz w:val="18"/>
      <w:szCs w:val="18"/>
    </w:rPr>
  </w:style>
  <w:style w:type="character" w:customStyle="1" w:styleId="af2">
    <w:name w:val="页脚 字符"/>
    <w:basedOn w:val="a0"/>
    <w:link w:val="af1"/>
    <w:uiPriority w:val="99"/>
    <w:rsid w:val="000A1F0E"/>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deng@tongji.edu.cn"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819</Words>
  <Characters>4673</Characters>
  <Application>Microsoft Office Word</Application>
  <DocSecurity>0</DocSecurity>
  <Lines>38</Lines>
  <Paragraphs>10</Paragraphs>
  <ScaleCrop>false</ScaleCrop>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hdeng@tongji.edu.cn</dc:creator>
  <cp:keywords/>
  <dc:description/>
  <cp:lastModifiedBy>hdeng@tongji.edu.cn</cp:lastModifiedBy>
  <cp:revision>2</cp:revision>
  <dcterms:created xsi:type="dcterms:W3CDTF">2026-05-25T03:27:00Z</dcterms:created>
  <dcterms:modified xsi:type="dcterms:W3CDTF">2026-05-25T03:27:00Z</dcterms:modified>
</cp:coreProperties>
</file>