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2A41F0">
      <w:r>
        <w:rPr>
          <w:rFonts w:hint="default" w:ascii="Times New Roman" w:hAnsi="Times New Roman" w:cs="Times New Roman"/>
          <w:b/>
          <w:bCs/>
          <w:sz w:val="24"/>
          <w:szCs w:val="24"/>
        </w:rPr>
        <w:t xml:space="preserve">Supplementary table </w:t>
      </w:r>
      <w:r>
        <w:rPr>
          <w:rFonts w:hint="eastAsia" w:ascii="Times New Roman" w:hAnsi="Times New Roman" w:cs="Times New Roman"/>
          <w:b/>
          <w:bCs/>
          <w:sz w:val="24"/>
          <w:szCs w:val="24"/>
          <w:lang w:val="en-US" w:eastAsia="zh-CN"/>
        </w:rPr>
        <w:t>1</w:t>
      </w:r>
      <w:r>
        <w:rPr>
          <w:rFonts w:hint="default" w:ascii="Times New Roman" w:hAnsi="Times New Roman" w:cs="Times New Roman"/>
          <w:b/>
          <w:bCs/>
          <w:sz w:val="24"/>
          <w:szCs w:val="24"/>
        </w:rPr>
        <w:t xml:space="preserve">. The drug resistance of spinal TB in </w:t>
      </w:r>
      <w:r>
        <w:rPr>
          <w:rFonts w:hint="eastAsia" w:ascii="Times New Roman" w:hAnsi="Times New Roman" w:cs="Times New Roman"/>
          <w:b/>
          <w:bCs/>
          <w:sz w:val="24"/>
          <w:szCs w:val="24"/>
          <w:lang w:val="en-US" w:eastAsia="zh-CN"/>
        </w:rPr>
        <w:t>26</w:t>
      </w:r>
      <w:r>
        <w:rPr>
          <w:rFonts w:hint="default" w:ascii="Times New Roman" w:hAnsi="Times New Roman" w:cs="Times New Roman"/>
          <w:b/>
          <w:bCs/>
          <w:sz w:val="24"/>
          <w:szCs w:val="24"/>
        </w:rPr>
        <w:t xml:space="preserve"> patients predicted by tNGS, Xpert MTB/RIF, and pDST.</w:t>
      </w:r>
    </w:p>
    <w:tbl>
      <w:tblPr>
        <w:tblStyle w:val="7"/>
        <w:tblW w:w="0" w:type="auto"/>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86"/>
        <w:gridCol w:w="1126"/>
        <w:gridCol w:w="2849"/>
        <w:gridCol w:w="2177"/>
        <w:gridCol w:w="1384"/>
      </w:tblGrid>
      <w:tr w14:paraId="523691CB">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Pr>
        <w:tc>
          <w:tcPr>
            <w:tcW w:w="986" w:type="dxa"/>
            <w:tcBorders>
              <w:top w:val="single" w:color="auto" w:sz="4" w:space="0"/>
              <w:bottom w:val="single" w:color="auto" w:sz="4" w:space="0"/>
            </w:tcBorders>
            <w:vAlign w:val="center"/>
          </w:tcPr>
          <w:p w14:paraId="5F486E99">
            <w:pPr>
              <w:keepNext w:val="0"/>
              <w:keepLines w:val="0"/>
              <w:widowControl/>
              <w:suppressLineNumbers w:val="0"/>
              <w:spacing w:before="0" w:beforeAutospacing="0" w:after="0" w:afterAutospacing="0" w:line="360" w:lineRule="auto"/>
              <w:ind w:left="0" w:right="0"/>
              <w:jc w:val="left"/>
              <w:rPr>
                <w:rFonts w:hint="eastAsia" w:ascii="Times New Roman" w:hAnsi="Times New Roman" w:cs="Times New Roman"/>
                <w:sz w:val="24"/>
              </w:rPr>
            </w:pPr>
            <w:r>
              <w:rPr>
                <w:rFonts w:hint="eastAsia" w:ascii="Times New Roman" w:hAnsi="Times New Roman" w:cs="Times New Roman"/>
                <w:sz w:val="24"/>
              </w:rPr>
              <w:t>Cases</w:t>
            </w:r>
          </w:p>
        </w:tc>
        <w:tc>
          <w:tcPr>
            <w:tcW w:w="1126" w:type="dxa"/>
            <w:tcBorders>
              <w:top w:val="single" w:color="auto" w:sz="4" w:space="0"/>
              <w:bottom w:val="single" w:color="auto" w:sz="4" w:space="0"/>
            </w:tcBorders>
            <w:vAlign w:val="center"/>
          </w:tcPr>
          <w:p w14:paraId="78C7CA02">
            <w:pPr>
              <w:keepNext w:val="0"/>
              <w:keepLines w:val="0"/>
              <w:widowControl/>
              <w:suppressLineNumbers w:val="0"/>
              <w:spacing w:before="0" w:beforeAutospacing="0" w:after="0" w:afterAutospacing="0" w:line="360" w:lineRule="auto"/>
              <w:ind w:left="0" w:right="0"/>
              <w:jc w:val="left"/>
              <w:rPr>
                <w:rFonts w:hint="eastAsia" w:ascii="Times New Roman" w:hAnsi="Times New Roman" w:cs="Times New Roman"/>
                <w:sz w:val="24"/>
              </w:rPr>
            </w:pPr>
            <w:r>
              <w:rPr>
                <w:rFonts w:hint="eastAsia" w:ascii="Times New Roman" w:hAnsi="Times New Roman" w:cs="Times New Roman"/>
                <w:sz w:val="24"/>
              </w:rPr>
              <w:t>ARGs (tNGS)</w:t>
            </w:r>
          </w:p>
        </w:tc>
        <w:tc>
          <w:tcPr>
            <w:tcW w:w="2849" w:type="dxa"/>
            <w:tcBorders>
              <w:top w:val="single" w:color="auto" w:sz="4" w:space="0"/>
              <w:bottom w:val="single" w:color="auto" w:sz="4" w:space="0"/>
            </w:tcBorders>
            <w:vAlign w:val="center"/>
          </w:tcPr>
          <w:p w14:paraId="239D942E">
            <w:pPr>
              <w:keepNext w:val="0"/>
              <w:keepLines w:val="0"/>
              <w:widowControl/>
              <w:suppressLineNumbers w:val="0"/>
              <w:spacing w:before="0" w:beforeAutospacing="0" w:after="0" w:afterAutospacing="0" w:line="360" w:lineRule="auto"/>
              <w:ind w:left="0" w:right="0"/>
              <w:jc w:val="left"/>
              <w:rPr>
                <w:rFonts w:hint="eastAsia" w:ascii="Times New Roman" w:hAnsi="Times New Roman" w:cs="Times New Roman"/>
                <w:sz w:val="24"/>
              </w:rPr>
            </w:pPr>
            <w:r>
              <w:rPr>
                <w:rFonts w:hint="eastAsia" w:ascii="Times New Roman" w:hAnsi="Times New Roman" w:cs="Times New Roman"/>
                <w:sz w:val="24"/>
              </w:rPr>
              <w:t>Resistance- conferring gene &amp; variant</w:t>
            </w:r>
          </w:p>
        </w:tc>
        <w:tc>
          <w:tcPr>
            <w:tcW w:w="2177" w:type="dxa"/>
            <w:tcBorders>
              <w:top w:val="single" w:color="auto" w:sz="4" w:space="0"/>
              <w:bottom w:val="single" w:color="auto" w:sz="4" w:space="0"/>
            </w:tcBorders>
            <w:vAlign w:val="center"/>
          </w:tcPr>
          <w:p w14:paraId="6F4A8073">
            <w:pPr>
              <w:keepNext w:val="0"/>
              <w:keepLines w:val="0"/>
              <w:widowControl/>
              <w:suppressLineNumbers w:val="0"/>
              <w:spacing w:before="0" w:beforeAutospacing="0" w:after="0" w:afterAutospacing="0" w:line="360" w:lineRule="auto"/>
              <w:ind w:left="0" w:right="0"/>
              <w:jc w:val="left"/>
              <w:rPr>
                <w:rFonts w:hint="eastAsia" w:ascii="Times New Roman" w:hAnsi="Times New Roman" w:cs="Times New Roman"/>
                <w:sz w:val="24"/>
              </w:rPr>
            </w:pPr>
            <w:r>
              <w:rPr>
                <w:rFonts w:hint="eastAsia" w:ascii="Times New Roman" w:hAnsi="Times New Roman" w:cs="Times New Roman"/>
                <w:sz w:val="24"/>
              </w:rPr>
              <w:t>pDST</w:t>
            </w:r>
          </w:p>
        </w:tc>
        <w:tc>
          <w:tcPr>
            <w:tcW w:w="0" w:type="auto"/>
            <w:tcBorders>
              <w:top w:val="single" w:color="auto" w:sz="4" w:space="0"/>
              <w:bottom w:val="single" w:color="auto" w:sz="4" w:space="0"/>
            </w:tcBorders>
            <w:vAlign w:val="center"/>
          </w:tcPr>
          <w:p w14:paraId="182EB085">
            <w:pPr>
              <w:keepNext w:val="0"/>
              <w:keepLines w:val="0"/>
              <w:widowControl/>
              <w:suppressLineNumbers w:val="0"/>
              <w:spacing w:before="0" w:beforeAutospacing="0" w:after="0" w:afterAutospacing="0" w:line="360" w:lineRule="auto"/>
              <w:ind w:left="0" w:right="0"/>
              <w:jc w:val="left"/>
              <w:rPr>
                <w:rFonts w:hint="eastAsia" w:ascii="Times New Roman" w:hAnsi="Times New Roman" w:cs="Times New Roman"/>
                <w:sz w:val="24"/>
              </w:rPr>
            </w:pPr>
            <w:r>
              <w:rPr>
                <w:rFonts w:hint="eastAsia" w:ascii="Times New Roman" w:hAnsi="Times New Roman" w:cs="Times New Roman"/>
                <w:sz w:val="24"/>
              </w:rPr>
              <w:t>Xpert MTB/RIF</w:t>
            </w:r>
          </w:p>
        </w:tc>
      </w:tr>
      <w:tr w14:paraId="57E7C80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Pr>
        <w:tc>
          <w:tcPr>
            <w:tcW w:w="986" w:type="dxa"/>
            <w:tcBorders>
              <w:top w:val="single" w:color="auto" w:sz="4" w:space="0"/>
            </w:tcBorders>
            <w:vAlign w:val="center"/>
          </w:tcPr>
          <w:p w14:paraId="1283EA6C">
            <w:pPr>
              <w:keepNext w:val="0"/>
              <w:keepLines w:val="0"/>
              <w:widowControl/>
              <w:suppressLineNumbers w:val="0"/>
              <w:spacing w:before="0" w:beforeAutospacing="0" w:after="0" w:afterAutospacing="0" w:line="360" w:lineRule="auto"/>
              <w:ind w:left="0" w:right="0"/>
              <w:jc w:val="left"/>
              <w:rPr>
                <w:rFonts w:hint="eastAsia" w:ascii="Times New Roman" w:hAnsi="Times New Roman" w:cs="Times New Roman"/>
                <w:sz w:val="24"/>
              </w:rPr>
            </w:pPr>
            <w:r>
              <w:rPr>
                <w:rFonts w:hint="eastAsia" w:ascii="Times New Roman" w:hAnsi="Times New Roman" w:cs="Times New Roman"/>
                <w:sz w:val="24"/>
              </w:rPr>
              <w:t>Case 10</w:t>
            </w:r>
          </w:p>
        </w:tc>
        <w:tc>
          <w:tcPr>
            <w:tcW w:w="1126" w:type="dxa"/>
            <w:tcBorders>
              <w:top w:val="single" w:color="auto" w:sz="4" w:space="0"/>
            </w:tcBorders>
            <w:vAlign w:val="center"/>
          </w:tcPr>
          <w:p w14:paraId="69C4E442">
            <w:pPr>
              <w:keepNext w:val="0"/>
              <w:keepLines w:val="0"/>
              <w:widowControl/>
              <w:suppressLineNumbers w:val="0"/>
              <w:spacing w:before="0" w:beforeAutospacing="0" w:after="0" w:afterAutospacing="0" w:line="360" w:lineRule="auto"/>
              <w:ind w:left="0" w:right="0"/>
              <w:jc w:val="left"/>
              <w:rPr>
                <w:rFonts w:hint="eastAsia" w:ascii="Times New Roman" w:hAnsi="Times New Roman" w:cs="Times New Roman"/>
                <w:i/>
                <w:iCs/>
                <w:sz w:val="24"/>
              </w:rPr>
            </w:pPr>
            <w:r>
              <w:rPr>
                <w:rFonts w:hint="eastAsia" w:ascii="Times New Roman" w:hAnsi="Times New Roman" w:cs="Times New Roman"/>
                <w:i/>
                <w:iCs/>
                <w:sz w:val="24"/>
              </w:rPr>
              <w:t>inhA</w:t>
            </w:r>
          </w:p>
          <w:p w14:paraId="4175AC91">
            <w:pPr>
              <w:keepNext w:val="0"/>
              <w:keepLines w:val="0"/>
              <w:widowControl/>
              <w:suppressLineNumbers w:val="0"/>
              <w:spacing w:before="0" w:beforeAutospacing="0" w:after="0" w:afterAutospacing="0" w:line="360" w:lineRule="auto"/>
              <w:ind w:left="0" w:right="0"/>
              <w:jc w:val="left"/>
              <w:rPr>
                <w:rFonts w:hint="eastAsia" w:ascii="Times New Roman" w:hAnsi="Times New Roman" w:cs="Times New Roman"/>
                <w:i/>
                <w:iCs/>
                <w:sz w:val="24"/>
              </w:rPr>
            </w:pPr>
          </w:p>
        </w:tc>
        <w:tc>
          <w:tcPr>
            <w:tcW w:w="2849" w:type="dxa"/>
            <w:tcBorders>
              <w:top w:val="single" w:color="auto" w:sz="4" w:space="0"/>
            </w:tcBorders>
            <w:vAlign w:val="center"/>
          </w:tcPr>
          <w:p w14:paraId="5A6A026D">
            <w:pPr>
              <w:keepNext w:val="0"/>
              <w:keepLines w:val="0"/>
              <w:widowControl/>
              <w:suppressLineNumbers w:val="0"/>
              <w:spacing w:before="0" w:beforeAutospacing="0" w:after="0" w:afterAutospacing="0" w:line="360" w:lineRule="auto"/>
              <w:ind w:left="0" w:right="0"/>
              <w:jc w:val="left"/>
              <w:rPr>
                <w:rFonts w:hint="eastAsia" w:ascii="Times New Roman" w:hAnsi="Times New Roman" w:cs="Times New Roman"/>
                <w:sz w:val="24"/>
              </w:rPr>
            </w:pPr>
            <w:r>
              <w:rPr>
                <w:rFonts w:hint="eastAsia" w:ascii="Times New Roman" w:hAnsi="Times New Roman" w:cs="Times New Roman"/>
                <w:sz w:val="24"/>
              </w:rPr>
              <w:t>Ethionamide, isoniazid, protionamide</w:t>
            </w:r>
          </w:p>
        </w:tc>
        <w:tc>
          <w:tcPr>
            <w:tcW w:w="2177" w:type="dxa"/>
            <w:tcBorders>
              <w:top w:val="single" w:color="auto" w:sz="4" w:space="0"/>
            </w:tcBorders>
            <w:vAlign w:val="center"/>
          </w:tcPr>
          <w:p w14:paraId="2FEC01F1">
            <w:pPr>
              <w:keepNext w:val="0"/>
              <w:keepLines w:val="0"/>
              <w:widowControl/>
              <w:suppressLineNumbers w:val="0"/>
              <w:spacing w:before="0" w:beforeAutospacing="0" w:after="0" w:afterAutospacing="0" w:line="360" w:lineRule="auto"/>
              <w:ind w:left="0" w:right="0"/>
              <w:jc w:val="left"/>
              <w:rPr>
                <w:rFonts w:hint="eastAsia" w:ascii="Times New Roman" w:hAnsi="Times New Roman" w:cs="Times New Roman"/>
                <w:sz w:val="24"/>
              </w:rPr>
            </w:pPr>
            <w:r>
              <w:rPr>
                <w:rFonts w:hint="eastAsia" w:ascii="Times New Roman" w:hAnsi="Times New Roman" w:cs="Times New Roman"/>
                <w:sz w:val="24"/>
              </w:rPr>
              <w:t>N</w:t>
            </w:r>
          </w:p>
        </w:tc>
        <w:tc>
          <w:tcPr>
            <w:tcW w:w="0" w:type="auto"/>
            <w:tcBorders>
              <w:top w:val="single" w:color="auto" w:sz="4" w:space="0"/>
            </w:tcBorders>
            <w:vAlign w:val="center"/>
          </w:tcPr>
          <w:p w14:paraId="0C133513">
            <w:pPr>
              <w:keepNext w:val="0"/>
              <w:keepLines w:val="0"/>
              <w:widowControl/>
              <w:suppressLineNumbers w:val="0"/>
              <w:spacing w:before="0" w:beforeAutospacing="0" w:after="0" w:afterAutospacing="0" w:line="360" w:lineRule="auto"/>
              <w:ind w:left="0" w:right="0"/>
              <w:jc w:val="left"/>
              <w:rPr>
                <w:rFonts w:hint="eastAsia" w:ascii="Times New Roman" w:hAnsi="Times New Roman" w:cs="Times New Roman"/>
                <w:sz w:val="24"/>
              </w:rPr>
            </w:pPr>
            <w:r>
              <w:rPr>
                <w:rFonts w:hint="eastAsia" w:ascii="Times New Roman" w:hAnsi="Times New Roman" w:cs="Times New Roman"/>
                <w:sz w:val="24"/>
              </w:rPr>
              <w:t>N</w:t>
            </w:r>
          </w:p>
        </w:tc>
      </w:tr>
      <w:tr w14:paraId="7B913C2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Pr>
        <w:tc>
          <w:tcPr>
            <w:tcW w:w="986" w:type="dxa"/>
            <w:vAlign w:val="center"/>
          </w:tcPr>
          <w:p w14:paraId="71F2BD17">
            <w:pPr>
              <w:keepNext w:val="0"/>
              <w:keepLines w:val="0"/>
              <w:widowControl/>
              <w:suppressLineNumbers w:val="0"/>
              <w:spacing w:before="0" w:beforeAutospacing="0" w:after="0" w:afterAutospacing="0" w:line="360" w:lineRule="auto"/>
              <w:ind w:left="0" w:right="0"/>
              <w:jc w:val="left"/>
              <w:rPr>
                <w:rFonts w:hint="eastAsia" w:ascii="Times New Roman" w:hAnsi="Times New Roman" w:cs="Times New Roman"/>
                <w:sz w:val="24"/>
              </w:rPr>
            </w:pPr>
            <w:r>
              <w:rPr>
                <w:rFonts w:hint="eastAsia" w:ascii="Times New Roman" w:hAnsi="Times New Roman" w:cs="Times New Roman"/>
                <w:sz w:val="24"/>
              </w:rPr>
              <w:t>Case 11</w:t>
            </w:r>
          </w:p>
        </w:tc>
        <w:tc>
          <w:tcPr>
            <w:tcW w:w="1126" w:type="dxa"/>
            <w:vAlign w:val="center"/>
          </w:tcPr>
          <w:p w14:paraId="084D0CCD">
            <w:pPr>
              <w:keepNext w:val="0"/>
              <w:keepLines w:val="0"/>
              <w:widowControl/>
              <w:suppressLineNumbers w:val="0"/>
              <w:spacing w:before="0" w:beforeAutospacing="0" w:after="0" w:afterAutospacing="0" w:line="360" w:lineRule="auto"/>
              <w:ind w:left="0" w:right="0"/>
              <w:jc w:val="left"/>
              <w:rPr>
                <w:rFonts w:hint="eastAsia" w:ascii="Times New Roman" w:hAnsi="Times New Roman" w:cs="Times New Roman"/>
                <w:i/>
                <w:iCs/>
                <w:sz w:val="24"/>
              </w:rPr>
            </w:pPr>
            <w:r>
              <w:rPr>
                <w:rFonts w:hint="eastAsia" w:ascii="Times New Roman" w:hAnsi="Times New Roman" w:cs="Times New Roman"/>
                <w:i/>
                <w:iCs/>
                <w:sz w:val="24"/>
              </w:rPr>
              <w:t>katG</w:t>
            </w:r>
          </w:p>
        </w:tc>
        <w:tc>
          <w:tcPr>
            <w:tcW w:w="2849" w:type="dxa"/>
            <w:vAlign w:val="center"/>
          </w:tcPr>
          <w:p w14:paraId="0EF0C840">
            <w:pPr>
              <w:keepNext w:val="0"/>
              <w:keepLines w:val="0"/>
              <w:widowControl/>
              <w:suppressLineNumbers w:val="0"/>
              <w:spacing w:before="0" w:beforeAutospacing="0" w:after="0" w:afterAutospacing="0" w:line="360" w:lineRule="auto"/>
              <w:ind w:left="0" w:right="0"/>
              <w:jc w:val="left"/>
              <w:rPr>
                <w:rFonts w:hint="eastAsia" w:ascii="Times New Roman" w:hAnsi="Times New Roman" w:cs="Times New Roman"/>
                <w:sz w:val="24"/>
              </w:rPr>
            </w:pPr>
            <w:r>
              <w:rPr>
                <w:rFonts w:hint="eastAsia" w:ascii="Times New Roman" w:hAnsi="Times New Roman" w:cs="Times New Roman"/>
                <w:sz w:val="24"/>
              </w:rPr>
              <w:t>Isoniazid</w:t>
            </w:r>
          </w:p>
        </w:tc>
        <w:tc>
          <w:tcPr>
            <w:tcW w:w="2177" w:type="dxa"/>
            <w:vAlign w:val="center"/>
          </w:tcPr>
          <w:p w14:paraId="463F066F">
            <w:pPr>
              <w:keepNext w:val="0"/>
              <w:keepLines w:val="0"/>
              <w:widowControl/>
              <w:suppressLineNumbers w:val="0"/>
              <w:spacing w:before="0" w:beforeAutospacing="0" w:after="0" w:afterAutospacing="0" w:line="360" w:lineRule="auto"/>
              <w:ind w:left="0" w:right="0"/>
              <w:jc w:val="left"/>
              <w:rPr>
                <w:rFonts w:hint="eastAsia" w:ascii="Times New Roman" w:hAnsi="Times New Roman" w:cs="Times New Roman"/>
                <w:sz w:val="24"/>
              </w:rPr>
            </w:pPr>
            <w:r>
              <w:rPr>
                <w:rFonts w:hint="eastAsia" w:ascii="Times New Roman" w:hAnsi="Times New Roman" w:cs="Times New Roman"/>
                <w:sz w:val="24"/>
              </w:rPr>
              <w:t>-</w:t>
            </w:r>
          </w:p>
        </w:tc>
        <w:tc>
          <w:tcPr>
            <w:tcW w:w="0" w:type="auto"/>
            <w:vAlign w:val="center"/>
          </w:tcPr>
          <w:p w14:paraId="7AE6993A">
            <w:pPr>
              <w:keepNext w:val="0"/>
              <w:keepLines w:val="0"/>
              <w:widowControl/>
              <w:suppressLineNumbers w:val="0"/>
              <w:spacing w:before="0" w:beforeAutospacing="0" w:after="0" w:afterAutospacing="0" w:line="360" w:lineRule="auto"/>
              <w:ind w:left="0" w:right="0"/>
              <w:jc w:val="left"/>
              <w:rPr>
                <w:rFonts w:hint="eastAsia" w:ascii="Times New Roman" w:hAnsi="Times New Roman" w:cs="Times New Roman"/>
                <w:sz w:val="24"/>
              </w:rPr>
            </w:pPr>
            <w:r>
              <w:rPr>
                <w:rFonts w:hint="eastAsia" w:ascii="Times New Roman" w:hAnsi="Times New Roman" w:cs="Times New Roman"/>
                <w:sz w:val="24"/>
              </w:rPr>
              <w:t>N</w:t>
            </w:r>
          </w:p>
        </w:tc>
      </w:tr>
      <w:tr w14:paraId="2F29479A">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Pr>
        <w:tc>
          <w:tcPr>
            <w:tcW w:w="986" w:type="dxa"/>
            <w:vAlign w:val="center"/>
          </w:tcPr>
          <w:p w14:paraId="0DBDAE90">
            <w:pPr>
              <w:keepNext w:val="0"/>
              <w:keepLines w:val="0"/>
              <w:widowControl/>
              <w:suppressLineNumbers w:val="0"/>
              <w:spacing w:before="0" w:beforeAutospacing="0" w:after="0" w:afterAutospacing="0" w:line="360" w:lineRule="auto"/>
              <w:ind w:left="0" w:right="0"/>
              <w:jc w:val="left"/>
              <w:rPr>
                <w:rFonts w:hint="eastAsia" w:ascii="Times New Roman" w:hAnsi="Times New Roman" w:cs="Times New Roman"/>
                <w:sz w:val="24"/>
              </w:rPr>
            </w:pPr>
            <w:r>
              <w:rPr>
                <w:rFonts w:hint="eastAsia" w:ascii="Times New Roman" w:hAnsi="Times New Roman" w:cs="Times New Roman"/>
                <w:sz w:val="24"/>
              </w:rPr>
              <w:t>Case 12</w:t>
            </w:r>
          </w:p>
        </w:tc>
        <w:tc>
          <w:tcPr>
            <w:tcW w:w="1126" w:type="dxa"/>
            <w:vAlign w:val="center"/>
          </w:tcPr>
          <w:p w14:paraId="40DE90AC">
            <w:pPr>
              <w:keepNext w:val="0"/>
              <w:keepLines w:val="0"/>
              <w:widowControl/>
              <w:suppressLineNumbers w:val="0"/>
              <w:spacing w:before="0" w:beforeAutospacing="0" w:after="0" w:afterAutospacing="0" w:line="360" w:lineRule="auto"/>
              <w:ind w:left="0" w:right="0"/>
              <w:jc w:val="left"/>
              <w:rPr>
                <w:rFonts w:hint="eastAsia" w:ascii="Times New Roman" w:hAnsi="Times New Roman" w:cs="Times New Roman"/>
                <w:i/>
                <w:iCs/>
                <w:sz w:val="24"/>
              </w:rPr>
            </w:pPr>
            <w:r>
              <w:rPr>
                <w:rFonts w:hint="eastAsia" w:ascii="Times New Roman" w:hAnsi="Times New Roman" w:cs="Times New Roman"/>
                <w:i/>
                <w:iCs/>
                <w:sz w:val="24"/>
              </w:rPr>
              <w:t>ethA</w:t>
            </w:r>
          </w:p>
        </w:tc>
        <w:tc>
          <w:tcPr>
            <w:tcW w:w="2849" w:type="dxa"/>
            <w:vAlign w:val="center"/>
          </w:tcPr>
          <w:p w14:paraId="3560DF77">
            <w:pPr>
              <w:keepNext w:val="0"/>
              <w:keepLines w:val="0"/>
              <w:widowControl/>
              <w:suppressLineNumbers w:val="0"/>
              <w:spacing w:before="0" w:beforeAutospacing="0" w:after="0" w:afterAutospacing="0" w:line="360" w:lineRule="auto"/>
              <w:ind w:left="0" w:right="0"/>
              <w:jc w:val="left"/>
              <w:rPr>
                <w:rFonts w:hint="eastAsia" w:ascii="Times New Roman" w:hAnsi="Times New Roman" w:cs="Times New Roman"/>
                <w:sz w:val="24"/>
              </w:rPr>
            </w:pPr>
            <w:r>
              <w:rPr>
                <w:rFonts w:hint="eastAsia" w:ascii="Times New Roman" w:hAnsi="Times New Roman" w:cs="Times New Roman"/>
                <w:sz w:val="24"/>
              </w:rPr>
              <w:t>Protionamide</w:t>
            </w:r>
          </w:p>
        </w:tc>
        <w:tc>
          <w:tcPr>
            <w:tcW w:w="2177" w:type="dxa"/>
            <w:vAlign w:val="center"/>
          </w:tcPr>
          <w:p w14:paraId="6069AEEC">
            <w:pPr>
              <w:keepNext w:val="0"/>
              <w:keepLines w:val="0"/>
              <w:widowControl/>
              <w:suppressLineNumbers w:val="0"/>
              <w:spacing w:before="0" w:beforeAutospacing="0" w:after="0" w:afterAutospacing="0" w:line="360" w:lineRule="auto"/>
              <w:ind w:left="0" w:right="0"/>
              <w:jc w:val="left"/>
              <w:rPr>
                <w:rFonts w:hint="eastAsia" w:ascii="Times New Roman" w:hAnsi="Times New Roman" w:cs="Times New Roman"/>
                <w:sz w:val="24"/>
              </w:rPr>
            </w:pPr>
            <w:r>
              <w:rPr>
                <w:rFonts w:hint="eastAsia" w:ascii="Times New Roman" w:hAnsi="Times New Roman" w:cs="Times New Roman"/>
                <w:sz w:val="24"/>
              </w:rPr>
              <w:t>-</w:t>
            </w:r>
          </w:p>
        </w:tc>
        <w:tc>
          <w:tcPr>
            <w:tcW w:w="0" w:type="auto"/>
            <w:vAlign w:val="center"/>
          </w:tcPr>
          <w:p w14:paraId="516873A4">
            <w:pPr>
              <w:keepNext w:val="0"/>
              <w:keepLines w:val="0"/>
              <w:widowControl/>
              <w:suppressLineNumbers w:val="0"/>
              <w:spacing w:before="0" w:beforeAutospacing="0" w:after="0" w:afterAutospacing="0" w:line="360" w:lineRule="auto"/>
              <w:ind w:left="0" w:right="0"/>
              <w:jc w:val="left"/>
              <w:rPr>
                <w:rFonts w:hint="eastAsia" w:ascii="Times New Roman" w:hAnsi="Times New Roman" w:cs="Times New Roman"/>
                <w:sz w:val="24"/>
              </w:rPr>
            </w:pPr>
            <w:r>
              <w:rPr>
                <w:rFonts w:hint="eastAsia" w:ascii="Times New Roman" w:hAnsi="Times New Roman" w:cs="Times New Roman"/>
                <w:sz w:val="24"/>
              </w:rPr>
              <w:t>N</w:t>
            </w:r>
          </w:p>
        </w:tc>
      </w:tr>
      <w:tr w14:paraId="55CA1E1B">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Pr>
        <w:tc>
          <w:tcPr>
            <w:tcW w:w="986" w:type="dxa"/>
            <w:vAlign w:val="center"/>
          </w:tcPr>
          <w:p w14:paraId="5DAC9D6F">
            <w:pPr>
              <w:keepNext w:val="0"/>
              <w:keepLines w:val="0"/>
              <w:widowControl/>
              <w:suppressLineNumbers w:val="0"/>
              <w:spacing w:before="0" w:beforeAutospacing="0" w:after="0" w:afterAutospacing="0" w:line="360" w:lineRule="auto"/>
              <w:ind w:left="0" w:right="0"/>
              <w:jc w:val="left"/>
              <w:rPr>
                <w:rFonts w:hint="eastAsia" w:ascii="Times New Roman" w:hAnsi="Times New Roman" w:cs="Times New Roman"/>
                <w:sz w:val="24"/>
              </w:rPr>
            </w:pPr>
            <w:r>
              <w:rPr>
                <w:rFonts w:hint="eastAsia" w:ascii="Times New Roman" w:hAnsi="Times New Roman" w:cs="Times New Roman"/>
                <w:sz w:val="24"/>
              </w:rPr>
              <w:t>Case 13</w:t>
            </w:r>
          </w:p>
        </w:tc>
        <w:tc>
          <w:tcPr>
            <w:tcW w:w="1126" w:type="dxa"/>
            <w:vAlign w:val="center"/>
          </w:tcPr>
          <w:p w14:paraId="422097E5">
            <w:pPr>
              <w:keepNext w:val="0"/>
              <w:keepLines w:val="0"/>
              <w:widowControl/>
              <w:suppressLineNumbers w:val="0"/>
              <w:spacing w:before="0" w:beforeAutospacing="0" w:after="0" w:afterAutospacing="0" w:line="360" w:lineRule="auto"/>
              <w:ind w:left="0" w:right="0"/>
              <w:jc w:val="left"/>
              <w:rPr>
                <w:rFonts w:hint="eastAsia" w:ascii="Times New Roman" w:hAnsi="Times New Roman" w:cs="Times New Roman"/>
                <w:i/>
                <w:iCs/>
                <w:sz w:val="24"/>
              </w:rPr>
            </w:pPr>
            <w:r>
              <w:rPr>
                <w:rFonts w:hint="eastAsia" w:ascii="Times New Roman" w:hAnsi="Times New Roman" w:cs="Times New Roman"/>
                <w:i/>
                <w:iCs/>
                <w:sz w:val="24"/>
              </w:rPr>
              <w:t>ethA</w:t>
            </w:r>
          </w:p>
        </w:tc>
        <w:tc>
          <w:tcPr>
            <w:tcW w:w="2849" w:type="dxa"/>
            <w:vAlign w:val="center"/>
          </w:tcPr>
          <w:p w14:paraId="77700D98">
            <w:pPr>
              <w:keepNext w:val="0"/>
              <w:keepLines w:val="0"/>
              <w:widowControl/>
              <w:suppressLineNumbers w:val="0"/>
              <w:spacing w:before="0" w:beforeAutospacing="0" w:after="0" w:afterAutospacing="0" w:line="360" w:lineRule="auto"/>
              <w:ind w:left="0" w:right="0"/>
              <w:jc w:val="left"/>
              <w:rPr>
                <w:rFonts w:hint="eastAsia" w:ascii="Times New Roman" w:hAnsi="Times New Roman" w:cs="Times New Roman"/>
                <w:sz w:val="24"/>
              </w:rPr>
            </w:pPr>
            <w:r>
              <w:rPr>
                <w:rFonts w:hint="eastAsia" w:ascii="Times New Roman" w:hAnsi="Times New Roman" w:cs="Times New Roman"/>
                <w:sz w:val="24"/>
              </w:rPr>
              <w:t>Protionamide</w:t>
            </w:r>
          </w:p>
        </w:tc>
        <w:tc>
          <w:tcPr>
            <w:tcW w:w="2177" w:type="dxa"/>
            <w:vAlign w:val="center"/>
          </w:tcPr>
          <w:p w14:paraId="20C68585">
            <w:pPr>
              <w:keepNext w:val="0"/>
              <w:keepLines w:val="0"/>
              <w:widowControl/>
              <w:suppressLineNumbers w:val="0"/>
              <w:spacing w:before="0" w:beforeAutospacing="0" w:after="0" w:afterAutospacing="0" w:line="360" w:lineRule="auto"/>
              <w:ind w:left="0" w:right="0"/>
              <w:jc w:val="left"/>
              <w:rPr>
                <w:rFonts w:hint="eastAsia" w:ascii="Times New Roman" w:hAnsi="Times New Roman" w:cs="Times New Roman"/>
                <w:sz w:val="24"/>
              </w:rPr>
            </w:pPr>
            <w:r>
              <w:rPr>
                <w:rFonts w:hint="eastAsia" w:ascii="Times New Roman" w:hAnsi="Times New Roman" w:cs="Times New Roman"/>
                <w:sz w:val="24"/>
              </w:rPr>
              <w:t>-</w:t>
            </w:r>
          </w:p>
        </w:tc>
        <w:tc>
          <w:tcPr>
            <w:tcW w:w="0" w:type="auto"/>
            <w:vAlign w:val="center"/>
          </w:tcPr>
          <w:p w14:paraId="7AFCF82F">
            <w:pPr>
              <w:keepNext w:val="0"/>
              <w:keepLines w:val="0"/>
              <w:widowControl/>
              <w:suppressLineNumbers w:val="0"/>
              <w:spacing w:before="0" w:beforeAutospacing="0" w:after="0" w:afterAutospacing="0" w:line="360" w:lineRule="auto"/>
              <w:ind w:left="0" w:right="0"/>
              <w:jc w:val="left"/>
              <w:rPr>
                <w:rFonts w:hint="eastAsia" w:ascii="Times New Roman" w:hAnsi="Times New Roman" w:cs="Times New Roman"/>
                <w:sz w:val="24"/>
              </w:rPr>
            </w:pPr>
            <w:r>
              <w:rPr>
                <w:rFonts w:hint="eastAsia" w:ascii="Times New Roman" w:hAnsi="Times New Roman" w:cs="Times New Roman"/>
                <w:sz w:val="24"/>
              </w:rPr>
              <w:t>N</w:t>
            </w:r>
          </w:p>
        </w:tc>
      </w:tr>
      <w:tr w14:paraId="1551E56A">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Pr>
        <w:tc>
          <w:tcPr>
            <w:tcW w:w="986" w:type="dxa"/>
            <w:vAlign w:val="center"/>
          </w:tcPr>
          <w:p w14:paraId="45F1D58A">
            <w:pPr>
              <w:keepNext w:val="0"/>
              <w:keepLines w:val="0"/>
              <w:widowControl/>
              <w:suppressLineNumbers w:val="0"/>
              <w:spacing w:before="0" w:beforeAutospacing="0" w:after="0" w:afterAutospacing="0" w:line="360" w:lineRule="auto"/>
              <w:ind w:left="0" w:right="0"/>
              <w:jc w:val="left"/>
              <w:rPr>
                <w:rFonts w:hint="eastAsia" w:ascii="Times New Roman" w:hAnsi="Times New Roman" w:cs="Times New Roman"/>
                <w:sz w:val="24"/>
              </w:rPr>
            </w:pPr>
            <w:r>
              <w:rPr>
                <w:rFonts w:hint="eastAsia" w:ascii="Times New Roman" w:hAnsi="Times New Roman" w:cs="Times New Roman"/>
                <w:sz w:val="24"/>
              </w:rPr>
              <w:t>Case 14</w:t>
            </w:r>
          </w:p>
        </w:tc>
        <w:tc>
          <w:tcPr>
            <w:tcW w:w="1126" w:type="dxa"/>
            <w:vAlign w:val="center"/>
          </w:tcPr>
          <w:p w14:paraId="6999DFE7">
            <w:pPr>
              <w:keepNext w:val="0"/>
              <w:keepLines w:val="0"/>
              <w:widowControl/>
              <w:suppressLineNumbers w:val="0"/>
              <w:spacing w:before="0" w:beforeAutospacing="0" w:after="0" w:afterAutospacing="0" w:line="360" w:lineRule="auto"/>
              <w:ind w:left="0" w:right="0"/>
              <w:jc w:val="left"/>
              <w:rPr>
                <w:rFonts w:hint="eastAsia" w:ascii="Times New Roman" w:hAnsi="Times New Roman" w:cs="Times New Roman"/>
                <w:i/>
                <w:iCs/>
                <w:sz w:val="24"/>
              </w:rPr>
            </w:pPr>
            <w:r>
              <w:rPr>
                <w:rFonts w:hint="eastAsia" w:ascii="Times New Roman" w:hAnsi="Times New Roman" w:cs="Times New Roman"/>
                <w:i/>
                <w:iCs/>
                <w:sz w:val="24"/>
              </w:rPr>
              <w:t>ethA</w:t>
            </w:r>
          </w:p>
        </w:tc>
        <w:tc>
          <w:tcPr>
            <w:tcW w:w="2849" w:type="dxa"/>
            <w:vAlign w:val="center"/>
          </w:tcPr>
          <w:p w14:paraId="4F2F99C7">
            <w:pPr>
              <w:keepNext w:val="0"/>
              <w:keepLines w:val="0"/>
              <w:widowControl/>
              <w:suppressLineNumbers w:val="0"/>
              <w:spacing w:before="0" w:beforeAutospacing="0" w:after="0" w:afterAutospacing="0" w:line="360" w:lineRule="auto"/>
              <w:ind w:left="0" w:right="0"/>
              <w:jc w:val="left"/>
              <w:rPr>
                <w:rFonts w:hint="eastAsia" w:ascii="Times New Roman" w:hAnsi="Times New Roman" w:cs="Times New Roman"/>
                <w:sz w:val="24"/>
              </w:rPr>
            </w:pPr>
            <w:r>
              <w:rPr>
                <w:rFonts w:hint="eastAsia" w:ascii="Times New Roman" w:hAnsi="Times New Roman" w:cs="Times New Roman"/>
                <w:sz w:val="24"/>
              </w:rPr>
              <w:t>Protionamide</w:t>
            </w:r>
          </w:p>
        </w:tc>
        <w:tc>
          <w:tcPr>
            <w:tcW w:w="2177" w:type="dxa"/>
            <w:vAlign w:val="center"/>
          </w:tcPr>
          <w:p w14:paraId="702B409B">
            <w:pPr>
              <w:keepNext w:val="0"/>
              <w:keepLines w:val="0"/>
              <w:widowControl/>
              <w:suppressLineNumbers w:val="0"/>
              <w:spacing w:before="0" w:beforeAutospacing="0" w:after="0" w:afterAutospacing="0" w:line="360" w:lineRule="auto"/>
              <w:ind w:left="0" w:right="0"/>
              <w:jc w:val="left"/>
              <w:rPr>
                <w:rFonts w:hint="eastAsia" w:ascii="Times New Roman" w:hAnsi="Times New Roman" w:cs="Times New Roman"/>
                <w:sz w:val="24"/>
              </w:rPr>
            </w:pPr>
            <w:r>
              <w:rPr>
                <w:rFonts w:hint="eastAsia" w:ascii="Times New Roman" w:hAnsi="Times New Roman" w:cs="Times New Roman"/>
                <w:sz w:val="24"/>
              </w:rPr>
              <w:t>-</w:t>
            </w:r>
          </w:p>
        </w:tc>
        <w:tc>
          <w:tcPr>
            <w:tcW w:w="0" w:type="auto"/>
            <w:vAlign w:val="center"/>
          </w:tcPr>
          <w:p w14:paraId="465A67EE">
            <w:pPr>
              <w:keepNext w:val="0"/>
              <w:keepLines w:val="0"/>
              <w:widowControl/>
              <w:suppressLineNumbers w:val="0"/>
              <w:spacing w:before="0" w:beforeAutospacing="0" w:after="0" w:afterAutospacing="0" w:line="360" w:lineRule="auto"/>
              <w:ind w:left="0" w:right="0"/>
              <w:jc w:val="left"/>
              <w:rPr>
                <w:rFonts w:hint="eastAsia" w:ascii="Times New Roman" w:hAnsi="Times New Roman" w:cs="Times New Roman"/>
                <w:sz w:val="24"/>
              </w:rPr>
            </w:pPr>
            <w:r>
              <w:rPr>
                <w:rFonts w:hint="eastAsia" w:ascii="Times New Roman" w:hAnsi="Times New Roman" w:cs="Times New Roman"/>
                <w:sz w:val="24"/>
              </w:rPr>
              <w:t>N</w:t>
            </w:r>
          </w:p>
        </w:tc>
      </w:tr>
      <w:tr w14:paraId="4A00DEC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Pr>
        <w:tc>
          <w:tcPr>
            <w:tcW w:w="986" w:type="dxa"/>
            <w:vAlign w:val="center"/>
          </w:tcPr>
          <w:p w14:paraId="01DABFB8">
            <w:pPr>
              <w:keepNext w:val="0"/>
              <w:keepLines w:val="0"/>
              <w:widowControl/>
              <w:suppressLineNumbers w:val="0"/>
              <w:spacing w:before="0" w:beforeAutospacing="0" w:after="0" w:afterAutospacing="0" w:line="360" w:lineRule="auto"/>
              <w:ind w:left="0" w:right="0"/>
              <w:jc w:val="left"/>
              <w:rPr>
                <w:rFonts w:hint="eastAsia" w:ascii="Times New Roman" w:hAnsi="Times New Roman" w:cs="Times New Roman"/>
                <w:sz w:val="24"/>
              </w:rPr>
            </w:pPr>
            <w:r>
              <w:rPr>
                <w:rFonts w:hint="eastAsia" w:ascii="Times New Roman" w:hAnsi="Times New Roman" w:cs="Times New Roman"/>
                <w:sz w:val="24"/>
              </w:rPr>
              <w:t>Case 15</w:t>
            </w:r>
          </w:p>
        </w:tc>
        <w:tc>
          <w:tcPr>
            <w:tcW w:w="1126" w:type="dxa"/>
            <w:vAlign w:val="center"/>
          </w:tcPr>
          <w:p w14:paraId="3FF9AFC3">
            <w:pPr>
              <w:keepNext w:val="0"/>
              <w:keepLines w:val="0"/>
              <w:widowControl/>
              <w:suppressLineNumbers w:val="0"/>
              <w:spacing w:before="0" w:beforeAutospacing="0" w:after="0" w:afterAutospacing="0" w:line="360" w:lineRule="auto"/>
              <w:ind w:left="0" w:right="0"/>
              <w:jc w:val="left"/>
              <w:rPr>
                <w:rFonts w:hint="eastAsia" w:ascii="Times New Roman" w:hAnsi="Times New Roman" w:cs="Times New Roman"/>
                <w:i/>
                <w:iCs/>
                <w:sz w:val="24"/>
              </w:rPr>
            </w:pPr>
            <w:r>
              <w:rPr>
                <w:rFonts w:hint="eastAsia" w:ascii="Times New Roman" w:hAnsi="Times New Roman" w:cs="Times New Roman"/>
                <w:i/>
                <w:iCs/>
                <w:sz w:val="24"/>
              </w:rPr>
              <w:t>rpsL</w:t>
            </w:r>
          </w:p>
        </w:tc>
        <w:tc>
          <w:tcPr>
            <w:tcW w:w="2849" w:type="dxa"/>
            <w:vAlign w:val="center"/>
          </w:tcPr>
          <w:p w14:paraId="68D8B557">
            <w:pPr>
              <w:keepNext w:val="0"/>
              <w:keepLines w:val="0"/>
              <w:widowControl/>
              <w:suppressLineNumbers w:val="0"/>
              <w:spacing w:before="0" w:beforeAutospacing="0" w:after="0" w:afterAutospacing="0" w:line="360" w:lineRule="auto"/>
              <w:ind w:left="0" w:right="0"/>
              <w:jc w:val="left"/>
              <w:rPr>
                <w:rFonts w:hint="eastAsia" w:ascii="Times New Roman" w:hAnsi="Times New Roman" w:cs="Times New Roman"/>
                <w:sz w:val="24"/>
              </w:rPr>
            </w:pPr>
            <w:r>
              <w:rPr>
                <w:rFonts w:hint="eastAsia" w:ascii="Times New Roman" w:hAnsi="Times New Roman" w:cs="Times New Roman"/>
                <w:sz w:val="24"/>
              </w:rPr>
              <w:t>Streptomycin</w:t>
            </w:r>
          </w:p>
        </w:tc>
        <w:tc>
          <w:tcPr>
            <w:tcW w:w="2177" w:type="dxa"/>
            <w:vAlign w:val="center"/>
          </w:tcPr>
          <w:p w14:paraId="5CB1B1DB">
            <w:pPr>
              <w:keepNext w:val="0"/>
              <w:keepLines w:val="0"/>
              <w:widowControl/>
              <w:suppressLineNumbers w:val="0"/>
              <w:spacing w:before="0" w:beforeAutospacing="0" w:after="0" w:afterAutospacing="0" w:line="360" w:lineRule="auto"/>
              <w:ind w:left="0" w:right="0"/>
              <w:jc w:val="left"/>
              <w:rPr>
                <w:rFonts w:hint="eastAsia" w:ascii="Times New Roman" w:hAnsi="Times New Roman" w:cs="Times New Roman"/>
                <w:sz w:val="24"/>
              </w:rPr>
            </w:pPr>
            <w:r>
              <w:rPr>
                <w:rFonts w:hint="eastAsia" w:ascii="Times New Roman" w:hAnsi="Times New Roman" w:cs="Times New Roman"/>
                <w:sz w:val="24"/>
              </w:rPr>
              <w:t>-</w:t>
            </w:r>
          </w:p>
        </w:tc>
        <w:tc>
          <w:tcPr>
            <w:tcW w:w="0" w:type="auto"/>
            <w:vAlign w:val="center"/>
          </w:tcPr>
          <w:p w14:paraId="280103F0">
            <w:pPr>
              <w:keepNext w:val="0"/>
              <w:keepLines w:val="0"/>
              <w:widowControl/>
              <w:suppressLineNumbers w:val="0"/>
              <w:spacing w:before="0" w:beforeAutospacing="0" w:after="0" w:afterAutospacing="0" w:line="360" w:lineRule="auto"/>
              <w:ind w:left="0" w:right="0"/>
              <w:jc w:val="left"/>
              <w:rPr>
                <w:rFonts w:hint="eastAsia" w:ascii="Times New Roman" w:hAnsi="Times New Roman" w:cs="Times New Roman"/>
                <w:sz w:val="24"/>
              </w:rPr>
            </w:pPr>
            <w:r>
              <w:rPr>
                <w:rFonts w:hint="eastAsia" w:ascii="Times New Roman" w:hAnsi="Times New Roman" w:cs="Times New Roman"/>
                <w:sz w:val="24"/>
              </w:rPr>
              <w:t>N</w:t>
            </w:r>
          </w:p>
        </w:tc>
      </w:tr>
      <w:tr w14:paraId="1F1A0DE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Pr>
        <w:tc>
          <w:tcPr>
            <w:tcW w:w="986" w:type="dxa"/>
            <w:vAlign w:val="center"/>
          </w:tcPr>
          <w:p w14:paraId="1E709620">
            <w:pPr>
              <w:keepNext w:val="0"/>
              <w:keepLines w:val="0"/>
              <w:widowControl/>
              <w:suppressLineNumbers w:val="0"/>
              <w:spacing w:before="0" w:beforeAutospacing="0" w:after="0" w:afterAutospacing="0" w:line="360" w:lineRule="auto"/>
              <w:ind w:left="0" w:right="0"/>
              <w:jc w:val="left"/>
              <w:rPr>
                <w:rFonts w:hint="eastAsia" w:ascii="Times New Roman" w:hAnsi="Times New Roman" w:cs="Times New Roman"/>
                <w:sz w:val="24"/>
              </w:rPr>
            </w:pPr>
            <w:r>
              <w:rPr>
                <w:rFonts w:hint="eastAsia" w:ascii="Times New Roman" w:hAnsi="Times New Roman" w:cs="Times New Roman"/>
                <w:sz w:val="24"/>
              </w:rPr>
              <w:t>Case 17</w:t>
            </w:r>
          </w:p>
        </w:tc>
        <w:tc>
          <w:tcPr>
            <w:tcW w:w="1126" w:type="dxa"/>
            <w:vAlign w:val="center"/>
          </w:tcPr>
          <w:p w14:paraId="603C04D1">
            <w:pPr>
              <w:keepNext w:val="0"/>
              <w:keepLines w:val="0"/>
              <w:widowControl/>
              <w:suppressLineNumbers w:val="0"/>
              <w:spacing w:before="0" w:beforeAutospacing="0" w:after="0" w:afterAutospacing="0" w:line="360" w:lineRule="auto"/>
              <w:ind w:left="0" w:right="0"/>
              <w:jc w:val="left"/>
              <w:rPr>
                <w:rFonts w:hint="eastAsia" w:ascii="Times New Roman" w:hAnsi="Times New Roman" w:cs="Times New Roman"/>
                <w:i/>
                <w:iCs/>
                <w:sz w:val="24"/>
              </w:rPr>
            </w:pPr>
            <w:r>
              <w:rPr>
                <w:rFonts w:hint="eastAsia" w:ascii="Times New Roman" w:hAnsi="Times New Roman" w:cs="Times New Roman"/>
                <w:i/>
                <w:iCs/>
                <w:sz w:val="24"/>
              </w:rPr>
              <w:t>ethA</w:t>
            </w:r>
          </w:p>
        </w:tc>
        <w:tc>
          <w:tcPr>
            <w:tcW w:w="2849" w:type="dxa"/>
            <w:vAlign w:val="center"/>
          </w:tcPr>
          <w:p w14:paraId="7991B2CB">
            <w:pPr>
              <w:keepNext w:val="0"/>
              <w:keepLines w:val="0"/>
              <w:widowControl/>
              <w:suppressLineNumbers w:val="0"/>
              <w:spacing w:before="0" w:beforeAutospacing="0" w:after="0" w:afterAutospacing="0" w:line="360" w:lineRule="auto"/>
              <w:ind w:left="0" w:right="0"/>
              <w:jc w:val="left"/>
              <w:rPr>
                <w:rFonts w:hint="eastAsia" w:ascii="Times New Roman" w:hAnsi="Times New Roman" w:cs="Times New Roman"/>
                <w:sz w:val="24"/>
              </w:rPr>
            </w:pPr>
            <w:r>
              <w:rPr>
                <w:rFonts w:hint="eastAsia" w:ascii="Times New Roman" w:hAnsi="Times New Roman" w:cs="Times New Roman"/>
                <w:sz w:val="24"/>
              </w:rPr>
              <w:t>Protionamide</w:t>
            </w:r>
          </w:p>
        </w:tc>
        <w:tc>
          <w:tcPr>
            <w:tcW w:w="2177" w:type="dxa"/>
            <w:vAlign w:val="center"/>
          </w:tcPr>
          <w:p w14:paraId="65851306">
            <w:pPr>
              <w:keepNext w:val="0"/>
              <w:keepLines w:val="0"/>
              <w:widowControl/>
              <w:suppressLineNumbers w:val="0"/>
              <w:spacing w:before="0" w:beforeAutospacing="0" w:after="0" w:afterAutospacing="0" w:line="360" w:lineRule="auto"/>
              <w:ind w:left="0" w:right="0"/>
              <w:jc w:val="left"/>
              <w:rPr>
                <w:rFonts w:hint="eastAsia" w:ascii="Times New Roman" w:hAnsi="Times New Roman" w:cs="Times New Roman"/>
                <w:sz w:val="24"/>
              </w:rPr>
            </w:pPr>
            <w:r>
              <w:rPr>
                <w:rFonts w:hint="eastAsia" w:ascii="Times New Roman" w:hAnsi="Times New Roman" w:cs="Times New Roman"/>
                <w:sz w:val="24"/>
              </w:rPr>
              <w:t>-</w:t>
            </w:r>
          </w:p>
        </w:tc>
        <w:tc>
          <w:tcPr>
            <w:tcW w:w="0" w:type="auto"/>
            <w:vAlign w:val="center"/>
          </w:tcPr>
          <w:p w14:paraId="3D37C1FE">
            <w:pPr>
              <w:keepNext w:val="0"/>
              <w:keepLines w:val="0"/>
              <w:widowControl/>
              <w:suppressLineNumbers w:val="0"/>
              <w:spacing w:before="0" w:beforeAutospacing="0" w:after="0" w:afterAutospacing="0" w:line="360" w:lineRule="auto"/>
              <w:ind w:left="0" w:right="0"/>
              <w:jc w:val="left"/>
              <w:rPr>
                <w:rFonts w:hint="eastAsia" w:ascii="Times New Roman" w:hAnsi="Times New Roman" w:cs="Times New Roman"/>
                <w:sz w:val="24"/>
              </w:rPr>
            </w:pPr>
            <w:r>
              <w:rPr>
                <w:rFonts w:hint="eastAsia" w:ascii="Times New Roman" w:hAnsi="Times New Roman" w:cs="Times New Roman"/>
                <w:sz w:val="24"/>
              </w:rPr>
              <w:t>N</w:t>
            </w:r>
          </w:p>
        </w:tc>
      </w:tr>
      <w:tr w14:paraId="6996982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Pr>
        <w:tc>
          <w:tcPr>
            <w:tcW w:w="986" w:type="dxa"/>
            <w:vAlign w:val="center"/>
          </w:tcPr>
          <w:p w14:paraId="45954970">
            <w:pPr>
              <w:keepNext w:val="0"/>
              <w:keepLines w:val="0"/>
              <w:widowControl/>
              <w:suppressLineNumbers w:val="0"/>
              <w:spacing w:before="0" w:beforeAutospacing="0" w:after="0" w:afterAutospacing="0" w:line="360" w:lineRule="auto"/>
              <w:ind w:left="0" w:right="0"/>
              <w:jc w:val="left"/>
              <w:rPr>
                <w:rFonts w:hint="eastAsia" w:ascii="Times New Roman" w:hAnsi="Times New Roman" w:cs="Times New Roman"/>
                <w:sz w:val="24"/>
              </w:rPr>
            </w:pPr>
            <w:r>
              <w:rPr>
                <w:rFonts w:hint="eastAsia" w:ascii="Times New Roman" w:hAnsi="Times New Roman" w:cs="Times New Roman"/>
                <w:sz w:val="24"/>
              </w:rPr>
              <w:t>Case 19</w:t>
            </w:r>
          </w:p>
        </w:tc>
        <w:tc>
          <w:tcPr>
            <w:tcW w:w="1126" w:type="dxa"/>
            <w:vAlign w:val="center"/>
          </w:tcPr>
          <w:p w14:paraId="0B2F2FB2">
            <w:pPr>
              <w:keepNext w:val="0"/>
              <w:keepLines w:val="0"/>
              <w:widowControl/>
              <w:suppressLineNumbers w:val="0"/>
              <w:spacing w:before="0" w:beforeAutospacing="0" w:after="0" w:afterAutospacing="0" w:line="360" w:lineRule="auto"/>
              <w:ind w:left="0" w:right="0"/>
              <w:jc w:val="left"/>
              <w:rPr>
                <w:rFonts w:hint="eastAsia" w:ascii="Times New Roman" w:hAnsi="Times New Roman" w:cs="Times New Roman"/>
                <w:i/>
                <w:iCs/>
                <w:sz w:val="24"/>
              </w:rPr>
            </w:pPr>
            <w:r>
              <w:rPr>
                <w:rFonts w:hint="eastAsia" w:ascii="Times New Roman" w:hAnsi="Times New Roman" w:cs="Times New Roman"/>
                <w:i/>
                <w:iCs/>
                <w:sz w:val="24"/>
              </w:rPr>
              <w:t>ethA</w:t>
            </w:r>
          </w:p>
        </w:tc>
        <w:tc>
          <w:tcPr>
            <w:tcW w:w="2849" w:type="dxa"/>
            <w:vAlign w:val="center"/>
          </w:tcPr>
          <w:p w14:paraId="2C45899F">
            <w:pPr>
              <w:keepNext w:val="0"/>
              <w:keepLines w:val="0"/>
              <w:widowControl/>
              <w:suppressLineNumbers w:val="0"/>
              <w:spacing w:before="0" w:beforeAutospacing="0" w:after="0" w:afterAutospacing="0" w:line="360" w:lineRule="auto"/>
              <w:ind w:left="0" w:right="0"/>
              <w:jc w:val="left"/>
              <w:rPr>
                <w:rFonts w:hint="eastAsia" w:ascii="Times New Roman" w:hAnsi="Times New Roman" w:cs="Times New Roman"/>
                <w:sz w:val="24"/>
              </w:rPr>
            </w:pPr>
            <w:r>
              <w:rPr>
                <w:rFonts w:hint="eastAsia" w:ascii="Times New Roman" w:hAnsi="Times New Roman" w:cs="Times New Roman"/>
                <w:sz w:val="24"/>
              </w:rPr>
              <w:t>Protionamide</w:t>
            </w:r>
          </w:p>
        </w:tc>
        <w:tc>
          <w:tcPr>
            <w:tcW w:w="2177" w:type="dxa"/>
            <w:vAlign w:val="center"/>
          </w:tcPr>
          <w:p w14:paraId="02BD56F5">
            <w:pPr>
              <w:keepNext w:val="0"/>
              <w:keepLines w:val="0"/>
              <w:widowControl/>
              <w:suppressLineNumbers w:val="0"/>
              <w:spacing w:before="0" w:beforeAutospacing="0" w:after="0" w:afterAutospacing="0" w:line="360" w:lineRule="auto"/>
              <w:ind w:left="0" w:right="0"/>
              <w:jc w:val="left"/>
              <w:rPr>
                <w:rFonts w:hint="eastAsia" w:ascii="Times New Roman" w:hAnsi="Times New Roman" w:cs="Times New Roman"/>
                <w:sz w:val="24"/>
              </w:rPr>
            </w:pPr>
            <w:r>
              <w:rPr>
                <w:rFonts w:hint="eastAsia" w:ascii="Times New Roman" w:hAnsi="Times New Roman" w:cs="Times New Roman"/>
                <w:sz w:val="24"/>
              </w:rPr>
              <w:t>-</w:t>
            </w:r>
          </w:p>
        </w:tc>
        <w:tc>
          <w:tcPr>
            <w:tcW w:w="0" w:type="auto"/>
            <w:vAlign w:val="center"/>
          </w:tcPr>
          <w:p w14:paraId="34BD9F57">
            <w:pPr>
              <w:keepNext w:val="0"/>
              <w:keepLines w:val="0"/>
              <w:widowControl/>
              <w:suppressLineNumbers w:val="0"/>
              <w:spacing w:before="0" w:beforeAutospacing="0" w:after="0" w:afterAutospacing="0" w:line="360" w:lineRule="auto"/>
              <w:ind w:left="0" w:right="0"/>
              <w:jc w:val="left"/>
              <w:rPr>
                <w:rFonts w:hint="eastAsia" w:ascii="Times New Roman" w:hAnsi="Times New Roman" w:cs="Times New Roman"/>
                <w:sz w:val="24"/>
              </w:rPr>
            </w:pPr>
            <w:r>
              <w:rPr>
                <w:rFonts w:hint="eastAsia" w:ascii="Times New Roman" w:hAnsi="Times New Roman" w:cs="Times New Roman"/>
                <w:sz w:val="24"/>
              </w:rPr>
              <w:t>N</w:t>
            </w:r>
          </w:p>
        </w:tc>
      </w:tr>
      <w:tr w14:paraId="3226C82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Pr>
        <w:tc>
          <w:tcPr>
            <w:tcW w:w="986" w:type="dxa"/>
            <w:vAlign w:val="center"/>
          </w:tcPr>
          <w:p w14:paraId="515744CA">
            <w:pPr>
              <w:keepNext w:val="0"/>
              <w:keepLines w:val="0"/>
              <w:widowControl/>
              <w:suppressLineNumbers w:val="0"/>
              <w:spacing w:before="0" w:beforeAutospacing="0" w:after="0" w:afterAutospacing="0" w:line="360" w:lineRule="auto"/>
              <w:ind w:left="0" w:right="0"/>
              <w:jc w:val="left"/>
              <w:rPr>
                <w:rFonts w:hint="eastAsia" w:ascii="Times New Roman" w:hAnsi="Times New Roman" w:cs="Times New Roman"/>
                <w:sz w:val="24"/>
              </w:rPr>
            </w:pPr>
            <w:r>
              <w:rPr>
                <w:rFonts w:hint="eastAsia" w:ascii="Times New Roman" w:hAnsi="Times New Roman" w:cs="Times New Roman"/>
                <w:sz w:val="24"/>
              </w:rPr>
              <w:t>Case 21</w:t>
            </w:r>
          </w:p>
        </w:tc>
        <w:tc>
          <w:tcPr>
            <w:tcW w:w="1126" w:type="dxa"/>
            <w:vAlign w:val="center"/>
          </w:tcPr>
          <w:p w14:paraId="1BF6DD91">
            <w:pPr>
              <w:keepNext w:val="0"/>
              <w:keepLines w:val="0"/>
              <w:widowControl/>
              <w:suppressLineNumbers w:val="0"/>
              <w:spacing w:before="0" w:beforeAutospacing="0" w:after="0" w:afterAutospacing="0" w:line="360" w:lineRule="auto"/>
              <w:ind w:left="0" w:right="0"/>
              <w:jc w:val="left"/>
              <w:rPr>
                <w:rFonts w:hint="eastAsia" w:ascii="Times New Roman" w:hAnsi="Times New Roman" w:cs="Times New Roman"/>
                <w:i/>
                <w:iCs/>
                <w:sz w:val="24"/>
              </w:rPr>
            </w:pPr>
            <w:r>
              <w:rPr>
                <w:rFonts w:hint="eastAsia" w:ascii="Times New Roman" w:hAnsi="Times New Roman" w:cs="Times New Roman"/>
                <w:i/>
                <w:iCs/>
                <w:sz w:val="24"/>
              </w:rPr>
              <w:t>embB, katG, rpsL, rpoB</w:t>
            </w:r>
          </w:p>
        </w:tc>
        <w:tc>
          <w:tcPr>
            <w:tcW w:w="2849" w:type="dxa"/>
            <w:vAlign w:val="center"/>
          </w:tcPr>
          <w:p w14:paraId="689EB188">
            <w:pPr>
              <w:keepNext w:val="0"/>
              <w:keepLines w:val="0"/>
              <w:widowControl/>
              <w:suppressLineNumbers w:val="0"/>
              <w:spacing w:before="0" w:beforeAutospacing="0" w:after="0" w:afterAutospacing="0" w:line="360" w:lineRule="auto"/>
              <w:ind w:left="0" w:right="0"/>
              <w:jc w:val="left"/>
              <w:rPr>
                <w:rFonts w:hint="eastAsia" w:ascii="Times New Roman" w:hAnsi="Times New Roman" w:cs="Times New Roman"/>
                <w:sz w:val="24"/>
              </w:rPr>
            </w:pPr>
            <w:r>
              <w:rPr>
                <w:rFonts w:hint="eastAsia" w:ascii="Times New Roman" w:hAnsi="Times New Roman" w:cs="Times New Roman"/>
                <w:sz w:val="24"/>
              </w:rPr>
              <w:t>Ethambutol, isoniazid, streptomycin, rifampicin</w:t>
            </w:r>
          </w:p>
        </w:tc>
        <w:tc>
          <w:tcPr>
            <w:tcW w:w="2177" w:type="dxa"/>
            <w:vAlign w:val="center"/>
          </w:tcPr>
          <w:p w14:paraId="2B0D8E8A">
            <w:pPr>
              <w:keepNext w:val="0"/>
              <w:keepLines w:val="0"/>
              <w:widowControl/>
              <w:suppressLineNumbers w:val="0"/>
              <w:spacing w:before="0" w:beforeAutospacing="0" w:after="0" w:afterAutospacing="0" w:line="360" w:lineRule="auto"/>
              <w:ind w:left="0" w:right="0"/>
              <w:jc w:val="left"/>
              <w:rPr>
                <w:rFonts w:hint="eastAsia" w:ascii="Times New Roman" w:hAnsi="Times New Roman" w:cs="Times New Roman"/>
                <w:sz w:val="24"/>
              </w:rPr>
            </w:pPr>
            <w:bookmarkStart w:id="0" w:name="_Hlk147774625"/>
            <w:r>
              <w:rPr>
                <w:rFonts w:hint="eastAsia" w:ascii="Times New Roman" w:hAnsi="Times New Roman" w:cs="Times New Roman"/>
                <w:sz w:val="24"/>
              </w:rPr>
              <w:t xml:space="preserve">Ethambutol, isoniazid, Streptomycin, </w:t>
            </w:r>
            <w:bookmarkEnd w:id="0"/>
            <w:r>
              <w:rPr>
                <w:rFonts w:hint="eastAsia" w:ascii="Times New Roman" w:hAnsi="Times New Roman" w:cs="Times New Roman"/>
                <w:sz w:val="24"/>
              </w:rPr>
              <w:t>rifampicin</w:t>
            </w:r>
          </w:p>
        </w:tc>
        <w:tc>
          <w:tcPr>
            <w:tcW w:w="0" w:type="auto"/>
            <w:vAlign w:val="center"/>
          </w:tcPr>
          <w:p w14:paraId="42221FB2">
            <w:pPr>
              <w:keepNext w:val="0"/>
              <w:keepLines w:val="0"/>
              <w:widowControl/>
              <w:suppressLineNumbers w:val="0"/>
              <w:spacing w:before="0" w:beforeAutospacing="0" w:after="0" w:afterAutospacing="0" w:line="360" w:lineRule="auto"/>
              <w:ind w:left="0" w:right="0"/>
              <w:jc w:val="left"/>
              <w:rPr>
                <w:rFonts w:hint="eastAsia" w:ascii="Times New Roman" w:hAnsi="Times New Roman" w:cs="Times New Roman"/>
                <w:sz w:val="24"/>
              </w:rPr>
            </w:pPr>
            <w:r>
              <w:rPr>
                <w:rFonts w:hint="eastAsia" w:ascii="Times New Roman" w:hAnsi="Times New Roman" w:cs="Times New Roman"/>
                <w:sz w:val="24"/>
              </w:rPr>
              <w:t>Rifampicin</w:t>
            </w:r>
          </w:p>
        </w:tc>
      </w:tr>
      <w:tr w14:paraId="4671D6D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Pr>
        <w:tc>
          <w:tcPr>
            <w:tcW w:w="986" w:type="dxa"/>
            <w:vAlign w:val="center"/>
          </w:tcPr>
          <w:p w14:paraId="14D96DDE">
            <w:pPr>
              <w:keepNext w:val="0"/>
              <w:keepLines w:val="0"/>
              <w:widowControl/>
              <w:suppressLineNumbers w:val="0"/>
              <w:spacing w:before="0" w:beforeAutospacing="0" w:after="0" w:afterAutospacing="0" w:line="360" w:lineRule="auto"/>
              <w:ind w:left="0" w:right="0"/>
              <w:jc w:val="left"/>
              <w:rPr>
                <w:rFonts w:hint="eastAsia" w:ascii="Times New Roman" w:hAnsi="Times New Roman" w:cs="Times New Roman"/>
                <w:sz w:val="24"/>
              </w:rPr>
            </w:pPr>
            <w:r>
              <w:rPr>
                <w:rFonts w:hint="eastAsia" w:ascii="Times New Roman" w:hAnsi="Times New Roman" w:cs="Times New Roman"/>
                <w:sz w:val="24"/>
              </w:rPr>
              <w:t>Case 22</w:t>
            </w:r>
          </w:p>
        </w:tc>
        <w:tc>
          <w:tcPr>
            <w:tcW w:w="1126" w:type="dxa"/>
            <w:vAlign w:val="center"/>
          </w:tcPr>
          <w:p w14:paraId="74588E20">
            <w:pPr>
              <w:keepNext w:val="0"/>
              <w:keepLines w:val="0"/>
              <w:widowControl/>
              <w:suppressLineNumbers w:val="0"/>
              <w:spacing w:before="0" w:beforeAutospacing="0" w:after="0" w:afterAutospacing="0" w:line="360" w:lineRule="auto"/>
              <w:ind w:left="0" w:right="0"/>
              <w:jc w:val="left"/>
              <w:rPr>
                <w:rFonts w:hint="eastAsia" w:ascii="Times New Roman" w:hAnsi="Times New Roman" w:cs="Times New Roman"/>
                <w:i/>
                <w:iCs/>
                <w:sz w:val="24"/>
              </w:rPr>
            </w:pPr>
            <w:r>
              <w:rPr>
                <w:rFonts w:hint="eastAsia" w:ascii="Times New Roman" w:hAnsi="Times New Roman" w:cs="Times New Roman"/>
                <w:i/>
                <w:iCs/>
                <w:sz w:val="24"/>
              </w:rPr>
              <w:t>gyrA, katG, thyA, ethA, rpoB</w:t>
            </w:r>
          </w:p>
        </w:tc>
        <w:tc>
          <w:tcPr>
            <w:tcW w:w="2849" w:type="dxa"/>
            <w:vAlign w:val="center"/>
          </w:tcPr>
          <w:p w14:paraId="04514F79">
            <w:pPr>
              <w:keepNext w:val="0"/>
              <w:keepLines w:val="0"/>
              <w:widowControl/>
              <w:suppressLineNumbers w:val="0"/>
              <w:spacing w:before="0" w:beforeAutospacing="0" w:after="0" w:afterAutospacing="0" w:line="360" w:lineRule="auto"/>
              <w:ind w:left="0" w:right="0"/>
              <w:jc w:val="left"/>
              <w:rPr>
                <w:rFonts w:hint="eastAsia" w:ascii="Times New Roman" w:hAnsi="Times New Roman" w:cs="Times New Roman"/>
                <w:sz w:val="24"/>
              </w:rPr>
            </w:pPr>
            <w:bookmarkStart w:id="1" w:name="_Hlk147779779"/>
            <w:r>
              <w:rPr>
                <w:rFonts w:hint="eastAsia" w:ascii="Times New Roman" w:hAnsi="Times New Roman" w:cs="Times New Roman"/>
                <w:sz w:val="24"/>
              </w:rPr>
              <w:t>Levofloxacin, moxifloxacin, isoniazid, PABA, protionamide</w:t>
            </w:r>
            <w:bookmarkEnd w:id="1"/>
            <w:r>
              <w:rPr>
                <w:rFonts w:hint="eastAsia" w:ascii="Times New Roman" w:hAnsi="Times New Roman" w:cs="Times New Roman"/>
                <w:sz w:val="24"/>
              </w:rPr>
              <w:t>, rifampicin</w:t>
            </w:r>
          </w:p>
        </w:tc>
        <w:tc>
          <w:tcPr>
            <w:tcW w:w="2177" w:type="dxa"/>
            <w:vAlign w:val="center"/>
          </w:tcPr>
          <w:p w14:paraId="3E629386">
            <w:pPr>
              <w:keepNext w:val="0"/>
              <w:keepLines w:val="0"/>
              <w:widowControl/>
              <w:suppressLineNumbers w:val="0"/>
              <w:spacing w:before="0" w:beforeAutospacing="0" w:after="0" w:afterAutospacing="0" w:line="360" w:lineRule="auto"/>
              <w:ind w:left="0" w:right="0"/>
              <w:jc w:val="left"/>
              <w:rPr>
                <w:rFonts w:hint="eastAsia" w:ascii="Times New Roman" w:hAnsi="Times New Roman" w:cs="Times New Roman"/>
                <w:sz w:val="24"/>
              </w:rPr>
            </w:pPr>
            <w:bookmarkStart w:id="2" w:name="_Hlk147776024"/>
            <w:r>
              <w:rPr>
                <w:rFonts w:hint="eastAsia" w:ascii="Times New Roman" w:hAnsi="Times New Roman" w:cs="Times New Roman"/>
                <w:sz w:val="24"/>
              </w:rPr>
              <w:t>Isoniazid, rifampicin, streptomycin, ethambutol</w:t>
            </w:r>
            <w:bookmarkEnd w:id="2"/>
            <w:r>
              <w:rPr>
                <w:rFonts w:hint="eastAsia" w:ascii="Times New Roman" w:hAnsi="Times New Roman" w:cs="Times New Roman"/>
                <w:sz w:val="24"/>
              </w:rPr>
              <w:t>, pyrazinamide</w:t>
            </w:r>
          </w:p>
        </w:tc>
        <w:tc>
          <w:tcPr>
            <w:tcW w:w="0" w:type="auto"/>
            <w:vAlign w:val="center"/>
          </w:tcPr>
          <w:p w14:paraId="66C248DB">
            <w:pPr>
              <w:keepNext w:val="0"/>
              <w:keepLines w:val="0"/>
              <w:widowControl/>
              <w:suppressLineNumbers w:val="0"/>
              <w:spacing w:before="0" w:beforeAutospacing="0" w:after="0" w:afterAutospacing="0" w:line="360" w:lineRule="auto"/>
              <w:ind w:left="0" w:right="0"/>
              <w:jc w:val="left"/>
              <w:rPr>
                <w:rFonts w:hint="eastAsia" w:ascii="Times New Roman" w:hAnsi="Times New Roman" w:cs="Times New Roman"/>
                <w:sz w:val="24"/>
              </w:rPr>
            </w:pPr>
            <w:r>
              <w:rPr>
                <w:rFonts w:hint="eastAsia" w:ascii="Times New Roman" w:hAnsi="Times New Roman" w:cs="Times New Roman"/>
                <w:sz w:val="24"/>
              </w:rPr>
              <w:t>Rifampicin</w:t>
            </w:r>
          </w:p>
        </w:tc>
      </w:tr>
      <w:tr w14:paraId="426C145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Pr>
        <w:tc>
          <w:tcPr>
            <w:tcW w:w="986" w:type="dxa"/>
            <w:vAlign w:val="center"/>
          </w:tcPr>
          <w:p w14:paraId="184BFBC8">
            <w:pPr>
              <w:keepNext w:val="0"/>
              <w:keepLines w:val="0"/>
              <w:widowControl/>
              <w:suppressLineNumbers w:val="0"/>
              <w:spacing w:before="0" w:beforeAutospacing="0" w:after="0" w:afterAutospacing="0" w:line="360" w:lineRule="auto"/>
              <w:ind w:left="0" w:right="0"/>
              <w:jc w:val="left"/>
              <w:rPr>
                <w:rFonts w:hint="eastAsia" w:ascii="Times New Roman" w:hAnsi="Times New Roman" w:cs="Times New Roman"/>
                <w:sz w:val="24"/>
              </w:rPr>
            </w:pPr>
            <w:r>
              <w:rPr>
                <w:rFonts w:hint="eastAsia" w:ascii="Times New Roman" w:hAnsi="Times New Roman" w:cs="Times New Roman"/>
                <w:sz w:val="24"/>
              </w:rPr>
              <w:t>Case 23</w:t>
            </w:r>
          </w:p>
        </w:tc>
        <w:tc>
          <w:tcPr>
            <w:tcW w:w="1126" w:type="dxa"/>
            <w:vAlign w:val="center"/>
          </w:tcPr>
          <w:p w14:paraId="3606DCEE">
            <w:pPr>
              <w:keepNext w:val="0"/>
              <w:keepLines w:val="0"/>
              <w:widowControl/>
              <w:suppressLineNumbers w:val="0"/>
              <w:spacing w:before="0" w:beforeAutospacing="0" w:after="0" w:afterAutospacing="0" w:line="360" w:lineRule="auto"/>
              <w:ind w:left="0" w:right="0"/>
              <w:jc w:val="left"/>
              <w:rPr>
                <w:rFonts w:hint="eastAsia" w:ascii="Times New Roman" w:hAnsi="Times New Roman" w:cs="Times New Roman"/>
                <w:i/>
                <w:iCs/>
                <w:sz w:val="24"/>
              </w:rPr>
            </w:pPr>
            <w:r>
              <w:rPr>
                <w:rFonts w:hint="eastAsia" w:ascii="Times New Roman" w:hAnsi="Times New Roman" w:cs="Times New Roman"/>
                <w:i/>
                <w:iCs/>
                <w:sz w:val="24"/>
              </w:rPr>
              <w:t>gyrA, katG, rpsL, rpoB</w:t>
            </w:r>
          </w:p>
        </w:tc>
        <w:tc>
          <w:tcPr>
            <w:tcW w:w="2849" w:type="dxa"/>
            <w:vAlign w:val="center"/>
          </w:tcPr>
          <w:p w14:paraId="405675EB">
            <w:pPr>
              <w:keepNext w:val="0"/>
              <w:keepLines w:val="0"/>
              <w:widowControl/>
              <w:suppressLineNumbers w:val="0"/>
              <w:spacing w:before="0" w:beforeAutospacing="0" w:after="0" w:afterAutospacing="0" w:line="360" w:lineRule="auto"/>
              <w:ind w:left="0" w:right="0"/>
              <w:jc w:val="left"/>
              <w:rPr>
                <w:rFonts w:hint="eastAsia" w:ascii="Times New Roman" w:hAnsi="Times New Roman" w:cs="Times New Roman"/>
                <w:sz w:val="24"/>
              </w:rPr>
            </w:pPr>
            <w:r>
              <w:rPr>
                <w:rFonts w:hint="eastAsia" w:ascii="Times New Roman" w:hAnsi="Times New Roman" w:cs="Times New Roman"/>
                <w:sz w:val="24"/>
              </w:rPr>
              <w:t>Ciprofloxacin, isoniazid, streptomycin, rifampicin</w:t>
            </w:r>
          </w:p>
        </w:tc>
        <w:tc>
          <w:tcPr>
            <w:tcW w:w="2177" w:type="dxa"/>
            <w:vAlign w:val="center"/>
          </w:tcPr>
          <w:p w14:paraId="4FF6A1F2">
            <w:pPr>
              <w:keepNext w:val="0"/>
              <w:keepLines w:val="0"/>
              <w:widowControl/>
              <w:suppressLineNumbers w:val="0"/>
              <w:spacing w:before="0" w:beforeAutospacing="0" w:after="0" w:afterAutospacing="0" w:line="360" w:lineRule="auto"/>
              <w:ind w:left="0" w:right="0"/>
              <w:jc w:val="left"/>
              <w:rPr>
                <w:rFonts w:hint="eastAsia" w:ascii="Times New Roman" w:hAnsi="Times New Roman" w:cs="Times New Roman"/>
                <w:sz w:val="24"/>
              </w:rPr>
            </w:pPr>
            <w:bookmarkStart w:id="3" w:name="_Hlk147779471"/>
            <w:r>
              <w:rPr>
                <w:rFonts w:hint="eastAsia" w:ascii="Times New Roman" w:hAnsi="Times New Roman" w:cs="Times New Roman"/>
                <w:sz w:val="24"/>
              </w:rPr>
              <w:t>Isoniazid, streptomycin</w:t>
            </w:r>
            <w:bookmarkEnd w:id="3"/>
            <w:r>
              <w:rPr>
                <w:rFonts w:hint="eastAsia" w:ascii="Times New Roman" w:hAnsi="Times New Roman" w:cs="Times New Roman"/>
                <w:sz w:val="24"/>
              </w:rPr>
              <w:t>, rifampicin</w:t>
            </w:r>
          </w:p>
        </w:tc>
        <w:tc>
          <w:tcPr>
            <w:tcW w:w="0" w:type="auto"/>
            <w:vAlign w:val="center"/>
          </w:tcPr>
          <w:p w14:paraId="43AF9821">
            <w:pPr>
              <w:keepNext w:val="0"/>
              <w:keepLines w:val="0"/>
              <w:widowControl/>
              <w:suppressLineNumbers w:val="0"/>
              <w:spacing w:before="0" w:beforeAutospacing="0" w:after="0" w:afterAutospacing="0" w:line="360" w:lineRule="auto"/>
              <w:ind w:left="0" w:right="0"/>
              <w:jc w:val="left"/>
              <w:rPr>
                <w:rFonts w:hint="eastAsia" w:ascii="Times New Roman" w:hAnsi="Times New Roman" w:cs="Times New Roman"/>
                <w:sz w:val="24"/>
              </w:rPr>
            </w:pPr>
            <w:r>
              <w:rPr>
                <w:rFonts w:hint="eastAsia" w:ascii="Times New Roman" w:hAnsi="Times New Roman" w:cs="Times New Roman"/>
                <w:sz w:val="24"/>
              </w:rPr>
              <w:t>Rifampicin</w:t>
            </w:r>
          </w:p>
        </w:tc>
      </w:tr>
      <w:tr w14:paraId="1E77A9C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Pr>
        <w:tc>
          <w:tcPr>
            <w:tcW w:w="986" w:type="dxa"/>
            <w:vAlign w:val="center"/>
          </w:tcPr>
          <w:p w14:paraId="4754113C">
            <w:pPr>
              <w:keepNext w:val="0"/>
              <w:keepLines w:val="0"/>
              <w:widowControl/>
              <w:suppressLineNumbers w:val="0"/>
              <w:spacing w:before="0" w:beforeAutospacing="0" w:after="0" w:afterAutospacing="0" w:line="360" w:lineRule="auto"/>
              <w:ind w:left="0" w:right="0"/>
              <w:jc w:val="left"/>
              <w:rPr>
                <w:rFonts w:hint="eastAsia" w:ascii="Times New Roman" w:hAnsi="Times New Roman" w:cs="Times New Roman"/>
                <w:sz w:val="24"/>
              </w:rPr>
            </w:pPr>
            <w:r>
              <w:rPr>
                <w:rFonts w:hint="eastAsia" w:ascii="Times New Roman" w:hAnsi="Times New Roman" w:cs="Times New Roman"/>
                <w:sz w:val="24"/>
              </w:rPr>
              <w:t>Case 24</w:t>
            </w:r>
          </w:p>
        </w:tc>
        <w:tc>
          <w:tcPr>
            <w:tcW w:w="1126" w:type="dxa"/>
            <w:vAlign w:val="center"/>
          </w:tcPr>
          <w:p w14:paraId="7F261245">
            <w:pPr>
              <w:keepNext w:val="0"/>
              <w:keepLines w:val="0"/>
              <w:widowControl/>
              <w:suppressLineNumbers w:val="0"/>
              <w:spacing w:before="0" w:beforeAutospacing="0" w:after="0" w:afterAutospacing="0" w:line="360" w:lineRule="auto"/>
              <w:ind w:left="0" w:right="0"/>
              <w:jc w:val="left"/>
              <w:rPr>
                <w:rFonts w:hint="eastAsia" w:ascii="Times New Roman" w:hAnsi="Times New Roman" w:cs="Times New Roman"/>
                <w:i/>
                <w:iCs/>
                <w:sz w:val="24"/>
              </w:rPr>
            </w:pPr>
            <w:r>
              <w:rPr>
                <w:rFonts w:hint="eastAsia" w:ascii="Times New Roman" w:hAnsi="Times New Roman" w:cs="Times New Roman"/>
                <w:i/>
                <w:iCs/>
                <w:sz w:val="24"/>
              </w:rPr>
              <w:t>katG, rpoB</w:t>
            </w:r>
          </w:p>
        </w:tc>
        <w:tc>
          <w:tcPr>
            <w:tcW w:w="2849" w:type="dxa"/>
            <w:vAlign w:val="center"/>
          </w:tcPr>
          <w:p w14:paraId="7297DB59">
            <w:pPr>
              <w:keepNext w:val="0"/>
              <w:keepLines w:val="0"/>
              <w:widowControl/>
              <w:suppressLineNumbers w:val="0"/>
              <w:spacing w:before="0" w:beforeAutospacing="0" w:after="0" w:afterAutospacing="0" w:line="360" w:lineRule="auto"/>
              <w:ind w:left="0" w:right="0"/>
              <w:jc w:val="left"/>
              <w:rPr>
                <w:rFonts w:hint="eastAsia" w:ascii="Times New Roman" w:hAnsi="Times New Roman" w:cs="Times New Roman"/>
                <w:sz w:val="24"/>
              </w:rPr>
            </w:pPr>
            <w:r>
              <w:rPr>
                <w:rFonts w:hint="eastAsia" w:ascii="Times New Roman" w:hAnsi="Times New Roman" w:cs="Times New Roman"/>
                <w:sz w:val="24"/>
              </w:rPr>
              <w:t>Isoniazid, rifampicin</w:t>
            </w:r>
          </w:p>
        </w:tc>
        <w:tc>
          <w:tcPr>
            <w:tcW w:w="2177" w:type="dxa"/>
            <w:vAlign w:val="center"/>
          </w:tcPr>
          <w:p w14:paraId="46C6CFF4">
            <w:pPr>
              <w:keepNext w:val="0"/>
              <w:keepLines w:val="0"/>
              <w:widowControl/>
              <w:suppressLineNumbers w:val="0"/>
              <w:spacing w:before="0" w:beforeAutospacing="0" w:after="0" w:afterAutospacing="0" w:line="360" w:lineRule="auto"/>
              <w:ind w:left="0" w:right="0"/>
              <w:jc w:val="left"/>
              <w:rPr>
                <w:rFonts w:hint="eastAsia" w:ascii="Times New Roman" w:hAnsi="Times New Roman" w:cs="Times New Roman"/>
                <w:sz w:val="24"/>
              </w:rPr>
            </w:pPr>
            <w:r>
              <w:rPr>
                <w:rFonts w:hint="eastAsia" w:ascii="Times New Roman" w:hAnsi="Times New Roman" w:cs="Times New Roman"/>
                <w:sz w:val="24"/>
              </w:rPr>
              <w:t>Isoniazid</w:t>
            </w:r>
          </w:p>
        </w:tc>
        <w:tc>
          <w:tcPr>
            <w:tcW w:w="0" w:type="auto"/>
            <w:vAlign w:val="center"/>
          </w:tcPr>
          <w:p w14:paraId="5424AFC3">
            <w:pPr>
              <w:keepNext w:val="0"/>
              <w:keepLines w:val="0"/>
              <w:widowControl/>
              <w:suppressLineNumbers w:val="0"/>
              <w:spacing w:before="0" w:beforeAutospacing="0" w:after="0" w:afterAutospacing="0" w:line="360" w:lineRule="auto"/>
              <w:ind w:left="0" w:right="0"/>
              <w:jc w:val="left"/>
              <w:rPr>
                <w:rFonts w:hint="eastAsia" w:ascii="Times New Roman" w:hAnsi="Times New Roman" w:cs="Times New Roman"/>
                <w:sz w:val="24"/>
              </w:rPr>
            </w:pPr>
            <w:r>
              <w:rPr>
                <w:rFonts w:hint="eastAsia" w:ascii="Times New Roman" w:hAnsi="Times New Roman" w:cs="Times New Roman"/>
                <w:sz w:val="24"/>
              </w:rPr>
              <w:t>Rifampicin</w:t>
            </w:r>
          </w:p>
        </w:tc>
      </w:tr>
      <w:tr w14:paraId="08FADED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Pr>
        <w:tc>
          <w:tcPr>
            <w:tcW w:w="986" w:type="dxa"/>
            <w:vAlign w:val="center"/>
          </w:tcPr>
          <w:p w14:paraId="6FB9EEC4">
            <w:pPr>
              <w:keepNext w:val="0"/>
              <w:keepLines w:val="0"/>
              <w:widowControl/>
              <w:suppressLineNumbers w:val="0"/>
              <w:spacing w:before="0" w:beforeAutospacing="0" w:after="0" w:afterAutospacing="0" w:line="360" w:lineRule="auto"/>
              <w:ind w:left="0" w:right="0"/>
              <w:jc w:val="left"/>
              <w:rPr>
                <w:rFonts w:hint="eastAsia" w:ascii="Times New Roman" w:hAnsi="Times New Roman" w:cs="Times New Roman"/>
                <w:sz w:val="24"/>
              </w:rPr>
            </w:pPr>
            <w:r>
              <w:rPr>
                <w:rFonts w:hint="eastAsia" w:ascii="Times New Roman" w:hAnsi="Times New Roman" w:cs="Times New Roman"/>
                <w:sz w:val="24"/>
              </w:rPr>
              <w:t>Case 25</w:t>
            </w:r>
          </w:p>
        </w:tc>
        <w:tc>
          <w:tcPr>
            <w:tcW w:w="1126" w:type="dxa"/>
            <w:vAlign w:val="center"/>
          </w:tcPr>
          <w:p w14:paraId="4B09D87A">
            <w:pPr>
              <w:keepNext w:val="0"/>
              <w:keepLines w:val="0"/>
              <w:widowControl/>
              <w:suppressLineNumbers w:val="0"/>
              <w:spacing w:before="0" w:beforeAutospacing="0" w:after="0" w:afterAutospacing="0" w:line="360" w:lineRule="auto"/>
              <w:ind w:left="0" w:right="0"/>
              <w:jc w:val="left"/>
              <w:rPr>
                <w:rFonts w:hint="eastAsia" w:ascii="Times New Roman" w:hAnsi="Times New Roman" w:cs="Times New Roman"/>
                <w:i/>
                <w:iCs/>
                <w:sz w:val="24"/>
              </w:rPr>
            </w:pPr>
            <w:r>
              <w:rPr>
                <w:rFonts w:hint="eastAsia" w:ascii="Times New Roman" w:hAnsi="Times New Roman" w:cs="Times New Roman"/>
                <w:i/>
                <w:iCs/>
                <w:sz w:val="24"/>
              </w:rPr>
              <w:t>embB, rp0B, katG</w:t>
            </w:r>
          </w:p>
        </w:tc>
        <w:tc>
          <w:tcPr>
            <w:tcW w:w="2849" w:type="dxa"/>
            <w:vAlign w:val="center"/>
          </w:tcPr>
          <w:p w14:paraId="53C2A326">
            <w:pPr>
              <w:keepNext w:val="0"/>
              <w:keepLines w:val="0"/>
              <w:widowControl/>
              <w:suppressLineNumbers w:val="0"/>
              <w:spacing w:before="0" w:beforeAutospacing="0" w:after="0" w:afterAutospacing="0" w:line="360" w:lineRule="auto"/>
              <w:ind w:left="0" w:right="0"/>
              <w:jc w:val="left"/>
              <w:rPr>
                <w:rFonts w:hint="eastAsia" w:ascii="Times New Roman" w:hAnsi="Times New Roman" w:cs="Times New Roman"/>
                <w:sz w:val="24"/>
              </w:rPr>
            </w:pPr>
            <w:r>
              <w:rPr>
                <w:rFonts w:hint="eastAsia" w:ascii="Times New Roman" w:hAnsi="Times New Roman" w:cs="Times New Roman"/>
                <w:sz w:val="24"/>
              </w:rPr>
              <w:t>Ethambutol, rifampicin, isoniazid</w:t>
            </w:r>
          </w:p>
        </w:tc>
        <w:tc>
          <w:tcPr>
            <w:tcW w:w="2177" w:type="dxa"/>
            <w:vAlign w:val="center"/>
          </w:tcPr>
          <w:p w14:paraId="6CF9D90B">
            <w:pPr>
              <w:keepNext w:val="0"/>
              <w:keepLines w:val="0"/>
              <w:widowControl/>
              <w:suppressLineNumbers w:val="0"/>
              <w:spacing w:before="0" w:beforeAutospacing="0" w:after="0" w:afterAutospacing="0" w:line="360" w:lineRule="auto"/>
              <w:ind w:left="0" w:right="0"/>
              <w:jc w:val="left"/>
              <w:rPr>
                <w:rFonts w:hint="eastAsia" w:ascii="Times New Roman" w:hAnsi="Times New Roman" w:cs="Times New Roman"/>
                <w:sz w:val="24"/>
              </w:rPr>
            </w:pPr>
            <w:r>
              <w:rPr>
                <w:rFonts w:hint="eastAsia" w:ascii="Times New Roman" w:hAnsi="Times New Roman" w:cs="Times New Roman"/>
                <w:sz w:val="24"/>
              </w:rPr>
              <w:t>-</w:t>
            </w:r>
          </w:p>
        </w:tc>
        <w:tc>
          <w:tcPr>
            <w:tcW w:w="0" w:type="auto"/>
            <w:vAlign w:val="center"/>
          </w:tcPr>
          <w:p w14:paraId="48087EF2">
            <w:pPr>
              <w:keepNext w:val="0"/>
              <w:keepLines w:val="0"/>
              <w:widowControl/>
              <w:suppressLineNumbers w:val="0"/>
              <w:spacing w:before="0" w:beforeAutospacing="0" w:after="0" w:afterAutospacing="0" w:line="360" w:lineRule="auto"/>
              <w:ind w:left="0" w:right="0"/>
              <w:jc w:val="left"/>
              <w:rPr>
                <w:rFonts w:hint="eastAsia" w:ascii="Times New Roman" w:hAnsi="Times New Roman" w:cs="Times New Roman"/>
                <w:sz w:val="24"/>
              </w:rPr>
            </w:pPr>
            <w:r>
              <w:rPr>
                <w:rFonts w:hint="eastAsia" w:ascii="Times New Roman" w:hAnsi="Times New Roman" w:cs="Times New Roman"/>
                <w:sz w:val="24"/>
              </w:rPr>
              <w:t>Rifampicin</w:t>
            </w:r>
          </w:p>
        </w:tc>
      </w:tr>
      <w:tr w14:paraId="494E6BC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Pr>
        <w:tc>
          <w:tcPr>
            <w:tcW w:w="986" w:type="dxa"/>
            <w:vAlign w:val="center"/>
          </w:tcPr>
          <w:p w14:paraId="1B427D53">
            <w:pPr>
              <w:keepNext w:val="0"/>
              <w:keepLines w:val="0"/>
              <w:widowControl/>
              <w:suppressLineNumbers w:val="0"/>
              <w:spacing w:before="0" w:beforeAutospacing="0" w:after="0" w:afterAutospacing="0" w:line="360" w:lineRule="auto"/>
              <w:ind w:left="0" w:right="0"/>
              <w:jc w:val="left"/>
              <w:rPr>
                <w:rFonts w:hint="eastAsia" w:ascii="Times New Roman" w:hAnsi="Times New Roman" w:cs="Times New Roman"/>
                <w:sz w:val="24"/>
              </w:rPr>
            </w:pPr>
            <w:r>
              <w:rPr>
                <w:rFonts w:hint="eastAsia" w:ascii="Times New Roman" w:hAnsi="Times New Roman" w:cs="Times New Roman"/>
                <w:sz w:val="24"/>
              </w:rPr>
              <w:t>Case 39</w:t>
            </w:r>
          </w:p>
        </w:tc>
        <w:tc>
          <w:tcPr>
            <w:tcW w:w="1126" w:type="dxa"/>
            <w:vAlign w:val="center"/>
          </w:tcPr>
          <w:p w14:paraId="60CE8FA0">
            <w:pPr>
              <w:keepNext w:val="0"/>
              <w:keepLines w:val="0"/>
              <w:widowControl/>
              <w:suppressLineNumbers w:val="0"/>
              <w:spacing w:before="0" w:beforeAutospacing="0" w:after="0" w:afterAutospacing="0" w:line="360" w:lineRule="auto"/>
              <w:ind w:left="0" w:right="0"/>
              <w:jc w:val="left"/>
              <w:rPr>
                <w:rFonts w:hint="eastAsia" w:ascii="Times New Roman" w:hAnsi="Times New Roman" w:cs="Times New Roman"/>
                <w:i/>
                <w:iCs/>
                <w:sz w:val="24"/>
              </w:rPr>
            </w:pPr>
            <w:r>
              <w:rPr>
                <w:rFonts w:hint="eastAsia" w:ascii="Times New Roman" w:hAnsi="Times New Roman" w:cs="Times New Roman"/>
                <w:i/>
                <w:iCs/>
                <w:sz w:val="24"/>
              </w:rPr>
              <w:t>ethA</w:t>
            </w:r>
          </w:p>
        </w:tc>
        <w:tc>
          <w:tcPr>
            <w:tcW w:w="2849" w:type="dxa"/>
            <w:vAlign w:val="center"/>
          </w:tcPr>
          <w:p w14:paraId="6F68C8FC">
            <w:pPr>
              <w:keepNext w:val="0"/>
              <w:keepLines w:val="0"/>
              <w:widowControl/>
              <w:suppressLineNumbers w:val="0"/>
              <w:spacing w:before="0" w:beforeAutospacing="0" w:after="0" w:afterAutospacing="0" w:line="360" w:lineRule="auto"/>
              <w:ind w:left="0" w:right="0"/>
              <w:jc w:val="left"/>
              <w:rPr>
                <w:rFonts w:hint="eastAsia" w:ascii="Times New Roman" w:hAnsi="Times New Roman" w:cs="Times New Roman"/>
                <w:sz w:val="24"/>
              </w:rPr>
            </w:pPr>
            <w:r>
              <w:rPr>
                <w:rFonts w:hint="eastAsia" w:ascii="Times New Roman" w:hAnsi="Times New Roman" w:cs="Times New Roman"/>
                <w:sz w:val="24"/>
              </w:rPr>
              <w:t>Protionamide</w:t>
            </w:r>
          </w:p>
        </w:tc>
        <w:tc>
          <w:tcPr>
            <w:tcW w:w="2177" w:type="dxa"/>
            <w:vAlign w:val="center"/>
          </w:tcPr>
          <w:p w14:paraId="21F35FEA">
            <w:pPr>
              <w:keepNext w:val="0"/>
              <w:keepLines w:val="0"/>
              <w:widowControl/>
              <w:suppressLineNumbers w:val="0"/>
              <w:spacing w:before="0" w:beforeAutospacing="0" w:after="0" w:afterAutospacing="0" w:line="360" w:lineRule="auto"/>
              <w:ind w:left="0" w:right="0"/>
              <w:jc w:val="left"/>
              <w:rPr>
                <w:rFonts w:hint="eastAsia" w:ascii="Times New Roman" w:hAnsi="Times New Roman" w:cs="Times New Roman"/>
                <w:sz w:val="24"/>
              </w:rPr>
            </w:pPr>
            <w:r>
              <w:rPr>
                <w:rFonts w:hint="eastAsia" w:ascii="Times New Roman" w:hAnsi="Times New Roman" w:cs="Times New Roman"/>
                <w:sz w:val="24"/>
              </w:rPr>
              <w:t>-</w:t>
            </w:r>
          </w:p>
        </w:tc>
        <w:tc>
          <w:tcPr>
            <w:tcW w:w="0" w:type="auto"/>
            <w:vAlign w:val="center"/>
          </w:tcPr>
          <w:p w14:paraId="10B34AEF">
            <w:pPr>
              <w:keepNext w:val="0"/>
              <w:keepLines w:val="0"/>
              <w:widowControl/>
              <w:suppressLineNumbers w:val="0"/>
              <w:spacing w:before="0" w:beforeAutospacing="0" w:after="0" w:afterAutospacing="0" w:line="360" w:lineRule="auto"/>
              <w:ind w:left="0" w:right="0"/>
              <w:jc w:val="left"/>
              <w:rPr>
                <w:rFonts w:hint="eastAsia" w:ascii="Times New Roman" w:hAnsi="Times New Roman" w:cs="Times New Roman"/>
                <w:sz w:val="24"/>
              </w:rPr>
            </w:pPr>
            <w:r>
              <w:rPr>
                <w:rFonts w:hint="eastAsia" w:ascii="Times New Roman" w:hAnsi="Times New Roman" w:cs="Times New Roman"/>
                <w:sz w:val="24"/>
              </w:rPr>
              <w:t>N</w:t>
            </w:r>
          </w:p>
        </w:tc>
      </w:tr>
      <w:tr w14:paraId="2285610B">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Pr>
        <w:tc>
          <w:tcPr>
            <w:tcW w:w="986" w:type="dxa"/>
            <w:vAlign w:val="center"/>
          </w:tcPr>
          <w:p w14:paraId="60894034">
            <w:pPr>
              <w:keepNext w:val="0"/>
              <w:keepLines w:val="0"/>
              <w:widowControl/>
              <w:suppressLineNumbers w:val="0"/>
              <w:spacing w:before="0" w:beforeAutospacing="0" w:after="0" w:afterAutospacing="0" w:line="360" w:lineRule="auto"/>
              <w:ind w:left="0" w:right="0"/>
              <w:jc w:val="left"/>
              <w:rPr>
                <w:rFonts w:hint="eastAsia" w:ascii="Times New Roman" w:hAnsi="Times New Roman" w:cs="Times New Roman"/>
                <w:sz w:val="24"/>
              </w:rPr>
            </w:pPr>
            <w:r>
              <w:rPr>
                <w:rFonts w:hint="eastAsia" w:ascii="Times New Roman" w:hAnsi="Times New Roman" w:cs="Times New Roman"/>
                <w:sz w:val="24"/>
              </w:rPr>
              <w:t>Case 40</w:t>
            </w:r>
          </w:p>
        </w:tc>
        <w:tc>
          <w:tcPr>
            <w:tcW w:w="1126" w:type="dxa"/>
            <w:vAlign w:val="center"/>
          </w:tcPr>
          <w:p w14:paraId="0C70EA5A">
            <w:pPr>
              <w:keepNext w:val="0"/>
              <w:keepLines w:val="0"/>
              <w:widowControl/>
              <w:suppressLineNumbers w:val="0"/>
              <w:spacing w:before="0" w:beforeAutospacing="0" w:after="0" w:afterAutospacing="0" w:line="360" w:lineRule="auto"/>
              <w:ind w:left="0" w:right="0"/>
              <w:jc w:val="left"/>
              <w:rPr>
                <w:rFonts w:hint="eastAsia" w:ascii="Times New Roman" w:hAnsi="Times New Roman" w:cs="Times New Roman"/>
                <w:i/>
                <w:iCs/>
                <w:sz w:val="24"/>
              </w:rPr>
            </w:pPr>
            <w:r>
              <w:rPr>
                <w:rFonts w:hint="eastAsia" w:ascii="Times New Roman" w:hAnsi="Times New Roman" w:cs="Times New Roman"/>
                <w:i/>
                <w:iCs/>
                <w:sz w:val="24"/>
              </w:rPr>
              <w:t>rpsL</w:t>
            </w:r>
          </w:p>
        </w:tc>
        <w:tc>
          <w:tcPr>
            <w:tcW w:w="2849" w:type="dxa"/>
            <w:vAlign w:val="center"/>
          </w:tcPr>
          <w:p w14:paraId="62DB41E7">
            <w:pPr>
              <w:keepNext w:val="0"/>
              <w:keepLines w:val="0"/>
              <w:widowControl/>
              <w:suppressLineNumbers w:val="0"/>
              <w:spacing w:before="0" w:beforeAutospacing="0" w:after="0" w:afterAutospacing="0" w:line="360" w:lineRule="auto"/>
              <w:ind w:left="0" w:right="0"/>
              <w:jc w:val="left"/>
              <w:rPr>
                <w:rFonts w:hint="eastAsia" w:ascii="Times New Roman" w:hAnsi="Times New Roman" w:cs="Times New Roman"/>
                <w:sz w:val="24"/>
              </w:rPr>
            </w:pPr>
            <w:r>
              <w:rPr>
                <w:rFonts w:hint="eastAsia" w:ascii="Times New Roman" w:hAnsi="Times New Roman" w:cs="Times New Roman"/>
                <w:sz w:val="24"/>
              </w:rPr>
              <w:t>Streptomycin</w:t>
            </w:r>
          </w:p>
        </w:tc>
        <w:tc>
          <w:tcPr>
            <w:tcW w:w="2177" w:type="dxa"/>
            <w:vAlign w:val="center"/>
          </w:tcPr>
          <w:p w14:paraId="107C3880">
            <w:pPr>
              <w:keepNext w:val="0"/>
              <w:keepLines w:val="0"/>
              <w:widowControl/>
              <w:suppressLineNumbers w:val="0"/>
              <w:spacing w:before="0" w:beforeAutospacing="0" w:after="0" w:afterAutospacing="0" w:line="360" w:lineRule="auto"/>
              <w:ind w:left="0" w:right="0"/>
              <w:jc w:val="left"/>
              <w:rPr>
                <w:rFonts w:hint="eastAsia" w:ascii="Times New Roman" w:hAnsi="Times New Roman" w:cs="Times New Roman"/>
                <w:sz w:val="24"/>
              </w:rPr>
            </w:pPr>
            <w:r>
              <w:rPr>
                <w:rFonts w:hint="eastAsia" w:ascii="Times New Roman" w:hAnsi="Times New Roman" w:cs="Times New Roman"/>
                <w:sz w:val="24"/>
              </w:rPr>
              <w:t>-</w:t>
            </w:r>
          </w:p>
        </w:tc>
        <w:tc>
          <w:tcPr>
            <w:tcW w:w="0" w:type="auto"/>
            <w:vAlign w:val="center"/>
          </w:tcPr>
          <w:p w14:paraId="08904A77">
            <w:pPr>
              <w:keepNext w:val="0"/>
              <w:keepLines w:val="0"/>
              <w:widowControl/>
              <w:suppressLineNumbers w:val="0"/>
              <w:spacing w:before="0" w:beforeAutospacing="0" w:after="0" w:afterAutospacing="0" w:line="360" w:lineRule="auto"/>
              <w:ind w:left="0" w:right="0"/>
              <w:jc w:val="left"/>
              <w:rPr>
                <w:rFonts w:hint="eastAsia" w:ascii="Times New Roman" w:hAnsi="Times New Roman" w:cs="Times New Roman"/>
                <w:sz w:val="24"/>
              </w:rPr>
            </w:pPr>
            <w:r>
              <w:rPr>
                <w:rFonts w:hint="eastAsia" w:ascii="Times New Roman" w:hAnsi="Times New Roman" w:cs="Times New Roman"/>
                <w:sz w:val="24"/>
              </w:rPr>
              <w:t>N</w:t>
            </w:r>
          </w:p>
        </w:tc>
      </w:tr>
      <w:tr w14:paraId="1821B00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Pr>
        <w:tc>
          <w:tcPr>
            <w:tcW w:w="986" w:type="dxa"/>
            <w:vAlign w:val="center"/>
          </w:tcPr>
          <w:p w14:paraId="71E8A41B">
            <w:pPr>
              <w:keepNext w:val="0"/>
              <w:keepLines w:val="0"/>
              <w:widowControl/>
              <w:suppressLineNumbers w:val="0"/>
              <w:spacing w:before="0" w:beforeAutospacing="0" w:after="0" w:afterAutospacing="0" w:line="360" w:lineRule="auto"/>
              <w:ind w:left="0" w:right="0"/>
              <w:jc w:val="left"/>
              <w:rPr>
                <w:rFonts w:hint="eastAsia" w:ascii="Times New Roman" w:hAnsi="Times New Roman" w:cs="Times New Roman"/>
                <w:sz w:val="24"/>
              </w:rPr>
            </w:pPr>
            <w:r>
              <w:rPr>
                <w:rFonts w:hint="eastAsia" w:ascii="Times New Roman" w:hAnsi="Times New Roman" w:cs="Times New Roman"/>
                <w:sz w:val="24"/>
              </w:rPr>
              <w:t>Case 43</w:t>
            </w:r>
          </w:p>
        </w:tc>
        <w:tc>
          <w:tcPr>
            <w:tcW w:w="1126" w:type="dxa"/>
            <w:vAlign w:val="center"/>
          </w:tcPr>
          <w:p w14:paraId="04EC9A18">
            <w:pPr>
              <w:keepNext w:val="0"/>
              <w:keepLines w:val="0"/>
              <w:widowControl/>
              <w:suppressLineNumbers w:val="0"/>
              <w:spacing w:before="0" w:beforeAutospacing="0" w:after="0" w:afterAutospacing="0" w:line="360" w:lineRule="auto"/>
              <w:ind w:left="0" w:right="0"/>
              <w:jc w:val="left"/>
              <w:rPr>
                <w:rFonts w:hint="eastAsia" w:ascii="Times New Roman" w:hAnsi="Times New Roman" w:cs="Times New Roman"/>
                <w:i/>
                <w:iCs/>
                <w:sz w:val="24"/>
              </w:rPr>
            </w:pPr>
            <w:r>
              <w:rPr>
                <w:rFonts w:hint="eastAsia" w:ascii="Times New Roman" w:hAnsi="Times New Roman" w:cs="Times New Roman"/>
                <w:i/>
                <w:iCs/>
                <w:sz w:val="24"/>
              </w:rPr>
              <w:t>inhA</w:t>
            </w:r>
          </w:p>
        </w:tc>
        <w:tc>
          <w:tcPr>
            <w:tcW w:w="2849" w:type="dxa"/>
            <w:vAlign w:val="center"/>
          </w:tcPr>
          <w:p w14:paraId="03E04EFB">
            <w:pPr>
              <w:keepNext w:val="0"/>
              <w:keepLines w:val="0"/>
              <w:widowControl/>
              <w:suppressLineNumbers w:val="0"/>
              <w:spacing w:before="0" w:beforeAutospacing="0" w:after="0" w:afterAutospacing="0" w:line="360" w:lineRule="auto"/>
              <w:ind w:left="0" w:right="0"/>
              <w:jc w:val="left"/>
              <w:rPr>
                <w:rFonts w:hint="eastAsia" w:ascii="Times New Roman" w:hAnsi="Times New Roman" w:cs="Times New Roman"/>
                <w:sz w:val="24"/>
              </w:rPr>
            </w:pPr>
            <w:r>
              <w:rPr>
                <w:rFonts w:hint="eastAsia" w:ascii="Times New Roman" w:hAnsi="Times New Roman" w:cs="Times New Roman"/>
                <w:sz w:val="24"/>
              </w:rPr>
              <w:t>Ethionamide, isoniazid, protionamide</w:t>
            </w:r>
          </w:p>
        </w:tc>
        <w:tc>
          <w:tcPr>
            <w:tcW w:w="2177" w:type="dxa"/>
            <w:vAlign w:val="center"/>
          </w:tcPr>
          <w:p w14:paraId="4F42B8DE">
            <w:pPr>
              <w:keepNext w:val="0"/>
              <w:keepLines w:val="0"/>
              <w:widowControl/>
              <w:suppressLineNumbers w:val="0"/>
              <w:spacing w:before="0" w:beforeAutospacing="0" w:after="0" w:afterAutospacing="0" w:line="360" w:lineRule="auto"/>
              <w:ind w:left="0" w:right="0"/>
              <w:jc w:val="left"/>
              <w:rPr>
                <w:rFonts w:hint="eastAsia" w:ascii="Times New Roman" w:hAnsi="Times New Roman" w:cs="Times New Roman"/>
                <w:sz w:val="24"/>
              </w:rPr>
            </w:pPr>
            <w:r>
              <w:rPr>
                <w:rFonts w:hint="eastAsia" w:ascii="Times New Roman" w:hAnsi="Times New Roman" w:cs="Times New Roman"/>
                <w:sz w:val="24"/>
              </w:rPr>
              <w:t>-</w:t>
            </w:r>
          </w:p>
        </w:tc>
        <w:tc>
          <w:tcPr>
            <w:tcW w:w="0" w:type="auto"/>
            <w:vAlign w:val="center"/>
          </w:tcPr>
          <w:p w14:paraId="4DBAF3A4">
            <w:pPr>
              <w:keepNext w:val="0"/>
              <w:keepLines w:val="0"/>
              <w:widowControl/>
              <w:suppressLineNumbers w:val="0"/>
              <w:spacing w:before="0" w:beforeAutospacing="0" w:after="0" w:afterAutospacing="0" w:line="360" w:lineRule="auto"/>
              <w:ind w:left="0" w:right="0"/>
              <w:jc w:val="left"/>
              <w:rPr>
                <w:rFonts w:hint="eastAsia" w:ascii="Times New Roman" w:hAnsi="Times New Roman" w:cs="Times New Roman"/>
                <w:sz w:val="24"/>
              </w:rPr>
            </w:pPr>
            <w:r>
              <w:rPr>
                <w:rFonts w:hint="eastAsia" w:ascii="Times New Roman" w:hAnsi="Times New Roman" w:cs="Times New Roman"/>
                <w:sz w:val="24"/>
              </w:rPr>
              <w:t>N</w:t>
            </w:r>
          </w:p>
        </w:tc>
      </w:tr>
      <w:tr w14:paraId="79C9B77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Pr>
        <w:tc>
          <w:tcPr>
            <w:tcW w:w="986" w:type="dxa"/>
            <w:vAlign w:val="center"/>
          </w:tcPr>
          <w:p w14:paraId="5F69A62C">
            <w:pPr>
              <w:keepNext w:val="0"/>
              <w:keepLines w:val="0"/>
              <w:widowControl/>
              <w:suppressLineNumbers w:val="0"/>
              <w:spacing w:before="0" w:beforeAutospacing="0" w:after="0" w:afterAutospacing="0" w:line="360" w:lineRule="auto"/>
              <w:ind w:left="0" w:right="0"/>
              <w:jc w:val="left"/>
              <w:rPr>
                <w:rFonts w:hint="eastAsia" w:ascii="Times New Roman" w:hAnsi="Times New Roman" w:cs="Times New Roman"/>
                <w:sz w:val="24"/>
              </w:rPr>
            </w:pPr>
            <w:r>
              <w:rPr>
                <w:rFonts w:hint="eastAsia" w:ascii="Times New Roman" w:hAnsi="Times New Roman" w:cs="Times New Roman"/>
                <w:sz w:val="24"/>
              </w:rPr>
              <w:t>Case 44</w:t>
            </w:r>
          </w:p>
        </w:tc>
        <w:tc>
          <w:tcPr>
            <w:tcW w:w="1126" w:type="dxa"/>
            <w:vAlign w:val="center"/>
          </w:tcPr>
          <w:p w14:paraId="7318CC55">
            <w:pPr>
              <w:keepNext w:val="0"/>
              <w:keepLines w:val="0"/>
              <w:widowControl/>
              <w:suppressLineNumbers w:val="0"/>
              <w:spacing w:before="0" w:beforeAutospacing="0" w:after="0" w:afterAutospacing="0" w:line="360" w:lineRule="auto"/>
              <w:ind w:left="0" w:right="0"/>
              <w:jc w:val="left"/>
              <w:rPr>
                <w:rFonts w:hint="eastAsia" w:ascii="Times New Roman" w:hAnsi="Times New Roman" w:cs="Times New Roman"/>
                <w:i/>
                <w:iCs/>
                <w:sz w:val="24"/>
              </w:rPr>
            </w:pPr>
            <w:r>
              <w:rPr>
                <w:rFonts w:hint="eastAsia" w:ascii="Times New Roman" w:hAnsi="Times New Roman" w:cs="Times New Roman"/>
                <w:i/>
                <w:iCs/>
                <w:sz w:val="24"/>
              </w:rPr>
              <w:t>gyrA, ethA</w:t>
            </w:r>
          </w:p>
        </w:tc>
        <w:tc>
          <w:tcPr>
            <w:tcW w:w="2849" w:type="dxa"/>
            <w:vAlign w:val="center"/>
          </w:tcPr>
          <w:p w14:paraId="1963DDBB">
            <w:pPr>
              <w:keepNext w:val="0"/>
              <w:keepLines w:val="0"/>
              <w:widowControl/>
              <w:suppressLineNumbers w:val="0"/>
              <w:spacing w:before="0" w:beforeAutospacing="0" w:after="0" w:afterAutospacing="0" w:line="360" w:lineRule="auto"/>
              <w:ind w:left="0" w:right="0"/>
              <w:jc w:val="left"/>
              <w:rPr>
                <w:rFonts w:hint="eastAsia" w:ascii="Times New Roman" w:hAnsi="Times New Roman" w:cs="Times New Roman"/>
                <w:sz w:val="24"/>
              </w:rPr>
            </w:pPr>
            <w:r>
              <w:rPr>
                <w:rFonts w:hint="eastAsia" w:ascii="Times New Roman" w:hAnsi="Times New Roman" w:cs="Times New Roman"/>
                <w:sz w:val="24"/>
              </w:rPr>
              <w:t>Levofloxacin, moxifloxacin, protionamide</w:t>
            </w:r>
          </w:p>
        </w:tc>
        <w:tc>
          <w:tcPr>
            <w:tcW w:w="2177" w:type="dxa"/>
            <w:vAlign w:val="center"/>
          </w:tcPr>
          <w:p w14:paraId="273E045C">
            <w:pPr>
              <w:keepNext w:val="0"/>
              <w:keepLines w:val="0"/>
              <w:widowControl/>
              <w:suppressLineNumbers w:val="0"/>
              <w:spacing w:before="0" w:beforeAutospacing="0" w:after="0" w:afterAutospacing="0" w:line="360" w:lineRule="auto"/>
              <w:ind w:left="0" w:right="0"/>
              <w:jc w:val="left"/>
              <w:rPr>
                <w:rFonts w:hint="eastAsia" w:ascii="Times New Roman" w:hAnsi="Times New Roman" w:cs="Times New Roman"/>
                <w:sz w:val="24"/>
              </w:rPr>
            </w:pPr>
            <w:r>
              <w:rPr>
                <w:rFonts w:hint="eastAsia" w:ascii="Times New Roman" w:hAnsi="Times New Roman" w:cs="Times New Roman"/>
                <w:sz w:val="24"/>
              </w:rPr>
              <w:t>-</w:t>
            </w:r>
          </w:p>
        </w:tc>
        <w:tc>
          <w:tcPr>
            <w:tcW w:w="0" w:type="auto"/>
            <w:vAlign w:val="center"/>
          </w:tcPr>
          <w:p w14:paraId="113A0475">
            <w:pPr>
              <w:keepNext w:val="0"/>
              <w:keepLines w:val="0"/>
              <w:widowControl/>
              <w:suppressLineNumbers w:val="0"/>
              <w:spacing w:before="0" w:beforeAutospacing="0" w:after="0" w:afterAutospacing="0" w:line="360" w:lineRule="auto"/>
              <w:ind w:left="0" w:right="0"/>
              <w:jc w:val="left"/>
              <w:rPr>
                <w:rFonts w:hint="eastAsia" w:ascii="Times New Roman" w:hAnsi="Times New Roman" w:cs="Times New Roman"/>
                <w:sz w:val="24"/>
              </w:rPr>
            </w:pPr>
            <w:r>
              <w:rPr>
                <w:rFonts w:hint="eastAsia" w:ascii="Times New Roman" w:hAnsi="Times New Roman" w:cs="Times New Roman"/>
                <w:sz w:val="24"/>
              </w:rPr>
              <w:t>N</w:t>
            </w:r>
          </w:p>
        </w:tc>
      </w:tr>
      <w:tr w14:paraId="0244E5F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Pr>
        <w:tc>
          <w:tcPr>
            <w:tcW w:w="986" w:type="dxa"/>
            <w:vAlign w:val="center"/>
          </w:tcPr>
          <w:p w14:paraId="4A9074EC">
            <w:pPr>
              <w:keepNext w:val="0"/>
              <w:keepLines w:val="0"/>
              <w:widowControl/>
              <w:suppressLineNumbers w:val="0"/>
              <w:spacing w:before="0" w:beforeAutospacing="0" w:after="0" w:afterAutospacing="0" w:line="360" w:lineRule="auto"/>
              <w:ind w:left="0" w:right="0"/>
              <w:jc w:val="left"/>
              <w:rPr>
                <w:rFonts w:hint="eastAsia" w:ascii="Times New Roman" w:hAnsi="Times New Roman" w:cs="Times New Roman"/>
                <w:sz w:val="24"/>
              </w:rPr>
            </w:pPr>
            <w:r>
              <w:rPr>
                <w:rFonts w:hint="eastAsia" w:ascii="Times New Roman" w:hAnsi="Times New Roman" w:cs="Times New Roman"/>
                <w:sz w:val="24"/>
              </w:rPr>
              <w:t>Case 45</w:t>
            </w:r>
          </w:p>
        </w:tc>
        <w:tc>
          <w:tcPr>
            <w:tcW w:w="1126" w:type="dxa"/>
            <w:vAlign w:val="center"/>
          </w:tcPr>
          <w:p w14:paraId="22E2652B">
            <w:pPr>
              <w:keepNext w:val="0"/>
              <w:keepLines w:val="0"/>
              <w:widowControl/>
              <w:suppressLineNumbers w:val="0"/>
              <w:spacing w:before="0" w:beforeAutospacing="0" w:after="0" w:afterAutospacing="0" w:line="360" w:lineRule="auto"/>
              <w:ind w:left="0" w:right="0"/>
              <w:jc w:val="left"/>
              <w:rPr>
                <w:rFonts w:hint="eastAsia" w:ascii="Times New Roman" w:hAnsi="Times New Roman" w:cs="Times New Roman"/>
                <w:i/>
                <w:iCs/>
                <w:sz w:val="24"/>
              </w:rPr>
            </w:pPr>
            <w:r>
              <w:rPr>
                <w:rFonts w:hint="eastAsia" w:ascii="Times New Roman" w:hAnsi="Times New Roman" w:cs="Times New Roman"/>
                <w:i/>
                <w:iCs/>
                <w:sz w:val="24"/>
              </w:rPr>
              <w:t>katG, rrs</w:t>
            </w:r>
          </w:p>
        </w:tc>
        <w:tc>
          <w:tcPr>
            <w:tcW w:w="2849" w:type="dxa"/>
            <w:vAlign w:val="center"/>
          </w:tcPr>
          <w:p w14:paraId="624FD785">
            <w:pPr>
              <w:keepNext w:val="0"/>
              <w:keepLines w:val="0"/>
              <w:widowControl/>
              <w:suppressLineNumbers w:val="0"/>
              <w:spacing w:before="0" w:beforeAutospacing="0" w:after="0" w:afterAutospacing="0" w:line="360" w:lineRule="auto"/>
              <w:ind w:left="0" w:right="0"/>
              <w:jc w:val="left"/>
              <w:rPr>
                <w:rFonts w:hint="eastAsia" w:ascii="Times New Roman" w:hAnsi="Times New Roman" w:cs="Times New Roman"/>
                <w:sz w:val="24"/>
              </w:rPr>
            </w:pPr>
            <w:r>
              <w:rPr>
                <w:rFonts w:hint="eastAsia" w:ascii="Times New Roman" w:hAnsi="Times New Roman" w:cs="Times New Roman"/>
                <w:sz w:val="24"/>
              </w:rPr>
              <w:t>Isoniazid, streptomycin</w:t>
            </w:r>
          </w:p>
        </w:tc>
        <w:tc>
          <w:tcPr>
            <w:tcW w:w="2177" w:type="dxa"/>
            <w:vAlign w:val="center"/>
          </w:tcPr>
          <w:p w14:paraId="2C0BEC4C">
            <w:pPr>
              <w:keepNext w:val="0"/>
              <w:keepLines w:val="0"/>
              <w:widowControl/>
              <w:suppressLineNumbers w:val="0"/>
              <w:spacing w:before="0" w:beforeAutospacing="0" w:after="0" w:afterAutospacing="0" w:line="360" w:lineRule="auto"/>
              <w:ind w:left="0" w:right="0"/>
              <w:jc w:val="left"/>
              <w:rPr>
                <w:rFonts w:hint="eastAsia" w:ascii="Times New Roman" w:hAnsi="Times New Roman" w:cs="Times New Roman"/>
                <w:sz w:val="24"/>
              </w:rPr>
            </w:pPr>
            <w:r>
              <w:rPr>
                <w:rFonts w:hint="eastAsia" w:ascii="Times New Roman" w:hAnsi="Times New Roman" w:cs="Times New Roman"/>
                <w:sz w:val="24"/>
              </w:rPr>
              <w:t>-</w:t>
            </w:r>
          </w:p>
        </w:tc>
        <w:tc>
          <w:tcPr>
            <w:tcW w:w="0" w:type="auto"/>
            <w:vAlign w:val="center"/>
          </w:tcPr>
          <w:p w14:paraId="6074F76C">
            <w:pPr>
              <w:keepNext w:val="0"/>
              <w:keepLines w:val="0"/>
              <w:widowControl/>
              <w:suppressLineNumbers w:val="0"/>
              <w:spacing w:before="0" w:beforeAutospacing="0" w:after="0" w:afterAutospacing="0" w:line="360" w:lineRule="auto"/>
              <w:ind w:left="0" w:right="0"/>
              <w:jc w:val="left"/>
              <w:rPr>
                <w:rFonts w:hint="eastAsia" w:ascii="Times New Roman" w:hAnsi="Times New Roman" w:cs="Times New Roman"/>
                <w:sz w:val="24"/>
              </w:rPr>
            </w:pPr>
            <w:r>
              <w:rPr>
                <w:rFonts w:hint="eastAsia" w:ascii="Times New Roman" w:hAnsi="Times New Roman" w:cs="Times New Roman"/>
                <w:sz w:val="24"/>
              </w:rPr>
              <w:t>N</w:t>
            </w:r>
          </w:p>
        </w:tc>
      </w:tr>
      <w:tr w14:paraId="5557DEA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Pr>
        <w:tc>
          <w:tcPr>
            <w:tcW w:w="986" w:type="dxa"/>
            <w:shd w:val="clear" w:color="auto" w:fill="auto"/>
            <w:vAlign w:val="center"/>
          </w:tcPr>
          <w:p w14:paraId="3CCB5A3D">
            <w:pPr>
              <w:keepNext w:val="0"/>
              <w:keepLines w:val="0"/>
              <w:widowControl/>
              <w:suppressLineNumbers w:val="0"/>
              <w:spacing w:before="0" w:beforeAutospacing="0" w:after="0" w:afterAutospacing="0" w:line="360" w:lineRule="auto"/>
              <w:ind w:left="0" w:right="0"/>
              <w:jc w:val="left"/>
              <w:rPr>
                <w:rFonts w:hint="default" w:ascii="Times New Roman" w:hAnsi="Times New Roman" w:cs="Times New Roman" w:eastAsiaTheme="minorEastAsia"/>
                <w:kern w:val="2"/>
                <w:sz w:val="24"/>
                <w:szCs w:val="24"/>
                <w:lang w:val="en-US" w:eastAsia="zh-CN" w:bidi="ar-SA"/>
              </w:rPr>
            </w:pPr>
            <w:r>
              <w:rPr>
                <w:rFonts w:hint="eastAsia" w:ascii="Times New Roman" w:hAnsi="Times New Roman" w:cs="Times New Roman"/>
                <w:sz w:val="24"/>
              </w:rPr>
              <w:t xml:space="preserve">Case </w:t>
            </w:r>
            <w:r>
              <w:rPr>
                <w:rFonts w:hint="eastAsia" w:ascii="Times New Roman" w:hAnsi="Times New Roman" w:cs="Times New Roman"/>
                <w:sz w:val="24"/>
                <w:lang w:val="en-US" w:eastAsia="zh-CN"/>
              </w:rPr>
              <w:t>55</w:t>
            </w:r>
          </w:p>
        </w:tc>
        <w:tc>
          <w:tcPr>
            <w:tcW w:w="1126" w:type="dxa"/>
            <w:vAlign w:val="center"/>
          </w:tcPr>
          <w:p w14:paraId="2B0B0C10">
            <w:pPr>
              <w:keepNext w:val="0"/>
              <w:keepLines w:val="0"/>
              <w:widowControl/>
              <w:suppressLineNumbers w:val="0"/>
              <w:spacing w:before="0" w:beforeAutospacing="0" w:after="0" w:afterAutospacing="0" w:line="360" w:lineRule="auto"/>
              <w:ind w:left="0" w:right="0"/>
              <w:jc w:val="left"/>
              <w:rPr>
                <w:rFonts w:hint="eastAsia" w:ascii="Times New Roman" w:hAnsi="Times New Roman" w:cs="Times New Roman"/>
                <w:i/>
                <w:iCs/>
                <w:sz w:val="24"/>
              </w:rPr>
            </w:pPr>
            <w:r>
              <w:rPr>
                <w:rFonts w:hint="eastAsia" w:ascii="Times New Roman" w:hAnsi="Times New Roman" w:cs="Times New Roman"/>
                <w:i/>
                <w:iCs/>
                <w:sz w:val="24"/>
                <w:lang w:val="en-US" w:eastAsia="zh-CN"/>
              </w:rPr>
              <w:t>rpsL</w:t>
            </w:r>
          </w:p>
        </w:tc>
        <w:tc>
          <w:tcPr>
            <w:tcW w:w="2849" w:type="dxa"/>
            <w:vAlign w:val="center"/>
          </w:tcPr>
          <w:p w14:paraId="5862C123">
            <w:pPr>
              <w:keepNext w:val="0"/>
              <w:keepLines w:val="0"/>
              <w:widowControl/>
              <w:suppressLineNumbers w:val="0"/>
              <w:spacing w:before="0" w:beforeAutospacing="0" w:after="0" w:afterAutospacing="0"/>
              <w:ind w:left="0" w:right="0"/>
              <w:jc w:val="left"/>
              <w:textAlignment w:val="center"/>
              <w:rPr>
                <w:rFonts w:hint="eastAsia" w:ascii="Times New Roman" w:hAnsi="Times New Roman" w:cs="Times New Roman"/>
                <w:sz w:val="24"/>
              </w:rPr>
            </w:pPr>
            <w:r>
              <w:rPr>
                <w:rFonts w:hint="eastAsia" w:ascii="Times New Roman" w:hAnsi="Times New Roman" w:cs="Times New Roman"/>
                <w:sz w:val="24"/>
              </w:rPr>
              <w:t>Streptomycin</w:t>
            </w:r>
          </w:p>
        </w:tc>
        <w:tc>
          <w:tcPr>
            <w:tcW w:w="2177" w:type="dxa"/>
            <w:vAlign w:val="center"/>
          </w:tcPr>
          <w:p w14:paraId="0E293970">
            <w:pPr>
              <w:keepNext w:val="0"/>
              <w:keepLines w:val="0"/>
              <w:widowControl/>
              <w:suppressLineNumbers w:val="0"/>
              <w:spacing w:before="0" w:beforeAutospacing="0" w:after="0" w:afterAutospacing="0" w:line="360" w:lineRule="auto"/>
              <w:ind w:left="0" w:right="0"/>
              <w:jc w:val="left"/>
              <w:rPr>
                <w:rFonts w:hint="eastAsia" w:ascii="Times New Roman" w:hAnsi="Times New Roman" w:cs="Times New Roman"/>
                <w:sz w:val="24"/>
              </w:rPr>
            </w:pPr>
            <w:r>
              <w:rPr>
                <w:rFonts w:hint="eastAsia" w:ascii="Times New Roman" w:hAnsi="Times New Roman" w:cs="Times New Roman"/>
                <w:sz w:val="24"/>
              </w:rPr>
              <w:t>N</w:t>
            </w:r>
          </w:p>
        </w:tc>
        <w:tc>
          <w:tcPr>
            <w:tcW w:w="0" w:type="auto"/>
            <w:vAlign w:val="center"/>
          </w:tcPr>
          <w:p w14:paraId="1DCD74AD">
            <w:pPr>
              <w:keepNext w:val="0"/>
              <w:keepLines w:val="0"/>
              <w:widowControl/>
              <w:suppressLineNumbers w:val="0"/>
              <w:spacing w:before="0" w:beforeAutospacing="0" w:after="0" w:afterAutospacing="0" w:line="360" w:lineRule="auto"/>
              <w:ind w:left="0" w:right="0"/>
              <w:jc w:val="left"/>
              <w:rPr>
                <w:rFonts w:hint="eastAsia" w:ascii="Times New Roman" w:hAnsi="Times New Roman" w:cs="Times New Roman"/>
                <w:sz w:val="24"/>
              </w:rPr>
            </w:pPr>
            <w:r>
              <w:rPr>
                <w:rFonts w:hint="eastAsia" w:ascii="Times New Roman" w:hAnsi="Times New Roman" w:cs="Times New Roman"/>
                <w:sz w:val="24"/>
              </w:rPr>
              <w:t>N</w:t>
            </w:r>
          </w:p>
        </w:tc>
      </w:tr>
      <w:tr w14:paraId="6EB7D80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Pr>
        <w:tc>
          <w:tcPr>
            <w:tcW w:w="986" w:type="dxa"/>
            <w:shd w:val="clear" w:color="auto" w:fill="auto"/>
            <w:vAlign w:val="center"/>
          </w:tcPr>
          <w:p w14:paraId="6EA3C999">
            <w:pPr>
              <w:keepNext w:val="0"/>
              <w:keepLines w:val="0"/>
              <w:widowControl/>
              <w:suppressLineNumbers w:val="0"/>
              <w:spacing w:before="0" w:beforeAutospacing="0" w:after="0" w:afterAutospacing="0" w:line="360" w:lineRule="auto"/>
              <w:ind w:left="0" w:right="0"/>
              <w:jc w:val="left"/>
              <w:rPr>
                <w:rFonts w:hint="default" w:ascii="Times New Roman" w:hAnsi="Times New Roman" w:cs="Times New Roman" w:eastAsiaTheme="minorEastAsia"/>
                <w:kern w:val="2"/>
                <w:sz w:val="24"/>
                <w:szCs w:val="24"/>
                <w:lang w:val="en-US" w:eastAsia="zh-CN" w:bidi="ar-SA"/>
              </w:rPr>
            </w:pPr>
            <w:r>
              <w:rPr>
                <w:rFonts w:hint="eastAsia" w:ascii="Times New Roman" w:hAnsi="Times New Roman" w:cs="Times New Roman"/>
                <w:sz w:val="24"/>
              </w:rPr>
              <w:t xml:space="preserve">Case </w:t>
            </w:r>
            <w:r>
              <w:rPr>
                <w:rFonts w:hint="eastAsia" w:ascii="Times New Roman" w:hAnsi="Times New Roman" w:cs="Times New Roman"/>
                <w:sz w:val="24"/>
                <w:lang w:val="en-US" w:eastAsia="zh-CN"/>
              </w:rPr>
              <w:t>67</w:t>
            </w:r>
          </w:p>
        </w:tc>
        <w:tc>
          <w:tcPr>
            <w:tcW w:w="1126" w:type="dxa"/>
            <w:vAlign w:val="center"/>
          </w:tcPr>
          <w:p w14:paraId="65A8C3F1">
            <w:pPr>
              <w:keepNext w:val="0"/>
              <w:keepLines w:val="0"/>
              <w:widowControl/>
              <w:suppressLineNumbers w:val="0"/>
              <w:spacing w:before="0" w:beforeAutospacing="0" w:after="0" w:afterAutospacing="0" w:line="360" w:lineRule="auto"/>
              <w:ind w:left="0" w:right="0"/>
              <w:jc w:val="left"/>
              <w:rPr>
                <w:rFonts w:hint="eastAsia" w:ascii="Times New Roman" w:hAnsi="Times New Roman" w:cs="Times New Roman"/>
                <w:i/>
                <w:iCs/>
                <w:sz w:val="24"/>
              </w:rPr>
            </w:pPr>
            <w:r>
              <w:rPr>
                <w:rFonts w:hint="eastAsia" w:ascii="Times New Roman" w:hAnsi="Times New Roman" w:cs="Times New Roman"/>
                <w:i/>
                <w:iCs/>
                <w:sz w:val="24"/>
                <w:lang w:val="en-US" w:eastAsia="zh-CN"/>
              </w:rPr>
              <w:t>ethA</w:t>
            </w:r>
          </w:p>
        </w:tc>
        <w:tc>
          <w:tcPr>
            <w:tcW w:w="2849" w:type="dxa"/>
            <w:vAlign w:val="center"/>
          </w:tcPr>
          <w:p w14:paraId="04560604">
            <w:pPr>
              <w:keepNext w:val="0"/>
              <w:keepLines w:val="0"/>
              <w:widowControl/>
              <w:suppressLineNumbers w:val="0"/>
              <w:spacing w:before="0" w:beforeAutospacing="0" w:after="0" w:afterAutospacing="0"/>
              <w:ind w:left="0" w:right="0"/>
              <w:jc w:val="left"/>
              <w:textAlignment w:val="center"/>
              <w:rPr>
                <w:rFonts w:hint="eastAsia" w:ascii="Times New Roman" w:hAnsi="Times New Roman" w:cs="Times New Roman"/>
                <w:sz w:val="24"/>
              </w:rPr>
            </w:pPr>
            <w:r>
              <w:rPr>
                <w:rFonts w:hint="eastAsia" w:ascii="Times New Roman" w:hAnsi="Times New Roman" w:cs="Times New Roman"/>
                <w:sz w:val="24"/>
              </w:rPr>
              <w:t>protionamide</w:t>
            </w:r>
          </w:p>
        </w:tc>
        <w:tc>
          <w:tcPr>
            <w:tcW w:w="2177" w:type="dxa"/>
            <w:vAlign w:val="center"/>
          </w:tcPr>
          <w:p w14:paraId="6E0D3813">
            <w:pPr>
              <w:keepNext w:val="0"/>
              <w:keepLines w:val="0"/>
              <w:widowControl/>
              <w:suppressLineNumbers w:val="0"/>
              <w:spacing w:before="0" w:beforeAutospacing="0" w:after="0" w:afterAutospacing="0" w:line="360" w:lineRule="auto"/>
              <w:ind w:left="0" w:right="0"/>
              <w:jc w:val="left"/>
              <w:rPr>
                <w:rFonts w:hint="eastAsia" w:ascii="Times New Roman" w:hAnsi="Times New Roman" w:cs="Times New Roman"/>
                <w:sz w:val="24"/>
              </w:rPr>
            </w:pPr>
            <w:r>
              <w:rPr>
                <w:rFonts w:hint="eastAsia" w:ascii="Times New Roman" w:hAnsi="Times New Roman" w:cs="Times New Roman"/>
                <w:sz w:val="24"/>
              </w:rPr>
              <w:t>-</w:t>
            </w:r>
          </w:p>
        </w:tc>
        <w:tc>
          <w:tcPr>
            <w:tcW w:w="0" w:type="auto"/>
            <w:vAlign w:val="center"/>
          </w:tcPr>
          <w:p w14:paraId="1716FB5F">
            <w:pPr>
              <w:keepNext w:val="0"/>
              <w:keepLines w:val="0"/>
              <w:widowControl/>
              <w:suppressLineNumbers w:val="0"/>
              <w:spacing w:before="0" w:beforeAutospacing="0" w:after="0" w:afterAutospacing="0" w:line="360" w:lineRule="auto"/>
              <w:ind w:left="0" w:right="0"/>
              <w:jc w:val="left"/>
              <w:rPr>
                <w:rFonts w:hint="eastAsia" w:ascii="Times New Roman" w:hAnsi="Times New Roman" w:cs="Times New Roman"/>
                <w:sz w:val="24"/>
              </w:rPr>
            </w:pPr>
            <w:r>
              <w:rPr>
                <w:rFonts w:hint="eastAsia" w:ascii="Times New Roman" w:hAnsi="Times New Roman" w:cs="Times New Roman"/>
                <w:sz w:val="24"/>
              </w:rPr>
              <w:t>N</w:t>
            </w:r>
          </w:p>
        </w:tc>
      </w:tr>
      <w:tr w14:paraId="4A97ED9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Pr>
        <w:tc>
          <w:tcPr>
            <w:tcW w:w="986" w:type="dxa"/>
            <w:shd w:val="clear" w:color="auto" w:fill="auto"/>
            <w:vAlign w:val="center"/>
          </w:tcPr>
          <w:p w14:paraId="76AE7462">
            <w:pPr>
              <w:keepNext w:val="0"/>
              <w:keepLines w:val="0"/>
              <w:widowControl/>
              <w:suppressLineNumbers w:val="0"/>
              <w:spacing w:before="0" w:beforeAutospacing="0" w:after="0" w:afterAutospacing="0" w:line="360" w:lineRule="auto"/>
              <w:ind w:left="0" w:right="0"/>
              <w:jc w:val="left"/>
              <w:rPr>
                <w:rFonts w:hint="default" w:ascii="Times New Roman" w:hAnsi="Times New Roman" w:cs="Times New Roman" w:eastAsiaTheme="minorEastAsia"/>
                <w:kern w:val="2"/>
                <w:sz w:val="24"/>
                <w:szCs w:val="24"/>
                <w:lang w:val="en-US" w:eastAsia="zh-CN" w:bidi="ar-SA"/>
              </w:rPr>
            </w:pPr>
            <w:r>
              <w:rPr>
                <w:rFonts w:hint="eastAsia" w:ascii="Times New Roman" w:hAnsi="Times New Roman" w:cs="Times New Roman"/>
                <w:sz w:val="24"/>
              </w:rPr>
              <w:t xml:space="preserve">Case </w:t>
            </w:r>
            <w:r>
              <w:rPr>
                <w:rFonts w:hint="eastAsia" w:ascii="Times New Roman" w:hAnsi="Times New Roman" w:cs="Times New Roman"/>
                <w:sz w:val="24"/>
                <w:lang w:val="en-US" w:eastAsia="zh-CN"/>
              </w:rPr>
              <w:t>69</w:t>
            </w:r>
          </w:p>
        </w:tc>
        <w:tc>
          <w:tcPr>
            <w:tcW w:w="1126" w:type="dxa"/>
            <w:vAlign w:val="center"/>
          </w:tcPr>
          <w:p w14:paraId="6B942A4F">
            <w:pPr>
              <w:keepNext w:val="0"/>
              <w:keepLines w:val="0"/>
              <w:widowControl/>
              <w:suppressLineNumbers w:val="0"/>
              <w:spacing w:before="0" w:beforeAutospacing="0" w:after="0" w:afterAutospacing="0" w:line="360" w:lineRule="auto"/>
              <w:ind w:left="0" w:right="0"/>
              <w:jc w:val="left"/>
              <w:rPr>
                <w:rFonts w:hint="eastAsia" w:ascii="Times New Roman" w:hAnsi="Times New Roman" w:cs="Times New Roman"/>
                <w:i/>
                <w:iCs/>
                <w:sz w:val="24"/>
              </w:rPr>
            </w:pPr>
            <w:r>
              <w:rPr>
                <w:rFonts w:hint="eastAsia" w:ascii="Times New Roman" w:hAnsi="Times New Roman" w:cs="Times New Roman"/>
                <w:i/>
                <w:iCs/>
                <w:sz w:val="24"/>
                <w:lang w:val="en-US" w:eastAsia="zh-CN"/>
              </w:rPr>
              <w:t>katG</w:t>
            </w:r>
          </w:p>
        </w:tc>
        <w:tc>
          <w:tcPr>
            <w:tcW w:w="2849" w:type="dxa"/>
            <w:vAlign w:val="center"/>
          </w:tcPr>
          <w:p w14:paraId="61E2D87C">
            <w:pPr>
              <w:keepNext w:val="0"/>
              <w:keepLines w:val="0"/>
              <w:widowControl/>
              <w:suppressLineNumbers w:val="0"/>
              <w:spacing w:before="0" w:beforeAutospacing="0" w:after="0" w:afterAutospacing="0"/>
              <w:ind w:left="0" w:right="0"/>
              <w:jc w:val="left"/>
              <w:textAlignment w:val="center"/>
              <w:rPr>
                <w:rFonts w:hint="eastAsia" w:ascii="Times New Roman" w:hAnsi="Times New Roman" w:cs="Times New Roman"/>
                <w:sz w:val="24"/>
              </w:rPr>
            </w:pPr>
            <w:r>
              <w:rPr>
                <w:rFonts w:hint="eastAsia" w:ascii="Times New Roman" w:hAnsi="Times New Roman" w:cs="Times New Roman"/>
                <w:sz w:val="24"/>
              </w:rPr>
              <w:t>Isoniazid</w:t>
            </w:r>
          </w:p>
        </w:tc>
        <w:tc>
          <w:tcPr>
            <w:tcW w:w="2177" w:type="dxa"/>
            <w:vAlign w:val="center"/>
          </w:tcPr>
          <w:p w14:paraId="36F132E0">
            <w:pPr>
              <w:keepNext w:val="0"/>
              <w:keepLines w:val="0"/>
              <w:widowControl/>
              <w:suppressLineNumbers w:val="0"/>
              <w:spacing w:before="0" w:beforeAutospacing="0" w:after="0" w:afterAutospacing="0" w:line="360" w:lineRule="auto"/>
              <w:ind w:left="0" w:right="0"/>
              <w:jc w:val="left"/>
              <w:rPr>
                <w:rFonts w:hint="eastAsia" w:ascii="Times New Roman" w:hAnsi="Times New Roman" w:cs="Times New Roman"/>
                <w:sz w:val="24"/>
              </w:rPr>
            </w:pPr>
            <w:r>
              <w:rPr>
                <w:rFonts w:hint="eastAsia" w:ascii="Times New Roman" w:hAnsi="Times New Roman" w:cs="Times New Roman"/>
                <w:sz w:val="24"/>
              </w:rPr>
              <w:t>-</w:t>
            </w:r>
          </w:p>
        </w:tc>
        <w:tc>
          <w:tcPr>
            <w:tcW w:w="0" w:type="auto"/>
            <w:vAlign w:val="center"/>
          </w:tcPr>
          <w:p w14:paraId="1E5315A1">
            <w:pPr>
              <w:keepNext w:val="0"/>
              <w:keepLines w:val="0"/>
              <w:widowControl/>
              <w:suppressLineNumbers w:val="0"/>
              <w:spacing w:before="0" w:beforeAutospacing="0" w:after="0" w:afterAutospacing="0" w:line="360" w:lineRule="auto"/>
              <w:ind w:left="0" w:right="0"/>
              <w:jc w:val="left"/>
              <w:rPr>
                <w:rFonts w:hint="eastAsia" w:ascii="Times New Roman" w:hAnsi="Times New Roman" w:cs="Times New Roman"/>
                <w:sz w:val="24"/>
              </w:rPr>
            </w:pPr>
            <w:r>
              <w:rPr>
                <w:rFonts w:hint="eastAsia" w:ascii="Times New Roman" w:hAnsi="Times New Roman" w:cs="Times New Roman"/>
                <w:sz w:val="24"/>
              </w:rPr>
              <w:t>N</w:t>
            </w:r>
          </w:p>
        </w:tc>
      </w:tr>
      <w:tr w14:paraId="51EB1EC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Pr>
        <w:tc>
          <w:tcPr>
            <w:tcW w:w="986" w:type="dxa"/>
            <w:shd w:val="clear" w:color="auto" w:fill="auto"/>
            <w:vAlign w:val="center"/>
          </w:tcPr>
          <w:p w14:paraId="00D458FF">
            <w:pPr>
              <w:keepNext w:val="0"/>
              <w:keepLines w:val="0"/>
              <w:widowControl/>
              <w:suppressLineNumbers w:val="0"/>
              <w:spacing w:before="0" w:beforeAutospacing="0" w:after="0" w:afterAutospacing="0" w:line="360" w:lineRule="auto"/>
              <w:ind w:left="0" w:right="0"/>
              <w:jc w:val="left"/>
              <w:rPr>
                <w:rFonts w:hint="default" w:ascii="Times New Roman" w:hAnsi="Times New Roman" w:cs="Times New Roman" w:eastAsiaTheme="minorEastAsia"/>
                <w:kern w:val="2"/>
                <w:sz w:val="24"/>
                <w:szCs w:val="24"/>
                <w:lang w:val="en-US" w:eastAsia="zh-CN" w:bidi="ar-SA"/>
              </w:rPr>
            </w:pPr>
            <w:r>
              <w:rPr>
                <w:rFonts w:hint="eastAsia" w:ascii="Times New Roman" w:hAnsi="Times New Roman" w:cs="Times New Roman"/>
                <w:sz w:val="24"/>
              </w:rPr>
              <w:t xml:space="preserve">Case </w:t>
            </w:r>
            <w:r>
              <w:rPr>
                <w:rFonts w:hint="eastAsia" w:ascii="Times New Roman" w:hAnsi="Times New Roman" w:cs="Times New Roman"/>
                <w:sz w:val="24"/>
                <w:lang w:val="en-US" w:eastAsia="zh-CN"/>
              </w:rPr>
              <w:t>70</w:t>
            </w:r>
          </w:p>
        </w:tc>
        <w:tc>
          <w:tcPr>
            <w:tcW w:w="1126" w:type="dxa"/>
            <w:vAlign w:val="center"/>
          </w:tcPr>
          <w:p w14:paraId="0B793415">
            <w:pPr>
              <w:keepNext w:val="0"/>
              <w:keepLines w:val="0"/>
              <w:widowControl/>
              <w:suppressLineNumbers w:val="0"/>
              <w:spacing w:before="0" w:beforeAutospacing="0" w:after="0" w:afterAutospacing="0" w:line="360" w:lineRule="auto"/>
              <w:ind w:left="0" w:right="0"/>
              <w:jc w:val="left"/>
              <w:rPr>
                <w:rFonts w:hint="eastAsia" w:ascii="Times New Roman" w:hAnsi="Times New Roman" w:cs="Times New Roman"/>
                <w:i/>
                <w:iCs/>
                <w:sz w:val="24"/>
              </w:rPr>
            </w:pPr>
            <w:r>
              <w:rPr>
                <w:rFonts w:hint="eastAsia" w:ascii="Times New Roman" w:hAnsi="Times New Roman" w:cs="Times New Roman"/>
                <w:i/>
                <w:iCs/>
                <w:sz w:val="24"/>
                <w:lang w:val="en-US" w:eastAsia="zh-CN"/>
              </w:rPr>
              <w:t>inhA</w:t>
            </w:r>
          </w:p>
        </w:tc>
        <w:tc>
          <w:tcPr>
            <w:tcW w:w="2849" w:type="dxa"/>
            <w:vAlign w:val="center"/>
          </w:tcPr>
          <w:p w14:paraId="5227E979">
            <w:pPr>
              <w:keepNext w:val="0"/>
              <w:keepLines w:val="0"/>
              <w:widowControl/>
              <w:suppressLineNumbers w:val="0"/>
              <w:spacing w:before="0" w:beforeAutospacing="0" w:after="0" w:afterAutospacing="0"/>
              <w:ind w:left="0" w:right="0"/>
              <w:jc w:val="left"/>
              <w:textAlignment w:val="center"/>
              <w:rPr>
                <w:rFonts w:hint="eastAsia" w:ascii="Times New Roman" w:hAnsi="Times New Roman" w:cs="Times New Roman"/>
                <w:sz w:val="24"/>
              </w:rPr>
            </w:pPr>
            <w:r>
              <w:rPr>
                <w:rFonts w:hint="eastAsia" w:ascii="Times New Roman" w:hAnsi="Times New Roman" w:cs="Times New Roman"/>
                <w:sz w:val="24"/>
              </w:rPr>
              <w:t>Ethionamide</w:t>
            </w:r>
            <w:r>
              <w:rPr>
                <w:rFonts w:hint="eastAsia" w:ascii="宋体" w:hAnsi="宋体" w:eastAsia="宋体" w:cs="宋体"/>
                <w:i w:val="0"/>
                <w:iCs w:val="0"/>
                <w:color w:val="000000"/>
                <w:kern w:val="0"/>
                <w:sz w:val="22"/>
                <w:szCs w:val="22"/>
                <w:u w:val="none"/>
                <w:lang w:val="en-US" w:eastAsia="zh-CN" w:bidi="ar"/>
              </w:rPr>
              <w:t>，</w:t>
            </w:r>
            <w:r>
              <w:rPr>
                <w:rFonts w:hint="eastAsia" w:ascii="Times New Roman" w:hAnsi="Times New Roman" w:cs="Times New Roman"/>
                <w:sz w:val="24"/>
              </w:rPr>
              <w:t>Isoniazid</w:t>
            </w:r>
            <w:r>
              <w:rPr>
                <w:rFonts w:hint="eastAsia" w:ascii="宋体" w:hAnsi="宋体" w:eastAsia="宋体" w:cs="宋体"/>
                <w:i w:val="0"/>
                <w:iCs w:val="0"/>
                <w:color w:val="000000"/>
                <w:kern w:val="0"/>
                <w:sz w:val="22"/>
                <w:szCs w:val="22"/>
                <w:u w:val="none"/>
                <w:lang w:val="en-US" w:eastAsia="zh-CN" w:bidi="ar"/>
              </w:rPr>
              <w:t>，</w:t>
            </w:r>
            <w:r>
              <w:rPr>
                <w:rFonts w:hint="eastAsia" w:ascii="Times New Roman" w:hAnsi="Times New Roman" w:cs="Times New Roman"/>
                <w:sz w:val="24"/>
              </w:rPr>
              <w:t>protionamide</w:t>
            </w:r>
          </w:p>
        </w:tc>
        <w:tc>
          <w:tcPr>
            <w:tcW w:w="2177" w:type="dxa"/>
            <w:vAlign w:val="center"/>
          </w:tcPr>
          <w:p w14:paraId="02387623">
            <w:pPr>
              <w:keepNext w:val="0"/>
              <w:keepLines w:val="0"/>
              <w:widowControl/>
              <w:suppressLineNumbers w:val="0"/>
              <w:spacing w:before="0" w:beforeAutospacing="0" w:after="0" w:afterAutospacing="0" w:line="360" w:lineRule="auto"/>
              <w:ind w:left="0" w:right="0"/>
              <w:jc w:val="left"/>
              <w:rPr>
                <w:rFonts w:hint="eastAsia" w:ascii="Times New Roman" w:hAnsi="Times New Roman" w:cs="Times New Roman"/>
                <w:sz w:val="24"/>
              </w:rPr>
            </w:pPr>
            <w:r>
              <w:rPr>
                <w:rFonts w:hint="eastAsia" w:ascii="Times New Roman" w:hAnsi="Times New Roman" w:cs="Times New Roman"/>
                <w:sz w:val="24"/>
              </w:rPr>
              <w:t>-</w:t>
            </w:r>
          </w:p>
        </w:tc>
        <w:tc>
          <w:tcPr>
            <w:tcW w:w="0" w:type="auto"/>
            <w:vAlign w:val="center"/>
          </w:tcPr>
          <w:p w14:paraId="7E959554">
            <w:pPr>
              <w:keepNext w:val="0"/>
              <w:keepLines w:val="0"/>
              <w:widowControl/>
              <w:suppressLineNumbers w:val="0"/>
              <w:spacing w:before="0" w:beforeAutospacing="0" w:after="0" w:afterAutospacing="0" w:line="360" w:lineRule="auto"/>
              <w:ind w:left="0" w:right="0"/>
              <w:jc w:val="left"/>
              <w:rPr>
                <w:rFonts w:hint="eastAsia" w:ascii="Times New Roman" w:hAnsi="Times New Roman" w:cs="Times New Roman"/>
                <w:sz w:val="24"/>
              </w:rPr>
            </w:pPr>
            <w:r>
              <w:rPr>
                <w:rFonts w:hint="eastAsia" w:ascii="Times New Roman" w:hAnsi="Times New Roman" w:cs="Times New Roman"/>
                <w:sz w:val="24"/>
              </w:rPr>
              <w:t>N</w:t>
            </w:r>
          </w:p>
        </w:tc>
      </w:tr>
      <w:tr w14:paraId="78B25EA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Pr>
        <w:tc>
          <w:tcPr>
            <w:tcW w:w="986" w:type="dxa"/>
            <w:shd w:val="clear" w:color="auto" w:fill="auto"/>
            <w:vAlign w:val="center"/>
          </w:tcPr>
          <w:p w14:paraId="61736719">
            <w:pPr>
              <w:keepNext w:val="0"/>
              <w:keepLines w:val="0"/>
              <w:widowControl/>
              <w:suppressLineNumbers w:val="0"/>
              <w:spacing w:before="0" w:beforeAutospacing="0" w:after="0" w:afterAutospacing="0" w:line="360" w:lineRule="auto"/>
              <w:ind w:left="0" w:right="0"/>
              <w:jc w:val="left"/>
              <w:rPr>
                <w:rFonts w:hint="eastAsia" w:ascii="Times New Roman" w:hAnsi="Times New Roman" w:cs="Times New Roman" w:eastAsiaTheme="minorEastAsia"/>
                <w:kern w:val="2"/>
                <w:sz w:val="24"/>
                <w:szCs w:val="24"/>
                <w:lang w:val="en-US" w:eastAsia="zh-CN" w:bidi="ar-SA"/>
              </w:rPr>
            </w:pPr>
            <w:r>
              <w:rPr>
                <w:rFonts w:hint="eastAsia" w:ascii="Times New Roman" w:hAnsi="Times New Roman" w:cs="Times New Roman"/>
                <w:sz w:val="24"/>
              </w:rPr>
              <w:t xml:space="preserve">Case </w:t>
            </w:r>
            <w:r>
              <w:rPr>
                <w:rFonts w:hint="eastAsia" w:ascii="Times New Roman" w:hAnsi="Times New Roman" w:cs="Times New Roman"/>
                <w:sz w:val="24"/>
                <w:lang w:val="en-US" w:eastAsia="zh-CN"/>
              </w:rPr>
              <w:t>71</w:t>
            </w:r>
          </w:p>
        </w:tc>
        <w:tc>
          <w:tcPr>
            <w:tcW w:w="1126" w:type="dxa"/>
            <w:vAlign w:val="center"/>
          </w:tcPr>
          <w:p w14:paraId="2A5C4C2F">
            <w:pPr>
              <w:keepNext w:val="0"/>
              <w:keepLines w:val="0"/>
              <w:widowControl/>
              <w:suppressLineNumbers w:val="0"/>
              <w:spacing w:before="0" w:beforeAutospacing="0" w:after="0" w:afterAutospacing="0" w:line="360" w:lineRule="auto"/>
              <w:ind w:left="0" w:right="0"/>
              <w:jc w:val="left"/>
              <w:rPr>
                <w:rFonts w:hint="eastAsia" w:ascii="Times New Roman" w:hAnsi="Times New Roman" w:cs="Times New Roman"/>
                <w:i/>
                <w:iCs/>
                <w:sz w:val="24"/>
              </w:rPr>
            </w:pPr>
            <w:r>
              <w:rPr>
                <w:rFonts w:hint="eastAsia" w:ascii="Times New Roman" w:hAnsi="Times New Roman" w:cs="Times New Roman"/>
                <w:i/>
                <w:iCs/>
                <w:sz w:val="24"/>
                <w:lang w:val="en-US" w:eastAsia="zh-CN"/>
              </w:rPr>
              <w:t>katG, rpoB</w:t>
            </w:r>
          </w:p>
        </w:tc>
        <w:tc>
          <w:tcPr>
            <w:tcW w:w="2849" w:type="dxa"/>
            <w:vAlign w:val="center"/>
          </w:tcPr>
          <w:p w14:paraId="05ABBB12">
            <w:pPr>
              <w:keepNext w:val="0"/>
              <w:keepLines w:val="0"/>
              <w:widowControl/>
              <w:suppressLineNumbers w:val="0"/>
              <w:spacing w:before="0" w:beforeAutospacing="0" w:after="0" w:afterAutospacing="0"/>
              <w:ind w:left="0" w:right="0"/>
              <w:jc w:val="left"/>
              <w:textAlignment w:val="center"/>
              <w:rPr>
                <w:rFonts w:hint="eastAsia" w:ascii="Times New Roman" w:hAnsi="Times New Roman" w:cs="Times New Roman"/>
                <w:sz w:val="24"/>
              </w:rPr>
            </w:pPr>
            <w:r>
              <w:rPr>
                <w:rFonts w:hint="eastAsia" w:ascii="Times New Roman" w:hAnsi="Times New Roman" w:cs="Times New Roman"/>
                <w:sz w:val="24"/>
              </w:rPr>
              <w:t>Isoniazid</w:t>
            </w:r>
            <w:r>
              <w:rPr>
                <w:rFonts w:hint="eastAsia" w:ascii="Times New Roman" w:hAnsi="Times New Roman" w:cs="Times New Roman"/>
                <w:sz w:val="24"/>
                <w:lang w:val="en-US" w:eastAsia="zh-CN"/>
              </w:rPr>
              <w:t xml:space="preserve">, </w:t>
            </w:r>
            <w:r>
              <w:rPr>
                <w:rFonts w:hint="eastAsia" w:ascii="Times New Roman" w:hAnsi="Times New Roman" w:cs="Times New Roman"/>
                <w:sz w:val="24"/>
              </w:rPr>
              <w:t>rifampicin</w:t>
            </w:r>
          </w:p>
        </w:tc>
        <w:tc>
          <w:tcPr>
            <w:tcW w:w="2177" w:type="dxa"/>
            <w:vAlign w:val="center"/>
          </w:tcPr>
          <w:p w14:paraId="367BC1F9">
            <w:pPr>
              <w:keepNext w:val="0"/>
              <w:keepLines w:val="0"/>
              <w:widowControl/>
              <w:suppressLineNumbers w:val="0"/>
              <w:spacing w:before="0" w:beforeAutospacing="0" w:after="0" w:afterAutospacing="0" w:line="360" w:lineRule="auto"/>
              <w:ind w:left="0" w:right="0"/>
              <w:jc w:val="left"/>
              <w:rPr>
                <w:rFonts w:hint="eastAsia" w:ascii="Times New Roman" w:hAnsi="Times New Roman" w:cs="Times New Roman"/>
                <w:sz w:val="24"/>
              </w:rPr>
            </w:pPr>
            <w:r>
              <w:rPr>
                <w:rFonts w:hint="eastAsia" w:ascii="Times New Roman" w:hAnsi="Times New Roman" w:cs="Times New Roman"/>
                <w:sz w:val="24"/>
              </w:rPr>
              <w:t>-</w:t>
            </w:r>
          </w:p>
        </w:tc>
        <w:tc>
          <w:tcPr>
            <w:tcW w:w="0" w:type="auto"/>
            <w:vAlign w:val="center"/>
          </w:tcPr>
          <w:p w14:paraId="09E4A32F">
            <w:pPr>
              <w:keepNext w:val="0"/>
              <w:keepLines w:val="0"/>
              <w:widowControl/>
              <w:suppressLineNumbers w:val="0"/>
              <w:spacing w:before="0" w:beforeAutospacing="0" w:after="0" w:afterAutospacing="0" w:line="360" w:lineRule="auto"/>
              <w:ind w:left="0" w:right="0"/>
              <w:jc w:val="left"/>
              <w:rPr>
                <w:rFonts w:hint="eastAsia" w:ascii="Times New Roman" w:hAnsi="Times New Roman" w:cs="Times New Roman"/>
                <w:sz w:val="24"/>
              </w:rPr>
            </w:pPr>
            <w:r>
              <w:rPr>
                <w:rFonts w:hint="eastAsia" w:ascii="Times New Roman" w:hAnsi="Times New Roman" w:cs="Times New Roman"/>
                <w:sz w:val="24"/>
              </w:rPr>
              <w:t>Rifampicin</w:t>
            </w:r>
          </w:p>
        </w:tc>
      </w:tr>
      <w:tr w14:paraId="2B7847B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Pr>
        <w:tc>
          <w:tcPr>
            <w:tcW w:w="986" w:type="dxa"/>
            <w:shd w:val="clear" w:color="auto" w:fill="auto"/>
            <w:vAlign w:val="center"/>
          </w:tcPr>
          <w:p w14:paraId="07E02B61">
            <w:pPr>
              <w:keepNext w:val="0"/>
              <w:keepLines w:val="0"/>
              <w:widowControl/>
              <w:suppressLineNumbers w:val="0"/>
              <w:spacing w:before="0" w:beforeAutospacing="0" w:after="0" w:afterAutospacing="0" w:line="360" w:lineRule="auto"/>
              <w:ind w:left="0" w:right="0"/>
              <w:jc w:val="left"/>
              <w:rPr>
                <w:rFonts w:hint="default" w:ascii="Times New Roman" w:hAnsi="Times New Roman" w:cs="Times New Roman" w:eastAsiaTheme="minorEastAsia"/>
                <w:kern w:val="2"/>
                <w:sz w:val="24"/>
                <w:szCs w:val="24"/>
                <w:lang w:val="en-US" w:eastAsia="zh-CN" w:bidi="ar-SA"/>
              </w:rPr>
            </w:pPr>
            <w:r>
              <w:rPr>
                <w:rFonts w:hint="eastAsia" w:ascii="Times New Roman" w:hAnsi="Times New Roman" w:cs="Times New Roman"/>
                <w:sz w:val="24"/>
              </w:rPr>
              <w:t xml:space="preserve">Case </w:t>
            </w:r>
            <w:r>
              <w:rPr>
                <w:rFonts w:hint="eastAsia" w:ascii="Times New Roman" w:hAnsi="Times New Roman" w:cs="Times New Roman"/>
                <w:sz w:val="24"/>
                <w:lang w:val="en-US" w:eastAsia="zh-CN"/>
              </w:rPr>
              <w:t>74</w:t>
            </w:r>
          </w:p>
        </w:tc>
        <w:tc>
          <w:tcPr>
            <w:tcW w:w="1126" w:type="dxa"/>
            <w:vAlign w:val="center"/>
          </w:tcPr>
          <w:p w14:paraId="35BF81A0">
            <w:pPr>
              <w:keepNext w:val="0"/>
              <w:keepLines w:val="0"/>
              <w:widowControl/>
              <w:suppressLineNumbers w:val="0"/>
              <w:spacing w:before="0" w:beforeAutospacing="0" w:after="0" w:afterAutospacing="0" w:line="360" w:lineRule="auto"/>
              <w:ind w:left="0" w:right="0"/>
              <w:jc w:val="left"/>
              <w:rPr>
                <w:rFonts w:hint="eastAsia" w:ascii="Times New Roman" w:hAnsi="Times New Roman" w:cs="Times New Roman"/>
                <w:i/>
                <w:iCs/>
                <w:sz w:val="24"/>
              </w:rPr>
            </w:pPr>
            <w:r>
              <w:rPr>
                <w:rFonts w:hint="eastAsia" w:ascii="Times New Roman" w:hAnsi="Times New Roman" w:cs="Times New Roman"/>
                <w:i/>
                <w:iCs/>
                <w:sz w:val="24"/>
                <w:lang w:val="en-US" w:eastAsia="zh-CN"/>
              </w:rPr>
              <w:t>gyrA, katG, embB, rpoB</w:t>
            </w:r>
          </w:p>
        </w:tc>
        <w:tc>
          <w:tcPr>
            <w:tcW w:w="2849" w:type="dxa"/>
            <w:vAlign w:val="center"/>
          </w:tcPr>
          <w:p w14:paraId="2B1CA664">
            <w:pPr>
              <w:keepNext w:val="0"/>
              <w:keepLines w:val="0"/>
              <w:widowControl/>
              <w:suppressLineNumbers w:val="0"/>
              <w:spacing w:before="0" w:beforeAutospacing="0" w:after="0" w:afterAutospacing="0"/>
              <w:ind w:left="0" w:right="0"/>
              <w:jc w:val="left"/>
              <w:textAlignment w:val="center"/>
              <w:rPr>
                <w:rFonts w:hint="eastAsia" w:ascii="Times New Roman" w:hAnsi="Times New Roman" w:cs="Times New Roman"/>
                <w:sz w:val="24"/>
              </w:rPr>
            </w:pPr>
            <w:r>
              <w:rPr>
                <w:rFonts w:hint="eastAsia" w:ascii="Times New Roman" w:hAnsi="Times New Roman" w:cs="Times New Roman"/>
                <w:sz w:val="24"/>
              </w:rPr>
              <w:t>Levofloxacin</w:t>
            </w:r>
            <w:r>
              <w:rPr>
                <w:rFonts w:hint="eastAsia" w:ascii="Times New Roman" w:hAnsi="Times New Roman" w:cs="Times New Roman"/>
                <w:sz w:val="24"/>
                <w:lang w:val="en-US" w:eastAsia="zh-CN"/>
              </w:rPr>
              <w:t xml:space="preserve"> </w:t>
            </w:r>
            <w:r>
              <w:rPr>
                <w:rFonts w:hint="eastAsia" w:ascii="Times New Roman" w:hAnsi="Times New Roman" w:cs="Times New Roman"/>
                <w:sz w:val="24"/>
              </w:rPr>
              <w:t>moxifloxacin</w:t>
            </w:r>
            <w:r>
              <w:rPr>
                <w:rFonts w:hint="eastAsia" w:ascii="宋体" w:hAnsi="宋体" w:eastAsia="宋体" w:cs="宋体"/>
                <w:i w:val="0"/>
                <w:iCs w:val="0"/>
                <w:color w:val="000000"/>
                <w:kern w:val="0"/>
                <w:sz w:val="22"/>
                <w:szCs w:val="22"/>
                <w:u w:val="none"/>
                <w:lang w:val="en-US" w:eastAsia="zh-CN" w:bidi="ar"/>
              </w:rPr>
              <w:t>；</w:t>
            </w:r>
            <w:r>
              <w:rPr>
                <w:rFonts w:hint="eastAsia" w:ascii="Times New Roman" w:hAnsi="Times New Roman" w:cs="Times New Roman"/>
                <w:sz w:val="24"/>
              </w:rPr>
              <w:t>Isoniazid</w:t>
            </w:r>
            <w:r>
              <w:rPr>
                <w:rFonts w:hint="eastAsia" w:ascii="宋体" w:hAnsi="宋体" w:eastAsia="宋体" w:cs="宋体"/>
                <w:i w:val="0"/>
                <w:iCs w:val="0"/>
                <w:color w:val="000000"/>
                <w:kern w:val="0"/>
                <w:sz w:val="22"/>
                <w:szCs w:val="22"/>
                <w:u w:val="none"/>
                <w:lang w:val="en-US" w:eastAsia="zh-CN" w:bidi="ar"/>
              </w:rPr>
              <w:t>；</w:t>
            </w:r>
            <w:r>
              <w:rPr>
                <w:rFonts w:hint="eastAsia" w:ascii="Times New Roman" w:hAnsi="Times New Roman" w:cs="Times New Roman"/>
                <w:sz w:val="24"/>
                <w:lang w:val="en-US" w:eastAsia="zh-CN"/>
              </w:rPr>
              <w:t>ethambutol；</w:t>
            </w:r>
            <w:r>
              <w:rPr>
                <w:rFonts w:hint="eastAsia" w:ascii="Times New Roman" w:hAnsi="Times New Roman" w:cs="Times New Roman"/>
                <w:sz w:val="24"/>
              </w:rPr>
              <w:t>rifampicin</w:t>
            </w:r>
          </w:p>
        </w:tc>
        <w:tc>
          <w:tcPr>
            <w:tcW w:w="2177" w:type="dxa"/>
            <w:vAlign w:val="center"/>
          </w:tcPr>
          <w:p w14:paraId="0C45ADD0">
            <w:pPr>
              <w:keepNext w:val="0"/>
              <w:keepLines w:val="0"/>
              <w:widowControl/>
              <w:suppressLineNumbers w:val="0"/>
              <w:spacing w:before="0" w:beforeAutospacing="0" w:after="0" w:afterAutospacing="0" w:line="360" w:lineRule="auto"/>
              <w:ind w:left="0" w:right="0"/>
              <w:jc w:val="left"/>
              <w:rPr>
                <w:rFonts w:hint="eastAsia" w:ascii="Times New Roman" w:hAnsi="Times New Roman" w:cs="Times New Roman"/>
                <w:sz w:val="24"/>
              </w:rPr>
            </w:pPr>
            <w:r>
              <w:rPr>
                <w:rFonts w:hint="eastAsia" w:ascii="Times New Roman" w:hAnsi="Times New Roman" w:cs="Times New Roman"/>
                <w:sz w:val="24"/>
              </w:rPr>
              <w:t>-</w:t>
            </w:r>
          </w:p>
        </w:tc>
        <w:tc>
          <w:tcPr>
            <w:tcW w:w="0" w:type="auto"/>
            <w:vAlign w:val="center"/>
          </w:tcPr>
          <w:p w14:paraId="04EB225E">
            <w:pPr>
              <w:keepNext w:val="0"/>
              <w:keepLines w:val="0"/>
              <w:widowControl/>
              <w:suppressLineNumbers w:val="0"/>
              <w:spacing w:before="0" w:beforeAutospacing="0" w:after="0" w:afterAutospacing="0" w:line="360" w:lineRule="auto"/>
              <w:ind w:left="0" w:right="0"/>
              <w:jc w:val="left"/>
              <w:rPr>
                <w:rFonts w:hint="eastAsia" w:ascii="Times New Roman" w:hAnsi="Times New Roman" w:cs="Times New Roman"/>
                <w:sz w:val="24"/>
              </w:rPr>
            </w:pPr>
            <w:r>
              <w:rPr>
                <w:rFonts w:hint="eastAsia" w:ascii="Times New Roman" w:hAnsi="Times New Roman" w:cs="Times New Roman"/>
                <w:sz w:val="24"/>
              </w:rPr>
              <w:t>Rifampicin</w:t>
            </w:r>
          </w:p>
        </w:tc>
      </w:tr>
      <w:tr w14:paraId="4940341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Pr>
        <w:tc>
          <w:tcPr>
            <w:tcW w:w="986" w:type="dxa"/>
            <w:shd w:val="clear" w:color="auto" w:fill="auto"/>
            <w:vAlign w:val="center"/>
          </w:tcPr>
          <w:p w14:paraId="0DAD107F">
            <w:pPr>
              <w:keepNext w:val="0"/>
              <w:keepLines w:val="0"/>
              <w:widowControl/>
              <w:suppressLineNumbers w:val="0"/>
              <w:spacing w:before="0" w:beforeAutospacing="0" w:after="0" w:afterAutospacing="0" w:line="360" w:lineRule="auto"/>
              <w:ind w:left="0" w:right="0"/>
              <w:jc w:val="left"/>
              <w:rPr>
                <w:rFonts w:hint="default" w:ascii="Times New Roman" w:hAnsi="Times New Roman" w:cs="Times New Roman" w:eastAsiaTheme="minorEastAsia"/>
                <w:kern w:val="2"/>
                <w:sz w:val="24"/>
                <w:szCs w:val="24"/>
                <w:lang w:val="en-US" w:eastAsia="zh-CN" w:bidi="ar-SA"/>
              </w:rPr>
            </w:pPr>
            <w:r>
              <w:rPr>
                <w:rFonts w:hint="eastAsia" w:ascii="Times New Roman" w:hAnsi="Times New Roman" w:cs="Times New Roman"/>
                <w:sz w:val="24"/>
              </w:rPr>
              <w:t xml:space="preserve">Case </w:t>
            </w:r>
            <w:r>
              <w:rPr>
                <w:rFonts w:hint="eastAsia" w:ascii="Times New Roman" w:hAnsi="Times New Roman" w:cs="Times New Roman"/>
                <w:sz w:val="24"/>
                <w:lang w:val="en-US" w:eastAsia="zh-CN"/>
              </w:rPr>
              <w:t>75</w:t>
            </w:r>
          </w:p>
        </w:tc>
        <w:tc>
          <w:tcPr>
            <w:tcW w:w="1126" w:type="dxa"/>
            <w:vAlign w:val="center"/>
          </w:tcPr>
          <w:p w14:paraId="0B49F14B">
            <w:pPr>
              <w:keepNext w:val="0"/>
              <w:keepLines w:val="0"/>
              <w:widowControl/>
              <w:suppressLineNumbers w:val="0"/>
              <w:spacing w:before="0" w:beforeAutospacing="0" w:after="0" w:afterAutospacing="0" w:line="360" w:lineRule="auto"/>
              <w:ind w:left="0" w:right="0"/>
              <w:jc w:val="left"/>
              <w:rPr>
                <w:rFonts w:hint="eastAsia" w:ascii="Times New Roman" w:hAnsi="Times New Roman" w:cs="Times New Roman"/>
                <w:i/>
                <w:iCs/>
                <w:sz w:val="24"/>
              </w:rPr>
            </w:pPr>
            <w:r>
              <w:rPr>
                <w:rFonts w:hint="eastAsia" w:ascii="Times New Roman" w:hAnsi="Times New Roman" w:cs="Times New Roman"/>
                <w:i/>
                <w:iCs/>
                <w:sz w:val="24"/>
                <w:lang w:val="en-US" w:eastAsia="zh-CN"/>
              </w:rPr>
              <w:t>inhA, pncA</w:t>
            </w:r>
          </w:p>
        </w:tc>
        <w:tc>
          <w:tcPr>
            <w:tcW w:w="2849" w:type="dxa"/>
            <w:vAlign w:val="center"/>
          </w:tcPr>
          <w:p w14:paraId="41E44133">
            <w:pPr>
              <w:keepNext w:val="0"/>
              <w:keepLines w:val="0"/>
              <w:widowControl/>
              <w:suppressLineNumbers w:val="0"/>
              <w:spacing w:before="0" w:beforeAutospacing="0" w:after="0" w:afterAutospacing="0"/>
              <w:ind w:left="0" w:right="0"/>
              <w:jc w:val="left"/>
              <w:textAlignment w:val="center"/>
              <w:rPr>
                <w:rFonts w:hint="eastAsia" w:ascii="Times New Roman" w:hAnsi="Times New Roman" w:cs="Times New Roman"/>
                <w:sz w:val="24"/>
              </w:rPr>
            </w:pPr>
            <w:r>
              <w:rPr>
                <w:rFonts w:hint="eastAsia" w:ascii="Times New Roman" w:hAnsi="Times New Roman" w:cs="Times New Roman"/>
                <w:sz w:val="24"/>
              </w:rPr>
              <w:t>Ethionamide</w:t>
            </w:r>
            <w:r>
              <w:rPr>
                <w:rFonts w:hint="eastAsia" w:ascii="宋体" w:hAnsi="宋体" w:eastAsia="宋体" w:cs="宋体"/>
                <w:i w:val="0"/>
                <w:iCs w:val="0"/>
                <w:color w:val="000000"/>
                <w:kern w:val="0"/>
                <w:sz w:val="22"/>
                <w:szCs w:val="22"/>
                <w:u w:val="none"/>
                <w:lang w:val="en-US" w:eastAsia="zh-CN" w:bidi="ar"/>
              </w:rPr>
              <w:t>，</w:t>
            </w:r>
            <w:r>
              <w:rPr>
                <w:rFonts w:hint="eastAsia" w:ascii="Times New Roman" w:hAnsi="Times New Roman" w:cs="Times New Roman"/>
                <w:sz w:val="24"/>
              </w:rPr>
              <w:t>Isoniazid</w:t>
            </w:r>
            <w:r>
              <w:rPr>
                <w:rFonts w:hint="eastAsia" w:ascii="宋体" w:hAnsi="宋体" w:eastAsia="宋体" w:cs="宋体"/>
                <w:i w:val="0"/>
                <w:iCs w:val="0"/>
                <w:color w:val="000000"/>
                <w:kern w:val="0"/>
                <w:sz w:val="22"/>
                <w:szCs w:val="22"/>
                <w:u w:val="none"/>
                <w:lang w:val="en-US" w:eastAsia="zh-CN" w:bidi="ar"/>
              </w:rPr>
              <w:t>，</w:t>
            </w:r>
            <w:r>
              <w:rPr>
                <w:rFonts w:hint="eastAsia" w:ascii="Times New Roman" w:hAnsi="Times New Roman" w:cs="Times New Roman"/>
                <w:sz w:val="24"/>
              </w:rPr>
              <w:t>protionamide</w:t>
            </w:r>
            <w:r>
              <w:rPr>
                <w:rFonts w:hint="eastAsia" w:ascii="宋体" w:hAnsi="宋体" w:eastAsia="宋体" w:cs="宋体"/>
                <w:i w:val="0"/>
                <w:iCs w:val="0"/>
                <w:color w:val="000000"/>
                <w:kern w:val="0"/>
                <w:sz w:val="22"/>
                <w:szCs w:val="22"/>
                <w:u w:val="none"/>
                <w:lang w:val="en-US" w:eastAsia="zh-CN" w:bidi="ar"/>
              </w:rPr>
              <w:t>；</w:t>
            </w:r>
            <w:r>
              <w:rPr>
                <w:rFonts w:hint="eastAsia" w:ascii="Times New Roman" w:hAnsi="Times New Roman" w:cs="Times New Roman"/>
                <w:sz w:val="24"/>
                <w:lang w:val="en-US" w:eastAsia="zh-CN"/>
              </w:rPr>
              <w:t>pyrazinamide</w:t>
            </w:r>
          </w:p>
        </w:tc>
        <w:tc>
          <w:tcPr>
            <w:tcW w:w="2177" w:type="dxa"/>
            <w:vAlign w:val="center"/>
          </w:tcPr>
          <w:p w14:paraId="1C957787">
            <w:pPr>
              <w:keepNext w:val="0"/>
              <w:keepLines w:val="0"/>
              <w:widowControl/>
              <w:suppressLineNumbers w:val="0"/>
              <w:spacing w:before="0" w:beforeAutospacing="0" w:after="0" w:afterAutospacing="0" w:line="360" w:lineRule="auto"/>
              <w:ind w:left="0" w:right="0"/>
              <w:jc w:val="left"/>
              <w:rPr>
                <w:rFonts w:hint="eastAsia" w:ascii="Times New Roman" w:hAnsi="Times New Roman" w:cs="Times New Roman"/>
                <w:sz w:val="24"/>
              </w:rPr>
            </w:pPr>
            <w:r>
              <w:rPr>
                <w:rFonts w:hint="eastAsia" w:ascii="Times New Roman" w:hAnsi="Times New Roman" w:cs="Times New Roman"/>
                <w:sz w:val="24"/>
              </w:rPr>
              <w:t>-</w:t>
            </w:r>
          </w:p>
        </w:tc>
        <w:tc>
          <w:tcPr>
            <w:tcW w:w="0" w:type="auto"/>
            <w:vAlign w:val="center"/>
          </w:tcPr>
          <w:p w14:paraId="489349B5">
            <w:pPr>
              <w:keepNext w:val="0"/>
              <w:keepLines w:val="0"/>
              <w:widowControl/>
              <w:suppressLineNumbers w:val="0"/>
              <w:spacing w:before="0" w:beforeAutospacing="0" w:after="0" w:afterAutospacing="0" w:line="360" w:lineRule="auto"/>
              <w:ind w:left="0" w:right="0"/>
              <w:jc w:val="left"/>
              <w:rPr>
                <w:rFonts w:hint="eastAsia" w:ascii="Times New Roman" w:hAnsi="Times New Roman" w:cs="Times New Roman"/>
                <w:sz w:val="24"/>
              </w:rPr>
            </w:pPr>
            <w:r>
              <w:rPr>
                <w:rFonts w:hint="eastAsia" w:ascii="Times New Roman" w:hAnsi="Times New Roman" w:cs="Times New Roman"/>
                <w:sz w:val="24"/>
              </w:rPr>
              <w:t>N</w:t>
            </w:r>
          </w:p>
        </w:tc>
      </w:tr>
      <w:tr w14:paraId="69403A1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Pr>
        <w:tc>
          <w:tcPr>
            <w:tcW w:w="986" w:type="dxa"/>
            <w:shd w:val="clear" w:color="auto" w:fill="auto"/>
            <w:vAlign w:val="center"/>
          </w:tcPr>
          <w:p w14:paraId="306248D1">
            <w:pPr>
              <w:keepNext w:val="0"/>
              <w:keepLines w:val="0"/>
              <w:widowControl/>
              <w:suppressLineNumbers w:val="0"/>
              <w:spacing w:before="0" w:beforeAutospacing="0" w:after="0" w:afterAutospacing="0" w:line="360" w:lineRule="auto"/>
              <w:ind w:left="0" w:right="0"/>
              <w:jc w:val="left"/>
              <w:rPr>
                <w:rFonts w:hint="eastAsia" w:ascii="Times New Roman" w:hAnsi="Times New Roman" w:cs="Times New Roman" w:eastAsiaTheme="minorEastAsia"/>
                <w:kern w:val="2"/>
                <w:sz w:val="24"/>
                <w:szCs w:val="24"/>
                <w:lang w:val="en-US" w:eastAsia="zh-CN" w:bidi="ar-SA"/>
              </w:rPr>
            </w:pPr>
            <w:r>
              <w:rPr>
                <w:rFonts w:hint="eastAsia" w:ascii="Times New Roman" w:hAnsi="Times New Roman" w:cs="Times New Roman"/>
                <w:sz w:val="24"/>
              </w:rPr>
              <w:t xml:space="preserve">Case </w:t>
            </w:r>
            <w:r>
              <w:rPr>
                <w:rFonts w:hint="eastAsia" w:ascii="Times New Roman" w:hAnsi="Times New Roman" w:cs="Times New Roman"/>
                <w:sz w:val="24"/>
                <w:lang w:val="en-US" w:eastAsia="zh-CN"/>
              </w:rPr>
              <w:t>78</w:t>
            </w:r>
          </w:p>
        </w:tc>
        <w:tc>
          <w:tcPr>
            <w:tcW w:w="1126" w:type="dxa"/>
            <w:vAlign w:val="center"/>
          </w:tcPr>
          <w:p w14:paraId="318F5E7C">
            <w:pPr>
              <w:keepNext w:val="0"/>
              <w:keepLines w:val="0"/>
              <w:widowControl/>
              <w:suppressLineNumbers w:val="0"/>
              <w:spacing w:before="0" w:beforeAutospacing="0" w:after="0" w:afterAutospacing="0" w:line="360" w:lineRule="auto"/>
              <w:ind w:left="0" w:right="0"/>
              <w:jc w:val="left"/>
              <w:rPr>
                <w:rFonts w:hint="eastAsia" w:ascii="Times New Roman" w:hAnsi="Times New Roman" w:cs="Times New Roman"/>
                <w:i/>
                <w:iCs/>
                <w:sz w:val="24"/>
              </w:rPr>
            </w:pPr>
            <w:r>
              <w:rPr>
                <w:rFonts w:hint="eastAsia" w:ascii="Times New Roman" w:hAnsi="Times New Roman" w:cs="Times New Roman"/>
                <w:i/>
                <w:iCs/>
                <w:sz w:val="24"/>
                <w:lang w:val="en-US" w:eastAsia="zh-CN"/>
              </w:rPr>
              <w:t>gyrA</w:t>
            </w:r>
          </w:p>
        </w:tc>
        <w:tc>
          <w:tcPr>
            <w:tcW w:w="2849" w:type="dxa"/>
            <w:vAlign w:val="center"/>
          </w:tcPr>
          <w:p w14:paraId="33C5135C">
            <w:pPr>
              <w:keepNext w:val="0"/>
              <w:keepLines w:val="0"/>
              <w:widowControl/>
              <w:suppressLineNumbers w:val="0"/>
              <w:spacing w:before="0" w:beforeAutospacing="0" w:after="0" w:afterAutospacing="0"/>
              <w:ind w:left="0" w:right="0"/>
              <w:jc w:val="left"/>
              <w:textAlignment w:val="center"/>
              <w:rPr>
                <w:rFonts w:hint="eastAsia" w:ascii="Times New Roman" w:hAnsi="Times New Roman" w:cs="Times New Roman"/>
                <w:sz w:val="24"/>
              </w:rPr>
            </w:pPr>
            <w:r>
              <w:rPr>
                <w:rFonts w:hint="eastAsia" w:ascii="Times New Roman" w:hAnsi="Times New Roman" w:cs="Times New Roman"/>
                <w:sz w:val="24"/>
              </w:rPr>
              <w:t>Levofloxacin</w:t>
            </w:r>
            <w:r>
              <w:rPr>
                <w:rFonts w:hint="eastAsia" w:ascii="Times New Roman" w:hAnsi="Times New Roman" w:cs="Times New Roman"/>
                <w:sz w:val="24"/>
                <w:lang w:val="en-US" w:eastAsia="zh-CN"/>
              </w:rPr>
              <w:t xml:space="preserve">, </w:t>
            </w:r>
            <w:r>
              <w:rPr>
                <w:rFonts w:hint="eastAsia" w:ascii="Times New Roman" w:hAnsi="Times New Roman" w:cs="Times New Roman"/>
                <w:sz w:val="24"/>
              </w:rPr>
              <w:t>moxifloxacin</w:t>
            </w:r>
          </w:p>
        </w:tc>
        <w:tc>
          <w:tcPr>
            <w:tcW w:w="2177" w:type="dxa"/>
            <w:vAlign w:val="center"/>
          </w:tcPr>
          <w:p w14:paraId="3A2CFB94">
            <w:pPr>
              <w:keepNext w:val="0"/>
              <w:keepLines w:val="0"/>
              <w:widowControl/>
              <w:suppressLineNumbers w:val="0"/>
              <w:spacing w:before="0" w:beforeAutospacing="0" w:after="0" w:afterAutospacing="0" w:line="360" w:lineRule="auto"/>
              <w:ind w:left="0" w:right="0"/>
              <w:jc w:val="left"/>
              <w:rPr>
                <w:rFonts w:hint="eastAsia" w:ascii="Times New Roman" w:hAnsi="Times New Roman" w:cs="Times New Roman"/>
                <w:sz w:val="24"/>
              </w:rPr>
            </w:pPr>
            <w:r>
              <w:rPr>
                <w:rFonts w:hint="eastAsia" w:ascii="Times New Roman" w:hAnsi="Times New Roman" w:cs="Times New Roman"/>
                <w:sz w:val="24"/>
              </w:rPr>
              <w:t>N</w:t>
            </w:r>
          </w:p>
        </w:tc>
        <w:tc>
          <w:tcPr>
            <w:tcW w:w="0" w:type="auto"/>
            <w:vAlign w:val="center"/>
          </w:tcPr>
          <w:p w14:paraId="0807CE4F">
            <w:pPr>
              <w:keepNext w:val="0"/>
              <w:keepLines w:val="0"/>
              <w:widowControl/>
              <w:suppressLineNumbers w:val="0"/>
              <w:spacing w:before="0" w:beforeAutospacing="0" w:after="0" w:afterAutospacing="0" w:line="360" w:lineRule="auto"/>
              <w:ind w:left="0" w:right="0"/>
              <w:jc w:val="left"/>
              <w:rPr>
                <w:rFonts w:hint="eastAsia" w:ascii="Times New Roman" w:hAnsi="Times New Roman" w:cs="Times New Roman"/>
                <w:sz w:val="24"/>
              </w:rPr>
            </w:pPr>
            <w:r>
              <w:rPr>
                <w:rFonts w:hint="eastAsia" w:ascii="Times New Roman" w:hAnsi="Times New Roman" w:cs="Times New Roman"/>
                <w:sz w:val="24"/>
              </w:rPr>
              <w:t>N</w:t>
            </w:r>
          </w:p>
        </w:tc>
      </w:tr>
    </w:tbl>
    <w:p w14:paraId="407088B8"/>
    <w:p w14:paraId="18BF9F11">
      <w:pPr>
        <w:spacing w:line="360" w:lineRule="auto"/>
        <w:jc w:val="center"/>
        <w:rPr>
          <w:rFonts w:ascii="Times New Roman" w:hAnsi="Times New Roman"/>
          <w:b/>
          <w:bCs/>
          <w:sz w:val="24"/>
          <w:szCs w:val="24"/>
        </w:rPr>
      </w:pPr>
    </w:p>
    <w:p w14:paraId="067397E0">
      <w:pPr>
        <w:spacing w:line="360" w:lineRule="auto"/>
        <w:jc w:val="center"/>
        <w:rPr>
          <w:rFonts w:ascii="Times New Roman" w:hAnsi="Times New Roman"/>
          <w:b/>
          <w:bCs/>
          <w:sz w:val="24"/>
          <w:szCs w:val="24"/>
        </w:rPr>
      </w:pPr>
    </w:p>
    <w:p w14:paraId="27A6EDF5">
      <w:pPr>
        <w:spacing w:line="360" w:lineRule="auto"/>
        <w:jc w:val="center"/>
        <w:rPr>
          <w:rFonts w:ascii="Times New Roman" w:hAnsi="Times New Roman"/>
          <w:b/>
          <w:bCs/>
          <w:sz w:val="24"/>
          <w:szCs w:val="24"/>
        </w:rPr>
      </w:pPr>
    </w:p>
    <w:p w14:paraId="08A1E66C">
      <w:pPr>
        <w:spacing w:line="360" w:lineRule="auto"/>
        <w:jc w:val="center"/>
        <w:rPr>
          <w:rFonts w:ascii="Times New Roman" w:hAnsi="Times New Roman"/>
          <w:b/>
          <w:bCs/>
          <w:sz w:val="24"/>
          <w:szCs w:val="24"/>
        </w:rPr>
      </w:pPr>
    </w:p>
    <w:p w14:paraId="4E70456A">
      <w:pPr>
        <w:spacing w:line="360" w:lineRule="auto"/>
        <w:jc w:val="center"/>
        <w:rPr>
          <w:rFonts w:ascii="Times New Roman" w:hAnsi="Times New Roman"/>
          <w:b/>
          <w:bCs/>
          <w:sz w:val="24"/>
          <w:szCs w:val="24"/>
        </w:rPr>
      </w:pPr>
      <w:r>
        <w:rPr>
          <w:rFonts w:ascii="Times New Roman" w:hAnsi="Times New Roman"/>
          <w:b/>
          <w:bCs/>
          <w:sz w:val="24"/>
          <w:szCs w:val="24"/>
        </w:rPr>
        <w:t>Metagenomic Next-generation Sequencing and Analysis</w:t>
      </w:r>
    </w:p>
    <w:p w14:paraId="0848780E">
      <w:pPr>
        <w:spacing w:before="156" w:beforeLines="50" w:after="156" w:afterLines="50" w:line="360" w:lineRule="auto"/>
        <w:jc w:val="left"/>
        <w:rPr>
          <w:rFonts w:ascii="Times New Roman" w:hAnsi="Times New Roman"/>
          <w:b/>
          <w:bCs/>
          <w:sz w:val="24"/>
          <w:szCs w:val="24"/>
        </w:rPr>
      </w:pPr>
      <w:r>
        <w:rPr>
          <w:rFonts w:ascii="Times New Roman" w:hAnsi="Times New Roman"/>
          <w:b/>
          <w:bCs/>
          <w:sz w:val="24"/>
          <w:szCs w:val="24"/>
        </w:rPr>
        <w:t xml:space="preserve">Methods: </w:t>
      </w:r>
    </w:p>
    <w:p w14:paraId="610088C9">
      <w:pPr>
        <w:spacing w:before="156" w:beforeLines="50" w:after="156" w:afterLines="50" w:line="360" w:lineRule="auto"/>
        <w:rPr>
          <w:rFonts w:ascii="Times New Roman" w:hAnsi="Times New Roman"/>
          <w:b/>
          <w:bCs/>
        </w:rPr>
      </w:pPr>
      <w:r>
        <w:rPr>
          <w:rFonts w:ascii="Times New Roman" w:hAnsi="Times New Roman"/>
          <w:b/>
          <w:bCs/>
        </w:rPr>
        <w:t>Sample Collection</w:t>
      </w:r>
    </w:p>
    <w:p w14:paraId="4DC7944A">
      <w:pPr>
        <w:spacing w:line="360" w:lineRule="auto"/>
        <w:rPr>
          <w:rFonts w:hint="eastAsia" w:ascii="Times New Roman" w:hAnsi="Times New Roman"/>
        </w:rPr>
      </w:pPr>
      <w:r>
        <w:rPr>
          <w:rFonts w:hint="eastAsia" w:ascii="Times New Roman" w:hAnsi="Times New Roman"/>
        </w:rPr>
        <w:t>1. Blood sample collection</w:t>
      </w:r>
    </w:p>
    <w:p w14:paraId="7EB06946">
      <w:pPr>
        <w:spacing w:line="360" w:lineRule="auto"/>
        <w:rPr>
          <w:rFonts w:hint="eastAsia" w:ascii="Times New Roman" w:hAnsi="Times New Roman"/>
        </w:rPr>
      </w:pPr>
      <w:r>
        <w:rPr>
          <w:rFonts w:hint="eastAsia" w:ascii="Times New Roman" w:hAnsi="Times New Roman"/>
        </w:rPr>
        <w:t>Using a disposable syringe, take blood from the elbow vein (≥5 mL for adults and ≥2 mL for children) by venipuncture according to the intravenous injection method into a special tube for blood DNA. Immediately mix the blood upside down 8-10 times after collection to prevent clotting and store at 6 ℃-35 ℃ (avoid violent shaking to prevent hemolysis). The samples were transported at 6 ℃-35 ℃ and the plasma was separated within 96 h.</w:t>
      </w:r>
    </w:p>
    <w:p w14:paraId="6FA98C06">
      <w:pPr>
        <w:spacing w:line="360" w:lineRule="auto"/>
        <w:rPr>
          <w:rFonts w:hint="eastAsia" w:ascii="Times New Roman" w:hAnsi="Times New Roman"/>
        </w:rPr>
      </w:pPr>
      <w:r>
        <w:rPr>
          <w:rFonts w:hint="eastAsia" w:ascii="Times New Roman" w:hAnsi="Times New Roman"/>
        </w:rPr>
        <w:t>2. Cerebrospinal fluid specimen collection</w:t>
      </w:r>
    </w:p>
    <w:p w14:paraId="15D59F82">
      <w:pPr>
        <w:spacing w:line="360" w:lineRule="auto"/>
        <w:rPr>
          <w:rFonts w:hint="eastAsia" w:ascii="Times New Roman" w:hAnsi="Times New Roman"/>
        </w:rPr>
      </w:pPr>
      <w:r>
        <w:rPr>
          <w:rFonts w:hint="eastAsia" w:ascii="Times New Roman" w:hAnsi="Times New Roman"/>
        </w:rPr>
        <w:t>Disinfect the skin at the puncture site, insert an empty needle with a core needle usually at the 3rd and 4th lumbar vertebrae or the 4th and 5th lumbar vertebrae, enter the needle to the arachnoid space, remove the core needle to collect the cerebrospinal fluid, and take 2 mL-3 mL of the middle cerebrospinal fluid into a sterile dry lyophilization tube. Immediately place in -80 ℃ or dry ice for storage, and place in dry ice for transport as soon as possible to avoid repeated freeze-thawing.</w:t>
      </w:r>
    </w:p>
    <w:p w14:paraId="7F27A25D">
      <w:pPr>
        <w:spacing w:line="360" w:lineRule="auto"/>
        <w:rPr>
          <w:rFonts w:hint="eastAsia" w:ascii="Times New Roman" w:hAnsi="Times New Roman"/>
        </w:rPr>
      </w:pPr>
      <w:r>
        <w:rPr>
          <w:rFonts w:hint="eastAsia" w:ascii="Times New Roman" w:hAnsi="Times New Roman"/>
        </w:rPr>
        <w:t xml:space="preserve">3. </w:t>
      </w:r>
      <w:r>
        <w:rPr>
          <w:rFonts w:hint="eastAsia" w:ascii="Times New Roman" w:hAnsi="Times New Roman"/>
          <w:lang w:val="en-US" w:eastAsia="zh-CN"/>
        </w:rPr>
        <w:t>B</w:t>
      </w:r>
      <w:r>
        <w:rPr>
          <w:rFonts w:hint="eastAsia" w:ascii="Times New Roman" w:hAnsi="Times New Roman"/>
        </w:rPr>
        <w:t>ronchoalveolar lavage fluid collection</w:t>
      </w:r>
    </w:p>
    <w:p w14:paraId="39AE7CF8">
      <w:pPr>
        <w:spacing w:line="360" w:lineRule="auto"/>
        <w:rPr>
          <w:rFonts w:hint="eastAsia" w:ascii="Times New Roman" w:hAnsi="Times New Roman"/>
        </w:rPr>
      </w:pPr>
      <w:r>
        <w:rPr>
          <w:rFonts w:hint="eastAsia" w:ascii="Times New Roman" w:hAnsi="Times New Roman"/>
        </w:rPr>
        <w:t>After local anesthesia of the patient's pharynx, introduce fiberoptic bronchoscopy, and recover the bronchoalveolar lavage fluid from the middle segment of the lung through the fiberoptic bronchoscope at the level of the lung segment or sub-pulmonary segment below the bronchus where the lesion is located, after repeated lavage with sterile saline by suction, and take 3 mL into a sterile dry lyophilization tube. The specimens were immediately stored in a refrigerator under -80℃ or in dry ice, repeated freezing and thawing was prohibited, and the whole process was transported on dry ice</w:t>
      </w:r>
    </w:p>
    <w:p w14:paraId="157B6290">
      <w:pPr>
        <w:spacing w:line="360" w:lineRule="auto"/>
        <w:rPr>
          <w:rFonts w:hint="eastAsia" w:ascii="Times New Roman" w:hAnsi="Times New Roman"/>
        </w:rPr>
      </w:pPr>
      <w:r>
        <w:rPr>
          <w:rFonts w:hint="eastAsia" w:ascii="Times New Roman" w:hAnsi="Times New Roman"/>
        </w:rPr>
        <w:t>4. Sputum sample collection</w:t>
      </w:r>
    </w:p>
    <w:p w14:paraId="745879DB">
      <w:pPr>
        <w:spacing w:line="360" w:lineRule="auto"/>
        <w:rPr>
          <w:rFonts w:hint="eastAsia" w:ascii="Times New Roman" w:hAnsi="Times New Roman"/>
        </w:rPr>
      </w:pPr>
      <w:r>
        <w:rPr>
          <w:rFonts w:hint="eastAsia" w:ascii="Times New Roman" w:hAnsi="Times New Roman"/>
        </w:rPr>
        <w:t>Sputum was collected via tracheal aspiration or after correct deep coughing with saline gargle under doctor's instruction, and 3 mL of sputum was taken into sterile dry lyophilized tubes. Immediately stored in a -80C refrigerator to prevent repeated freezing and thawing. The entire transport was on dry ice.</w:t>
      </w:r>
    </w:p>
    <w:p w14:paraId="6EBFDDCB">
      <w:pPr>
        <w:spacing w:before="156" w:beforeLines="50" w:after="156" w:afterLines="50" w:line="360" w:lineRule="auto"/>
        <w:rPr>
          <w:rFonts w:ascii="Times New Roman" w:hAnsi="Times New Roman"/>
          <w:b/>
          <w:bCs/>
        </w:rPr>
      </w:pPr>
      <w:r>
        <w:rPr>
          <w:rFonts w:ascii="Times New Roman" w:hAnsi="Times New Roman"/>
          <w:b/>
          <w:bCs/>
        </w:rPr>
        <w:t>Nucleic Acid Extraction</w:t>
      </w:r>
    </w:p>
    <w:p w14:paraId="5E9C8C4F">
      <w:pPr>
        <w:spacing w:line="360" w:lineRule="auto"/>
        <w:rPr>
          <w:rFonts w:ascii="Times New Roman" w:hAnsi="Times New Roman"/>
        </w:rPr>
      </w:pPr>
      <w:r>
        <w:rPr>
          <w:rFonts w:hint="eastAsia" w:ascii="Times New Roman" w:hAnsi="Times New Roman"/>
        </w:rPr>
        <w:t>The samples were sealed aseptically and stored at -20 ℃ or transported on dry ice to Hugobiotech Co.</w:t>
      </w:r>
      <w:r>
        <w:rPr>
          <w:rFonts w:ascii="Times New Roman" w:hAnsi="Times New Roman"/>
        </w:rPr>
        <w:t>, Ltd.,</w:t>
      </w:r>
      <w:r>
        <w:rPr>
          <w:rFonts w:hint="eastAsia" w:ascii="Times New Roman" w:hAnsi="Times New Roman"/>
        </w:rPr>
        <w:t xml:space="preserve"> (Beijing, China) to perform mNGS detection</w:t>
      </w:r>
      <w:r>
        <w:rPr>
          <w:rFonts w:ascii="Times New Roman" w:hAnsi="Times New Roman"/>
        </w:rPr>
        <w:t xml:space="preserve"> </w:t>
      </w:r>
      <w:r>
        <w:rPr>
          <w:rFonts w:hint="eastAsia" w:ascii="Times New Roman" w:hAnsi="Times New Roman"/>
        </w:rPr>
        <w:t>immediately</w:t>
      </w:r>
      <w:r>
        <w:rPr>
          <w:rFonts w:ascii="Times New Roman" w:hAnsi="Times New Roman"/>
        </w:rPr>
        <w:t>.</w:t>
      </w:r>
      <w:r>
        <w:rPr>
          <w:rFonts w:hint="eastAsia" w:ascii="Times New Roman" w:hAnsi="Times New Roman"/>
        </w:rPr>
        <w:t xml:space="preserve"> The DNA was extracted and purified by taking 200 uL of cell-free supernatant sample according to the instructions of QIAamp DNA Micro Kit (QIAGEN, Hilden, Germany).</w:t>
      </w:r>
      <w:r>
        <w:rPr>
          <w:rFonts w:ascii="Times New Roman" w:hAnsi="Times New Roman"/>
        </w:rPr>
        <w:t xml:space="preserve"> DNA concentration and quality were checked through Qubit </w:t>
      </w:r>
      <w:r>
        <w:rPr>
          <w:rFonts w:hint="eastAsia" w:ascii="Times New Roman" w:hAnsi="Times New Roman"/>
        </w:rPr>
        <w:t>3.0 Fluor</w:t>
      </w:r>
      <w:r>
        <w:rPr>
          <w:rFonts w:hint="eastAsia" w:ascii="Times New Roman" w:hAnsi="Times New Roman"/>
          <w:lang w:val="en-US" w:eastAsia="zh-CN"/>
        </w:rPr>
        <w:t>em</w:t>
      </w:r>
      <w:r>
        <w:rPr>
          <w:rFonts w:hint="eastAsia" w:ascii="Times New Roman" w:hAnsi="Times New Roman"/>
        </w:rPr>
        <w:t>eter</w:t>
      </w:r>
      <w:r>
        <w:rPr>
          <w:rFonts w:hint="eastAsia" w:ascii="Times New Roman" w:hAnsi="Times New Roman"/>
          <w:lang w:val="en-US" w:eastAsia="zh-CN"/>
        </w:rPr>
        <w:t xml:space="preserve"> (Invitrogen, </w:t>
      </w:r>
      <w:r>
        <w:rPr>
          <w:rFonts w:hint="eastAsia" w:ascii="Times New Roman" w:hAnsi="Times New Roman"/>
        </w:rPr>
        <w:t>Q33216</w:t>
      </w:r>
      <w:r>
        <w:rPr>
          <w:rFonts w:hint="eastAsia" w:ascii="Times New Roman" w:hAnsi="Times New Roman"/>
          <w:lang w:val="en-US" w:eastAsia="zh-CN"/>
        </w:rPr>
        <w:t xml:space="preserve">) </w:t>
      </w:r>
      <w:r>
        <w:rPr>
          <w:rFonts w:ascii="Times New Roman" w:hAnsi="Times New Roman"/>
        </w:rPr>
        <w:t>and agarose gel electrophoresis</w:t>
      </w:r>
      <w:r>
        <w:rPr>
          <w:rFonts w:hint="eastAsia" w:ascii="Times New Roman" w:hAnsi="Times New Roman"/>
          <w:lang w:val="en-US" w:eastAsia="zh-CN"/>
        </w:rPr>
        <w:t xml:space="preserve"> (Major Science, UVC1-1100)</w:t>
      </w:r>
      <w:r>
        <w:rPr>
          <w:rFonts w:ascii="Times New Roman" w:hAnsi="Times New Roman"/>
        </w:rPr>
        <w:t xml:space="preserve">. </w:t>
      </w:r>
    </w:p>
    <w:p w14:paraId="52B313DD">
      <w:pPr>
        <w:spacing w:before="156" w:beforeLines="50" w:after="156" w:afterLines="50" w:line="360" w:lineRule="auto"/>
        <w:rPr>
          <w:rFonts w:ascii="Times New Roman" w:hAnsi="Times New Roman"/>
          <w:b/>
          <w:bCs/>
          <w:color w:val="000000" w:themeColor="text1"/>
          <w14:textFill>
            <w14:solidFill>
              <w14:schemeClr w14:val="tx1"/>
            </w14:solidFill>
          </w14:textFill>
        </w:rPr>
      </w:pPr>
      <w:r>
        <w:rPr>
          <w:rFonts w:ascii="Times New Roman" w:hAnsi="Times New Roman"/>
          <w:b/>
          <w:bCs/>
          <w:color w:val="000000" w:themeColor="text1"/>
          <w14:textFill>
            <w14:solidFill>
              <w14:schemeClr w14:val="tx1"/>
            </w14:solidFill>
          </w14:textFill>
        </w:rPr>
        <w:t>Library Generation and Sequencing</w:t>
      </w:r>
    </w:p>
    <w:p w14:paraId="11B04D20">
      <w:pPr>
        <w:spacing w:line="360" w:lineRule="auto"/>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DNA library construction was performed according to the Qiagen library construction kit (QIA</w:t>
      </w:r>
      <w:r>
        <w:rPr>
          <w:rFonts w:hint="eastAsia" w:ascii="Times New Roman" w:hAnsi="Times New Roman"/>
          <w:color w:val="000000" w:themeColor="text1"/>
          <w:lang w:val="en-US" w:eastAsia="zh-CN"/>
          <w14:textFill>
            <w14:solidFill>
              <w14:schemeClr w14:val="tx1"/>
            </w14:solidFill>
          </w14:textFill>
        </w:rPr>
        <w:t>seq</w:t>
      </w:r>
      <w:r>
        <w:rPr>
          <w:rFonts w:hint="eastAsia" w:ascii="Times New Roman" w:hAnsi="Times New Roman"/>
          <w:color w:val="000000" w:themeColor="text1"/>
          <w14:textFill>
            <w14:solidFill>
              <w14:schemeClr w14:val="tx1"/>
            </w14:solidFill>
          </w14:textFill>
        </w:rPr>
        <w:t xml:space="preserve"> Ultralow Input Library Kit) operating instructions. Library quality control was performed by Qubit </w:t>
      </w:r>
      <w:r>
        <w:rPr>
          <w:rFonts w:hint="eastAsia" w:ascii="Times New Roman" w:hAnsi="Times New Roman"/>
        </w:rPr>
        <w:t>3.0 Fluor</w:t>
      </w:r>
      <w:r>
        <w:rPr>
          <w:rFonts w:hint="eastAsia" w:ascii="Times New Roman" w:hAnsi="Times New Roman"/>
          <w:lang w:val="en-US" w:eastAsia="zh-CN"/>
        </w:rPr>
        <w:t>em</w:t>
      </w:r>
      <w:r>
        <w:rPr>
          <w:rFonts w:hint="eastAsia" w:ascii="Times New Roman" w:hAnsi="Times New Roman"/>
        </w:rPr>
        <w:t>eter</w:t>
      </w:r>
      <w:r>
        <w:rPr>
          <w:rFonts w:hint="eastAsia" w:ascii="Times New Roman" w:hAnsi="Times New Roman"/>
          <w:lang w:val="en-US" w:eastAsia="zh-CN"/>
        </w:rPr>
        <w:t xml:space="preserve"> (Invitrogen, </w:t>
      </w:r>
      <w:r>
        <w:rPr>
          <w:rFonts w:hint="eastAsia" w:ascii="Times New Roman" w:hAnsi="Times New Roman"/>
        </w:rPr>
        <w:t>Q33216</w:t>
      </w:r>
      <w:r>
        <w:rPr>
          <w:rFonts w:hint="eastAsia" w:ascii="Times New Roman" w:hAnsi="Times New Roman"/>
          <w:lang w:val="en-US" w:eastAsia="zh-CN"/>
        </w:rPr>
        <w:t xml:space="preserve">) </w:t>
      </w:r>
      <w:r>
        <w:rPr>
          <w:rFonts w:hint="eastAsia" w:ascii="Times New Roman" w:hAnsi="Times New Roman"/>
          <w:color w:val="000000" w:themeColor="text1"/>
          <w14:textFill>
            <w14:solidFill>
              <w14:schemeClr w14:val="tx1"/>
            </w14:solidFill>
          </w14:textFill>
        </w:rPr>
        <w:t>and Agilent 2100 Bioanalyzer (Agilent Technologies, Palo Alto, USA). Qualified DNA libraries with different barcode tags were pooled and then sequenced using the Illumina Nextseq 550 sequencing platform (Illumina, San Diego, USA) and a SE75bp sequencing strategy</w:t>
      </w:r>
      <w:r>
        <w:rPr>
          <w:rFonts w:ascii="Times New Roman" w:hAnsi="Times New Roman"/>
          <w:color w:val="000000" w:themeColor="text1"/>
          <w14:textFill>
            <w14:solidFill>
              <w14:schemeClr w14:val="tx1"/>
            </w14:solidFill>
          </w14:textFill>
        </w:rPr>
        <w:t>.</w:t>
      </w:r>
    </w:p>
    <w:p w14:paraId="28DA92BC">
      <w:pPr>
        <w:spacing w:before="156" w:beforeLines="50" w:after="156" w:afterLines="50" w:line="360" w:lineRule="auto"/>
        <w:rPr>
          <w:rFonts w:ascii="Times New Roman" w:hAnsi="Times New Roman"/>
          <w:b/>
          <w:bCs/>
          <w:color w:val="000000" w:themeColor="text1"/>
          <w14:textFill>
            <w14:solidFill>
              <w14:schemeClr w14:val="tx1"/>
            </w14:solidFill>
          </w14:textFill>
        </w:rPr>
      </w:pPr>
      <w:r>
        <w:rPr>
          <w:rFonts w:ascii="Times New Roman" w:hAnsi="Times New Roman"/>
          <w:b/>
          <w:bCs/>
          <w:color w:val="000000" w:themeColor="text1"/>
          <w14:textFill>
            <w14:solidFill>
              <w14:schemeClr w14:val="tx1"/>
            </w14:solidFill>
          </w14:textFill>
        </w:rPr>
        <w:t>Bioinformation Pipeline</w:t>
      </w:r>
    </w:p>
    <w:p w14:paraId="0708CDA1">
      <w:pPr>
        <w:keepNext w:val="0"/>
        <w:keepLines w:val="0"/>
        <w:pageBreakBefore w:val="0"/>
        <w:widowControl/>
        <w:kinsoku/>
        <w:wordWrap/>
        <w:overflowPunct/>
        <w:topLinePunct w:val="0"/>
        <w:autoSpaceDE w:val="0"/>
        <w:autoSpaceDN w:val="0"/>
        <w:bidi w:val="0"/>
        <w:adjustRightInd w:val="0"/>
        <w:snapToGrid/>
        <w:spacing w:after="0" w:afterLines="-2147483648" w:line="360" w:lineRule="auto"/>
        <w:ind w:firstLine="0" w:firstLineChars="0"/>
        <w:textAlignment w:val="auto"/>
        <w:rPr>
          <w:rFonts w:hint="eastAsia" w:ascii="Times New Roman" w:hAnsi="Times New Roman" w:cs="Times New Roman"/>
          <w:b w:val="0"/>
          <w:bCs w:val="0"/>
          <w:highlight w:val="none"/>
          <w:lang w:val="en-US" w:eastAsia="zh-CN"/>
        </w:rPr>
      </w:pPr>
      <w:r>
        <w:rPr>
          <w:rFonts w:hint="eastAsia" w:ascii="Times New Roman" w:hAnsi="Times New Roman"/>
          <w:color w:val="000000" w:themeColor="text1"/>
          <w14:textFill>
            <w14:solidFill>
              <w14:schemeClr w14:val="tx1"/>
            </w14:solidFill>
          </w14:textFill>
        </w:rPr>
        <w:t xml:space="preserve">After obtaining the sequencing data, high quality data was generated by filtering out connectors, low quality, low complexity and shorter sequences. Next human-derived sequences matching to the human reference database (hg38) were removed by using SNAP software. The remaining data were then aligned to the microbial genome database using Burrow-Wheeler Alignment. This database contains a large collection of microbial genomes from NCBI containing more than </w:t>
      </w:r>
      <w:r>
        <w:rPr>
          <w:rFonts w:hint="eastAsia" w:ascii="Times New Roman" w:hAnsi="Times New Roman"/>
          <w:color w:val="000000" w:themeColor="text1"/>
          <w:lang w:val="en-US" w:eastAsia="zh-CN"/>
          <w14:textFill>
            <w14:solidFill>
              <w14:schemeClr w14:val="tx1"/>
            </w14:solidFill>
          </w14:textFill>
        </w:rPr>
        <w:t>3</w:t>
      </w:r>
      <w:r>
        <w:rPr>
          <w:rFonts w:hint="eastAsia" w:ascii="Times New Roman" w:hAnsi="Times New Roman"/>
          <w:color w:val="000000" w:themeColor="text1"/>
          <w14:textFill>
            <w14:solidFill>
              <w14:schemeClr w14:val="tx1"/>
            </w14:solidFill>
          </w14:textFill>
        </w:rPr>
        <w:t>0,000 microorganisms, including 1</w:t>
      </w:r>
      <w:r>
        <w:rPr>
          <w:rFonts w:hint="eastAsia" w:ascii="Times New Roman" w:hAnsi="Times New Roman"/>
          <w:color w:val="000000" w:themeColor="text1"/>
          <w:lang w:val="en-US" w:eastAsia="zh-CN"/>
          <w14:textFill>
            <w14:solidFill>
              <w14:schemeClr w14:val="tx1"/>
            </w14:solidFill>
          </w14:textFill>
        </w:rPr>
        <w:t>7</w:t>
      </w:r>
      <w:r>
        <w:rPr>
          <w:rFonts w:hint="eastAsia" w:ascii="Times New Roman" w:hAnsi="Times New Roman"/>
          <w:color w:val="000000" w:themeColor="text1"/>
          <w14:textFill>
            <w14:solidFill>
              <w14:schemeClr w14:val="tx1"/>
            </w14:solidFill>
          </w14:textFill>
        </w:rPr>
        <w:t>,</w:t>
      </w:r>
      <w:r>
        <w:rPr>
          <w:rFonts w:hint="eastAsia" w:ascii="Times New Roman" w:hAnsi="Times New Roman"/>
          <w:color w:val="000000" w:themeColor="text1"/>
          <w:lang w:val="en-US" w:eastAsia="zh-CN"/>
          <w14:textFill>
            <w14:solidFill>
              <w14:schemeClr w14:val="tx1"/>
            </w14:solidFill>
          </w14:textFill>
        </w:rPr>
        <w:t>748</w:t>
      </w:r>
      <w:r>
        <w:rPr>
          <w:rFonts w:hint="eastAsia" w:ascii="Times New Roman" w:hAnsi="Times New Roman"/>
          <w:color w:val="000000" w:themeColor="text1"/>
          <w14:textFill>
            <w14:solidFill>
              <w14:schemeClr w14:val="tx1"/>
            </w14:solidFill>
          </w14:textFill>
        </w:rPr>
        <w:t xml:space="preserve"> species of bacteria, </w:t>
      </w:r>
      <w:r>
        <w:rPr>
          <w:rFonts w:hint="eastAsia" w:ascii="Times New Roman" w:hAnsi="Times New Roman"/>
          <w:color w:val="000000" w:themeColor="text1"/>
          <w:lang w:val="en-US" w:eastAsia="zh-CN"/>
          <w14:textFill>
            <w14:solidFill>
              <w14:schemeClr w14:val="tx1"/>
            </w14:solidFill>
          </w14:textFill>
        </w:rPr>
        <w:t>11</w:t>
      </w:r>
      <w:r>
        <w:rPr>
          <w:rFonts w:hint="eastAsia" w:ascii="Times New Roman" w:hAnsi="Times New Roman"/>
          <w:color w:val="000000" w:themeColor="text1"/>
          <w14:textFill>
            <w14:solidFill>
              <w14:schemeClr w14:val="tx1"/>
            </w14:solidFill>
          </w14:textFill>
        </w:rPr>
        <w:t>,</w:t>
      </w:r>
      <w:r>
        <w:rPr>
          <w:rFonts w:hint="eastAsia" w:ascii="Times New Roman" w:hAnsi="Times New Roman"/>
          <w:color w:val="000000" w:themeColor="text1"/>
          <w:lang w:val="en-US" w:eastAsia="zh-CN"/>
          <w14:textFill>
            <w14:solidFill>
              <w14:schemeClr w14:val="tx1"/>
            </w14:solidFill>
          </w14:textFill>
        </w:rPr>
        <w:t>058</w:t>
      </w:r>
      <w:r>
        <w:rPr>
          <w:rFonts w:hint="eastAsia" w:ascii="Times New Roman" w:hAnsi="Times New Roman"/>
          <w:color w:val="000000" w:themeColor="text1"/>
          <w14:textFill>
            <w14:solidFill>
              <w14:schemeClr w14:val="tx1"/>
            </w14:solidFill>
          </w14:textFill>
        </w:rPr>
        <w:t xml:space="preserve"> species of viruses, 1,</w:t>
      </w:r>
      <w:r>
        <w:rPr>
          <w:rFonts w:hint="eastAsia" w:ascii="Times New Roman" w:hAnsi="Times New Roman"/>
          <w:color w:val="000000" w:themeColor="text1"/>
          <w:lang w:val="en-US" w:eastAsia="zh-CN"/>
          <w14:textFill>
            <w14:solidFill>
              <w14:schemeClr w14:val="tx1"/>
            </w14:solidFill>
          </w14:textFill>
        </w:rPr>
        <w:t>134</w:t>
      </w:r>
      <w:r>
        <w:rPr>
          <w:rFonts w:hint="eastAsia" w:ascii="Times New Roman" w:hAnsi="Times New Roman"/>
          <w:color w:val="000000" w:themeColor="text1"/>
          <w14:textFill>
            <w14:solidFill>
              <w14:schemeClr w14:val="tx1"/>
            </w14:solidFill>
          </w14:textFill>
        </w:rPr>
        <w:t xml:space="preserve"> species of fungi, and 30</w:t>
      </w:r>
      <w:r>
        <w:rPr>
          <w:rFonts w:hint="eastAsia" w:ascii="Times New Roman" w:hAnsi="Times New Roman"/>
          <w:color w:val="000000" w:themeColor="text1"/>
          <w:lang w:val="en-US" w:eastAsia="zh-CN"/>
          <w14:textFill>
            <w14:solidFill>
              <w14:schemeClr w14:val="tx1"/>
            </w14:solidFill>
          </w14:textFill>
        </w:rPr>
        <w:t>8</w:t>
      </w:r>
      <w:r>
        <w:rPr>
          <w:rFonts w:hint="eastAsia" w:ascii="Times New Roman" w:hAnsi="Times New Roman"/>
          <w:color w:val="000000" w:themeColor="text1"/>
          <w14:textFill>
            <w14:solidFill>
              <w14:schemeClr w14:val="tx1"/>
            </w14:solidFill>
          </w14:textFill>
        </w:rPr>
        <w:t xml:space="preserve"> species of parasites. The microbial composition of the samples was finally determined</w:t>
      </w:r>
      <w:r>
        <w:rPr>
          <w:rFonts w:ascii="Times New Roman" w:hAnsi="Times New Roman"/>
          <w:color w:val="000000" w:themeColor="text1"/>
          <w14:textFill>
            <w14:solidFill>
              <w14:schemeClr w14:val="tx1"/>
            </w14:solidFill>
          </w14:textFill>
        </w:rPr>
        <w:t>.</w:t>
      </w:r>
      <w:r>
        <w:rPr>
          <w:rFonts w:hint="eastAsia" w:ascii="Times New Roman" w:hAnsi="Times New Roman" w:cs="Times New Roman"/>
          <w:b w:val="0"/>
          <w:bCs w:val="0"/>
          <w:highlight w:val="none"/>
          <w:lang w:val="en-US" w:eastAsia="zh-CN"/>
        </w:rPr>
        <w:t>The positive criteria for the mNGS result were set as follows:</w:t>
      </w:r>
    </w:p>
    <w:p w14:paraId="370EAE60">
      <w:pPr>
        <w:numPr>
          <w:ilvl w:val="0"/>
          <w:numId w:val="1"/>
        </w:numPr>
        <w:autoSpaceDE/>
        <w:autoSpaceDN/>
        <w:adjustRightInd/>
        <w:spacing w:after="157" w:afterLines="50" w:line="360" w:lineRule="auto"/>
        <w:rPr>
          <w:rFonts w:hint="eastAsia" w:ascii="Times New Roman" w:hAnsi="Times New Roman" w:cs="Times New Roman"/>
          <w:b w:val="0"/>
          <w:bCs w:val="0"/>
          <w:highlight w:val="none"/>
          <w:lang w:val="en-US" w:eastAsia="zh-CN"/>
        </w:rPr>
      </w:pPr>
      <w:r>
        <w:rPr>
          <w:rFonts w:hint="eastAsia" w:ascii="Times New Roman" w:hAnsi="Times New Roman" w:cs="Times New Roman"/>
          <w:b w:val="0"/>
          <w:bCs w:val="0"/>
          <w:highlight w:val="none"/>
          <w:lang w:val="en-US" w:eastAsia="zh-CN"/>
        </w:rPr>
        <w:t>For bacteria other than TB, fungi other than Cryptococcus and parasites: sequencing coverage in the top 10 of all pathogens detected and not detected in the negative control (NTC); or sample/NTC with an RPM (reads per million mapped reads) ratio greater than 10.</w:t>
      </w:r>
    </w:p>
    <w:p w14:paraId="64324FC4">
      <w:pPr>
        <w:numPr>
          <w:ilvl w:val="0"/>
          <w:numId w:val="2"/>
        </w:numPr>
        <w:rPr>
          <w:rFonts w:hint="eastAsia" w:ascii="Times New Roman" w:hAnsi="Times New Roman" w:cs="Times New Roman"/>
          <w:b w:val="0"/>
          <w:bCs w:val="0"/>
          <w:highlight w:val="none"/>
          <w:lang w:val="en-US" w:eastAsia="zh-CN"/>
        </w:rPr>
      </w:pPr>
      <w:r>
        <w:rPr>
          <w:rFonts w:hint="eastAsia" w:ascii="Times New Roman" w:hAnsi="Times New Roman" w:cs="Times New Roman"/>
          <w:b w:val="0"/>
          <w:bCs w:val="0"/>
          <w:highlight w:val="none"/>
          <w:lang w:val="en-US" w:eastAsia="zh-CN"/>
        </w:rPr>
        <w:t xml:space="preserve">For viruses, tuberculosis and cryptococci: at least 1 specific sequence was detected and not detected in the NTC; or the RPM ratio of sample/NTC was greater than 5. </w:t>
      </w:r>
    </w:p>
    <w:p w14:paraId="7AFEE105">
      <w:pPr>
        <w:spacing w:line="360" w:lineRule="auto"/>
        <w:jc w:val="center"/>
        <w:rPr>
          <w:rFonts w:ascii="Times New Roman" w:hAnsi="Times New Roman"/>
          <w:b/>
          <w:bCs/>
          <w:sz w:val="24"/>
          <w:szCs w:val="24"/>
        </w:rPr>
      </w:pPr>
      <w:r>
        <w:rPr>
          <w:rFonts w:hint="eastAsia" w:ascii="Times New Roman" w:hAnsi="Times New Roman"/>
          <w:b/>
          <w:bCs/>
          <w:sz w:val="24"/>
          <w:szCs w:val="24"/>
          <w:lang w:val="en-US" w:eastAsia="zh-CN"/>
        </w:rPr>
        <w:t>T</w:t>
      </w:r>
      <w:r>
        <w:rPr>
          <w:rFonts w:hint="eastAsia" w:ascii="Times New Roman" w:hAnsi="Times New Roman"/>
          <w:b/>
          <w:bCs/>
          <w:sz w:val="24"/>
          <w:szCs w:val="24"/>
        </w:rPr>
        <w:t>argeted</w:t>
      </w:r>
      <w:r>
        <w:rPr>
          <w:rFonts w:ascii="Times New Roman" w:hAnsi="Times New Roman"/>
          <w:b/>
          <w:bCs/>
          <w:sz w:val="24"/>
          <w:szCs w:val="24"/>
        </w:rPr>
        <w:t xml:space="preserve"> Next-generation Sequencing and Analysis</w:t>
      </w:r>
    </w:p>
    <w:p w14:paraId="6471635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Times New Roman" w:hAnsi="Times New Roman" w:cs="Times New Roman"/>
          <w:b w:val="0"/>
          <w:bCs w:val="0"/>
          <w:highlight w:val="none"/>
          <w:lang w:val="en-US" w:eastAsia="zh-CN"/>
        </w:rPr>
      </w:pPr>
      <w:r>
        <w:rPr>
          <w:rFonts w:hint="eastAsia" w:ascii="Times New Roman" w:hAnsi="Times New Roman" w:cs="Times New Roman"/>
          <w:b w:val="0"/>
          <w:bCs w:val="0"/>
          <w:highlight w:val="none"/>
          <w:lang w:val="en-US" w:eastAsia="zh-CN"/>
        </w:rPr>
        <w:t xml:space="preserve">The DNA library for tNGS was constructed according to the operation manual of the General Kit for Identification and Drug Resistance Gene Detection of MTB Complex Group (YGZZ016, Hugobiotech, Beijing, China). Library quality control was performed with a Qubit 3.0 fluorimeter (Invitrogen, Q33216) and an Agilent 2100 Bioanalyzer (Agilent Technologies, Palo Alto, USA).    Qualified DNA libraries with different barcodes were pooled and sequenced using the Illumina Nextseq 550 sequencing platform and SE75bp sequencing </w:t>
      </w:r>
      <w:bookmarkStart w:id="4" w:name="_GoBack"/>
      <w:bookmarkEnd w:id="4"/>
      <w:r>
        <w:rPr>
          <w:rFonts w:hint="eastAsia" w:ascii="Times New Roman" w:hAnsi="Times New Roman" w:cs="Times New Roman"/>
          <w:b w:val="0"/>
          <w:bCs w:val="0"/>
          <w:highlight w:val="none"/>
          <w:lang w:val="en-US" w:eastAsia="zh-CN"/>
        </w:rPr>
        <w:t>strategy. After the sequencing data was disassembled, the splices, low-quality simple repeats, and N-sequence data were removed to obtain high-quality sequencing data, and the human genome data was filtered through the BWA.    The remaining sequencing data was compared with the dedicated microbial database blast to complete the species identification analysis of the target pathogen. The database was originally from NCBI. After manual collection and processing, it contained 49 kinds of microorganisms, including 10 types of MTB complex group and 39 kinds of nontuberculous mycobacteria (NTM).    Blastn was used to compare the fragments with resistance markers to the reference sequences of drug resistance genes to find polymorphic loci (SNPS) and obtain relevant information on the corresponding drug resistance genes.</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Calibri Light">
    <w:panose1 w:val="020F0302020204030204"/>
    <w:charset w:val="00"/>
    <w:family w:val="swiss"/>
    <w:pitch w:val="default"/>
    <w:sig w:usb0="E4002EFF" w:usb1="C2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29355DE"/>
    <w:multiLevelType w:val="singleLevel"/>
    <w:tmpl w:val="C29355DE"/>
    <w:lvl w:ilvl="0" w:tentative="0">
      <w:start w:val="2"/>
      <w:numFmt w:val="decimal"/>
      <w:suff w:val="space"/>
      <w:lvlText w:val="(%1)"/>
      <w:lvlJc w:val="left"/>
    </w:lvl>
  </w:abstractNum>
  <w:abstractNum w:abstractNumId="1">
    <w:nsid w:val="465F9583"/>
    <w:multiLevelType w:val="singleLevel"/>
    <w:tmpl w:val="465F9583"/>
    <w:lvl w:ilvl="0" w:tentative="0">
      <w:start w:val="1"/>
      <w:numFmt w:val="decimal"/>
      <w:suff w:val="space"/>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RmODk2NzRkYjI1YTdmZjExZDMwNzZjZmM1ODM3NWYifQ=="/>
  </w:docVars>
  <w:rsids>
    <w:rsidRoot w:val="5CE90AC2"/>
    <w:rsid w:val="001515A7"/>
    <w:rsid w:val="00183E37"/>
    <w:rsid w:val="001B3D7D"/>
    <w:rsid w:val="004618E5"/>
    <w:rsid w:val="006069C6"/>
    <w:rsid w:val="00613F9B"/>
    <w:rsid w:val="007E6E0B"/>
    <w:rsid w:val="0080281A"/>
    <w:rsid w:val="0097090B"/>
    <w:rsid w:val="009819FB"/>
    <w:rsid w:val="00C770AB"/>
    <w:rsid w:val="00ED2FFA"/>
    <w:rsid w:val="00F11A11"/>
    <w:rsid w:val="00F7355E"/>
    <w:rsid w:val="00FE20F4"/>
    <w:rsid w:val="00FE7288"/>
    <w:rsid w:val="02DA0840"/>
    <w:rsid w:val="0B9E086B"/>
    <w:rsid w:val="18BC23B6"/>
    <w:rsid w:val="1AC437A4"/>
    <w:rsid w:val="23BB6AD0"/>
    <w:rsid w:val="2875792E"/>
    <w:rsid w:val="2ADA5236"/>
    <w:rsid w:val="2EC445C6"/>
    <w:rsid w:val="427F5525"/>
    <w:rsid w:val="4E244E09"/>
    <w:rsid w:val="51B44361"/>
    <w:rsid w:val="52630BD1"/>
    <w:rsid w:val="58373273"/>
    <w:rsid w:val="5A6235DA"/>
    <w:rsid w:val="5CE90AC2"/>
    <w:rsid w:val="5F092464"/>
    <w:rsid w:val="6612686C"/>
    <w:rsid w:val="671F55B7"/>
    <w:rsid w:val="699F478D"/>
    <w:rsid w:val="717D37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等线" w:hAnsi="等线" w:eastAsia="等线" w:cs="等线"/>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pPr>
      <w:keepNext w:val="0"/>
      <w:keepLines w:val="0"/>
      <w:widowControl/>
      <w:suppressLineNumbers w:val="0"/>
      <w:spacing w:before="0" w:beforeAutospacing="0" w:after="0" w:afterAutospacing="0"/>
      <w:ind w:left="0" w:right="0"/>
    </w:pPr>
    <w:rPr>
      <w:rFonts w:hint="eastAsia" w:ascii="等线" w:hAnsi="等线" w:eastAsia="等线" w:cs="等线"/>
      <w:kern w:val="2"/>
      <w:sz w:val="21"/>
      <w:szCs w:val="22"/>
    </w:rPr>
    <w:tblPr>
      <w:tblCellMar>
        <w:top w:w="0" w:type="dxa"/>
        <w:left w:w="108" w:type="dxa"/>
        <w:bottom w:w="0" w:type="dxa"/>
        <w:right w:w="108" w:type="dxa"/>
      </w:tblCellMar>
    </w:tblPr>
  </w:style>
  <w:style w:type="paragraph" w:styleId="2">
    <w:name w:val="caption"/>
    <w:basedOn w:val="1"/>
    <w:next w:val="1"/>
    <w:unhideWhenUsed/>
    <w:qFormat/>
    <w:uiPriority w:val="0"/>
    <w:rPr>
      <w:rFonts w:eastAsia="黑体" w:asciiTheme="majorHAnsi" w:hAnsiTheme="majorHAnsi" w:cstheme="majorBidi"/>
      <w:sz w:val="20"/>
      <w:szCs w:val="20"/>
    </w:rPr>
  </w:style>
  <w:style w:type="paragraph" w:styleId="3">
    <w:name w:val="annotation text"/>
    <w:basedOn w:val="1"/>
    <w:qFormat/>
    <w:uiPriority w:val="0"/>
    <w:pPr>
      <w:jc w:val="left"/>
    </w:pPr>
  </w:style>
  <w:style w:type="paragraph" w:styleId="4">
    <w:name w:val="footer"/>
    <w:basedOn w:val="1"/>
    <w:link w:val="13"/>
    <w:qFormat/>
    <w:uiPriority w:val="0"/>
    <w:pPr>
      <w:tabs>
        <w:tab w:val="center" w:pos="4153"/>
        <w:tab w:val="right" w:pos="8306"/>
      </w:tabs>
      <w:snapToGrid w:val="0"/>
      <w:jc w:val="left"/>
    </w:pPr>
    <w:rPr>
      <w:sz w:val="18"/>
      <w:szCs w:val="18"/>
    </w:rPr>
  </w:style>
  <w:style w:type="paragraph" w:styleId="5">
    <w:name w:val="header"/>
    <w:basedOn w:val="1"/>
    <w:link w:val="12"/>
    <w:qFormat/>
    <w:uiPriority w:val="0"/>
    <w:pPr>
      <w:tabs>
        <w:tab w:val="center" w:pos="4153"/>
        <w:tab w:val="right" w:pos="8306"/>
      </w:tabs>
      <w:snapToGrid w:val="0"/>
      <w:jc w:val="center"/>
    </w:pPr>
    <w:rPr>
      <w:sz w:val="18"/>
      <w:szCs w:val="18"/>
    </w:rPr>
  </w:style>
  <w:style w:type="table" w:styleId="7">
    <w:name w:val="Table Grid"/>
    <w:basedOn w:val="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font01"/>
    <w:basedOn w:val="8"/>
    <w:qFormat/>
    <w:uiPriority w:val="0"/>
    <w:rPr>
      <w:rFonts w:hint="eastAsia" w:ascii="宋体" w:hAnsi="宋体" w:eastAsia="宋体" w:cs="宋体"/>
      <w:color w:val="000000"/>
      <w:sz w:val="22"/>
      <w:szCs w:val="22"/>
      <w:u w:val="none"/>
    </w:rPr>
  </w:style>
  <w:style w:type="character" w:customStyle="1" w:styleId="10">
    <w:name w:val="font11"/>
    <w:basedOn w:val="8"/>
    <w:qFormat/>
    <w:uiPriority w:val="0"/>
    <w:rPr>
      <w:rFonts w:hint="eastAsia" w:ascii="宋体" w:hAnsi="宋体" w:eastAsia="宋体" w:cs="宋体"/>
      <w:color w:val="FF0000"/>
      <w:sz w:val="22"/>
      <w:szCs w:val="22"/>
      <w:u w:val="none"/>
    </w:rPr>
  </w:style>
  <w:style w:type="character" w:customStyle="1" w:styleId="11">
    <w:name w:val="font21"/>
    <w:basedOn w:val="8"/>
    <w:qFormat/>
    <w:uiPriority w:val="0"/>
    <w:rPr>
      <w:rFonts w:hint="eastAsia" w:ascii="宋体" w:hAnsi="宋体" w:eastAsia="宋体" w:cs="宋体"/>
      <w:color w:val="FF0000"/>
      <w:sz w:val="22"/>
      <w:szCs w:val="22"/>
      <w:u w:val="none"/>
    </w:rPr>
  </w:style>
  <w:style w:type="character" w:customStyle="1" w:styleId="12">
    <w:name w:val="页眉 字符"/>
    <w:basedOn w:val="8"/>
    <w:link w:val="5"/>
    <w:qFormat/>
    <w:uiPriority w:val="0"/>
    <w:rPr>
      <w:rFonts w:asciiTheme="minorHAnsi" w:hAnsiTheme="minorHAnsi" w:eastAsiaTheme="minorEastAsia" w:cstheme="minorBidi"/>
      <w:kern w:val="2"/>
      <w:sz w:val="18"/>
      <w:szCs w:val="18"/>
    </w:rPr>
  </w:style>
  <w:style w:type="character" w:customStyle="1" w:styleId="13">
    <w:name w:val="页脚 字符"/>
    <w:basedOn w:val="8"/>
    <w:link w:val="4"/>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1107</Words>
  <Characters>6235</Characters>
  <Lines>34</Lines>
  <Paragraphs>9</Paragraphs>
  <TotalTime>2</TotalTime>
  <ScaleCrop>false</ScaleCrop>
  <LinksUpToDate>false</LinksUpToDate>
  <CharactersWithSpaces>7175</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2023-09-04T09:50:00Z</dcterms:created>
  <dc:creator>四叶草</dc:creator>
  <cp:lastModifiedBy>四叶草</cp:lastModifiedBy>
  <dcterms:modified xsi:type="dcterms:W3CDTF">2025-06-21T13:41:15Z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E416C08148354ADDAC91CB682452CA62_13</vt:lpwstr>
  </property>
  <property fmtid="{D5CDD505-2E9C-101B-9397-08002B2CF9AE}" pid="4" name="KSOTemplateDocerSaveRecord">
    <vt:lpwstr>eyJoZGlkIjoiZjQ0ZTk1MjIwZGZiNjNhODUyM2YyZDRhMTIxNDg3NDkiLCJ1c2VySWQiOiI1NDUxNTQ2NjgifQ==</vt:lpwstr>
  </property>
</Properties>
</file>