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line="36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rPr>
      </w:pPr>
      <w:r>
        <w:rPr>
          <w:b/>
          <w:bCs/>
        </w:rPr>
        <w:t>Regional Epidemiology and Molecular Drivers of Carbapenem Resistance in the Arabian Peninsula and Horn of Africa</w:t>
      </w:r>
    </w:p>
    <w:p>
      <w:pPr>
        <w:spacing w:before="20" w:after="20"/>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 </w:t>
      </w:r>
    </w:p>
    <w:p>
      <w:pPr>
        <w:spacing w:before="20" w:after="20"/>
        <w:jc w:val="both"/>
        <w:rPr>
          <w:rFonts w:ascii="Times New Roman" w:hAnsi="Times New Roman" w:eastAsia="Times New Roman" w:cs="Times New Roman"/>
          <w:color w:val="000000"/>
        </w:rPr>
      </w:pPr>
      <w:r>
        <w:rPr>
          <w:rFonts w:ascii="Times New Roman" w:hAnsi="Times New Roman" w:eastAsia="Times New Roman" w:cs="Times New Roman"/>
          <w:color w:val="000000"/>
        </w:rPr>
      </w:r>
    </w:p>
    <w:p>
      <w:pPr>
        <w:spacing w:before="20" w:line="360" w:lineRule="auto"/>
        <w:rPr>
          <w:rFonts w:ascii="Times New Roman" w:hAnsi="Times New Roman" w:eastAsia="Times New Roman" w:cs="Times New Roman"/>
          <w:color w:val="000000"/>
        </w:rPr>
      </w:pPr>
      <w:r>
        <w:rPr>
          <w:rFonts w:ascii="Times New Roman" w:hAnsi="Times New Roman" w:eastAsia="Times New Roman" w:cs="Times New Roman"/>
          <w:b/>
          <w:bCs/>
          <w:color w:val="000000"/>
        </w:rPr>
        <w:t>Table of content</w:t>
      </w:r>
      <w:r>
        <w:rPr>
          <w:rFonts w:ascii="Times New Roman" w:hAnsi="Times New Roman" w:eastAsia="Times New Roman" w:cs="Times New Roman"/>
          <w:color w:val="000000"/>
        </w:rPr>
      </w:r>
    </w:p>
    <w:p>
      <w:pPr>
        <w:numPr>
          <w:ilvl w:val="0"/>
          <w:numId w:val="3"/>
        </w:numPr>
        <w:ind w:left="360" w:hanging="360"/>
        <w:spacing w:line="240" w:lineRule="auto"/>
        <w:rPr>
          <w:rFonts w:ascii="Times New Roman" w:hAnsi="Times New Roman" w:eastAsia="Times New Roman" w:cs="Times New Roman"/>
        </w:rPr>
      </w:pPr>
      <w:r>
        <w:rPr>
          <w:rFonts w:ascii="Times New Roman" w:hAnsi="Times New Roman" w:eastAsia="Times New Roman" w:cs="Times New Roman"/>
        </w:rPr>
        <w:t>Supplementary table 1. PRISMA checklist</w:t>
      </w:r>
    </w:p>
    <w:p>
      <w:pPr>
        <w:numPr>
          <w:ilvl w:val="0"/>
          <w:numId w:val="3"/>
        </w:numPr>
        <w:ind w:left="360" w:hanging="360"/>
        <w:spacing w:line="240" w:lineRule="auto"/>
        <w:rPr>
          <w:rFonts w:ascii="Times New Roman" w:hAnsi="Times New Roman" w:eastAsia="Times New Roman" w:cs="Times New Roman"/>
        </w:rPr>
      </w:pPr>
      <w:r>
        <w:rPr>
          <w:rFonts w:ascii="Times New Roman" w:hAnsi="Times New Roman" w:eastAsia="Times New Roman" w:cs="Times New Roman"/>
        </w:rPr>
        <w:t xml:space="preserve">Supplementary table 2: Search strategy </w:t>
      </w:r>
    </w:p>
    <w:p>
      <w:pPr>
        <w:numPr>
          <w:ilvl w:val="0"/>
          <w:numId w:val="3"/>
        </w:numPr>
        <w:ind w:left="360" w:hanging="360"/>
        <w:spacing w:line="240" w:lineRule="auto"/>
        <w:rPr>
          <w:rFonts w:ascii="Times New Roman" w:hAnsi="Times New Roman" w:eastAsia="Times New Roman" w:cs="Times New Roman"/>
        </w:rPr>
      </w:pPr>
      <w:r>
        <w:rPr>
          <w:rFonts w:ascii="Times New Roman" w:hAnsi="Times New Roman" w:eastAsia="Times New Roman" w:cs="Times New Roman"/>
        </w:rPr>
        <w:t xml:space="preserve">Supplementary table 3: Quality Assessment of included studies by JBI critical appraisal checklist </w:t>
      </w:r>
    </w:p>
    <w:p>
      <w:pPr>
        <w:numPr>
          <w:ilvl w:val="0"/>
          <w:numId w:val="3"/>
        </w:numPr>
        <w:ind w:left="360" w:hanging="360"/>
        <w:spacing w:line="240" w:lineRule="auto"/>
        <w:rPr>
          <w:rFonts w:ascii="Times New Roman" w:hAnsi="Times New Roman" w:eastAsia="Times New Roman" w:cs="Times New Roman"/>
        </w:rPr>
      </w:pPr>
      <w:r>
        <w:rPr>
          <w:rFonts w:ascii="Times New Roman" w:hAnsi="Times New Roman" w:eastAsia="Times New Roman" w:cs="Times New Roman"/>
          <w:color w:val="000000"/>
        </w:rPr>
        <w:t>Supplementary table 4. Summary Analysis</w:t>
      </w:r>
      <w:r>
        <w:rPr>
          <w:rFonts w:ascii="Times New Roman" w:hAnsi="Times New Roman" w:eastAsia="Times New Roman" w:cs="Times New Roman"/>
        </w:rPr>
        <w:t xml:space="preserve"> and pet_peese_summary</w:t>
      </w:r>
    </w:p>
    <w:p>
      <w:pPr>
        <w:numPr>
          <w:ilvl w:val="0"/>
          <w:numId w:val="3"/>
        </w:numPr>
        <w:ind w:left="360" w:hanging="360"/>
        <w:spacing w:line="240" w:lineRule="auto"/>
        <w:rPr>
          <w:rFonts w:ascii="Times New Roman" w:hAnsi="Times New Roman" w:eastAsia="Times New Roman" w:cs="Times New Roman"/>
        </w:rPr>
      </w:pPr>
      <w:r>
        <w:rPr>
          <w:rFonts w:ascii="Times New Roman" w:hAnsi="Times New Roman" w:eastAsia="Times New Roman" w:cs="Times New Roman"/>
          <w:color w:val="000000"/>
        </w:rPr>
        <w:t>Supplementary table 6: Leave-One-Out Meta-Analysis</w:t>
      </w:r>
      <w:r>
        <w:rPr>
          <w:rFonts w:ascii="Times New Roman" w:hAnsi="Times New Roman" w:eastAsia="Times New Roman" w:cs="Times New Roman"/>
        </w:rPr>
      </w:r>
    </w:p>
    <w:p>
      <w:pPr>
        <w:numPr>
          <w:ilvl w:val="0"/>
          <w:numId w:val="3"/>
        </w:numPr>
        <w:ind w:left="360" w:hanging="360"/>
        <w:spacing w:before="20" w:after="20"/>
        <w:jc w:val="both"/>
        <w:rPr>
          <w:rFonts w:ascii="Times New Roman" w:hAnsi="Times New Roman" w:eastAsia="Times New Roman" w:cs="Times New Roman"/>
        </w:rPr>
      </w:pPr>
      <w:r>
        <w:rPr>
          <w:rFonts w:ascii="Times New Roman" w:hAnsi="Times New Roman" w:eastAsia="Times New Roman" w:cs="Times New Roman"/>
        </w:rPr>
        <w:t>Supplementary</w:t>
      </w:r>
      <w:r>
        <w:rPr>
          <w:rFonts w:ascii="Times New Roman" w:hAnsi="Times New Roman" w:eastAsia="Times New Roman" w:cs="Times New Roman"/>
          <w:color w:val="000000"/>
        </w:rPr>
        <w:t xml:space="preserve"> Figure 1. Funnel plot assessing publication bias</w:t>
      </w:r>
      <w:r>
        <w:rPr>
          <w:rFonts w:ascii="Times New Roman" w:hAnsi="Times New Roman" w:eastAsia="Times New Roman" w:cs="Times New Roman"/>
        </w:rPr>
      </w:r>
    </w:p>
    <w:p>
      <w:pPr>
        <w:numPr>
          <w:ilvl w:val="0"/>
          <w:numId w:val="3"/>
        </w:numPr>
        <w:ind w:left="360" w:hanging="360"/>
        <w:spacing w:line="240" w:lineRule="auto"/>
        <w:rPr>
          <w:rFonts w:ascii="Times New Roman" w:hAnsi="Times New Roman" w:eastAsia="Times New Roman" w:cs="Times New Roman"/>
        </w:rPr>
      </w:pPr>
      <w:r>
        <w:rPr>
          <w:rFonts w:ascii="Times New Roman" w:hAnsi="Times New Roman" w:eastAsia="Times New Roman" w:cs="Times New Roman"/>
        </w:rPr>
        <w:t xml:space="preserve">Supplementary table 7. Overall Gene Frequency Summary (All Studies): proportional distribution </w:t>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spacing w:before="20"/>
        <w:jc w:val="center"/>
      </w:pPr>
      <w:r>
        <w:rPr>
          <w:rFonts w:ascii="Times New Roman" w:hAnsi="Times New Roman" w:eastAsia="Times New Roman" w:cs="Times New Roman"/>
          <w:b/>
          <w:bCs/>
          <w:color w:val="000000"/>
        </w:rPr>
        <w:t>Supplementary table 1. PRISMA checklist</w:t>
      </w:r>
      <w:r/>
    </w:p>
    <w:tbl>
      <w:tblPr>
        <w:tblStyle w:val="TableNormal"/>
        <w:name w:val="Table1"/>
        <w:tabOrder w:val="0"/>
        <w:jc w:val="center"/>
        <w:tblInd w:w="0" w:type="dxa"/>
        <w:tblW w:w="14422" w:type="dxa"/>
        <w:pPr>
          <w:spacing/>
          <w:jc w:val="center"/>
        </w:pPr>
        <w:tblLook w:val="06A0" w:firstRow="1" w:lastRow="0" w:firstColumn="1" w:lastColumn="0" w:noHBand="1" w:noVBand="1"/>
      </w:tblPr>
      <w:tblGrid>
        <w:gridCol w:w="2025"/>
        <w:gridCol w:w="825"/>
        <w:gridCol w:w="8520"/>
        <w:gridCol w:w="1492"/>
        <w:gridCol w:w="1560"/>
      </w:tblGrid>
      <w:tr>
        <w:trPr>
          <w:tblHeader w:val="0"/>
          <w:cantSplit w:val="0"/>
          <w:trHeight w:val="300" w:hRule="atLeast"/>
        </w:trPr>
        <w:tc>
          <w:tcPr>
            <w:tcW w:w="2025" w:type="dxa"/>
            <w:vAlign w:val="center"/>
            <w:shd w:val="solid" w:color="63639A" tmshd="1677721856, 0, 10117987"/>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rPr>
                <w:rFonts w:ascii="Times New Roman" w:hAnsi="Times New Roman" w:eastAsia="Times New Roman" w:cs="Times New Roman"/>
                <w:b/>
                <w:bCs/>
                <w:color w:val="ffffff"/>
                <w:sz w:val="20"/>
                <w:szCs w:val="20"/>
              </w:rPr>
            </w:pPr>
            <w:r>
              <w:rPr>
                <w:rFonts w:ascii="Times New Roman" w:hAnsi="Times New Roman" w:eastAsia="Times New Roman" w:cs="Times New Roman"/>
                <w:b/>
                <w:bCs/>
                <w:color w:val="ffffff"/>
                <w:sz w:val="20"/>
                <w:szCs w:val="20"/>
              </w:rPr>
              <w:t xml:space="preserve">Section/topic </w:t>
            </w:r>
          </w:p>
        </w:tc>
        <w:tc>
          <w:tcPr>
            <w:tcW w:w="825" w:type="dxa"/>
            <w:vAlign w:val="center"/>
            <w:shd w:val="solid" w:color="63639A" tmshd="1677721856, 0, 10117987"/>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ffffff"/>
                <w:sz w:val="20"/>
                <w:szCs w:val="20"/>
              </w:rPr>
            </w:pPr>
            <w:r>
              <w:rPr>
                <w:rFonts w:ascii="Times New Roman" w:hAnsi="Times New Roman" w:eastAsia="Times New Roman" w:cs="Times New Roman"/>
                <w:b/>
                <w:bCs/>
                <w:color w:val="ffffff"/>
                <w:sz w:val="20"/>
                <w:szCs w:val="20"/>
              </w:rPr>
              <w:t>#</w:t>
            </w:r>
          </w:p>
        </w:tc>
        <w:tc>
          <w:tcPr>
            <w:tcW w:w="8520" w:type="dxa"/>
            <w:vAlign w:val="center"/>
            <w:shd w:val="solid" w:color="63639A" tmshd="1677721856, 0, 10117987"/>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rPr>
                <w:rFonts w:ascii="Times New Roman" w:hAnsi="Times New Roman" w:eastAsia="Times New Roman" w:cs="Times New Roman"/>
                <w:b/>
                <w:bCs/>
                <w:color w:val="ffffff"/>
                <w:sz w:val="20"/>
                <w:szCs w:val="20"/>
              </w:rPr>
            </w:pPr>
            <w:r>
              <w:rPr>
                <w:rFonts w:ascii="Times New Roman" w:hAnsi="Times New Roman" w:eastAsia="Times New Roman" w:cs="Times New Roman"/>
                <w:b/>
                <w:bCs/>
                <w:color w:val="ffffff"/>
                <w:sz w:val="20"/>
                <w:szCs w:val="20"/>
              </w:rPr>
              <w:t xml:space="preserve">Checklist item </w:t>
            </w:r>
          </w:p>
        </w:tc>
        <w:tc>
          <w:tcPr>
            <w:tcW w:w="3052" w:type="dxa"/>
            <w:gridSpan w:val="2"/>
            <w:vAlign w:val="center"/>
            <w:shd w:val="solid" w:color="63639A" tmshd="1677721856, 0, 10117987"/>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b/>
                <w:bCs/>
                <w:color w:val="ffffff"/>
                <w:sz w:val="20"/>
                <w:szCs w:val="20"/>
              </w:rPr>
            </w:pPr>
            <w:r>
              <w:rPr>
                <w:rFonts w:ascii="Times New Roman" w:hAnsi="Times New Roman" w:eastAsia="Times New Roman" w:cs="Times New Roman"/>
                <w:b/>
                <w:bCs/>
                <w:color w:val="ffffff"/>
                <w:sz w:val="20"/>
                <w:szCs w:val="20"/>
              </w:rPr>
              <w:t xml:space="preserve">Reported on </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TITLE </w:t>
            </w:r>
          </w:p>
        </w:tc>
        <w:tc>
          <w:tcPr>
            <w:tcW w:w="3052" w:type="dxa"/>
            <w:gridSpan w:val="2"/>
            <w:vAlign w:val="center"/>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Title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Identify the report as a systematic review. </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Title page</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ABSTRACT </w:t>
            </w:r>
          </w:p>
        </w:tc>
        <w:tc>
          <w:tcPr>
            <w:tcW w:w="3052" w:type="dxa"/>
            <w:gridSpan w:val="2"/>
            <w:vAlign w:val="center"/>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Abstract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Abstract</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INTRODUCTION </w:t>
            </w:r>
          </w:p>
        </w:tc>
        <w:tc>
          <w:tcPr>
            <w:tcW w:w="3052" w:type="dxa"/>
            <w:gridSpan w:val="2"/>
            <w:vAlign w:val="center"/>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Rationale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the rationale for the review in the context of existing knowledge.</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Introduction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Objectives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Provide an explicit statement of the objective(s) or question(s) the review addresses.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Introduction</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METHODS </w:t>
            </w:r>
          </w:p>
        </w:tc>
        <w:tc>
          <w:tcPr>
            <w:tcW w:w="3052" w:type="dxa"/>
            <w:gridSpan w:val="2"/>
            <w:vAlign w:val="center"/>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Eligibility criteria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Specify the inclusion and exclusion criteria for the review and how studies were grouped for the syntheses.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Eligibility criteria</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Information sources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Specify all databases, registers, websites, organisations, reference lists and other sources searched or consulted to identify studies. Specify the date when each source was last searched or consulted.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Search Strategy</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Search strategy</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the full search strategies for all databases, registers and websites, including any filters and limits used.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Supplementary materials Table S2</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Selection process</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Search Strategy</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Data collection process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vMerge w:val="restart"/>
            <w:tcMar>
              <w:top w:w="20" w:type="dxa"/>
              <w:left w:w="110" w:type="dxa"/>
              <w:right w:w="11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Data items </w:t>
            </w:r>
          </w:p>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10a</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10b</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List and define all other variables for which data were sought (e.g. participant and intervention characteristics, funding sources). Describe any assumptions made about any missing or unclear information.</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Study risk of bias assessment</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Quality Assessment</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Effect measures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Specify for each outcome the effect measure(s) (e.g. risk ratio, mean difference) used in the synthesis or presentation of results.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vMerge w:val="restart"/>
            <w:tcMar>
              <w:top w:w="20" w:type="dxa"/>
              <w:left w:w="110" w:type="dxa"/>
              <w:right w:w="11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Synthesis methods</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13a</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the processes used to decide which studies were eligible for each synthesis (e.g. tabulating the study intervention characteristics and comparing against the planned groups for each synthesis (item #5)).</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Eligibility criteria</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13b</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methods required to prepare the data for presentation or synthesis, such as handling of missing summary statistics, or data conversions.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Quality Assessment</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13c</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methods used to tabulate or visually display results of individual studies and syntheses.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13d</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13e</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methods used to explore possible causes of heterogeneity among study results (e.g. subgroup analysis, meta-regression).</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13f</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sensitivity analyses conducted to assess robustness of the synthesized results.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Reporting bias assessment</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methods used to assess risk of bias due to missing results in a synthesis (arising from reporting biases).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Certainty assessment</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any methods used to assess certainty (or confidence) in the body of evidence for an outcome.</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 Data Extraction and Synthesis</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RESULTS </w:t>
            </w:r>
          </w:p>
        </w:tc>
        <w:tc>
          <w:tcPr>
            <w:tcW w:w="3052" w:type="dxa"/>
            <w:gridSpan w:val="2"/>
            <w:vAlign w:val="center"/>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vMerge w:val="restart"/>
            <w:tcMar>
              <w:top w:w="20" w:type="dxa"/>
              <w:left w:w="110" w:type="dxa"/>
              <w:right w:w="11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Study selection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16a</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the results of the search and selection process, from the number of records identified in the search to the number of studies included in the review, ideally using a flow diagram.</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Results; Search Results; Figure 1</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16b</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Cite studies that might appear to meet the inclusion criteria, but which were excluded, and explain why they were excluded.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Supplementary materials;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Study characteristics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Cite each included study and present its characteristics.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Results; Table 1</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Risk of bias in studies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assessments of risk of bias for each included study.</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Supplementary materials; Table 3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Results of individual studies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For all outcomes, present, for each study: (a) summary statistics for each group (where appropriate) and (b) an effect estimate and its precision (e.g. confidence/credible interval), ideally using structured tables or plots.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Results; Table 1, Figure 2; Supplementary materials; Tab 4-6. F 1 – 6 </w:t>
            </w:r>
          </w:p>
        </w:tc>
      </w:tr>
      <w:tr>
        <w:trPr>
          <w:tblHeader w:val="0"/>
          <w:cantSplit w:val="0"/>
          <w:trHeight w:val="300" w:hRule="atLeast"/>
        </w:trPr>
        <w:tc>
          <w:tcPr>
            <w:tcW w:w="2025" w:type="dxa"/>
            <w:vMerge w:val="restart"/>
            <w:tcMar>
              <w:top w:w="20" w:type="dxa"/>
              <w:left w:w="110" w:type="dxa"/>
              <w:right w:w="11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Results of syntheses</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20a</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For each synthesis, briefly summarise the characteristics and risk of bias among contributing studies.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Results; Risk of bias</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20b</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Supplementary materials; Supplementary Tables and figures Tab 4-6. F 1 – 6 </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20c</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results of all investigations of possible causes of heterogeneity among study results.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Results; Bias Assessment Supplementary materials; Figure 2a-2b; </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20d</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results of all sensitivity analyses conducted to assess the robustness of the synthesized results.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Supplementary materials; Table 5</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Reporting biases</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assessments of risk of bias due to missing results (arising from reporting biases) for each synthesis assessed.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Supplementary materials; Table 5</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Certainty of evidence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Present assessments of certainty (or confidence) in the body of evidence for each outcome assessed.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Supplementary materials; Table Table 5</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DISCUSSION </w:t>
            </w:r>
          </w:p>
        </w:tc>
        <w:tc>
          <w:tcPr>
            <w:tcW w:w="3052" w:type="dxa"/>
            <w:gridSpan w:val="2"/>
            <w:vAlign w:val="center"/>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vMerge w:val="restart"/>
            <w:tcMar>
              <w:top w:w="20" w:type="dxa"/>
              <w:left w:w="110" w:type="dxa"/>
              <w:right w:w="11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Discussion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23a</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Provide a general interpretation of the results in the context of other evidence. </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Discussion</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23b</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Discuss any limitations of the evidence included in the review.</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Discussion</w:t>
            </w:r>
          </w:p>
        </w:tc>
      </w:tr>
      <w:tr>
        <w:trPr>
          <w:tblHeader w:val="0"/>
          <w:cantSplit w:val="0"/>
          <w:trHeight w:val="300" w:hRule="atLeast"/>
        </w:trPr>
        <w:tc>
          <w:tcPr>
            <w:tcW w:w="2025" w:type="dxa"/>
            <w:vMerge/>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23c</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Discuss any limitations of the review processes used.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Discussion</w:t>
            </w:r>
          </w:p>
        </w:tc>
      </w:tr>
      <w:tr>
        <w:trPr>
          <w:tblHeader w:val="0"/>
          <w:cantSplit w:val="0"/>
          <w:trHeight w:val="300" w:hRule="atLeast"/>
        </w:trPr>
        <w:tc>
          <w:tcPr>
            <w:tcW w:w="11370" w:type="dxa"/>
            <w:gridSpan w:val="3"/>
            <w:vAlign w:val="center"/>
            <w:shd w:val="solid" w:color="FFFFCC" tmshd="1677721856, 0, 13434879"/>
            <w:tcMar>
              <w:top w:w="20" w:type="dxa"/>
              <w:left w:w="110" w:type="dxa"/>
              <w:bottom w:w="110" w:type="dxa"/>
              <w:right w:w="20" w:type="dxa"/>
            </w:tcMar>
            <w:tcBorders>
              <w:top w:val="double" w:sz="16" w:space="0" w:color="000000" tmln="13, 13, 13,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OTHER INFORMATION</w:t>
            </w:r>
          </w:p>
        </w:tc>
        <w:tc>
          <w:tcPr>
            <w:tcW w:w="1492" w:type="dxa"/>
            <w:shd w:val="solid" w:color="FFFFCC" tmshd="1677721856, 0, 13434879"/>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2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c>
          <w:tcPr>
            <w:tcW w:w="1560" w:type="dxa"/>
            <w:vAlign w:val="cente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20" w:after="160" w:beforeAutospacing="0" w:afterAutospacing="0" w:line="278" w:lineRule="auto"/>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Registration and protocol</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24a</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Provide registration information for the review, including register name and registration number, or state that the review was not registered.</w:t>
            </w:r>
          </w:p>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c>
          <w:tcPr>
            <w:tcW w:w="3052" w:type="dxa"/>
            <w:gridSpan w:val="2"/>
            <w:vAlign w:val="center"/>
            <w:tcMar>
              <w:top w:w="20" w:type="dxa"/>
              <w:left w:w="110" w:type="dxa"/>
              <w:bottom w:w="110" w:type="dxa"/>
              <w:right w:w="20" w:type="dxa"/>
            </w:tcMar>
            <w:tcBorders>
              <w:top w:val="single" w:sz="8" w:space="0" w:color="000000" tmln="2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24b</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Indicate where the review protocol can be accessed, or state that a protocol was not prepared.</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Methods</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24c</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and explain any amendments to information provided at registration or in the protocol.</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Support</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Describe sources of financial or non-financial support for the review, and the role of the funders or sponsors in the review.</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Competing interests</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Declare any competing interests of review authors.</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Conflicts of Interest</w:t>
            </w:r>
          </w:p>
        </w:tc>
      </w:tr>
      <w:tr>
        <w:trPr>
          <w:tblHeader w:val="0"/>
          <w:cantSplit w:val="0"/>
          <w:trHeight w:val="300" w:hRule="atLeast"/>
        </w:trPr>
        <w:tc>
          <w:tcPr>
            <w:tcW w:w="20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Availability of data, code and other materials</w:t>
            </w:r>
          </w:p>
        </w:tc>
        <w:tc>
          <w:tcPr>
            <w:tcW w:w="825"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w:t>
            </w:r>
          </w:p>
        </w:tc>
        <w:tc>
          <w:tcPr>
            <w:tcW w:w="8520" w:type="dxa"/>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Report which of the following are publicly available and where they can be found: template data collection forms; data extracted from included studies; data used for all analyses; analytic code; any other materials used in the review.</w:t>
            </w:r>
          </w:p>
        </w:tc>
        <w:tc>
          <w:tcPr>
            <w:tcW w:w="3052" w:type="dxa"/>
            <w:gridSpan w:val="2"/>
            <w:vAlign w:val="center"/>
            <w:tcMar>
              <w:top w:w="20" w:type="dxa"/>
              <w:left w:w="110" w:type="dxa"/>
              <w:bottom w:w="110" w:type="dxa"/>
              <w:right w:w="20" w:type="dxa"/>
            </w:tcMar>
            <w:tcBorders>
              <w:top w:val="single" w:sz="12" w:space="0" w:color="000000" tmln="30, 20, 20, 0, 0"/>
              <w:left w:val="single" w:sz="12" w:space="0" w:color="000000" tmln="30, 20, 20, 0, 0"/>
              <w:bottom w:val="single" w:sz="12" w:space="0" w:color="000000" tmln="30, 20, 20, 0, 0"/>
              <w:right w:val="single" w:sz="12" w:space="0" w:color="000000" tmln="30, 20, 20, 0, 0"/>
            </w:tcBorders>
            <w:tmTcPr id="1775153675" protected="0"/>
          </w:tcPr>
          <w:p>
            <w:pPr>
              <w:spacing w:before="40" w:after="40" w:beforeAutospacing="0" w:afterAutospacing="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Data Availability statement</w:t>
            </w:r>
          </w:p>
        </w:tc>
      </w:tr>
    </w:tbl>
    <w:p>
      <w:pPr>
        <w:spacing w:before="20" w:after="20"/>
        <w:jc w:val="both"/>
      </w:pPr>
      <w:r>
        <w:rPr>
          <w:rFonts w:ascii="Times New Roman" w:hAnsi="Times New Roman" w:eastAsia="Times New Roman" w:cs="Times New Roman"/>
          <w:i/>
          <w:iCs/>
          <w:color w:val="000000"/>
        </w:rPr>
        <w:t xml:space="preserve">From: </w:t>
      </w:r>
      <w:r>
        <w:rPr>
          <w:rFonts w:ascii="Times New Roman" w:hAnsi="Times New Roman" w:eastAsia="Times New Roman" w:cs="Times New Roman"/>
          <w:color w:val="000000"/>
        </w:rPr>
        <w:t xml:space="preserve">Moher D, Liberati A, Tetzlaff J, Altman DG, The PRISMA Group (2009). Preferred Reporting Items for Systematic Reviews and Meta-Analyses: The PRISMA Statement. PLoS Med 6(7): e1000097. doi:10.1371/journal.pmed1000097 </w:t>
      </w:r>
      <w:r>
        <w:rPr>
          <w:rFonts w:ascii="Times New Roman" w:hAnsi="Times New Roman" w:eastAsia="Times New Roman" w:cs="Times New Roman"/>
          <w:color w:val="333399"/>
        </w:rPr>
        <w:t>For more information, visit:</w:t>
      </w:r>
      <w:r>
        <w:rPr>
          <w:rFonts w:ascii="Times New Roman" w:hAnsi="Times New Roman" w:eastAsia="Times New Roman" w:cs="Times New Roman"/>
          <w:color w:val="000000"/>
        </w:rPr>
        <w:t xml:space="preserve"> </w:t>
      </w:r>
      <w:hyperlink r:id="rId8" w:history="1">
        <w:r>
          <w:rPr>
            <w:rStyle w:val="char1"/>
            <w:rFonts w:ascii="Calibri" w:hAnsi="Calibri" w:eastAsia="Calibri" w:cs="Calibri"/>
            <w:b/>
            <w:bCs/>
            <w:color w:val="000000"/>
          </w:rPr>
          <w:t>www.prisma-statement.org</w:t>
        </w:r>
      </w:hyperlink>
      <w:r>
        <w:rPr>
          <w:rFonts w:ascii="Times New Roman" w:hAnsi="Times New Roman" w:eastAsia="Times New Roman" w:cs="Times New Roman"/>
          <w:color w:val="000000"/>
        </w:rPr>
        <w:t>.</w:t>
      </w:r>
      <w:r/>
    </w:p>
    <w:p>
      <w:pPr>
        <w:spacing w:before="20" w:after="20"/>
        <w:jc w:val="both"/>
      </w:pPr>
      <w:r>
        <w:rPr>
          <w:rFonts w:ascii="Times New Roman" w:hAnsi="Times New Roman" w:eastAsia="Times New Roman" w:cs="Times New Roman"/>
          <w:color w:val="000000"/>
        </w:rPr>
        <w:t xml:space="preserve"> </w:t>
      </w:r>
      <w:r/>
    </w:p>
    <w:p>
      <w:pPr>
        <w:spacing w:before="20" w:after="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spacing w:before="20" w:after="20"/>
        <w:jc w:val="both"/>
      </w:pPr>
      <w:r/>
    </w:p>
    <w:p>
      <w:pPr>
        <w:spacing w:before="20" w:after="20"/>
        <w:rPr>
          <w:rFonts w:ascii="Times New Roman" w:hAnsi="Times New Roman" w:eastAsia="Times New Roman" w:cs="Times New Roman"/>
          <w:b/>
          <w:bCs/>
          <w:color w:val="000000"/>
        </w:rPr>
      </w:pPr>
      <w:r>
        <w:rPr>
          <w:rFonts w:ascii="Times New Roman" w:hAnsi="Times New Roman" w:eastAsia="Times New Roman" w:cs="Times New Roman"/>
          <w:b/>
          <w:bCs/>
          <w:color w:val="000000"/>
        </w:rPr>
        <w:t>Supplementary table 2: Search strategy (Database searches were conducted from 2009 to 2025)</w:t>
      </w:r>
    </w:p>
    <w:p>
      <w:pPr>
        <w:spacing w:before="20" w:after="20"/>
      </w:pPr>
      <w:r/>
    </w:p>
    <w:tbl>
      <w:tblPr>
        <w:tblStyle w:val="TableNormal"/>
        <w:name w:val="Table2"/>
        <w:tabOrder w:val="0"/>
        <w:jc w:val="center"/>
        <w:tblInd w:w="0" w:type="dxa"/>
        <w:tblW w:w="13793" w:type="dxa"/>
        <w:pPr>
          <w:spacing/>
          <w:jc w:val="center"/>
        </w:pPr>
        <w:tblLook w:val="06A0" w:firstRow="1" w:lastRow="0" w:firstColumn="1" w:lastColumn="0" w:noHBand="1" w:noVBand="1"/>
      </w:tblPr>
      <w:tblGrid>
        <w:gridCol w:w="1275"/>
        <w:gridCol w:w="10950"/>
        <w:gridCol w:w="1568"/>
      </w:tblGrid>
      <w:tr>
        <w:trPr>
          <w:tblHeader w:val="0"/>
          <w:cantSplit w:val="0"/>
          <w:trHeight w:val="300" w:hRule="atLeast"/>
        </w:trPr>
        <w:tc>
          <w:tcPr>
            <w:tcW w:w="1275"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Database</w:t>
            </w:r>
            <w:r/>
          </w:p>
        </w:tc>
        <w:tc>
          <w:tcPr>
            <w:tcW w:w="10950" w:type="dxa"/>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Query String</w:t>
            </w:r>
            <w:r/>
          </w:p>
        </w:tc>
        <w:tc>
          <w:tcPr>
            <w:tcW w:w="1568"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Records Found</w:t>
            </w:r>
            <w:r/>
          </w:p>
        </w:tc>
      </w:tr>
      <w:tr>
        <w:trPr>
          <w:tblHeader w:val="0"/>
          <w:cantSplit w:val="0"/>
          <w:trHeight w:val="300" w:hRule="atLeast"/>
        </w:trPr>
        <w:tc>
          <w:tcPr>
            <w:tcW w:w="1275"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rPr>
              <w:t>PubMed</w:t>
            </w:r>
            <w:r/>
          </w:p>
        </w:tc>
        <w:tc>
          <w:tcPr>
            <w:tcW w:w="10950" w:type="dxa"/>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both"/>
              <w:bidi w:val="0"/>
            </w:pPr>
            <w:r>
              <w:rPr>
                <w:rFonts w:ascii="Times New Roman" w:hAnsi="Times New Roman" w:eastAsia="Times New Roman" w:cs="Times New Roman"/>
                <w:color w:val="000000"/>
              </w:rPr>
              <w:t xml:space="preserve">("carbapenem resistance"[Mesh] OR "Drug Resistance, Microbial"[Mesh] OR "beta-Lactamases"[Mesh] OR (carbapenem*[tiab] AND (resistant OR resistance OR producing)[tiab]) OR carbapenemase*[tiab] OR CRE[tiab] OR CPE[tiab] OR CRAB[tiab] OR CRPA[tiab] OR NDM[tiab] OR OXA-48[tiab] OR VIM[tiab] OR IMP[tiab] OR KPC[tiab] ) AND ("Enterobacteriaceae"[Mesh] OR Enterobacterales[tiab] OR Enterobacteriaceae[tiab] OR "Klebsiella pneumoniae"[Mesh] OR Klebsiella[tiab]OR "Escherichia coli"[Mesh] OR "E. coli"[tiab]OR "Acinetobacter baumannii"[Mesh] OR Acinetobacter[tiab] OR "Pseudomonas aeruginosa"[Mesh] OR Pseudomonas[tiab]OR Enterobacter[tiab] OR Citrobacter[tiab] OR Serratia[tiab] OR Proteus[tiab] OR Morganella[tiab]) AND ("Saudi Arabia"[Mesh] OR "Saudi Arabia"[tiab] OR KSA[tiab] OR "United Arab Emirates"[tiab] OR UAE[tiab]OR Kuwait[tiab] OR Oman[tiab] OR Qatar[tiab] OR Bahrain[tiab]OR Yemen[tiab] OR Djibouti[tiab] OR Somalia[tiab] OR Ethiopia[tiab]) AND ("2009/01/01"[dp] : "2025/12/31"[dp]) </w:t>
            </w:r>
            <w:r/>
          </w:p>
        </w:tc>
        <w:tc>
          <w:tcPr>
            <w:tcW w:w="1568"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887</w:t>
            </w:r>
            <w:r/>
          </w:p>
        </w:tc>
      </w:tr>
      <w:tr>
        <w:trPr>
          <w:tblHeader w:val="0"/>
          <w:cantSplit w:val="0"/>
          <w:trHeight w:val="300" w:hRule="atLeast"/>
        </w:trPr>
        <w:tc>
          <w:tcPr>
            <w:tcW w:w="1275"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rPr>
              <w:t>Scopus</w:t>
            </w:r>
            <w:r/>
          </w:p>
        </w:tc>
        <w:tc>
          <w:tcPr>
            <w:tcW w:w="10950" w:type="dxa"/>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both"/>
              <w:bidi w:val="0"/>
            </w:pPr>
            <w:r>
              <w:rPr>
                <w:rFonts w:ascii="Times New Roman" w:hAnsi="Times New Roman" w:eastAsia="Times New Roman" w:cs="Times New Roman"/>
                <w:color w:val="000000"/>
              </w:rPr>
              <w:t>(TITLE-ABS-KEY (carbapenem* OR carbapenemase* OR CRE OR CPE OR CRAB OR CRPA OR NDM OR OXA-48 OR KPC OR VIM OR IMP))AND (TITLE-ABS-KEY (Enterobacterales OR Enterobacteriaceae OR "Klebsiella pneumoniae" OR "Escherichia coli" OR "Acinetobacter baumannii" OR "Pseudomonas aeruginosa" OR Enterobacter OR Citrobacter OR Serratia OR Proteus OR Morganella)) AND (TITLE-ABS-KEY ("Saudi Arabia" OR "United Arab Emirates" OR UAE OR Kuwait OR Oman OR Qatar OR Bahrain OR Yemen OR Djibouti OR Somalia OR Ethiopia)) AND (PUBYEAR &gt; 2019 AND PUBYEAR &lt; 2025)</w:t>
            </w:r>
            <w:r/>
          </w:p>
        </w:tc>
        <w:tc>
          <w:tcPr>
            <w:tcW w:w="1568"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174</w:t>
            </w:r>
            <w:r/>
          </w:p>
        </w:tc>
      </w:tr>
      <w:tr>
        <w:trPr>
          <w:tblHeader w:val="0"/>
          <w:cantSplit w:val="0"/>
          <w:trHeight w:val="300" w:hRule="atLeast"/>
        </w:trPr>
        <w:tc>
          <w:tcPr>
            <w:tcW w:w="1275"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rPr>
              <w:t>Web of Science</w:t>
            </w:r>
            <w:r/>
          </w:p>
        </w:tc>
        <w:tc>
          <w:tcPr>
            <w:tcW w:w="10950" w:type="dxa"/>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76" w:lineRule="auto"/>
              <w:jc w:val="both"/>
              <w:bidi w:val="0"/>
            </w:pPr>
            <w:r>
              <w:rPr>
                <w:rFonts w:ascii="Times New Roman" w:hAnsi="Times New Roman" w:eastAsia="Times New Roman" w:cs="Times New Roman"/>
                <w:color w:val="000000"/>
              </w:rPr>
              <w:t>TS = (carbapenem* OR carbapenemase* OR CRE OR CPE OR CRAB OR CRPA OR NDM OR OXA-48 OR KPC OR VIM OR IMP)AND TS = (Enterobacterales OR Enterobacteriaceae OR "Klebsiella pneumoniae" OR "Escherichia coli" OR "Acinetobacter baumannii" OR "Pseudomonas aeruginosa" OR Enterobacter OR Citrobacter OR Serratia OR Proteus OR Morganella)AND TS = ("Saudi Arabia" OR "United Arab Emirates" OR Kuwait OR Oman OR Qatar OR Bahrain OR Yemen OR Djibouti OR Ethiopia) Refined by YEAR: 2009–2025</w:t>
            </w:r>
            <w:r/>
          </w:p>
        </w:tc>
        <w:tc>
          <w:tcPr>
            <w:tcW w:w="1568"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326</w:t>
            </w:r>
            <w:r/>
          </w:p>
        </w:tc>
      </w:tr>
      <w:tr>
        <w:trPr>
          <w:tblHeader w:val="0"/>
          <w:cantSplit w:val="0"/>
          <w:trHeight w:val="300" w:hRule="atLeast"/>
        </w:trPr>
        <w:tc>
          <w:tcPr>
            <w:tcW w:w="1275"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rPr>
              <w:t>Google Scholar</w:t>
            </w:r>
            <w:r/>
          </w:p>
        </w:tc>
        <w:tc>
          <w:tcPr>
            <w:tcW w:w="10950" w:type="dxa"/>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160" w:beforeAutospacing="0" w:afterAutospacing="0" w:line="264" w:lineRule="auto"/>
              <w:bidi w:val="0"/>
            </w:pPr>
            <w:r>
              <w:rPr>
                <w:rFonts w:ascii="Times New Roman" w:hAnsi="Times New Roman" w:eastAsia="Times New Roman" w:cs="Times New Roman"/>
                <w:color w:val="000000"/>
              </w:rPr>
              <w:t>"carbapenem-resistant" OR "carbapenemase-producing" OR NDM OR OXA-48 OR KPC "Escherichia coli" OR "Klebsiella pneumoniae" OR "Acinetobacter baumannii" "Saudi Arabia" OR "United Arab Emirates" OR Kuwait OR Oman OR Qatar OR Bahrain OR Yemen OR Djibouti OR Ethiopia 2009..2025</w:t>
            </w:r>
            <w:r/>
          </w:p>
        </w:tc>
        <w:tc>
          <w:tcPr>
            <w:tcW w:w="1568"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111</w:t>
            </w:r>
            <w:r/>
          </w:p>
        </w:tc>
      </w:tr>
      <w:tr>
        <w:trPr>
          <w:tblHeader w:val="0"/>
          <w:cantSplit w:val="0"/>
          <w:trHeight w:val="300" w:hRule="atLeast"/>
        </w:trPr>
        <w:tc>
          <w:tcPr>
            <w:tcW w:w="1275"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rPr>
              <w:t xml:space="preserve"> </w:t>
            </w:r>
            <w:r/>
          </w:p>
        </w:tc>
        <w:tc>
          <w:tcPr>
            <w:tcW w:w="10950" w:type="dxa"/>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both"/>
              <w:bidi w:val="0"/>
            </w:pPr>
            <w:r>
              <w:rPr>
                <w:rFonts w:ascii="Times New Roman" w:hAnsi="Times New Roman" w:eastAsia="Times New Roman" w:cs="Times New Roman"/>
                <w:b/>
                <w:bCs/>
                <w:color w:val="000000"/>
              </w:rPr>
              <w:t>Total Records Found</w:t>
            </w:r>
            <w:r/>
          </w:p>
        </w:tc>
        <w:tc>
          <w:tcPr>
            <w:tcW w:w="1568" w:type="dxa"/>
            <w:vAlign w:val="center"/>
            <w:tcMar>
              <w:top w:w="20" w:type="dxa"/>
              <w:left w:w="110" w:type="dxa"/>
              <w:bottom w:w="11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rPr>
              <w:t>1742</w:t>
            </w:r>
            <w:r/>
          </w:p>
        </w:tc>
      </w:tr>
    </w:tbl>
    <w:p>
      <w:pPr>
        <w:spacing w:before="20" w:after="20"/>
        <w:jc w:val="center"/>
      </w:pPr>
      <w:r>
        <w:rPr>
          <w:rFonts w:ascii="Times New Roman" w:hAnsi="Times New Roman" w:eastAsia="Times New Roman" w:cs="Times New Roman"/>
          <w:color w:val="000000"/>
        </w:rPr>
        <w:t xml:space="preserve"> </w:t>
      </w:r>
      <w:r/>
    </w:p>
    <w:p>
      <w:pPr>
        <w:spacing w:before="20" w:after="20"/>
        <w:jc w:val="center"/>
      </w:pPr>
      <w:r/>
    </w:p>
    <w:p>
      <w:pPr>
        <w:spacing w:before="20" w:after="20"/>
        <w:jc w:val="center"/>
      </w:pPr>
      <w:r/>
    </w:p>
    <w:p>
      <w:pPr>
        <w:spacing w:before="20" w:after="20"/>
        <w:jc w:val="center"/>
      </w:pPr>
      <w:r/>
    </w:p>
    <w:p>
      <w:pPr>
        <w:spacing w:before="20" w:after="20"/>
        <w:jc w:val="center"/>
      </w:pPr>
      <w:r/>
    </w:p>
    <w:p>
      <w:pPr>
        <w:spacing w:before="20" w:after="20"/>
        <w:jc w:val="center"/>
      </w:pPr>
      <w:r/>
    </w:p>
    <w:p>
      <w:pPr>
        <w:spacing w:before="20" w:after="20"/>
        <w:jc w:val="center"/>
      </w:pPr>
      <w:r>
        <w:rPr>
          <w:rFonts w:ascii="Times New Roman" w:hAnsi="Times New Roman" w:eastAsia="Times New Roman" w:cs="Times New Roman"/>
          <w:color w:val="000000"/>
        </w:rPr>
        <w:t xml:space="preserve"> </w:t>
      </w:r>
      <w:r/>
    </w:p>
    <w:p>
      <w:pPr>
        <w:spacing w:before="20" w:after="20"/>
        <w:jc w:val="center"/>
      </w:pPr>
      <w:r>
        <w:rPr>
          <w:rFonts w:ascii="Times New Roman" w:hAnsi="Times New Roman" w:eastAsia="Times New Roman" w:cs="Times New Roman"/>
          <w:color w:val="000000"/>
        </w:rPr>
        <w:t xml:space="preserve"> </w:t>
      </w:r>
      <w:r/>
    </w:p>
    <w:p>
      <w:pPr>
        <w:spacing w:before="20" w:after="20"/>
        <w:rPr>
          <w:rFonts w:ascii="Times New Roman" w:hAnsi="Times New Roman" w:eastAsia="Times New Roman" w:cs="Times New Roman"/>
          <w:b/>
          <w:bCs/>
          <w:color w:val="000000"/>
        </w:rPr>
      </w:pPr>
      <w:r>
        <w:rPr>
          <w:rFonts w:ascii="Times New Roman" w:hAnsi="Times New Roman" w:eastAsia="Times New Roman" w:cs="Times New Roman"/>
          <w:b/>
          <w:bCs/>
          <w:color w:val="000000"/>
        </w:rPr>
        <w:t>Supplementary table 3: Quality of included studies by JBI critical appraisal checklist for studies reporting prevalence data</w:t>
      </w:r>
    </w:p>
    <w:p>
      <w:pPr>
        <w:spacing w:before="20" w:after="20"/>
      </w:pPr>
      <w:r/>
    </w:p>
    <w:tbl>
      <w:tblPr>
        <w:tblStyle w:val="TableNormal"/>
        <w:name w:val="Table3"/>
        <w:tabOrder w:val="0"/>
        <w:jc w:val="left"/>
        <w:tblInd w:w="0" w:type="dxa"/>
        <w:tblW w:w="14064" w:type="dxa"/>
        <w:tblLook w:val="06A0" w:firstRow="1" w:lastRow="0" w:firstColumn="1" w:lastColumn="0" w:noHBand="1" w:noVBand="1"/>
      </w:tblPr>
      <w:tblGrid>
        <w:gridCol w:w="765"/>
        <w:gridCol w:w="2695"/>
        <w:gridCol w:w="1350"/>
        <w:gridCol w:w="1011"/>
        <w:gridCol w:w="873"/>
        <w:gridCol w:w="1170"/>
        <w:gridCol w:w="1070"/>
        <w:gridCol w:w="978"/>
        <w:gridCol w:w="993"/>
        <w:gridCol w:w="1158"/>
        <w:gridCol w:w="948"/>
        <w:gridCol w:w="1053"/>
      </w:tblGrid>
      <w:tr>
        <w:trPr>
          <w:tblHeader w:val="0"/>
          <w:cantSplit w:val="0"/>
          <w:trHeight w:val="300" w:hRule="atLeast"/>
        </w:trPr>
        <w:tc>
          <w:tcPr>
            <w:tcW w:w="3460" w:type="dxa"/>
            <w:gridSpan w:val="2"/>
            <w:vMerge w:val="restart"/>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2"/>
                <w:szCs w:val="22"/>
              </w:rPr>
              <w:t>Study ID</w:t>
            </w:r>
            <w:r/>
          </w:p>
        </w:tc>
        <w:tc>
          <w:tcPr>
            <w:tcW w:w="9551" w:type="dxa"/>
            <w:gridSpan w:val="9"/>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Checklist*</w:t>
            </w:r>
            <w:r/>
          </w:p>
        </w:tc>
        <w:tc>
          <w:tcPr>
            <w:tcW w:w="1053" w:type="dxa"/>
            <w:vMerge w:val="restart"/>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Overall</w:t>
            </w:r>
            <w:r/>
          </w:p>
        </w:tc>
      </w:tr>
      <w:tr>
        <w:trPr>
          <w:tblHeader w:val="0"/>
          <w:cantSplit w:val="0"/>
          <w:trHeight w:val="300" w:hRule="atLeast"/>
        </w:trPr>
        <w:tc>
          <w:tcPr>
            <w:tcW w:w="3460" w:type="dxa"/>
            <w:gridSpan w:val="2"/>
            <w:vMerge/>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1</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2</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3</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4</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5</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6</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7</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8</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b/>
                <w:bCs/>
                <w:color w:val="000000"/>
                <w:sz w:val="20"/>
                <w:szCs w:val="20"/>
              </w:rPr>
              <w:t>9</w:t>
            </w:r>
            <w:r/>
          </w:p>
        </w:tc>
        <w:tc>
          <w:tcPr>
            <w:tcW w:w="1053" w:type="dxa"/>
            <w:vMerge/>
            <w:vAlign w:val="cente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Abdalhamid B (2014)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Abdalhamid B (2017)</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Ahn C (2015)</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Al-Agamy MH (2014)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5</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Balkhy HH (2012)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6</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Dash N (2014)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7</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Desta K (2016)</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8</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Elabd FM (2015)</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9</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Eshetie S (2015)</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7</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10</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Gashaw M (2018)</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11</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Jamal WY (2015)</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12</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Jamal WY (2016)</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13</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Kandeel A (2015)</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14</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Khan MA (2016)</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15</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Khan MA (2019)</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7</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16</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Marie MA (2013)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17</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Moubareck CA (2018)</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18</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Somily AM (2016)</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19</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Tawfik AF (2012)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20</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Zowawi HM (2014)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21</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Mohamed HS (2023)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22</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Tekele SG (2021)</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23</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Legese MH (2022)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24</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Saeed NK (2019)</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7</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25</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Huang J (2024)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26</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Ragueh AA (2022)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27</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Shibabaw A (2023)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28</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Aloraifi RI (2023)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7</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29</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Alzahrani OM (2022)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30</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Beyene D (2019)</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31</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Moges F (2019)</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32</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Seman A (2022)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33</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Awoke T et al. (2022)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34</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Sid Ahmed MA et al. (2021)</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35</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Worku S et al. (2024)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36</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Moghnia OH et al. (2021)</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37</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Asmare Z et al. (2024)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38</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Al Fadhli AH et al. (2020)</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39</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Mohamed HS et al. (2022)</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40</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Kasew D et al. (2023)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41</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Amsalu G et al. (2024)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42</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Beshah D et al. (2023)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43</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Humaid, A. A, et al. (2024)</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9</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44</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Alyahawi, A, et al. (2018)</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45</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Balkhair A, Al Saadi K. (2023)</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r>
        <w:trPr>
          <w:tblHeader w:val="0"/>
          <w:cantSplit w:val="0"/>
          <w:trHeight w:val="300" w:hRule="atLeast"/>
        </w:trPr>
        <w:tc>
          <w:tcPr>
            <w:tcW w:w="765"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2"/>
                <w:szCs w:val="22"/>
              </w:rPr>
              <w:t>46</w:t>
            </w:r>
            <w:r/>
          </w:p>
        </w:tc>
        <w:tc>
          <w:tcPr>
            <w:tcW w:w="2695" w:type="dxa"/>
            <w:vAlign w:val="center"/>
            <w:tcMar>
              <w:top w:w="20" w:type="dxa"/>
              <w:left w:w="110" w:type="dxa"/>
              <w:bottom w:w="2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line="240" w:lineRule="auto"/>
              <w:bidi w:val="0"/>
            </w:pPr>
            <w:r>
              <w:rPr>
                <w:color w:val="000000"/>
              </w:rPr>
              <w:t>Balkhair A, et al. (2019)</w:t>
            </w:r>
            <w:r/>
          </w:p>
        </w:tc>
        <w:tc>
          <w:tcPr>
            <w:tcW w:w="135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11"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87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N</w:t>
            </w:r>
            <w:r/>
          </w:p>
        </w:tc>
        <w:tc>
          <w:tcPr>
            <w:tcW w:w="11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70"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7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9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15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948"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Y</w:t>
            </w:r>
            <w:r/>
          </w:p>
        </w:tc>
        <w:tc>
          <w:tcPr>
            <w:tcW w:w="1053" w:type="dxa"/>
            <w:vAlign w:val="center"/>
            <w:tcMar>
              <w:top w:w="20" w:type="dxa"/>
              <w:left w:w="20" w:type="dxa"/>
              <w:bottom w:w="110" w:type="dxa"/>
              <w:right w:w="11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5153675" protected="0"/>
          </w:tcPr>
          <w:p>
            <w:pPr>
              <w:spacing w:before="20" w:after="20" w:beforeAutospacing="0" w:afterAutospacing="0"/>
              <w:jc w:val="center"/>
              <w:bidi w:val="0"/>
            </w:pPr>
            <w:r>
              <w:rPr>
                <w:rFonts w:ascii="Times New Roman" w:hAnsi="Times New Roman" w:eastAsia="Times New Roman" w:cs="Times New Roman"/>
                <w:color w:val="000000"/>
                <w:sz w:val="20"/>
                <w:szCs w:val="20"/>
              </w:rPr>
              <w:t>8</w:t>
            </w:r>
            <w:r/>
          </w:p>
        </w:tc>
      </w:tr>
    </w:tbl>
    <w:p>
      <w:pPr>
        <w:ind w:right="90"/>
        <w:spacing w:before="240" w:after="20" w:line="360" w:lineRule="auto"/>
        <w:jc w:val="both"/>
      </w:pPr>
      <w:r>
        <w:rPr>
          <w:rFonts w:ascii="Times New Roman" w:hAnsi="Times New Roman" w:eastAsia="Times New Roman" w:cs="Times New Roman"/>
          <w:b/>
          <w:bCs/>
          <w:color w:val="000000"/>
          <w:sz w:val="22"/>
          <w:szCs w:val="22"/>
        </w:rPr>
        <w:t>Y, yes; N, no</w:t>
      </w:r>
      <w:r/>
    </w:p>
    <w:p>
      <w:pPr>
        <w:ind w:right="90"/>
        <w:spacing w:before="240" w:after="20" w:line="360" w:lineRule="auto"/>
        <w:jc w:val="both"/>
      </w:pPr>
      <w:r>
        <w:rPr>
          <w:rFonts w:ascii="Times New Roman" w:hAnsi="Times New Roman" w:eastAsia="Times New Roman" w:cs="Times New Roman"/>
          <w:b/>
          <w:bCs/>
          <w:color w:val="000000"/>
          <w:sz w:val="22"/>
          <w:szCs w:val="22"/>
        </w:rPr>
        <w:t>* 1.</w:t>
      </w:r>
      <w:r>
        <w:rPr>
          <w:rFonts w:ascii="Times New Roman" w:hAnsi="Times New Roman" w:eastAsia="Times New Roman" w:cs="Times New Roman"/>
          <w:color w:val="000000"/>
          <w:sz w:val="22"/>
          <w:szCs w:val="22"/>
        </w:rPr>
        <w:t xml:space="preserve"> Appropriate sampling frame to address target population, </w:t>
      </w:r>
      <w:r>
        <w:rPr>
          <w:rFonts w:ascii="Times New Roman" w:hAnsi="Times New Roman" w:eastAsia="Times New Roman" w:cs="Times New Roman"/>
          <w:b/>
          <w:bCs/>
          <w:color w:val="000000"/>
          <w:sz w:val="22"/>
          <w:szCs w:val="22"/>
        </w:rPr>
        <w:t>2.</w:t>
      </w:r>
      <w:r>
        <w:rPr>
          <w:rFonts w:ascii="Times New Roman" w:hAnsi="Times New Roman" w:eastAsia="Times New Roman" w:cs="Times New Roman"/>
          <w:color w:val="000000"/>
          <w:sz w:val="22"/>
          <w:szCs w:val="22"/>
        </w:rPr>
        <w:t xml:space="preserve"> Appropriate sampling way of study participants, </w:t>
      </w:r>
      <w:r>
        <w:rPr>
          <w:rFonts w:ascii="Times New Roman" w:hAnsi="Times New Roman" w:eastAsia="Times New Roman" w:cs="Times New Roman"/>
          <w:b/>
          <w:bCs/>
          <w:color w:val="000000"/>
          <w:sz w:val="22"/>
          <w:szCs w:val="22"/>
        </w:rPr>
        <w:t>3.</w:t>
      </w:r>
      <w:r>
        <w:rPr>
          <w:rFonts w:ascii="Times New Roman" w:hAnsi="Times New Roman" w:eastAsia="Times New Roman" w:cs="Times New Roman"/>
          <w:color w:val="000000"/>
          <w:sz w:val="22"/>
          <w:szCs w:val="22"/>
        </w:rPr>
        <w:t xml:space="preserve"> Adequate sample size, </w:t>
      </w:r>
      <w:r>
        <w:rPr>
          <w:rFonts w:ascii="Times New Roman" w:hAnsi="Times New Roman" w:eastAsia="Times New Roman" w:cs="Times New Roman"/>
          <w:b/>
          <w:bCs/>
          <w:color w:val="000000"/>
          <w:sz w:val="22"/>
          <w:szCs w:val="22"/>
        </w:rPr>
        <w:t>4.</w:t>
      </w:r>
      <w:r>
        <w:rPr>
          <w:rFonts w:ascii="Times New Roman" w:hAnsi="Times New Roman" w:eastAsia="Times New Roman" w:cs="Times New Roman"/>
          <w:color w:val="000000"/>
          <w:sz w:val="22"/>
          <w:szCs w:val="22"/>
        </w:rPr>
        <w:t xml:space="preserve"> Detail description of study participants and settings, </w:t>
      </w:r>
      <w:r>
        <w:rPr>
          <w:rFonts w:ascii="Times New Roman" w:hAnsi="Times New Roman" w:eastAsia="Times New Roman" w:cs="Times New Roman"/>
          <w:b/>
          <w:bCs/>
          <w:color w:val="000000"/>
          <w:sz w:val="22"/>
          <w:szCs w:val="22"/>
        </w:rPr>
        <w:t>5.</w:t>
      </w:r>
      <w:r>
        <w:rPr>
          <w:rFonts w:ascii="Times New Roman" w:hAnsi="Times New Roman" w:eastAsia="Times New Roman" w:cs="Times New Roman"/>
          <w:color w:val="000000"/>
          <w:sz w:val="22"/>
          <w:szCs w:val="22"/>
        </w:rPr>
        <w:t xml:space="preserve"> Data analysis with sufficient coverage of identified sample, </w:t>
      </w:r>
      <w:r>
        <w:rPr>
          <w:rFonts w:ascii="Times New Roman" w:hAnsi="Times New Roman" w:eastAsia="Times New Roman" w:cs="Times New Roman"/>
          <w:b/>
          <w:bCs/>
          <w:color w:val="000000"/>
          <w:sz w:val="22"/>
          <w:szCs w:val="22"/>
        </w:rPr>
        <w:t>6.</w:t>
      </w:r>
      <w:r>
        <w:rPr>
          <w:rFonts w:ascii="Times New Roman" w:hAnsi="Times New Roman" w:eastAsia="Times New Roman" w:cs="Times New Roman"/>
          <w:color w:val="000000"/>
          <w:sz w:val="22"/>
          <w:szCs w:val="22"/>
        </w:rPr>
        <w:t xml:space="preserve"> Use of valid methods to identify the condition, </w:t>
      </w:r>
      <w:r>
        <w:rPr>
          <w:rFonts w:ascii="Times New Roman" w:hAnsi="Times New Roman" w:eastAsia="Times New Roman" w:cs="Times New Roman"/>
          <w:b/>
          <w:bCs/>
          <w:color w:val="000000"/>
          <w:sz w:val="22"/>
          <w:szCs w:val="22"/>
        </w:rPr>
        <w:t>7.</w:t>
      </w:r>
      <w:r>
        <w:rPr>
          <w:rFonts w:ascii="Times New Roman" w:hAnsi="Times New Roman" w:eastAsia="Times New Roman" w:cs="Times New Roman"/>
          <w:color w:val="000000"/>
          <w:sz w:val="22"/>
          <w:szCs w:val="22"/>
        </w:rPr>
        <w:t xml:space="preserve"> Standard, reliable way of measurement of condition for all participants, </w:t>
      </w:r>
      <w:r>
        <w:rPr>
          <w:rFonts w:ascii="Times New Roman" w:hAnsi="Times New Roman" w:eastAsia="Times New Roman" w:cs="Times New Roman"/>
          <w:b/>
          <w:bCs/>
          <w:color w:val="000000"/>
          <w:sz w:val="22"/>
          <w:szCs w:val="22"/>
        </w:rPr>
        <w:t>8.</w:t>
      </w:r>
      <w:r>
        <w:rPr>
          <w:rFonts w:ascii="Times New Roman" w:hAnsi="Times New Roman" w:eastAsia="Times New Roman" w:cs="Times New Roman"/>
          <w:color w:val="000000"/>
          <w:sz w:val="22"/>
          <w:szCs w:val="22"/>
        </w:rPr>
        <w:t xml:space="preserve"> Availability of appropriate statistical analysis, </w:t>
      </w:r>
      <w:r>
        <w:rPr>
          <w:rFonts w:ascii="Times New Roman" w:hAnsi="Times New Roman" w:eastAsia="Times New Roman" w:cs="Times New Roman"/>
          <w:b/>
          <w:bCs/>
          <w:color w:val="000000"/>
          <w:sz w:val="22"/>
          <w:szCs w:val="22"/>
        </w:rPr>
        <w:t>9.</w:t>
      </w:r>
      <w:r>
        <w:rPr>
          <w:rFonts w:ascii="Times New Roman" w:hAnsi="Times New Roman" w:eastAsia="Times New Roman" w:cs="Times New Roman"/>
          <w:color w:val="000000"/>
          <w:sz w:val="22"/>
          <w:szCs w:val="22"/>
        </w:rPr>
        <w:t xml:space="preserve"> Adequate response rate and management of low response rate.</w:t>
      </w:r>
      <w:r/>
    </w:p>
    <w:p>
      <w:pPr>
        <w:spacing w:before="20" w:after="20"/>
        <w:jc w:val="center"/>
        <w:rPr>
          <w:rFonts w:ascii="Times New Roman" w:hAnsi="Times New Roman" w:eastAsia="Times New Roman" w:cs="Times New Roman"/>
          <w:b/>
          <w:bCs/>
          <w:color w:val="000000"/>
        </w:rPr>
      </w:pPr>
      <w:r/>
      <w:r>
        <w:rPr>
          <w:noProof/>
        </w:rPr>
        <w:drawing>
          <wp:inline distT="0" distB="0" distL="114300" distR="114300">
            <wp:extent cx="5413375" cy="4638675"/>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a:extLst>
                        <a:ext uri="sm">
                          <sm:smNativeData xmlns:sm="sm" val="SMDATA_16_C7LO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E0hAACJHAAATSEAAIkc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4AAAAB6AAAAAAAAAAAAAAAAAAAAAAAAAAAAAAAAAAAAAAAAAAAAAATSEAAIkcAAAAAAAAAAAAAAAAAAAoAAAACAAAAAEAAAABAAAA"/>
                        </a:ext>
                      </a:extLst>
                    </pic:cNvPicPr>
                  </pic:nvPicPr>
                  <pic:blipFill>
                    <a:blip r:embed="rId9"/>
                    <a:stretch>
                      <a:fillRect/>
                    </a:stretch>
                  </pic:blipFill>
                  <pic:spPr>
                    <a:xfrm>
                      <a:off x="0" y="0"/>
                      <a:ext cx="5413375" cy="4638675"/>
                    </a:xfrm>
                    <a:prstGeom prst="rect">
                      <a:avLst/>
                    </a:prstGeom>
                    <a:noFill/>
                    <a:ln w="9525">
                      <a:noFill/>
                    </a:ln>
                  </pic:spPr>
                </pic:pic>
              </a:graphicData>
            </a:graphic>
          </wp:inline>
        </w:drawing>
      </w:r>
      <w:r/>
      <w:r>
        <w:rPr>
          <w:rFonts w:ascii="Times New Roman" w:hAnsi="Times New Roman" w:eastAsia="Times New Roman" w:cs="Times New Roman"/>
          <w:b/>
          <w:bCs/>
          <w:color w:val="000000"/>
        </w:rPr>
      </w:r>
    </w:p>
    <w:p>
      <w:pPr>
        <w:spacing w:before="20" w:after="20"/>
        <w:jc w:val="center"/>
      </w:pPr>
      <w:r>
        <w:rPr>
          <w:rFonts w:ascii="Times New Roman" w:hAnsi="Times New Roman" w:eastAsia="Times New Roman" w:cs="Times New Roman"/>
          <w:b/>
          <w:bCs/>
          <w:color w:val="000000"/>
          <w:sz w:val="22"/>
          <w:szCs w:val="22"/>
        </w:rPr>
        <w:t>Supplementary Figure 1. Funnel plot assessing publication bias</w:t>
      </w:r>
      <w:r/>
    </w:p>
    <w:p>
      <w:pPr>
        <w:spacing w:before="20" w:after="20"/>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Funnel plot of logit-transformed prevalence estimates against standard error. Asymmetry was assessed using Egger’s regression test and exploratory trim-and-fill analysis, indicating potential small-study effects.</w:t>
      </w:r>
    </w:p>
    <w:p>
      <w:pPr>
        <w:spacing w:before="20" w:after="200" w:line="276"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after="200" w:line="276"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after="200" w:line="276"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after="200" w:line="276" w:lineRule="auto"/>
        <w:jc w:val="both"/>
        <w:rPr>
          <w:rFonts w:ascii="Times New Roman" w:hAnsi="Times New Roman" w:eastAsia="Times New Roman" w:cs="Times New Roman"/>
          <w:b/>
          <w:bCs/>
        </w:rPr>
      </w:pPr>
      <w:r>
        <w:rPr>
          <w:rFonts w:ascii="Times New Roman" w:hAnsi="Times New Roman" w:eastAsia="Times New Roman" w:cs="Times New Roman"/>
          <w:b/>
          <w:bCs/>
          <w:color w:val="000000"/>
        </w:rPr>
        <w:t xml:space="preserve"> Supplementary table 5. Summary Analysis</w:t>
      </w:r>
      <w:r>
        <w:rPr>
          <w:rFonts w:ascii="Times New Roman" w:hAnsi="Times New Roman" w:eastAsia="Times New Roman" w:cs="Times New Roman"/>
          <w:b/>
          <w:bCs/>
        </w:rPr>
        <w:t xml:space="preserve"> and pet_peese_summary</w:t>
      </w:r>
    </w:p>
    <w:p>
      <w:pPr>
        <w:pStyle w:val="para1"/>
        <w:numPr>
          <w:ilvl w:val="0"/>
          <w:numId w:val="1"/>
        </w:numPr>
        <w:ind w:left="720" w:hanging="360"/>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Test for Funnel Plot Asymmetry: z = -4.2536, p &lt; .0001</w:t>
      </w:r>
    </w:p>
    <w:p>
      <w:pPr>
        <w:pStyle w:val="para1"/>
        <w:numPr>
          <w:ilvl w:val="0"/>
          <w:numId w:val="1"/>
        </w:numPr>
        <w:ind w:left="720" w:hanging="360"/>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Limit Estimate (as sei -&gt; 0): b = -0.9763 (CI: -1.6972, -0.2554)</w:t>
      </w:r>
    </w:p>
    <w:p>
      <w:pPr>
        <w:pStyle w:val="para1"/>
        <w:numPr>
          <w:ilvl w:val="0"/>
          <w:numId w:val="1"/>
        </w:numPr>
        <w:ind w:left="720" w:hanging="360"/>
        <w:spacing w:after="0"/>
        <w:jc w:val="both"/>
        <w:rPr>
          <w:rFonts w:ascii="Times New Roman" w:hAnsi="Times New Roman" w:eastAsia="Times New Roman" w:cs="Times New Roman"/>
          <w:color w:val="000000"/>
        </w:rPr>
      </w:pPr>
      <w:r>
        <w:rPr>
          <w:rFonts w:ascii="Times New Roman" w:hAnsi="Times New Roman" w:eastAsia="Times New Roman" w:cs="Times New Roman"/>
          <w:color w:val="000000"/>
        </w:rPr>
        <w:t>tau^2 (estimated amount of total heterogeneity): 2.0850 (SE = 0.4544)</w:t>
      </w:r>
    </w:p>
    <w:p>
      <w:pPr>
        <w:pStyle w:val="para1"/>
        <w:numPr>
          <w:ilvl w:val="0"/>
          <w:numId w:val="1"/>
        </w:numPr>
        <w:ind w:left="720" w:hanging="360"/>
        <w:spacing w:after="0"/>
        <w:jc w:val="both"/>
        <w:rPr>
          <w:rFonts w:ascii="Times New Roman" w:hAnsi="Times New Roman" w:eastAsia="Times New Roman" w:cs="Times New Roman"/>
          <w:color w:val="000000"/>
        </w:rPr>
      </w:pPr>
      <w:r>
        <w:rPr>
          <w:rFonts w:ascii="Times New Roman" w:hAnsi="Times New Roman" w:eastAsia="Times New Roman" w:cs="Times New Roman"/>
          <w:color w:val="000000"/>
        </w:rPr>
        <w:t>tau (square root of estimated tau^2 value): 1.4440</w:t>
      </w:r>
    </w:p>
    <w:p>
      <w:pPr>
        <w:pStyle w:val="para1"/>
        <w:numPr>
          <w:ilvl w:val="0"/>
          <w:numId w:val="1"/>
        </w:numPr>
        <w:ind w:left="720" w:hanging="360"/>
        <w:spacing w:after="0"/>
        <w:jc w:val="both"/>
        <w:rPr>
          <w:rFonts w:ascii="Times New Roman" w:hAnsi="Times New Roman" w:eastAsia="Times New Roman" w:cs="Times New Roman"/>
          <w:color w:val="000000"/>
        </w:rPr>
      </w:pPr>
      <w:r>
        <w:rPr>
          <w:rFonts w:ascii="Times New Roman" w:hAnsi="Times New Roman" w:eastAsia="Times New Roman" w:cs="Times New Roman"/>
          <w:color w:val="000000"/>
        </w:rPr>
        <w:t>I^2 (total heterogeneity / total variability): 99.42%</w:t>
      </w:r>
    </w:p>
    <w:p>
      <w:pPr>
        <w:pStyle w:val="para1"/>
        <w:numPr>
          <w:ilvl w:val="0"/>
          <w:numId w:val="1"/>
        </w:numPr>
        <w:ind w:left="720" w:hanging="360"/>
        <w:spacing w:after="0"/>
        <w:jc w:val="both"/>
        <w:rPr>
          <w:rFonts w:ascii="Times New Roman" w:hAnsi="Times New Roman" w:eastAsia="Times New Roman" w:cs="Times New Roman"/>
          <w:color w:val="000000"/>
        </w:rPr>
      </w:pPr>
      <w:r>
        <w:rPr>
          <w:rFonts w:ascii="Times New Roman" w:hAnsi="Times New Roman" w:eastAsia="Times New Roman" w:cs="Times New Roman"/>
          <w:color w:val="000000"/>
        </w:rPr>
        <w:t>H^2 (total variability / sampling variability): 172.28</w:t>
      </w:r>
    </w:p>
    <w:p>
      <w:pPr>
        <w:pStyle w:val="para1"/>
        <w:numPr>
          <w:ilvl w:val="0"/>
          <w:numId w:val="1"/>
        </w:numPr>
        <w:ind w:left="720" w:hanging="360"/>
        <w:spacing w:after="0"/>
        <w:jc w:val="both"/>
        <w:rPr>
          <w:rFonts w:ascii="Times New Roman" w:hAnsi="Times New Roman" w:eastAsia="Times New Roman" w:cs="Times New Roman"/>
          <w:color w:val="000000"/>
        </w:rPr>
      </w:pPr>
      <w:r>
        <w:rPr>
          <w:rFonts w:ascii="Times New Roman" w:hAnsi="Times New Roman" w:eastAsia="Times New Roman" w:cs="Times New Roman"/>
          <w:color w:val="000000"/>
        </w:rPr>
      </w:r>
    </w:p>
    <w:tbl>
      <w:tblPr>
        <w:tblStyle w:val="TableGrid"/>
        <w:name w:val="Table5"/>
        <w:tabOrder w:val="0"/>
        <w:jc w:val="left"/>
        <w:tblInd w:w="0" w:type="dxa"/>
        <w:tblW w:w="9554" w:type="dxa"/>
        <w:tblLook w:val="06A0" w:firstRow="1" w:lastRow="0" w:firstColumn="1" w:lastColumn="0" w:noHBand="1" w:noVBand="1"/>
      </w:tblPr>
      <w:tblGrid>
        <w:gridCol w:w="3210"/>
        <w:gridCol w:w="2766"/>
        <w:gridCol w:w="1635"/>
        <w:gridCol w:w="1943"/>
      </w:tblGrid>
      <w:tr>
        <w:trPr>
          <w:tblHeader w:val="0"/>
          <w:cantSplit w:val="0"/>
          <w:trHeight w:val="300" w:hRule="atLeast"/>
        </w:trPr>
        <w:tc>
          <w:tcPr>
            <w:tcW w:w="3210"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method</w:t>
            </w:r>
            <w:r/>
          </w:p>
        </w:tc>
        <w:tc>
          <w:tcPr>
            <w:tcW w:w="2766"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pooled</w:t>
            </w:r>
            <w:r/>
          </w:p>
        </w:tc>
        <w:tc>
          <w:tcPr>
            <w:tcW w:w="1635"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ci_lb</w:t>
            </w:r>
            <w:r/>
          </w:p>
        </w:tc>
        <w:tc>
          <w:tcPr>
            <w:tcW w:w="1943"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ci_ub</w:t>
            </w:r>
            <w:r/>
          </w:p>
        </w:tc>
      </w:tr>
      <w:tr>
        <w:trPr>
          <w:tblHeader w:val="0"/>
          <w:cantSplit w:val="0"/>
          <w:trHeight w:val="300" w:hRule="atLeast"/>
        </w:trPr>
        <w:tc>
          <w:tcPr>
            <w:tcW w:w="3210"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REML</w:t>
            </w:r>
            <w:r/>
          </w:p>
        </w:tc>
        <w:tc>
          <w:tcPr>
            <w:tcW w:w="2766"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0.08804</w:t>
            </w:r>
            <w:r/>
          </w:p>
        </w:tc>
        <w:tc>
          <w:tcPr>
            <w:tcW w:w="1635"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0.0594</w:t>
            </w:r>
            <w:r/>
          </w:p>
        </w:tc>
        <w:tc>
          <w:tcPr>
            <w:tcW w:w="1943"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0.1286</w:t>
            </w:r>
            <w:r/>
          </w:p>
        </w:tc>
      </w:tr>
      <w:tr>
        <w:trPr>
          <w:tblHeader w:val="0"/>
          <w:cantSplit w:val="0"/>
          <w:trHeight w:val="300" w:hRule="atLeast"/>
        </w:trPr>
        <w:tc>
          <w:tcPr>
            <w:tcW w:w="3210"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PET</w:t>
            </w:r>
            <w:r/>
          </w:p>
        </w:tc>
        <w:tc>
          <w:tcPr>
            <w:tcW w:w="2766"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0.25214</w:t>
            </w:r>
            <w:r/>
          </w:p>
        </w:tc>
        <w:tc>
          <w:tcPr>
            <w:tcW w:w="1635"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0.15776</w:t>
            </w:r>
            <w:r/>
          </w:p>
        </w:tc>
        <w:tc>
          <w:tcPr>
            <w:tcW w:w="1943"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0.37768</w:t>
            </w:r>
            <w:r/>
          </w:p>
        </w:tc>
      </w:tr>
      <w:tr>
        <w:trPr>
          <w:tblHeader w:val="0"/>
          <w:cantSplit w:val="0"/>
          <w:trHeight w:val="300" w:hRule="atLeast"/>
        </w:trPr>
        <w:tc>
          <w:tcPr>
            <w:tcW w:w="3210"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PEESE</w:t>
            </w:r>
            <w:r/>
          </w:p>
        </w:tc>
        <w:tc>
          <w:tcPr>
            <w:tcW w:w="2766"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0.20521</w:t>
            </w:r>
            <w:r/>
          </w:p>
        </w:tc>
        <w:tc>
          <w:tcPr>
            <w:tcW w:w="1635"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0.14153</w:t>
            </w:r>
            <w:r/>
          </w:p>
        </w:tc>
        <w:tc>
          <w:tcPr>
            <w:tcW w:w="1943"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0.28792</w:t>
            </w:r>
            <w:r/>
          </w:p>
        </w:tc>
      </w:tr>
      <w:tr>
        <w:trPr>
          <w:tblHeader w:val="0"/>
          <w:cantSplit w:val="0"/>
          <w:trHeight w:val="300" w:hRule="atLeast"/>
        </w:trPr>
        <w:tc>
          <w:tcPr>
            <w:tcW w:w="3210" w:type="dxa"/>
            <w:tmTcPr id="1775153675" protected="0"/>
          </w:tcPr>
          <w:p>
            <w:pPr>
              <w:spacing w:before="20" w:after="160" w:beforeAutospacing="0" w:afterAutospacing="0" w:line="278" w:lineRule="auto"/>
              <w:jc w:val="center"/>
              <w:bidi w:val="0"/>
            </w:pPr>
            <w:r>
              <w:rPr>
                <w:rFonts w:ascii="Arial" w:hAnsi="Arial" w:eastAsia="Arial" w:cs="Arial"/>
                <w:b/>
                <w:bCs/>
                <w:color w:val="000000"/>
                <w:sz w:val="20"/>
                <w:szCs w:val="20"/>
              </w:rPr>
              <w:t>TrimFill</w:t>
            </w:r>
            <w:r/>
          </w:p>
        </w:tc>
        <w:tc>
          <w:tcPr>
            <w:tcW w:w="2766"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0.10021</w:t>
            </w:r>
            <w:r/>
          </w:p>
        </w:tc>
        <w:tc>
          <w:tcPr>
            <w:tcW w:w="1635"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0.06748</w:t>
            </w:r>
            <w:r/>
          </w:p>
        </w:tc>
        <w:tc>
          <w:tcPr>
            <w:tcW w:w="1943" w:type="dxa"/>
            <w:tmTcPr id="1775153675" protected="0"/>
          </w:tcPr>
          <w:p>
            <w:pPr>
              <w:spacing w:before="20" w:after="160" w:beforeAutospacing="0" w:afterAutospacing="0" w:line="278" w:lineRule="auto"/>
              <w:jc w:val="center"/>
              <w:bidi w:val="0"/>
            </w:pPr>
            <w:r>
              <w:rPr>
                <w:rFonts w:ascii="Arial" w:hAnsi="Arial" w:eastAsia="Arial" w:cs="Arial"/>
                <w:color w:val="000000"/>
                <w:sz w:val="20"/>
                <w:szCs w:val="20"/>
              </w:rPr>
              <w:t>0.14633</w:t>
            </w:r>
            <w:r/>
          </w:p>
        </w:tc>
      </w:tr>
    </w:tbl>
    <w:p>
      <w:pPr>
        <w:spacing w:before="20" w:after="20"/>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 </w:t>
      </w:r>
    </w:p>
    <w:p>
      <w:pPr>
        <w:spacing w:before="20" w:after="20"/>
        <w:jc w:val="both"/>
      </w:pPr>
      <w:r>
        <w:rPr>
          <w:rFonts w:ascii="Times New Roman" w:hAnsi="Times New Roman" w:eastAsia="Times New Roman" w:cs="Times New Roman"/>
          <w:b/>
          <w:bCs/>
          <w:color w:val="000000"/>
        </w:rPr>
        <w:t xml:space="preserve">Supplementary table 6. Leave-One-Out Meta-Analysis </w:t>
      </w:r>
      <w:r/>
    </w:p>
    <w:p>
      <w:pPr>
        <w:spacing w:before="20"/>
        <w:jc w:val="both"/>
      </w:pPr>
      <w:r>
        <w:rPr>
          <w:rFonts w:ascii="Times New Roman" w:hAnsi="Times New Roman" w:eastAsia="Times New Roman" w:cs="Times New Roman"/>
          <w:color w:val="000000"/>
        </w:rPr>
        <w:t>Influence analysis demonstrating the effect of sequential exclusion of individual studies on the pooled prevalence estimate. No single study disproportionately altered the overall estimate, supporting robustness of the findings.</w:t>
      </w:r>
      <w:r/>
    </w:p>
    <w:tbl>
      <w:tblPr>
        <w:tblStyle w:val="TableGrid"/>
        <w:name w:val="Table6"/>
        <w:tabOrder w:val="0"/>
        <w:jc w:val="left"/>
        <w:tblInd w:w="0" w:type="dxa"/>
        <w:tblW w:w="13588" w:type="dxa"/>
        <w:tblLook w:val="06A0" w:firstRow="1" w:lastRow="0" w:firstColumn="1" w:lastColumn="0" w:noHBand="1" w:noVBand="1"/>
      </w:tblPr>
      <w:tblGrid>
        <w:gridCol w:w="4695"/>
        <w:gridCol w:w="2835"/>
        <w:gridCol w:w="2760"/>
        <w:gridCol w:w="3298"/>
      </w:tblGrid>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b/>
                <w:bCs/>
                <w:color w:val="000000"/>
                <w:sz w:val="22"/>
                <w:szCs w:val="22"/>
              </w:rPr>
              <w:t>Study_removed</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b/>
                <w:bCs/>
                <w:color w:val="000000"/>
                <w:sz w:val="22"/>
                <w:szCs w:val="22"/>
              </w:rPr>
              <w:t>Pooled_estimate</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b/>
                <w:bCs/>
                <w:color w:val="000000"/>
                <w:sz w:val="22"/>
                <w:szCs w:val="22"/>
              </w:rPr>
              <w:t>Pooled_CI_LB</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b/>
                <w:bCs/>
                <w:color w:val="000000"/>
                <w:sz w:val="22"/>
                <w:szCs w:val="22"/>
              </w:rPr>
              <w:t>Pooled_CI_UB</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Abdalhamid B</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0.08516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0.0572</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0.12498</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Abdalhamid B</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0.09129</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0.06155</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0.13337</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Ahn C</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0.09088</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0.06121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0.1329</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Al-Agamy MH</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0.08317</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0.05653</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0.12076</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Balkhy HH</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0.09196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0.06219</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0.13393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Dash N</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0.08845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0.05916</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0.13023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Desta K</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0.09081</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0.06113</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0.13285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Elabd FM</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0.08385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0.0567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0.12231</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Eshetie S</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0.09012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0.06052</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0.13216</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Gashaw M</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0.08582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0.05752</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0.12618</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Jamal WY</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0.08914</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0.05967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0.13113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Jamal WY</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0.08818</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0.05896</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0.1299</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Kandeel 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0.09277</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0.06304</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0.1345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Khan MA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0.08738</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0.05842</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0.12874</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Khan MA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0.08613</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0.05768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0.12673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Marie MA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0.08357</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0.05661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0.12171</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Moubareck CA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0.08929</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0.05978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0.13132</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Somily AM</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0.09132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0.06157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0.13338</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Tawfik AF</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0.08782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0.05871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0.12936</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Zowawi HM</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0.0869</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0.05811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0.128</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Mohamed HS</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0.08986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0.06027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0.13195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Tekele SG</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0.09031</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0.06067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0.1324</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Legese MH</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0.08795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0.12957</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Saeed NK</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0.08864</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0.05929</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0.1305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Huang J</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0.09135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0.06159</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0.13345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Ragueh AA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0.08805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0.05887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0.1297</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Shibabaw 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0.08697</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0.05816</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0.1281</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Aloraifi RI</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0.08618</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0.05769</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0.12683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Alzahrani OM</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0.08555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0.05737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0.12571</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Beyene D</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0.06094</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0.13265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Moges F</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0.08721</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0.05831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0.12848</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Seman A</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0.08825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0.05903</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0.12993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Awoke T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0.08618</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0.05771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0.12681</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Sid Ahmed MA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0.09083</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0.06113</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0.1329</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Worku S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0.08405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0.05677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0.12272</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Moghnia OH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0.08826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0.05902</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Asmare Z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0.09109</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0.06138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0.13313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Al Fadhli AH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0.08776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0.05867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0.12931</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Mohamed HS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0.09092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0.0613</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0.13284</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Kasew D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0.0904</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0.06073</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0.13253</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Amsalu G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0.09112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0.06141</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0.13316</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Beshah D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0.08574</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0.05747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0.12605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Humaid, A. A,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0.08342</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0.05658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0.12135</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Alyahawi, A,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0.08575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0.05747</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0.12608</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Balkhair A, Al Saadi K.</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0.08556</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0.05738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0.12574</w:t>
            </w:r>
            <w:r/>
          </w:p>
        </w:tc>
      </w:tr>
      <w:tr>
        <w:trPr>
          <w:tblHeader w:val="0"/>
          <w:cantSplit w:val="0"/>
          <w:trHeight w:val="300" w:hRule="atLeast"/>
        </w:trPr>
        <w:tc>
          <w:tcPr>
            <w:tcW w:w="4695" w:type="dxa"/>
            <w:tmTcPr id="1775153675" protected="0"/>
          </w:tcPr>
          <w:p>
            <w:pPr>
              <w:spacing w:before="20" w:after="160" w:beforeAutospacing="0" w:afterAutospacing="0" w:line="278" w:lineRule="auto"/>
              <w:bidi w:val="0"/>
            </w:pPr>
            <w:r>
              <w:rPr>
                <w:rFonts w:ascii="Times New Roman" w:hAnsi="Times New Roman" w:eastAsia="Times New Roman" w:cs="Times New Roman"/>
                <w:color w:val="000000"/>
                <w:sz w:val="22"/>
                <w:szCs w:val="22"/>
              </w:rPr>
              <w:t>Balkhair A, et al.</w:t>
            </w:r>
            <w:r/>
          </w:p>
        </w:tc>
        <w:tc>
          <w:tcPr>
            <w:tcW w:w="2835"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0.08535</w:t>
            </w:r>
            <w:r/>
          </w:p>
        </w:tc>
        <w:tc>
          <w:tcPr>
            <w:tcW w:w="2760"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0.05728</w:t>
            </w:r>
            <w:r/>
          </w:p>
        </w:tc>
        <w:tc>
          <w:tcPr>
            <w:tcW w:w="3298" w:type="dxa"/>
            <w:tmTcPr id="1775153675" protected="0"/>
          </w:tcPr>
          <w:p>
            <w:pPr>
              <w:spacing w:before="20" w:after="160" w:beforeAutospacing="0" w:afterAutospacing="0" w:line="278" w:lineRule="auto"/>
              <w:jc w:val="center"/>
              <w:bidi w:val="0"/>
            </w:pPr>
            <w:r>
              <w:rPr>
                <w:rFonts w:ascii="Times New Roman" w:hAnsi="Times New Roman" w:eastAsia="Times New Roman" w:cs="Times New Roman"/>
                <w:color w:val="000000"/>
                <w:sz w:val="22"/>
                <w:szCs w:val="22"/>
              </w:rPr>
              <w:t>0.12535</w:t>
            </w:r>
            <w:r/>
          </w:p>
        </w:tc>
      </w:tr>
    </w:tbl>
    <w:p>
      <w:pPr>
        <w:spacing w:before="20" w:after="2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r>
    </w:p>
    <w:p>
      <w:pPr>
        <w:spacing w:before="20" w:after="20"/>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after="20"/>
        <w:jc w:val="center"/>
        <w:rPr>
          <w:rFonts w:ascii="Times New Roman" w:hAnsi="Times New Roman" w:eastAsia="Times New Roman" w:cs="Times New Roman"/>
          <w:color w:val="000000"/>
        </w:rPr>
      </w:pPr>
      <w:r>
        <w:rPr>
          <w:rFonts w:ascii="Times New Roman" w:hAnsi="Times New Roman" w:eastAsia="Times New Roman" w:cs="Times New Roman"/>
          <w:color w:val="000000"/>
        </w:rPr>
      </w:r>
    </w:p>
    <w:p>
      <w:pPr>
        <w:spacing w:before="20" w:after="20"/>
        <w:jc w:val="center"/>
        <w:rPr>
          <w:rFonts w:ascii="Times New Roman" w:hAnsi="Times New Roman" w:eastAsia="Times New Roman" w:cs="Times New Roman"/>
          <w:color w:val="000000"/>
        </w:rPr>
      </w:pPr>
      <w:r>
        <w:rPr>
          <w:rFonts w:ascii="Times New Roman" w:hAnsi="Times New Roman" w:eastAsia="Times New Roman" w:cs="Times New Roman"/>
          <w:color w:val="000000"/>
        </w:rPr>
      </w:r>
    </w:p>
    <w:p>
      <w:pPr>
        <w:spacing w:before="20" w:after="20"/>
        <w:jc w:val="center"/>
        <w:rPr>
          <w:rFonts w:ascii="Times New Roman" w:hAnsi="Times New Roman" w:eastAsia="Times New Roman" w:cs="Times New Roman"/>
          <w:color w:val="000000"/>
        </w:rPr>
      </w:pPr>
      <w:r>
        <w:rPr>
          <w:rFonts w:ascii="Times New Roman" w:hAnsi="Times New Roman" w:eastAsia="Times New Roman" w:cs="Times New Roman"/>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jc w:val="center"/>
      </w:p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after="20"/>
        <w:jc w:val="center"/>
      </w:p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r>
    </w:p>
    <w:p>
      <w:pPr>
        <w:spacing w:before="2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Supplementary table 7. overall Gene Frequency Summary (All Studies): proportional distribution </w:t>
      </w:r>
    </w:p>
    <w:tbl>
      <w:tblPr>
        <w:tblStyle w:val="TableGrid"/>
        <w:name w:val="Table7"/>
        <w:tabOrder w:val="0"/>
        <w:jc w:val="left"/>
        <w:tblInd w:w="0" w:type="dxa"/>
        <w:tblW w:w="13410" w:type="dxa"/>
        <w:tblLook w:val="06A0" w:firstRow="1" w:lastRow="0" w:firstColumn="1" w:lastColumn="0" w:noHBand="1" w:noVBand="1"/>
      </w:tblPr>
      <w:tblGrid>
        <w:gridCol w:w="1950"/>
        <w:gridCol w:w="2415"/>
        <w:gridCol w:w="4185"/>
        <w:gridCol w:w="4860"/>
      </w:tblGrid>
      <w:tr>
        <w:trPr>
          <w:tblHeader w:val="0"/>
          <w:cantSplit w:val="0"/>
          <w:trHeight w:val="300" w:hRule="atLeast"/>
        </w:trPr>
        <w:tc>
          <w:tcPr>
            <w:tcW w:w="1950" w:type="dxa"/>
            <w:tmTcPr id="1775153675" protected="0"/>
          </w:tcPr>
          <w:p>
            <w:pPr>
              <w:spacing w:before="20" w:after="20" w:beforeAutospacing="0" w:afterAutospacing="0" w:line="480" w:lineRule="auto"/>
              <w:jc w:val="center"/>
            </w:pPr>
            <w:r>
              <w:rPr>
                <w:rFonts w:ascii="Times New Roman" w:hAnsi="Times New Roman" w:eastAsia="Times New Roman" w:cs="Times New Roman"/>
                <w:b/>
                <w:bCs/>
                <w:color w:val="000000"/>
              </w:rPr>
              <w:t>Carbapenemase Family</w:t>
            </w:r>
            <w:r/>
          </w:p>
        </w:tc>
        <w:tc>
          <w:tcPr>
            <w:tcW w:w="2415" w:type="dxa"/>
            <w:tmTcPr id="1775153675" protected="0"/>
          </w:tcPr>
          <w:p>
            <w:pPr>
              <w:spacing w:before="20" w:after="20" w:beforeAutospacing="0" w:afterAutospacing="0" w:line="480" w:lineRule="auto"/>
              <w:jc w:val="center"/>
            </w:pPr>
            <w:r>
              <w:rPr>
                <w:rFonts w:ascii="Times New Roman" w:hAnsi="Times New Roman" w:eastAsia="Times New Roman" w:cs="Times New Roman"/>
                <w:b/>
                <w:bCs/>
                <w:color w:val="000000"/>
              </w:rPr>
              <w:t>% of Studies Reporting</w:t>
            </w:r>
            <w:r/>
          </w:p>
        </w:tc>
        <w:tc>
          <w:tcPr>
            <w:tcW w:w="4185" w:type="dxa"/>
            <w:tmTcPr id="1775153675" protected="0"/>
          </w:tcPr>
          <w:p>
            <w:pPr>
              <w:spacing w:before="20" w:after="20" w:beforeAutospacing="0" w:afterAutospacing="0" w:line="480" w:lineRule="auto"/>
              <w:jc w:val="center"/>
            </w:pPr>
            <w:r>
              <w:rPr>
                <w:rFonts w:ascii="Times New Roman" w:hAnsi="Times New Roman" w:eastAsia="Times New Roman" w:cs="Times New Roman"/>
                <w:b/>
                <w:bCs/>
                <w:color w:val="000000"/>
              </w:rPr>
              <w:t>Key Variants</w:t>
            </w:r>
            <w:r/>
          </w:p>
        </w:tc>
        <w:tc>
          <w:tcPr>
            <w:tcW w:w="4860" w:type="dxa"/>
            <w:tmTcPr id="1775153675" protected="0"/>
          </w:tcPr>
          <w:p>
            <w:pPr>
              <w:spacing w:before="20" w:after="20" w:beforeAutospacing="0" w:afterAutospacing="0" w:line="480" w:lineRule="auto"/>
              <w:jc w:val="center"/>
            </w:pPr>
            <w:r>
              <w:rPr>
                <w:rFonts w:ascii="Times New Roman" w:hAnsi="Times New Roman" w:eastAsia="Times New Roman" w:cs="Times New Roman"/>
                <w:b/>
                <w:bCs/>
                <w:color w:val="000000"/>
              </w:rPr>
              <w:t>Dominant Regions</w:t>
            </w:r>
            <w:r/>
          </w:p>
        </w:tc>
      </w:tr>
      <w:tr>
        <w:trPr>
          <w:tblHeader w:val="0"/>
          <w:cantSplit w:val="0"/>
          <w:trHeight w:val="300" w:hRule="atLeast"/>
        </w:trPr>
        <w:tc>
          <w:tcPr>
            <w:tcW w:w="1950" w:type="dxa"/>
            <w:tmTcPr id="1775153675" protected="0"/>
          </w:tcPr>
          <w:p>
            <w:pPr>
              <w:spacing w:before="20" w:after="20" w:beforeAutospacing="0" w:afterAutospacing="0" w:line="480" w:lineRule="auto"/>
            </w:pPr>
            <w:r>
              <w:rPr>
                <w:rFonts w:ascii="Times New Roman" w:hAnsi="Times New Roman" w:eastAsia="Times New Roman" w:cs="Times New Roman"/>
                <w:b/>
                <w:bCs/>
                <w:color w:val="000000"/>
              </w:rPr>
              <w:t>OXA-type</w:t>
            </w:r>
            <w:r/>
          </w:p>
        </w:tc>
        <w:tc>
          <w:tcPr>
            <w:tcW w:w="2415" w:type="dxa"/>
            <w:tmTcPr id="1775153675" protected="0"/>
          </w:tcPr>
          <w:p>
            <w:pPr>
              <w:spacing w:before="20" w:after="20" w:beforeAutospacing="0" w:afterAutospacing="0" w:line="480" w:lineRule="auto"/>
              <w:jc w:val="center"/>
            </w:pPr>
            <w:r>
              <w:rPr>
                <w:rFonts w:ascii="Times New Roman" w:hAnsi="Times New Roman" w:eastAsia="Times New Roman" w:cs="Times New Roman"/>
                <w:color w:val="000000"/>
              </w:rPr>
              <w:t>~70%</w:t>
            </w:r>
            <w:r/>
          </w:p>
        </w:tc>
        <w:tc>
          <w:tcPr>
            <w:tcW w:w="4185"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OXA-48-like, OXA-23, OXA-24/40/58</w:t>
            </w:r>
            <w:r/>
          </w:p>
        </w:tc>
        <w:tc>
          <w:tcPr>
            <w:tcW w:w="4860"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KSA, Oman, Kuwait, UAE, Djibouti, Yemen</w:t>
            </w:r>
            <w:r/>
          </w:p>
        </w:tc>
      </w:tr>
      <w:tr>
        <w:trPr>
          <w:tblHeader w:val="0"/>
          <w:cantSplit w:val="0"/>
          <w:trHeight w:val="300" w:hRule="atLeast"/>
        </w:trPr>
        <w:tc>
          <w:tcPr>
            <w:tcW w:w="1950" w:type="dxa"/>
            <w:tmTcPr id="1775153675" protected="0"/>
          </w:tcPr>
          <w:p>
            <w:pPr>
              <w:spacing w:before="20" w:after="20" w:beforeAutospacing="0" w:afterAutospacing="0" w:line="480" w:lineRule="auto"/>
            </w:pPr>
            <w:r>
              <w:rPr>
                <w:rFonts w:ascii="Times New Roman" w:hAnsi="Times New Roman" w:eastAsia="Times New Roman" w:cs="Times New Roman"/>
                <w:b/>
                <w:bCs/>
                <w:color w:val="000000"/>
              </w:rPr>
              <w:t>NDM-type</w:t>
            </w:r>
            <w:r/>
          </w:p>
        </w:tc>
        <w:tc>
          <w:tcPr>
            <w:tcW w:w="2415" w:type="dxa"/>
            <w:tmTcPr id="1775153675" protected="0"/>
          </w:tcPr>
          <w:p>
            <w:pPr>
              <w:spacing w:before="20" w:after="20" w:beforeAutospacing="0" w:afterAutospacing="0" w:line="480" w:lineRule="auto"/>
              <w:jc w:val="center"/>
            </w:pPr>
            <w:r>
              <w:rPr>
                <w:rFonts w:ascii="Times New Roman" w:hAnsi="Times New Roman" w:eastAsia="Times New Roman" w:cs="Times New Roman"/>
                <w:color w:val="000000"/>
              </w:rPr>
              <w:t>~45%</w:t>
            </w:r>
            <w:r/>
          </w:p>
        </w:tc>
        <w:tc>
          <w:tcPr>
            <w:tcW w:w="4185"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NDM-1, NDM-5, NDM-7</w:t>
            </w:r>
            <w:r/>
          </w:p>
        </w:tc>
        <w:tc>
          <w:tcPr>
            <w:tcW w:w="4860"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GCC + Horn of Africa</w:t>
            </w:r>
            <w:r/>
          </w:p>
        </w:tc>
      </w:tr>
      <w:tr>
        <w:trPr>
          <w:tblHeader w:val="0"/>
          <w:cantSplit w:val="0"/>
          <w:trHeight w:val="300" w:hRule="atLeast"/>
        </w:trPr>
        <w:tc>
          <w:tcPr>
            <w:tcW w:w="1950" w:type="dxa"/>
            <w:tmTcPr id="1775153675" protected="0"/>
          </w:tcPr>
          <w:p>
            <w:pPr>
              <w:spacing w:before="20" w:after="20" w:beforeAutospacing="0" w:afterAutospacing="0" w:line="480" w:lineRule="auto"/>
            </w:pPr>
            <w:r>
              <w:rPr>
                <w:rFonts w:ascii="Times New Roman" w:hAnsi="Times New Roman" w:eastAsia="Times New Roman" w:cs="Times New Roman"/>
                <w:b/>
                <w:bCs/>
                <w:color w:val="000000"/>
              </w:rPr>
              <w:t>VIM-type</w:t>
            </w:r>
            <w:r/>
          </w:p>
        </w:tc>
        <w:tc>
          <w:tcPr>
            <w:tcW w:w="2415" w:type="dxa"/>
            <w:tmTcPr id="1775153675" protected="0"/>
          </w:tcPr>
          <w:p>
            <w:pPr>
              <w:spacing w:before="20" w:after="20" w:beforeAutospacing="0" w:afterAutospacing="0" w:line="480" w:lineRule="auto"/>
              <w:jc w:val="center"/>
            </w:pPr>
            <w:r>
              <w:rPr>
                <w:rFonts w:ascii="Times New Roman" w:hAnsi="Times New Roman" w:eastAsia="Times New Roman" w:cs="Times New Roman"/>
                <w:color w:val="000000"/>
              </w:rPr>
              <w:t>~15%</w:t>
            </w:r>
            <w:r/>
          </w:p>
        </w:tc>
        <w:tc>
          <w:tcPr>
            <w:tcW w:w="4185"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VIM-1, VIM-4</w:t>
            </w:r>
            <w:r/>
          </w:p>
        </w:tc>
        <w:tc>
          <w:tcPr>
            <w:tcW w:w="4860"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Qatar, Kuwait, KSA</w:t>
            </w:r>
            <w:r/>
          </w:p>
        </w:tc>
      </w:tr>
      <w:tr>
        <w:trPr>
          <w:tblHeader w:val="0"/>
          <w:cantSplit w:val="0"/>
          <w:trHeight w:val="300" w:hRule="atLeast"/>
        </w:trPr>
        <w:tc>
          <w:tcPr>
            <w:tcW w:w="1950" w:type="dxa"/>
            <w:tmTcPr id="1775153675" protected="0"/>
          </w:tcPr>
          <w:p>
            <w:pPr>
              <w:spacing w:before="20" w:after="20" w:beforeAutospacing="0" w:afterAutospacing="0" w:line="480" w:lineRule="auto"/>
            </w:pPr>
            <w:r>
              <w:rPr>
                <w:rFonts w:ascii="Times New Roman" w:hAnsi="Times New Roman" w:eastAsia="Times New Roman" w:cs="Times New Roman"/>
                <w:b/>
                <w:bCs/>
                <w:color w:val="000000"/>
              </w:rPr>
              <w:t>KPC-type</w:t>
            </w:r>
            <w:r/>
          </w:p>
        </w:tc>
        <w:tc>
          <w:tcPr>
            <w:tcW w:w="2415" w:type="dxa"/>
            <w:tmTcPr id="1775153675" protected="0"/>
          </w:tcPr>
          <w:p>
            <w:pPr>
              <w:spacing w:before="20" w:after="20" w:beforeAutospacing="0" w:afterAutospacing="0" w:line="480" w:lineRule="auto"/>
              <w:jc w:val="center"/>
            </w:pPr>
            <w:r>
              <w:rPr>
                <w:rFonts w:ascii="Times New Roman" w:hAnsi="Times New Roman" w:eastAsia="Times New Roman" w:cs="Times New Roman"/>
                <w:color w:val="000000"/>
              </w:rPr>
              <w:t>~8–10%</w:t>
            </w:r>
            <w:r/>
          </w:p>
        </w:tc>
        <w:tc>
          <w:tcPr>
            <w:tcW w:w="4185"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KPC-2</w:t>
            </w:r>
            <w:r/>
          </w:p>
        </w:tc>
        <w:tc>
          <w:tcPr>
            <w:tcW w:w="4860"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Kuwait, Oman, UAE</w:t>
            </w:r>
            <w:r/>
          </w:p>
        </w:tc>
      </w:tr>
      <w:tr>
        <w:trPr>
          <w:tblHeader w:val="0"/>
          <w:cantSplit w:val="0"/>
          <w:trHeight w:val="300" w:hRule="atLeast"/>
        </w:trPr>
        <w:tc>
          <w:tcPr>
            <w:tcW w:w="1950" w:type="dxa"/>
            <w:tmTcPr id="1775153675" protected="0"/>
          </w:tcPr>
          <w:p>
            <w:pPr>
              <w:spacing w:before="20" w:after="20" w:beforeAutospacing="0" w:afterAutospacing="0" w:line="480" w:lineRule="auto"/>
            </w:pPr>
            <w:r>
              <w:rPr>
                <w:rFonts w:ascii="Times New Roman" w:hAnsi="Times New Roman" w:eastAsia="Times New Roman" w:cs="Times New Roman"/>
                <w:b/>
                <w:bCs/>
                <w:color w:val="000000"/>
              </w:rPr>
              <w:t>IMP-type</w:t>
            </w:r>
            <w:r/>
          </w:p>
        </w:tc>
        <w:tc>
          <w:tcPr>
            <w:tcW w:w="2415" w:type="dxa"/>
            <w:tmTcPr id="1775153675" protected="0"/>
          </w:tcPr>
          <w:p>
            <w:pPr>
              <w:spacing w:before="20" w:after="20" w:beforeAutospacing="0" w:afterAutospacing="0" w:line="480" w:lineRule="auto"/>
              <w:jc w:val="center"/>
            </w:pPr>
            <w:r>
              <w:rPr>
                <w:rFonts w:ascii="Times New Roman" w:hAnsi="Times New Roman" w:eastAsia="Times New Roman" w:cs="Times New Roman"/>
                <w:color w:val="000000"/>
              </w:rPr>
              <w:t>&lt;5%</w:t>
            </w:r>
            <w:r/>
          </w:p>
        </w:tc>
        <w:tc>
          <w:tcPr>
            <w:tcW w:w="4185"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IMP-1, IMP-4</w:t>
            </w:r>
            <w:r/>
          </w:p>
        </w:tc>
        <w:tc>
          <w:tcPr>
            <w:tcW w:w="4860" w:type="dxa"/>
            <w:tmTcPr id="1775153675" protected="0"/>
          </w:tcPr>
          <w:p>
            <w:pPr>
              <w:spacing w:before="20" w:after="20" w:beforeAutospacing="0" w:afterAutospacing="0" w:line="480" w:lineRule="auto"/>
            </w:pPr>
            <w:r>
              <w:rPr>
                <w:rFonts w:ascii="Times New Roman" w:hAnsi="Times New Roman" w:eastAsia="Times New Roman" w:cs="Times New Roman"/>
                <w:color w:val="000000"/>
              </w:rPr>
              <w:t>Bahrain, KSA, Oman</w:t>
            </w:r>
            <w:r/>
          </w:p>
        </w:tc>
      </w:tr>
    </w:tbl>
    <w:p>
      <w:pPr>
        <w:spacing w:before="20"/>
        <w:jc w:val="center"/>
      </w:pPr>
      <w:r>
        <w:rPr>
          <w:rFonts w:ascii="Times New Roman" w:hAnsi="Times New Roman" w:eastAsia="Times New Roman" w:cs="Times New Roman"/>
          <w:b/>
          <w:bCs/>
          <w:color w:val="000000"/>
        </w:rPr>
        <w:t xml:space="preserve"> </w:t>
      </w:r>
      <w:r/>
    </w:p>
    <w:sectPr>
      <w:footnotePr>
        <w:pos w:val="pageBottom"/>
        <w:numFmt w:val="decimal"/>
        <w:numStart w:val="1"/>
        <w:numRestart w:val="continuous"/>
      </w:footnotePr>
      <w:endnotePr>
        <w:pos w:val="docEnd"/>
        <w:numFmt w:val="lowerRoman"/>
        <w:numStart w:val="1"/>
        <w:numRestart w:val="continuous"/>
      </w:endnotePr>
      <w:type w:val="nextPage"/>
      <w:pgSz w:h="11906" w:w="16838" w:orient="landscape"/>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 w:name="Aptos Display">
    <w:panose1 w:val="020B0604020202020204"/>
    <w:charset w:val="00"/>
    <w:family w:val="swiss"/>
    <w:pitch w:val="default"/>
  </w:font>
  <w:font w:name="Aptos">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singleLevel"/>
    <w:name w:val="Bullet 3"/>
    <w:lvl w:ilvl="0">
      <w:numFmt w:val="bullet"/>
      <w:suff w:val="tab"/>
      <w:lvlText w:val=""/>
      <w:lvlJc w:val="left"/>
      <w:pPr>
        <w:ind w:left="0" w:hanging="0"/>
      </w:pPr>
      <w:rPr>
        <w:rFonts w:ascii="Wingdings" w:hAnsi="Wingdings" w:eastAsia="Wingdings" w:cs="Wingdings"/>
      </w:rPr>
    </w:lvl>
  </w:abstractNum>
  <w:abstractNum w:abstractNumId="4">
    <w:multiLevelType w:val="singleLevel"/>
    <w:name w:val="Bullet 4"/>
    <w:lvl w:ilvl="0">
      <w:numFmt w:val="bullet"/>
      <w:suff w:val="tab"/>
      <w:lvlText w:val=""/>
      <w:lvlJc w:val="left"/>
      <w:pPr>
        <w:ind w:left="0" w:hanging="0"/>
      </w:pPr>
      <w:rPr>
        <w:rFonts w:ascii="Symbol" w:hAnsi="Symbol"/>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9"/>
      <w:tmLastPosIdx w:val="0"/>
    </w:tmLastPosCaret>
    <w:tmLastPosAnchor>
      <w:tmLastPosPgfIdx w:val="0"/>
      <w:tmLastPosIdx w:val="0"/>
    </w:tmLastPosAnchor>
    <w:tmLastPosTblRect w:left="0" w:top="0" w:right="0" w:bottom="0"/>
  </w:tmLastPos>
  <w:tmAppRevision w:date="1775153675"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hAnsi="Aptos" w:eastAsia="Aptos" w:cs="Aptos"/>
        <w:sz w:val="24"/>
        <w:szCs w:val="24"/>
        <w:lang w:val="en-gb" w:eastAsia="ja-jp" w:bidi="ar-sa"/>
      </w:rPr>
    </w:rPrDefault>
    <w:pPrDefault>
      <w:pPr>
        <w:spacing w:after="160" w:line="278"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heading 1"/>
    <w:qFormat/>
    <w:basedOn w:val="para0"/>
    <w:next w:val="para0"/>
    <w:pPr>
      <w:spacing w:before="360" w:after="80"/>
      <w:keepNext/>
      <w:outlineLvl w:val="0"/>
      <w:keepLines/>
    </w:pPr>
    <w:rPr>
      <w:rFonts w:ascii="Aptos Display" w:hAnsi="Aptos Display" w:eastAsia="Times New Roman" w:cs="Times New Roman"/>
      <w:color w:val="0f4761"/>
      <w:sz w:val="40"/>
      <w:szCs w:val="40"/>
    </w:rPr>
  </w:style>
  <w:style w:type="paragraph" w:styleId="para3">
    <w:name w:val="heading 3"/>
    <w:qFormat/>
    <w:basedOn w:val="para0"/>
    <w:next w:val="para0"/>
    <w:pPr>
      <w:spacing w:before="160" w:after="80"/>
      <w:keepNext/>
      <w:outlineLvl w:val="2"/>
      <w:keepLines/>
    </w:pPr>
    <w:rPr>
      <w:rFonts w:eastAsia="Times New Roman" w:cs="Times New Roman"/>
      <w:color w:val="0f4761"/>
      <w:sz w:val="28"/>
      <w:szCs w:val="28"/>
    </w:rPr>
  </w:style>
  <w:style w:type="character" w:styleId="char0" w:default="1">
    <w:name w:val="Default Paragraph Font"/>
  </w:style>
  <w:style w:type="character" w:styleId="char1">
    <w:name w:val="Hyperlink"/>
    <w:basedOn w:val="char0"/>
    <w:rPr>
      <w:color w:val="467886"/>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ptos" w:hAnsi="Aptos" w:eastAsia="Aptos" w:cs="Aptos"/>
        <w:sz w:val="24"/>
        <w:szCs w:val="24"/>
        <w:lang w:val="en-gb" w:eastAsia="ja-jp" w:bidi="ar-sa"/>
      </w:rPr>
    </w:rPrDefault>
    <w:pPrDefault>
      <w:pPr>
        <w:spacing w:after="160" w:line="278"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heading 1"/>
    <w:qFormat/>
    <w:basedOn w:val="para0"/>
    <w:next w:val="para0"/>
    <w:pPr>
      <w:spacing w:before="360" w:after="80"/>
      <w:keepNext/>
      <w:outlineLvl w:val="0"/>
      <w:keepLines/>
    </w:pPr>
    <w:rPr>
      <w:rFonts w:ascii="Aptos Display" w:hAnsi="Aptos Display" w:eastAsia="Times New Roman" w:cs="Times New Roman"/>
      <w:color w:val="0f4761"/>
      <w:sz w:val="40"/>
      <w:szCs w:val="40"/>
    </w:rPr>
  </w:style>
  <w:style w:type="paragraph" w:styleId="para3">
    <w:name w:val="heading 3"/>
    <w:qFormat/>
    <w:basedOn w:val="para0"/>
    <w:next w:val="para0"/>
    <w:pPr>
      <w:spacing w:before="160" w:after="80"/>
      <w:keepNext/>
      <w:outlineLvl w:val="2"/>
      <w:keepLines/>
    </w:pPr>
    <w:rPr>
      <w:rFonts w:eastAsia="Times New Roman" w:cs="Times New Roman"/>
      <w:color w:val="0f4761"/>
      <w:sz w:val="28"/>
      <w:szCs w:val="28"/>
    </w:rPr>
  </w:style>
  <w:style w:type="character" w:styleId="char0" w:default="1">
    <w:name w:val="Default Paragraph Font"/>
  </w:style>
  <w:style w:type="character" w:styleId="char1">
    <w:name w:val="Hyperlink"/>
    <w:basedOn w:val="char0"/>
    <w:rPr>
      <w:color w:val="467886"/>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prisma-statement.org/"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Times New Roman"/>
        <a:cs typeface="Times New Roman"/>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mylaptop lenovo</dc:creator>
  <cp:keywords/>
  <dc:description/>
  <cp:lastModifiedBy/>
  <cp:revision>12</cp:revision>
  <dcterms:created xsi:type="dcterms:W3CDTF">2025-12-22T17:27:50Z</dcterms:created>
  <dcterms:modified xsi:type="dcterms:W3CDTF">2026-04-02T18:14:35Z</dcterms:modified>
</cp:coreProperties>
</file>