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6991" w14:textId="77777777" w:rsidR="00404588" w:rsidRDefault="00404588" w:rsidP="00404588">
      <w:pPr>
        <w:widowControl/>
        <w:shd w:val="clear" w:color="auto" w:fill="FFFFFF"/>
        <w:spacing w:line="480" w:lineRule="auto"/>
        <w:jc w:val="center"/>
        <w:textAlignment w:val="baseline"/>
        <w:rPr>
          <w:rFonts w:ascii="Times New Roman" w:eastAsia="Malgun Gothic" w:hAnsi="Times New Roman" w:cs="Times New Roman"/>
          <w:kern w:val="0"/>
          <w:sz w:val="24"/>
          <w:shd w:val="clear" w:color="auto" w:fill="FFFFFF"/>
          <w:lang w:eastAsia="ko-KR" w:bidi="ar"/>
        </w:rPr>
      </w:pPr>
      <w:r>
        <w:rPr>
          <w:rFonts w:ascii="Times New Roman" w:eastAsia="Malgun Gothic" w:hAnsi="Times New Roman" w:cs="Times New Roman" w:hint="eastAsia"/>
          <w:b/>
          <w:bCs/>
          <w:kern w:val="0"/>
          <w:sz w:val="24"/>
          <w:shd w:val="clear" w:color="auto" w:fill="FFFFFF"/>
          <w:lang w:eastAsia="ko-KR" w:bidi="ar"/>
        </w:rPr>
        <w:t xml:space="preserve">APPENDIX 1. </w:t>
      </w:r>
      <w:r>
        <w:rPr>
          <w:rFonts w:ascii="Times New Roman" w:hAnsi="Times New Roman" w:cs="Times New Roman" w:hint="eastAsia"/>
          <w:b/>
          <w:iCs/>
          <w:sz w:val="24"/>
        </w:rPr>
        <w:t>Learner</w:t>
      </w:r>
      <w:r>
        <w:rPr>
          <w:rFonts w:ascii="Times New Roman" w:eastAsia="Malgun Gothic" w:hAnsi="Times New Roman" w:cs="Times New Roman" w:hint="eastAsia"/>
          <w:b/>
          <w:iCs/>
          <w:sz w:val="24"/>
          <w:lang w:eastAsia="ko-KR"/>
        </w:rPr>
        <w:t>s</w:t>
      </w:r>
      <w:r>
        <w:rPr>
          <w:rFonts w:ascii="Times New Roman" w:eastAsia="Malgun Gothic" w:hAnsi="Times New Roman" w:cs="Times New Roman"/>
          <w:b/>
          <w:iCs/>
          <w:sz w:val="24"/>
          <w:lang w:eastAsia="ko-KR"/>
        </w:rPr>
        <w:t>’</w:t>
      </w:r>
      <w:r>
        <w:rPr>
          <w:rFonts w:ascii="Times New Roman" w:hAnsi="Times New Roman" w:cs="Times New Roman" w:hint="eastAsia"/>
          <w:b/>
          <w:iCs/>
          <w:sz w:val="24"/>
        </w:rPr>
        <w:t xml:space="preserve"> Translanguaging Strategy Disposition Questionnaire—Perception</w:t>
      </w:r>
      <w:r>
        <w:rPr>
          <w:rFonts w:ascii="Times New Roman" w:eastAsia="Malgun Gothic" w:hAnsi="Times New Roman" w:cs="Times New Roman" w:hint="eastAsia"/>
          <w:b/>
          <w:iCs/>
          <w:sz w:val="24"/>
          <w:lang w:eastAsia="ko-KR"/>
        </w:rPr>
        <w:t>s</w:t>
      </w:r>
      <w:r>
        <w:rPr>
          <w:rFonts w:ascii="Times New Roman" w:hAnsi="Times New Roman" w:cs="Times New Roman" w:hint="eastAsia"/>
          <w:b/>
          <w:iCs/>
          <w:sz w:val="24"/>
        </w:rPr>
        <w:t xml:space="preserve"> and Attitude</w:t>
      </w:r>
      <w:r>
        <w:rPr>
          <w:rFonts w:ascii="Times New Roman" w:eastAsia="Malgun Gothic" w:hAnsi="Times New Roman" w:cs="Times New Roman" w:hint="eastAsia"/>
          <w:b/>
          <w:iCs/>
          <w:sz w:val="24"/>
          <w:lang w:eastAsia="ko-KR"/>
        </w:rPr>
        <w:t>s</w:t>
      </w:r>
      <w:r>
        <w:rPr>
          <w:rFonts w:ascii="Times New Roman" w:hAnsi="Times New Roman" w:cs="Times New Roman" w:hint="eastAsia"/>
          <w:b/>
          <w:iCs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(LTSDQ-PA)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04"/>
        <w:gridCol w:w="774"/>
        <w:gridCol w:w="291"/>
        <w:gridCol w:w="5337"/>
      </w:tblGrid>
      <w:tr w:rsidR="00404588" w14:paraId="1B174A8E" w14:textId="77777777" w:rsidTr="002B22C6">
        <w:trPr>
          <w:tblHeader/>
          <w:jc w:val="center"/>
        </w:trPr>
        <w:tc>
          <w:tcPr>
            <w:tcW w:w="1146" w:type="pct"/>
            <w:tcBorders>
              <w:bottom w:val="single" w:sz="4" w:space="0" w:color="000000"/>
            </w:tcBorders>
            <w:vAlign w:val="center"/>
          </w:tcPr>
          <w:p w14:paraId="53B9B35F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Domain</w:t>
            </w:r>
          </w:p>
        </w:tc>
        <w:tc>
          <w:tcPr>
            <w:tcW w:w="641" w:type="pct"/>
            <w:gridSpan w:val="2"/>
            <w:tcBorders>
              <w:bottom w:val="single" w:sz="4" w:space="0" w:color="000000"/>
            </w:tcBorders>
            <w:vAlign w:val="center"/>
          </w:tcPr>
          <w:p w14:paraId="1623193C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Item</w:t>
            </w:r>
          </w:p>
        </w:tc>
        <w:tc>
          <w:tcPr>
            <w:tcW w:w="3213" w:type="pct"/>
            <w:tcBorders>
              <w:bottom w:val="single" w:sz="4" w:space="0" w:color="000000"/>
            </w:tcBorders>
            <w:vAlign w:val="center"/>
          </w:tcPr>
          <w:p w14:paraId="5B8BBE7B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Description</w:t>
            </w:r>
          </w:p>
        </w:tc>
      </w:tr>
      <w:tr w:rsidR="00404588" w14:paraId="77823504" w14:textId="77777777" w:rsidTr="002B22C6">
        <w:trPr>
          <w:jc w:val="center"/>
        </w:trPr>
        <w:tc>
          <w:tcPr>
            <w:tcW w:w="11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93E334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General perception on translanguaging strategy use</w:t>
            </w:r>
          </w:p>
          <w:p w14:paraId="2F8035E2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ko-K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(GPE)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FD978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GPE1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66BD8A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Teachers can use translanguaging strategies without weakening English learning.</w:t>
            </w:r>
          </w:p>
        </w:tc>
      </w:tr>
      <w:tr w:rsidR="00404588" w14:paraId="6CDFE70E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8CB25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62B79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GPE2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EA36A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These strategies help reduce anxiety in class.</w:t>
            </w:r>
          </w:p>
        </w:tc>
      </w:tr>
      <w:tr w:rsidR="00404588" w14:paraId="2B35A4A0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00436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E7CD5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GPE3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7E2D4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Translanguaging strategies reduce the pressure I feel when communicating.</w:t>
            </w:r>
          </w:p>
        </w:tc>
      </w:tr>
      <w:tr w:rsidR="00404588" w14:paraId="17CD30DD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95E26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DB158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GPE4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95921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participate more actively when translanguaging strategies are allowed.</w:t>
            </w:r>
          </w:p>
        </w:tc>
      </w:tr>
      <w:tr w:rsidR="00404588" w14:paraId="05F570BF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5B0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85BEE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GPE5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B8B22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My attitude toward translanguaging strategies improved through classroom use.</w:t>
            </w:r>
          </w:p>
        </w:tc>
      </w:tr>
      <w:tr w:rsidR="00404588" w14:paraId="4E9E29EE" w14:textId="77777777" w:rsidTr="002B22C6">
        <w:trPr>
          <w:jc w:val="center"/>
        </w:trPr>
        <w:tc>
          <w:tcPr>
            <w:tcW w:w="11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F2F740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Perception on AI-integrated translanguaging strategy use</w:t>
            </w:r>
          </w:p>
          <w:p w14:paraId="0B041E02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(PAI)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FD857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PAI1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B627C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 xml:space="preserve">I think </w:t>
            </w:r>
            <w:proofErr w:type="gramStart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using  L</w:t>
            </w:r>
            <w:proofErr w:type="gramEnd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1 strategically during AI-based English learning is helpful.</w:t>
            </w:r>
          </w:p>
        </w:tc>
      </w:tr>
      <w:tr w:rsidR="00404588" w14:paraId="25DFE6C0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651B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287E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PAI2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3E97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switch between L1 and English when using AI tools.</w:t>
            </w:r>
          </w:p>
        </w:tc>
      </w:tr>
      <w:tr w:rsidR="00404588" w14:paraId="42E0C007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424E6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85A87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PAI3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5D81E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reflect more deeply on AI content through L1.</w:t>
            </w:r>
          </w:p>
        </w:tc>
      </w:tr>
      <w:tr w:rsidR="00404588" w14:paraId="2D29B7D8" w14:textId="77777777" w:rsidTr="002B22C6">
        <w:trPr>
          <w:jc w:val="center"/>
        </w:trPr>
        <w:tc>
          <w:tcPr>
            <w:tcW w:w="11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33B12C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General attitude on 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ranslanguaging strategy use</w:t>
            </w:r>
          </w:p>
          <w:p w14:paraId="3120BCA7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ko-K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(GAT)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21A1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GAT1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F28B7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 xml:space="preserve">I believe </w:t>
            </w:r>
            <w:proofErr w:type="gramStart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using  L</w:t>
            </w:r>
            <w:proofErr w:type="gramEnd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1 and English together helps me learn English more deeply.</w:t>
            </w:r>
          </w:p>
        </w:tc>
      </w:tr>
      <w:tr w:rsidR="00404588" w14:paraId="303C5AF2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E9842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3FE0E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GAT2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6565F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find translanguaging strategies useful for specific classroom tasks.</w:t>
            </w:r>
          </w:p>
        </w:tc>
      </w:tr>
      <w:tr w:rsidR="00404588" w14:paraId="370F6AA6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C6FD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39FEA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GAT3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AC33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think switching between languages during class is a strategic and productive practice.</w:t>
            </w:r>
          </w:p>
        </w:tc>
      </w:tr>
      <w:tr w:rsidR="00404588" w14:paraId="4460BF3C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B2417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472A1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GAT4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E5005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feel that translanguaging strategies are more helpful than confusing.</w:t>
            </w:r>
          </w:p>
        </w:tc>
      </w:tr>
      <w:tr w:rsidR="00404588" w14:paraId="1573B321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3E75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9EA4A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GAT5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E0648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believe translanguaging strategies should be used flexibly depending on the task.</w:t>
            </w:r>
          </w:p>
        </w:tc>
      </w:tr>
      <w:tr w:rsidR="00404588" w14:paraId="39E5BCDB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BAA98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C4622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GAT6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B7A0A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Using translanguaging strategies does not mean someone is weak in English.</w:t>
            </w:r>
          </w:p>
        </w:tc>
      </w:tr>
      <w:tr w:rsidR="00404588" w14:paraId="097409B1" w14:textId="77777777" w:rsidTr="002B22C6">
        <w:trPr>
          <w:jc w:val="center"/>
        </w:trPr>
        <w:tc>
          <w:tcPr>
            <w:tcW w:w="11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8AF4B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Attitude on AI-integrated translanguaging strategy use</w:t>
            </w:r>
          </w:p>
          <w:p w14:paraId="16DA5A6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ko-K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(AIA)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CA35E5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AIA1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2794B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 xml:space="preserve">I feel more autonomous when I can use </w:t>
            </w:r>
            <w:proofErr w:type="gramStart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both  L</w:t>
            </w:r>
            <w:proofErr w:type="gramEnd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1 and English with AI tools.</w:t>
            </w:r>
          </w:p>
        </w:tc>
      </w:tr>
      <w:tr w:rsidR="00404588" w14:paraId="52941ADA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47DCD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B0BA6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AIA2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AA18B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 xml:space="preserve">I feel comfortable asking follow-up questions </w:t>
            </w:r>
            <w:proofErr w:type="gramStart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in  L</w:t>
            </w:r>
            <w:proofErr w:type="gramEnd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1 after using AI in English.</w:t>
            </w:r>
          </w:p>
        </w:tc>
      </w:tr>
      <w:tr w:rsidR="00404588" w14:paraId="1C4234BB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F05E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0117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AIA3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A57AC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Reflecting in L1 helps me understand AI-generated content more deeply.</w:t>
            </w:r>
          </w:p>
        </w:tc>
      </w:tr>
      <w:tr w:rsidR="00404588" w14:paraId="6CDB19FC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BC35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A01A9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AIA4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EAA61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find AI feedback more helpful when it includes both L1 and English.</w:t>
            </w:r>
          </w:p>
        </w:tc>
      </w:tr>
      <w:tr w:rsidR="00404588" w14:paraId="3F38F132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0D514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7B35E8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AIA5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FF6B9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believe that AI tools supporting the use of translanguaging strategies are more effective for language learning.</w:t>
            </w:r>
          </w:p>
        </w:tc>
      </w:tr>
      <w:tr w:rsidR="00404588" w14:paraId="7B8E9C61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EAC7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07F1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AIA6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7F13D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use L1 strategically when needed while completing AI-based tasks.</w:t>
            </w:r>
          </w:p>
        </w:tc>
      </w:tr>
      <w:tr w:rsidR="00404588" w14:paraId="17F0CB17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232AC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EA6A9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AIA7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C6163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I think AI tools that support translanguaging strategies are more inclusive for multilingual learners.</w:t>
            </w:r>
          </w:p>
        </w:tc>
      </w:tr>
      <w:tr w:rsidR="00404588" w14:paraId="4551F0D4" w14:textId="77777777" w:rsidTr="002B22C6">
        <w:trPr>
          <w:jc w:val="center"/>
        </w:trPr>
        <w:tc>
          <w:tcPr>
            <w:tcW w:w="11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BE6B5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E6DD1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AIA8</w:t>
            </w:r>
          </w:p>
        </w:tc>
        <w:tc>
          <w:tcPr>
            <w:tcW w:w="3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7D062" w14:textId="77777777" w:rsidR="00404588" w:rsidRDefault="00404588" w:rsidP="002B22C6">
            <w:pPr>
              <w:snapToGrid w:val="0"/>
              <w:jc w:val="center"/>
              <w:rPr>
                <w:rFonts w:ascii="Calibri" w:hAnsi="Calibri" w:cs="Calibri"/>
                <w:w w:val="9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 xml:space="preserve">I support the idea that English should be encouraged, </w:t>
            </w:r>
            <w:proofErr w:type="gramStart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but  L</w:t>
            </w:r>
            <w:proofErr w:type="gramEnd"/>
            <w:r>
              <w:rPr>
                <w:rFonts w:ascii="Times New Roman" w:hAnsi="Times New Roman" w:cs="Times New Roman"/>
                <w:w w:val="90"/>
                <w:sz w:val="22"/>
                <w:szCs w:val="22"/>
              </w:rPr>
              <w:t>1 strategies should also be allowed when needed.</w:t>
            </w:r>
          </w:p>
        </w:tc>
      </w:tr>
    </w:tbl>
    <w:p w14:paraId="7390DBD0" w14:textId="77777777" w:rsidR="00404588" w:rsidRDefault="00404588" w:rsidP="00404588"/>
    <w:p w14:paraId="3A093E3B" w14:textId="77777777" w:rsidR="00C6465A" w:rsidRDefault="00C6465A"/>
    <w:sectPr w:rsidR="00C6465A" w:rsidSect="00404588">
      <w:pgSz w:w="11906" w:h="16838"/>
      <w:pgMar w:top="1440" w:right="1800" w:bottom="1440" w:left="1800" w:header="851" w:footer="992" w:gutter="0"/>
      <w:lnNumType w:countBy="1" w:restart="continuous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88"/>
    <w:rsid w:val="000905F0"/>
    <w:rsid w:val="00112C91"/>
    <w:rsid w:val="00242B4F"/>
    <w:rsid w:val="00302F9E"/>
    <w:rsid w:val="00404588"/>
    <w:rsid w:val="00495279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EFE61"/>
  <w15:chartTrackingRefBased/>
  <w15:docId w15:val="{47D5DC94-147F-40B9-87EA-70856170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88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58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58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58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58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58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588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588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588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588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5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5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58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4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588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4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588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4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588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45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58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5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588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0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1917</Characters>
  <Application>Microsoft Office Word</Application>
  <DocSecurity>0</DocSecurity>
  <Lines>43</Lines>
  <Paragraphs>23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2026-06-16T08:39:00Z</dcterms:created>
  <dcterms:modified xsi:type="dcterms:W3CDTF">2026-06-16T08:40:00Z</dcterms:modified>
</cp:coreProperties>
</file>