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2"/>
          <w:szCs w:val="22"/>
        </w:rPr>
        <w:id w:val="-1235385227"/>
        <w:docPartObj>
          <w:docPartGallery w:val="Table of Contents"/>
          <w:docPartUnique/>
        </w:docPartObj>
      </w:sdtPr>
      <w:sdtEndPr>
        <w:rPr>
          <w:b/>
          <w:bCs/>
          <w:noProof/>
        </w:rPr>
      </w:sdtEndPr>
      <w:sdtContent>
        <w:p w14:paraId="4339E131" w14:textId="5616CE65" w:rsidR="00691477" w:rsidRDefault="00691477" w:rsidP="00886C55">
          <w:pPr>
            <w:pStyle w:val="TOCHeading"/>
          </w:pPr>
          <w:r>
            <w:t>Contents</w:t>
          </w:r>
        </w:p>
        <w:p w14:paraId="7C6BCBB0" w14:textId="7205C3EA" w:rsidR="00F160F2" w:rsidRDefault="00691477">
          <w:pPr>
            <w:pStyle w:val="TOC1"/>
            <w:tabs>
              <w:tab w:val="right" w:leader="dot" w:pos="8630"/>
            </w:tabs>
            <w:rPr>
              <w:noProof/>
              <w:kern w:val="2"/>
              <w:sz w:val="24"/>
              <w:szCs w:val="21"/>
              <w:lang w:val="en-IN" w:eastAsia="en-IN" w:bidi="hi-IN"/>
              <w14:ligatures w14:val="standardContextual"/>
            </w:rPr>
          </w:pPr>
          <w:r>
            <w:fldChar w:fldCharType="begin"/>
          </w:r>
          <w:r>
            <w:instrText xml:space="preserve"> TOC \o "1-3" \h \z \u </w:instrText>
          </w:r>
          <w:r>
            <w:fldChar w:fldCharType="separate"/>
          </w:r>
          <w:hyperlink w:anchor="_Toc225361934" w:history="1">
            <w:r w:rsidR="00F160F2" w:rsidRPr="009A4ED3">
              <w:rPr>
                <w:rStyle w:val="Hyperlink"/>
                <w:noProof/>
              </w:rPr>
              <w:t>Supplementary Appendix 1: Detailed Search Strategy</w:t>
            </w:r>
            <w:r w:rsidR="00F160F2">
              <w:rPr>
                <w:noProof/>
                <w:webHidden/>
              </w:rPr>
              <w:tab/>
            </w:r>
            <w:r w:rsidR="00F160F2">
              <w:rPr>
                <w:noProof/>
                <w:webHidden/>
              </w:rPr>
              <w:fldChar w:fldCharType="begin"/>
            </w:r>
            <w:r w:rsidR="00F160F2">
              <w:rPr>
                <w:noProof/>
                <w:webHidden/>
              </w:rPr>
              <w:instrText xml:space="preserve"> PAGEREF _Toc225361934 \h </w:instrText>
            </w:r>
            <w:r w:rsidR="00F160F2">
              <w:rPr>
                <w:noProof/>
                <w:webHidden/>
              </w:rPr>
            </w:r>
            <w:r w:rsidR="00F160F2">
              <w:rPr>
                <w:noProof/>
                <w:webHidden/>
              </w:rPr>
              <w:fldChar w:fldCharType="separate"/>
            </w:r>
            <w:r w:rsidR="00F160F2">
              <w:rPr>
                <w:noProof/>
                <w:webHidden/>
              </w:rPr>
              <w:t>2</w:t>
            </w:r>
            <w:r w:rsidR="00F160F2">
              <w:rPr>
                <w:noProof/>
                <w:webHidden/>
              </w:rPr>
              <w:fldChar w:fldCharType="end"/>
            </w:r>
          </w:hyperlink>
        </w:p>
        <w:p w14:paraId="4E722116" w14:textId="5E7DA02E" w:rsidR="00F160F2" w:rsidRDefault="00F160F2">
          <w:pPr>
            <w:pStyle w:val="TOC1"/>
            <w:tabs>
              <w:tab w:val="right" w:leader="dot" w:pos="8630"/>
            </w:tabs>
            <w:rPr>
              <w:noProof/>
              <w:kern w:val="2"/>
              <w:sz w:val="24"/>
              <w:szCs w:val="21"/>
              <w:lang w:val="en-IN" w:eastAsia="en-IN" w:bidi="hi-IN"/>
              <w14:ligatures w14:val="standardContextual"/>
            </w:rPr>
          </w:pPr>
          <w:hyperlink w:anchor="_Toc225361935" w:history="1">
            <w:r w:rsidRPr="009A4ED3">
              <w:rPr>
                <w:rStyle w:val="Hyperlink"/>
                <w:noProof/>
              </w:rPr>
              <w:t>Supplementary Table S1: Risk of bias assessment (RoB 2)</w:t>
            </w:r>
            <w:r>
              <w:rPr>
                <w:noProof/>
                <w:webHidden/>
              </w:rPr>
              <w:tab/>
            </w:r>
            <w:r>
              <w:rPr>
                <w:noProof/>
                <w:webHidden/>
              </w:rPr>
              <w:fldChar w:fldCharType="begin"/>
            </w:r>
            <w:r>
              <w:rPr>
                <w:noProof/>
                <w:webHidden/>
              </w:rPr>
              <w:instrText xml:space="preserve"> PAGEREF _Toc225361935 \h </w:instrText>
            </w:r>
            <w:r>
              <w:rPr>
                <w:noProof/>
                <w:webHidden/>
              </w:rPr>
            </w:r>
            <w:r>
              <w:rPr>
                <w:noProof/>
                <w:webHidden/>
              </w:rPr>
              <w:fldChar w:fldCharType="separate"/>
            </w:r>
            <w:r>
              <w:rPr>
                <w:noProof/>
                <w:webHidden/>
              </w:rPr>
              <w:t>5</w:t>
            </w:r>
            <w:r>
              <w:rPr>
                <w:noProof/>
                <w:webHidden/>
              </w:rPr>
              <w:fldChar w:fldCharType="end"/>
            </w:r>
          </w:hyperlink>
        </w:p>
        <w:p w14:paraId="0B6C3677" w14:textId="2F97F525" w:rsidR="00F160F2" w:rsidRDefault="00F160F2">
          <w:pPr>
            <w:pStyle w:val="TOC1"/>
            <w:tabs>
              <w:tab w:val="right" w:leader="dot" w:pos="8630"/>
            </w:tabs>
            <w:rPr>
              <w:noProof/>
              <w:kern w:val="2"/>
              <w:sz w:val="24"/>
              <w:szCs w:val="21"/>
              <w:lang w:val="en-IN" w:eastAsia="en-IN" w:bidi="hi-IN"/>
              <w14:ligatures w14:val="standardContextual"/>
            </w:rPr>
          </w:pPr>
          <w:hyperlink w:anchor="_Toc225361936" w:history="1">
            <w:r w:rsidRPr="009A4ED3">
              <w:rPr>
                <w:rStyle w:val="Hyperlink"/>
                <w:noProof/>
              </w:rPr>
              <w:t>Supplementary Table S2: Detailed characteristics of included studies</w:t>
            </w:r>
            <w:r>
              <w:rPr>
                <w:noProof/>
                <w:webHidden/>
              </w:rPr>
              <w:tab/>
            </w:r>
            <w:r>
              <w:rPr>
                <w:noProof/>
                <w:webHidden/>
              </w:rPr>
              <w:fldChar w:fldCharType="begin"/>
            </w:r>
            <w:r>
              <w:rPr>
                <w:noProof/>
                <w:webHidden/>
              </w:rPr>
              <w:instrText xml:space="preserve"> PAGEREF _Toc225361936 \h </w:instrText>
            </w:r>
            <w:r>
              <w:rPr>
                <w:noProof/>
                <w:webHidden/>
              </w:rPr>
            </w:r>
            <w:r>
              <w:rPr>
                <w:noProof/>
                <w:webHidden/>
              </w:rPr>
              <w:fldChar w:fldCharType="separate"/>
            </w:r>
            <w:r>
              <w:rPr>
                <w:noProof/>
                <w:webHidden/>
              </w:rPr>
              <w:t>7</w:t>
            </w:r>
            <w:r>
              <w:rPr>
                <w:noProof/>
                <w:webHidden/>
              </w:rPr>
              <w:fldChar w:fldCharType="end"/>
            </w:r>
          </w:hyperlink>
        </w:p>
        <w:p w14:paraId="5172352B" w14:textId="0439D23D" w:rsidR="00F160F2" w:rsidRDefault="00F160F2">
          <w:pPr>
            <w:pStyle w:val="TOC1"/>
            <w:tabs>
              <w:tab w:val="right" w:leader="dot" w:pos="8630"/>
            </w:tabs>
            <w:rPr>
              <w:noProof/>
              <w:kern w:val="2"/>
              <w:sz w:val="24"/>
              <w:szCs w:val="21"/>
              <w:lang w:val="en-IN" w:eastAsia="en-IN" w:bidi="hi-IN"/>
              <w14:ligatures w14:val="standardContextual"/>
            </w:rPr>
          </w:pPr>
          <w:hyperlink w:anchor="_Toc225361937" w:history="1">
            <w:r w:rsidRPr="009A4ED3">
              <w:rPr>
                <w:rStyle w:val="Hyperlink"/>
                <w:noProof/>
              </w:rPr>
              <w:t>Supplementary Figure S1: Summary risk of bias plot</w:t>
            </w:r>
            <w:r>
              <w:rPr>
                <w:noProof/>
                <w:webHidden/>
              </w:rPr>
              <w:tab/>
            </w:r>
            <w:r>
              <w:rPr>
                <w:noProof/>
                <w:webHidden/>
              </w:rPr>
              <w:fldChar w:fldCharType="begin"/>
            </w:r>
            <w:r>
              <w:rPr>
                <w:noProof/>
                <w:webHidden/>
              </w:rPr>
              <w:instrText xml:space="preserve"> PAGEREF _Toc225361937 \h </w:instrText>
            </w:r>
            <w:r>
              <w:rPr>
                <w:noProof/>
                <w:webHidden/>
              </w:rPr>
            </w:r>
            <w:r>
              <w:rPr>
                <w:noProof/>
                <w:webHidden/>
              </w:rPr>
              <w:fldChar w:fldCharType="separate"/>
            </w:r>
            <w:r>
              <w:rPr>
                <w:noProof/>
                <w:webHidden/>
              </w:rPr>
              <w:t>8</w:t>
            </w:r>
            <w:r>
              <w:rPr>
                <w:noProof/>
                <w:webHidden/>
              </w:rPr>
              <w:fldChar w:fldCharType="end"/>
            </w:r>
          </w:hyperlink>
        </w:p>
        <w:p w14:paraId="256E8678" w14:textId="5F45FDB2" w:rsidR="00F160F2" w:rsidRDefault="00F160F2">
          <w:pPr>
            <w:pStyle w:val="TOC1"/>
            <w:tabs>
              <w:tab w:val="right" w:leader="dot" w:pos="8630"/>
            </w:tabs>
            <w:rPr>
              <w:noProof/>
              <w:kern w:val="2"/>
              <w:sz w:val="24"/>
              <w:szCs w:val="21"/>
              <w:lang w:val="en-IN" w:eastAsia="en-IN" w:bidi="hi-IN"/>
              <w14:ligatures w14:val="standardContextual"/>
            </w:rPr>
          </w:pPr>
          <w:hyperlink w:anchor="_Toc225361938" w:history="1">
            <w:r w:rsidRPr="009A4ED3">
              <w:rPr>
                <w:rStyle w:val="Hyperlink"/>
                <w:noProof/>
              </w:rPr>
              <w:t>Supplementary Figure S2: Traffic light risk of bias plot</w:t>
            </w:r>
            <w:r>
              <w:rPr>
                <w:noProof/>
                <w:webHidden/>
              </w:rPr>
              <w:tab/>
            </w:r>
            <w:r>
              <w:rPr>
                <w:noProof/>
                <w:webHidden/>
              </w:rPr>
              <w:fldChar w:fldCharType="begin"/>
            </w:r>
            <w:r>
              <w:rPr>
                <w:noProof/>
                <w:webHidden/>
              </w:rPr>
              <w:instrText xml:space="preserve"> PAGEREF _Toc225361938 \h </w:instrText>
            </w:r>
            <w:r>
              <w:rPr>
                <w:noProof/>
                <w:webHidden/>
              </w:rPr>
            </w:r>
            <w:r>
              <w:rPr>
                <w:noProof/>
                <w:webHidden/>
              </w:rPr>
              <w:fldChar w:fldCharType="separate"/>
            </w:r>
            <w:r>
              <w:rPr>
                <w:noProof/>
                <w:webHidden/>
              </w:rPr>
              <w:t>9</w:t>
            </w:r>
            <w:r>
              <w:rPr>
                <w:noProof/>
                <w:webHidden/>
              </w:rPr>
              <w:fldChar w:fldCharType="end"/>
            </w:r>
          </w:hyperlink>
        </w:p>
        <w:p w14:paraId="1C2966E3" w14:textId="15F0D8F3" w:rsidR="00F160F2" w:rsidRDefault="00F160F2">
          <w:pPr>
            <w:pStyle w:val="TOC1"/>
            <w:tabs>
              <w:tab w:val="right" w:leader="dot" w:pos="8630"/>
            </w:tabs>
            <w:rPr>
              <w:noProof/>
              <w:kern w:val="2"/>
              <w:sz w:val="24"/>
              <w:szCs w:val="21"/>
              <w:lang w:val="en-IN" w:eastAsia="en-IN" w:bidi="hi-IN"/>
              <w14:ligatures w14:val="standardContextual"/>
            </w:rPr>
          </w:pPr>
          <w:hyperlink w:anchor="_Toc225361939" w:history="1">
            <w:r w:rsidRPr="009A4ED3">
              <w:rPr>
                <w:rStyle w:val="Hyperlink"/>
                <w:noProof/>
              </w:rPr>
              <w:t>Supplementary Figure S3: Forest plot for preterm birth</w:t>
            </w:r>
            <w:r>
              <w:rPr>
                <w:noProof/>
                <w:webHidden/>
              </w:rPr>
              <w:tab/>
            </w:r>
            <w:r>
              <w:rPr>
                <w:noProof/>
                <w:webHidden/>
              </w:rPr>
              <w:fldChar w:fldCharType="begin"/>
            </w:r>
            <w:r>
              <w:rPr>
                <w:noProof/>
                <w:webHidden/>
              </w:rPr>
              <w:instrText xml:space="preserve"> PAGEREF _Toc225361939 \h </w:instrText>
            </w:r>
            <w:r>
              <w:rPr>
                <w:noProof/>
                <w:webHidden/>
              </w:rPr>
            </w:r>
            <w:r>
              <w:rPr>
                <w:noProof/>
                <w:webHidden/>
              </w:rPr>
              <w:fldChar w:fldCharType="separate"/>
            </w:r>
            <w:r>
              <w:rPr>
                <w:noProof/>
                <w:webHidden/>
              </w:rPr>
              <w:t>10</w:t>
            </w:r>
            <w:r>
              <w:rPr>
                <w:noProof/>
                <w:webHidden/>
              </w:rPr>
              <w:fldChar w:fldCharType="end"/>
            </w:r>
          </w:hyperlink>
        </w:p>
        <w:p w14:paraId="7B5CDC44" w14:textId="77682437" w:rsidR="00F160F2" w:rsidRDefault="00F160F2">
          <w:pPr>
            <w:pStyle w:val="TOC1"/>
            <w:tabs>
              <w:tab w:val="right" w:leader="dot" w:pos="8630"/>
            </w:tabs>
            <w:rPr>
              <w:noProof/>
              <w:kern w:val="2"/>
              <w:sz w:val="24"/>
              <w:szCs w:val="21"/>
              <w:lang w:val="en-IN" w:eastAsia="en-IN" w:bidi="hi-IN"/>
              <w14:ligatures w14:val="standardContextual"/>
            </w:rPr>
          </w:pPr>
          <w:hyperlink w:anchor="_Toc225361940" w:history="1">
            <w:r w:rsidRPr="009A4ED3">
              <w:rPr>
                <w:rStyle w:val="Hyperlink"/>
                <w:noProof/>
              </w:rPr>
              <w:t>Supplementary Figure S4: Forest plot for neonatal hypoglycemia</w:t>
            </w:r>
            <w:r>
              <w:rPr>
                <w:noProof/>
                <w:webHidden/>
              </w:rPr>
              <w:tab/>
            </w:r>
            <w:r>
              <w:rPr>
                <w:noProof/>
                <w:webHidden/>
              </w:rPr>
              <w:fldChar w:fldCharType="begin"/>
            </w:r>
            <w:r>
              <w:rPr>
                <w:noProof/>
                <w:webHidden/>
              </w:rPr>
              <w:instrText xml:space="preserve"> PAGEREF _Toc225361940 \h </w:instrText>
            </w:r>
            <w:r>
              <w:rPr>
                <w:noProof/>
                <w:webHidden/>
              </w:rPr>
            </w:r>
            <w:r>
              <w:rPr>
                <w:noProof/>
                <w:webHidden/>
              </w:rPr>
              <w:fldChar w:fldCharType="separate"/>
            </w:r>
            <w:r>
              <w:rPr>
                <w:noProof/>
                <w:webHidden/>
              </w:rPr>
              <w:t>10</w:t>
            </w:r>
            <w:r>
              <w:rPr>
                <w:noProof/>
                <w:webHidden/>
              </w:rPr>
              <w:fldChar w:fldCharType="end"/>
            </w:r>
          </w:hyperlink>
        </w:p>
        <w:p w14:paraId="347B19AF" w14:textId="1577C7EE" w:rsidR="00F160F2" w:rsidRDefault="00F160F2">
          <w:pPr>
            <w:pStyle w:val="TOC1"/>
            <w:tabs>
              <w:tab w:val="right" w:leader="dot" w:pos="8630"/>
            </w:tabs>
            <w:rPr>
              <w:noProof/>
              <w:kern w:val="2"/>
              <w:sz w:val="24"/>
              <w:szCs w:val="21"/>
              <w:lang w:val="en-IN" w:eastAsia="en-IN" w:bidi="hi-IN"/>
              <w14:ligatures w14:val="standardContextual"/>
            </w:rPr>
          </w:pPr>
          <w:hyperlink w:anchor="_Toc225361941" w:history="1">
            <w:r w:rsidRPr="009A4ED3">
              <w:rPr>
                <w:rStyle w:val="Hyperlink"/>
                <w:noProof/>
              </w:rPr>
              <w:t>Supplementary Figure S5 —Forest plot for Caesarean delivery</w:t>
            </w:r>
            <w:r>
              <w:rPr>
                <w:noProof/>
                <w:webHidden/>
              </w:rPr>
              <w:tab/>
            </w:r>
            <w:r>
              <w:rPr>
                <w:noProof/>
                <w:webHidden/>
              </w:rPr>
              <w:fldChar w:fldCharType="begin"/>
            </w:r>
            <w:r>
              <w:rPr>
                <w:noProof/>
                <w:webHidden/>
              </w:rPr>
              <w:instrText xml:space="preserve"> PAGEREF _Toc225361941 \h </w:instrText>
            </w:r>
            <w:r>
              <w:rPr>
                <w:noProof/>
                <w:webHidden/>
              </w:rPr>
            </w:r>
            <w:r>
              <w:rPr>
                <w:noProof/>
                <w:webHidden/>
              </w:rPr>
              <w:fldChar w:fldCharType="separate"/>
            </w:r>
            <w:r>
              <w:rPr>
                <w:noProof/>
                <w:webHidden/>
              </w:rPr>
              <w:t>11</w:t>
            </w:r>
            <w:r>
              <w:rPr>
                <w:noProof/>
                <w:webHidden/>
              </w:rPr>
              <w:fldChar w:fldCharType="end"/>
            </w:r>
          </w:hyperlink>
        </w:p>
        <w:p w14:paraId="71952783" w14:textId="6F63A45E" w:rsidR="00F160F2" w:rsidRDefault="00F160F2">
          <w:pPr>
            <w:pStyle w:val="TOC1"/>
            <w:tabs>
              <w:tab w:val="right" w:leader="dot" w:pos="8630"/>
            </w:tabs>
            <w:rPr>
              <w:noProof/>
              <w:kern w:val="2"/>
              <w:sz w:val="24"/>
              <w:szCs w:val="21"/>
              <w:lang w:val="en-IN" w:eastAsia="en-IN" w:bidi="hi-IN"/>
              <w14:ligatures w14:val="standardContextual"/>
            </w:rPr>
          </w:pPr>
          <w:hyperlink w:anchor="_Toc225361942" w:history="1">
            <w:r w:rsidRPr="009A4ED3">
              <w:rPr>
                <w:rStyle w:val="Hyperlink"/>
                <w:noProof/>
              </w:rPr>
              <w:t>Supplementary Figure S6: Funnel plot for large-for-gestational-age (LGA) outcome</w:t>
            </w:r>
            <w:r>
              <w:rPr>
                <w:noProof/>
                <w:webHidden/>
              </w:rPr>
              <w:tab/>
            </w:r>
            <w:r>
              <w:rPr>
                <w:noProof/>
                <w:webHidden/>
              </w:rPr>
              <w:fldChar w:fldCharType="begin"/>
            </w:r>
            <w:r>
              <w:rPr>
                <w:noProof/>
                <w:webHidden/>
              </w:rPr>
              <w:instrText xml:space="preserve"> PAGEREF _Toc225361942 \h </w:instrText>
            </w:r>
            <w:r>
              <w:rPr>
                <w:noProof/>
                <w:webHidden/>
              </w:rPr>
            </w:r>
            <w:r>
              <w:rPr>
                <w:noProof/>
                <w:webHidden/>
              </w:rPr>
              <w:fldChar w:fldCharType="separate"/>
            </w:r>
            <w:r>
              <w:rPr>
                <w:noProof/>
                <w:webHidden/>
              </w:rPr>
              <w:t>12</w:t>
            </w:r>
            <w:r>
              <w:rPr>
                <w:noProof/>
                <w:webHidden/>
              </w:rPr>
              <w:fldChar w:fldCharType="end"/>
            </w:r>
          </w:hyperlink>
        </w:p>
        <w:p w14:paraId="0219BDBC" w14:textId="5AB8CE1D" w:rsidR="00F160F2" w:rsidRDefault="00F160F2">
          <w:pPr>
            <w:pStyle w:val="TOC1"/>
            <w:tabs>
              <w:tab w:val="right" w:leader="dot" w:pos="8630"/>
            </w:tabs>
            <w:rPr>
              <w:noProof/>
              <w:kern w:val="2"/>
              <w:sz w:val="24"/>
              <w:szCs w:val="21"/>
              <w:lang w:val="en-IN" w:eastAsia="en-IN" w:bidi="hi-IN"/>
              <w14:ligatures w14:val="standardContextual"/>
            </w:rPr>
          </w:pPr>
          <w:hyperlink w:anchor="_Toc225361943" w:history="1">
            <w:r w:rsidRPr="009A4ED3">
              <w:rPr>
                <w:rStyle w:val="Hyperlink"/>
                <w:noProof/>
              </w:rPr>
              <w:t>Supplementary Figure S7: Leave-one-out sensitivity analysis for LGA outcome</w:t>
            </w:r>
            <w:r>
              <w:rPr>
                <w:noProof/>
                <w:webHidden/>
              </w:rPr>
              <w:tab/>
            </w:r>
            <w:r>
              <w:rPr>
                <w:noProof/>
                <w:webHidden/>
              </w:rPr>
              <w:fldChar w:fldCharType="begin"/>
            </w:r>
            <w:r>
              <w:rPr>
                <w:noProof/>
                <w:webHidden/>
              </w:rPr>
              <w:instrText xml:space="preserve"> PAGEREF _Toc225361943 \h </w:instrText>
            </w:r>
            <w:r>
              <w:rPr>
                <w:noProof/>
                <w:webHidden/>
              </w:rPr>
            </w:r>
            <w:r>
              <w:rPr>
                <w:noProof/>
                <w:webHidden/>
              </w:rPr>
              <w:fldChar w:fldCharType="separate"/>
            </w:r>
            <w:r>
              <w:rPr>
                <w:noProof/>
                <w:webHidden/>
              </w:rPr>
              <w:t>13</w:t>
            </w:r>
            <w:r>
              <w:rPr>
                <w:noProof/>
                <w:webHidden/>
              </w:rPr>
              <w:fldChar w:fldCharType="end"/>
            </w:r>
          </w:hyperlink>
        </w:p>
        <w:p w14:paraId="30909390" w14:textId="5C51ECE6" w:rsidR="00F160F2" w:rsidRDefault="00F160F2">
          <w:pPr>
            <w:pStyle w:val="TOC1"/>
            <w:tabs>
              <w:tab w:val="right" w:leader="dot" w:pos="8630"/>
            </w:tabs>
            <w:rPr>
              <w:noProof/>
              <w:kern w:val="2"/>
              <w:sz w:val="24"/>
              <w:szCs w:val="21"/>
              <w:lang w:val="en-IN" w:eastAsia="en-IN" w:bidi="hi-IN"/>
              <w14:ligatures w14:val="standardContextual"/>
            </w:rPr>
          </w:pPr>
          <w:hyperlink w:anchor="_Toc225361944" w:history="1">
            <w:r w:rsidRPr="009A4ED3">
              <w:rPr>
                <w:rStyle w:val="Hyperlink"/>
                <w:noProof/>
              </w:rPr>
              <w:t>Supplementary Figure S8: Subgroup analysis of large-for-gestational-age (LGA) outcome according to CGM modality (rtCGM vs isCGM).</w:t>
            </w:r>
            <w:r>
              <w:rPr>
                <w:noProof/>
                <w:webHidden/>
              </w:rPr>
              <w:tab/>
            </w:r>
            <w:r>
              <w:rPr>
                <w:noProof/>
                <w:webHidden/>
              </w:rPr>
              <w:fldChar w:fldCharType="begin"/>
            </w:r>
            <w:r>
              <w:rPr>
                <w:noProof/>
                <w:webHidden/>
              </w:rPr>
              <w:instrText xml:space="preserve"> PAGEREF _Toc225361944 \h </w:instrText>
            </w:r>
            <w:r>
              <w:rPr>
                <w:noProof/>
                <w:webHidden/>
              </w:rPr>
            </w:r>
            <w:r>
              <w:rPr>
                <w:noProof/>
                <w:webHidden/>
              </w:rPr>
              <w:fldChar w:fldCharType="separate"/>
            </w:r>
            <w:r>
              <w:rPr>
                <w:noProof/>
                <w:webHidden/>
              </w:rPr>
              <w:t>13</w:t>
            </w:r>
            <w:r>
              <w:rPr>
                <w:noProof/>
                <w:webHidden/>
              </w:rPr>
              <w:fldChar w:fldCharType="end"/>
            </w:r>
          </w:hyperlink>
        </w:p>
        <w:p w14:paraId="3579D2FB" w14:textId="0CD52DE2" w:rsidR="00F160F2" w:rsidRDefault="00F160F2">
          <w:pPr>
            <w:pStyle w:val="TOC1"/>
            <w:tabs>
              <w:tab w:val="right" w:leader="dot" w:pos="8630"/>
            </w:tabs>
            <w:rPr>
              <w:noProof/>
              <w:kern w:val="2"/>
              <w:sz w:val="24"/>
              <w:szCs w:val="21"/>
              <w:lang w:val="en-IN" w:eastAsia="en-IN" w:bidi="hi-IN"/>
              <w14:ligatures w14:val="standardContextual"/>
            </w:rPr>
          </w:pPr>
          <w:hyperlink w:anchor="_Toc225361945" w:history="1">
            <w:r w:rsidRPr="009A4ED3">
              <w:rPr>
                <w:rStyle w:val="Hyperlink"/>
                <w:noProof/>
              </w:rPr>
              <w:t>Supplementary Figure S9. Subgroup analysis of large-for-gestational-age (LGA) outcome according to CGM exposure pattern (continuous, short-term, and intermittent use).</w:t>
            </w:r>
            <w:r>
              <w:rPr>
                <w:noProof/>
                <w:webHidden/>
              </w:rPr>
              <w:tab/>
            </w:r>
            <w:r>
              <w:rPr>
                <w:noProof/>
                <w:webHidden/>
              </w:rPr>
              <w:fldChar w:fldCharType="begin"/>
            </w:r>
            <w:r>
              <w:rPr>
                <w:noProof/>
                <w:webHidden/>
              </w:rPr>
              <w:instrText xml:space="preserve"> PAGEREF _Toc225361945 \h </w:instrText>
            </w:r>
            <w:r>
              <w:rPr>
                <w:noProof/>
                <w:webHidden/>
              </w:rPr>
            </w:r>
            <w:r>
              <w:rPr>
                <w:noProof/>
                <w:webHidden/>
              </w:rPr>
              <w:fldChar w:fldCharType="separate"/>
            </w:r>
            <w:r>
              <w:rPr>
                <w:noProof/>
                <w:webHidden/>
              </w:rPr>
              <w:t>14</w:t>
            </w:r>
            <w:r>
              <w:rPr>
                <w:noProof/>
                <w:webHidden/>
              </w:rPr>
              <w:fldChar w:fldCharType="end"/>
            </w:r>
          </w:hyperlink>
        </w:p>
        <w:p w14:paraId="1E80EEDE" w14:textId="1D9FC598" w:rsidR="00691477" w:rsidRDefault="00691477">
          <w:r>
            <w:rPr>
              <w:b/>
              <w:bCs/>
              <w:noProof/>
            </w:rPr>
            <w:fldChar w:fldCharType="end"/>
          </w:r>
        </w:p>
      </w:sdtContent>
    </w:sdt>
    <w:p w14:paraId="649BAB9C" w14:textId="77777777" w:rsidR="00691477" w:rsidRDefault="00691477">
      <w:pPr>
        <w:spacing w:after="160" w:line="278" w:lineRule="auto"/>
        <w:rPr>
          <w:rFonts w:ascii="Times New Roman" w:eastAsiaTheme="majorEastAsia" w:hAnsi="Times New Roman" w:cs="Times New Roman"/>
          <w:color w:val="000000" w:themeColor="text1"/>
          <w:kern w:val="2"/>
          <w:sz w:val="32"/>
          <w:szCs w:val="40"/>
          <w:lang w:val="en-IN"/>
          <w14:ligatures w14:val="standardContextual"/>
        </w:rPr>
      </w:pPr>
      <w:r>
        <w:rPr>
          <w:rFonts w:ascii="Times New Roman" w:hAnsi="Times New Roman" w:cs="Times New Roman"/>
          <w:color w:val="000000" w:themeColor="text1"/>
        </w:rPr>
        <w:br w:type="page"/>
      </w:r>
    </w:p>
    <w:p w14:paraId="693B3EB6" w14:textId="2BA7EF7F" w:rsidR="00121CD5" w:rsidRPr="00121CD5" w:rsidRDefault="00121CD5" w:rsidP="00886C55">
      <w:pPr>
        <w:pStyle w:val="Heading1"/>
      </w:pPr>
      <w:bookmarkStart w:id="0" w:name="_Toc225361934"/>
      <w:r w:rsidRPr="00121CD5">
        <w:lastRenderedPageBreak/>
        <w:t>Supplementary Appendix 1: Detailed Search Strategy</w:t>
      </w:r>
      <w:bookmarkEnd w:id="0"/>
    </w:p>
    <w:p w14:paraId="20E1C6A1" w14:textId="766131B4" w:rsidR="00121CD5" w:rsidRPr="00121CD5" w:rsidRDefault="00121CD5" w:rsidP="00121CD5">
      <w:pPr>
        <w:rPr>
          <w:rFonts w:ascii="Times New Roman" w:hAnsi="Times New Roman" w:cs="Times New Roman"/>
          <w:color w:val="000000" w:themeColor="text1"/>
        </w:rPr>
      </w:pPr>
      <w:r w:rsidRPr="00121CD5">
        <w:rPr>
          <w:rFonts w:ascii="Times New Roman" w:hAnsi="Times New Roman" w:cs="Times New Roman"/>
          <w:color w:val="000000" w:themeColor="text1"/>
        </w:rPr>
        <w:t>A systematic search was conducted in PubMed/MEDLINE, Embase, the Cochrane Central Register of Controlled Trials (CENTRAL),</w:t>
      </w:r>
      <w:r w:rsidR="00332BF7">
        <w:rPr>
          <w:rFonts w:ascii="Times New Roman" w:hAnsi="Times New Roman" w:cs="Times New Roman"/>
          <w:color w:val="000000" w:themeColor="text1"/>
        </w:rPr>
        <w:t xml:space="preserve"> and</w:t>
      </w:r>
      <w:r w:rsidRPr="00121CD5">
        <w:rPr>
          <w:rFonts w:ascii="Times New Roman" w:hAnsi="Times New Roman" w:cs="Times New Roman"/>
          <w:color w:val="000000" w:themeColor="text1"/>
        </w:rPr>
        <w:t xml:space="preserve"> Web of Science from database inception to 1 March 2026. Both controlled vocabulary and free‑text terms related to gestational diabetes and continuous glucose monitoring were used.</w:t>
      </w:r>
    </w:p>
    <w:p w14:paraId="108DC14B" w14:textId="77777777" w:rsidR="00121CD5" w:rsidRPr="00121CD5" w:rsidRDefault="00121CD5" w:rsidP="00691477">
      <w:r w:rsidRPr="00121CD5">
        <w:t>PubMed (MEDLINE)</w:t>
      </w:r>
    </w:p>
    <w:p w14:paraId="293D1391" w14:textId="77777777" w:rsidR="00121CD5" w:rsidRPr="00121CD5" w:rsidRDefault="00121CD5" w:rsidP="00121CD5">
      <w:pPr>
        <w:rPr>
          <w:rFonts w:ascii="Times New Roman" w:hAnsi="Times New Roman" w:cs="Times New Roman"/>
          <w:color w:val="000000" w:themeColor="text1"/>
        </w:rPr>
      </w:pPr>
      <w:r w:rsidRPr="00121CD5">
        <w:rPr>
          <w:rFonts w:ascii="Times New Roman" w:hAnsi="Times New Roman" w:cs="Times New Roman"/>
          <w:color w:val="000000" w:themeColor="text1"/>
        </w:rPr>
        <w:t>Search date: 1 March 2026</w:t>
      </w:r>
    </w:p>
    <w:tbl>
      <w:tblPr>
        <w:tblW w:w="0" w:type="auto"/>
        <w:tblLook w:val="04A0" w:firstRow="1" w:lastRow="0" w:firstColumn="1" w:lastColumn="0" w:noHBand="0" w:noVBand="1"/>
      </w:tblPr>
      <w:tblGrid>
        <w:gridCol w:w="4320"/>
        <w:gridCol w:w="4320"/>
      </w:tblGrid>
      <w:tr w:rsidR="00121CD5" w:rsidRPr="00121CD5" w14:paraId="53D27807" w14:textId="77777777" w:rsidTr="000F41BE">
        <w:tc>
          <w:tcPr>
            <w:tcW w:w="4320" w:type="dxa"/>
          </w:tcPr>
          <w:p w14:paraId="272479C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Step</w:t>
            </w:r>
          </w:p>
        </w:tc>
        <w:tc>
          <w:tcPr>
            <w:tcW w:w="4320" w:type="dxa"/>
          </w:tcPr>
          <w:p w14:paraId="3D612B9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Search Query</w:t>
            </w:r>
          </w:p>
        </w:tc>
      </w:tr>
      <w:tr w:rsidR="00121CD5" w:rsidRPr="00121CD5" w14:paraId="5B5F3B5C" w14:textId="77777777" w:rsidTr="000F41BE">
        <w:tc>
          <w:tcPr>
            <w:tcW w:w="4320" w:type="dxa"/>
          </w:tcPr>
          <w:p w14:paraId="4C53908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w:t>
            </w:r>
          </w:p>
        </w:tc>
        <w:tc>
          <w:tcPr>
            <w:tcW w:w="4320" w:type="dxa"/>
          </w:tcPr>
          <w:p w14:paraId="3CDBE7F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"Diabetes, Gestational"[Mesh]</w:t>
            </w:r>
          </w:p>
        </w:tc>
      </w:tr>
      <w:tr w:rsidR="00121CD5" w:rsidRPr="00121CD5" w14:paraId="10BF2D2B" w14:textId="77777777" w:rsidTr="000F41BE">
        <w:tc>
          <w:tcPr>
            <w:tcW w:w="4320" w:type="dxa"/>
          </w:tcPr>
          <w:p w14:paraId="6F751495"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w:t>
            </w:r>
          </w:p>
        </w:tc>
        <w:tc>
          <w:tcPr>
            <w:tcW w:w="4320" w:type="dxa"/>
          </w:tcPr>
          <w:p w14:paraId="79A3820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gestational diabetes[</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28A5E53A" w14:textId="77777777" w:rsidTr="000F41BE">
        <w:tc>
          <w:tcPr>
            <w:tcW w:w="4320" w:type="dxa"/>
          </w:tcPr>
          <w:p w14:paraId="11348525"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3</w:t>
            </w:r>
          </w:p>
        </w:tc>
        <w:tc>
          <w:tcPr>
            <w:tcW w:w="4320" w:type="dxa"/>
          </w:tcPr>
          <w:p w14:paraId="26E48A9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gestational diabetic*[</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7B199F6D" w14:textId="77777777" w:rsidTr="000F41BE">
        <w:tc>
          <w:tcPr>
            <w:tcW w:w="4320" w:type="dxa"/>
          </w:tcPr>
          <w:p w14:paraId="7F57AD25"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4</w:t>
            </w:r>
          </w:p>
        </w:tc>
        <w:tc>
          <w:tcPr>
            <w:tcW w:w="4320" w:type="dxa"/>
          </w:tcPr>
          <w:p w14:paraId="619A64CB" w14:textId="77777777" w:rsidR="00121CD5" w:rsidRPr="00121CD5" w:rsidRDefault="00121CD5" w:rsidP="000F41BE">
            <w:pPr>
              <w:rPr>
                <w:rFonts w:ascii="Times New Roman" w:hAnsi="Times New Roman" w:cs="Times New Roman"/>
                <w:color w:val="000000" w:themeColor="text1"/>
              </w:rPr>
            </w:pPr>
            <w:proofErr w:type="gramStart"/>
            <w:r w:rsidRPr="00121CD5">
              <w:rPr>
                <w:rFonts w:ascii="Times New Roman" w:hAnsi="Times New Roman" w:cs="Times New Roman"/>
                <w:color w:val="000000" w:themeColor="text1"/>
              </w:rPr>
              <w:t>GDM[</w:t>
            </w:r>
            <w:proofErr w:type="spellStart"/>
            <w:proofErr w:type="gramEnd"/>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5D8CDB58" w14:textId="77777777" w:rsidTr="000F41BE">
        <w:tc>
          <w:tcPr>
            <w:tcW w:w="4320" w:type="dxa"/>
          </w:tcPr>
          <w:p w14:paraId="2106171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5</w:t>
            </w:r>
          </w:p>
        </w:tc>
        <w:tc>
          <w:tcPr>
            <w:tcW w:w="4320" w:type="dxa"/>
          </w:tcPr>
          <w:p w14:paraId="01B0252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diabetes in pregnancy[</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54CFEC50" w14:textId="77777777" w:rsidTr="000F41BE">
        <w:tc>
          <w:tcPr>
            <w:tcW w:w="4320" w:type="dxa"/>
          </w:tcPr>
          <w:p w14:paraId="7FC7AAF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6</w:t>
            </w:r>
          </w:p>
        </w:tc>
        <w:tc>
          <w:tcPr>
            <w:tcW w:w="4320" w:type="dxa"/>
          </w:tcPr>
          <w:p w14:paraId="29F5C69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 OR 2 OR 3 OR 4 OR 5</w:t>
            </w:r>
          </w:p>
        </w:tc>
      </w:tr>
      <w:tr w:rsidR="00121CD5" w:rsidRPr="00121CD5" w14:paraId="0FE8467D" w14:textId="77777777" w:rsidTr="000F41BE">
        <w:tc>
          <w:tcPr>
            <w:tcW w:w="4320" w:type="dxa"/>
          </w:tcPr>
          <w:p w14:paraId="47A99D0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7</w:t>
            </w:r>
          </w:p>
        </w:tc>
        <w:tc>
          <w:tcPr>
            <w:tcW w:w="4320" w:type="dxa"/>
          </w:tcPr>
          <w:p w14:paraId="50F98821"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"Continuous Glucose Monitoring"[Mesh]</w:t>
            </w:r>
          </w:p>
        </w:tc>
      </w:tr>
      <w:tr w:rsidR="00121CD5" w:rsidRPr="00121CD5" w14:paraId="6B29E13A" w14:textId="77777777" w:rsidTr="000F41BE">
        <w:tc>
          <w:tcPr>
            <w:tcW w:w="4320" w:type="dxa"/>
          </w:tcPr>
          <w:p w14:paraId="5CE4DD7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8</w:t>
            </w:r>
          </w:p>
        </w:tc>
        <w:tc>
          <w:tcPr>
            <w:tcW w:w="4320" w:type="dxa"/>
          </w:tcPr>
          <w:p w14:paraId="5311C11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continuous glucose monitor*[</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77EF3E68" w14:textId="77777777" w:rsidTr="000F41BE">
        <w:tc>
          <w:tcPr>
            <w:tcW w:w="4320" w:type="dxa"/>
          </w:tcPr>
          <w:p w14:paraId="40B265A8"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9</w:t>
            </w:r>
          </w:p>
        </w:tc>
        <w:tc>
          <w:tcPr>
            <w:tcW w:w="4320" w:type="dxa"/>
          </w:tcPr>
          <w:p w14:paraId="16F2B3FA" w14:textId="77777777" w:rsidR="00121CD5" w:rsidRPr="00121CD5" w:rsidRDefault="00121CD5" w:rsidP="000F41BE">
            <w:pPr>
              <w:rPr>
                <w:rFonts w:ascii="Times New Roman" w:hAnsi="Times New Roman" w:cs="Times New Roman"/>
                <w:color w:val="000000" w:themeColor="text1"/>
              </w:rPr>
            </w:pPr>
            <w:proofErr w:type="gramStart"/>
            <w:r w:rsidRPr="00121CD5">
              <w:rPr>
                <w:rFonts w:ascii="Times New Roman" w:hAnsi="Times New Roman" w:cs="Times New Roman"/>
                <w:color w:val="000000" w:themeColor="text1"/>
              </w:rPr>
              <w:t>CGM[</w:t>
            </w:r>
            <w:proofErr w:type="spellStart"/>
            <w:proofErr w:type="gramEnd"/>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7F2E4570" w14:textId="77777777" w:rsidTr="000F41BE">
        <w:tc>
          <w:tcPr>
            <w:tcW w:w="4320" w:type="dxa"/>
          </w:tcPr>
          <w:p w14:paraId="303A0BA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10</w:t>
            </w:r>
          </w:p>
        </w:tc>
        <w:tc>
          <w:tcPr>
            <w:tcW w:w="4320" w:type="dxa"/>
          </w:tcPr>
          <w:p w14:paraId="3DDDC07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real-time continuous glucose monitoring[</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108BAAF1" w14:textId="77777777" w:rsidTr="000F41BE">
        <w:tc>
          <w:tcPr>
            <w:tcW w:w="4320" w:type="dxa"/>
          </w:tcPr>
          <w:p w14:paraId="2D2AC536"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11</w:t>
            </w:r>
          </w:p>
        </w:tc>
        <w:tc>
          <w:tcPr>
            <w:tcW w:w="4320" w:type="dxa"/>
          </w:tcPr>
          <w:p w14:paraId="5CDC754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rt-</w:t>
            </w:r>
            <w:proofErr w:type="gramStart"/>
            <w:r w:rsidRPr="00121CD5">
              <w:rPr>
                <w:rFonts w:ascii="Times New Roman" w:hAnsi="Times New Roman" w:cs="Times New Roman"/>
                <w:color w:val="000000" w:themeColor="text1"/>
              </w:rPr>
              <w:t>CGM[</w:t>
            </w:r>
            <w:proofErr w:type="spellStart"/>
            <w:proofErr w:type="gramEnd"/>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1B63D247" w14:textId="77777777" w:rsidTr="000F41BE">
        <w:tc>
          <w:tcPr>
            <w:tcW w:w="4320" w:type="dxa"/>
          </w:tcPr>
          <w:p w14:paraId="59298EF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12</w:t>
            </w:r>
          </w:p>
        </w:tc>
        <w:tc>
          <w:tcPr>
            <w:tcW w:w="4320" w:type="dxa"/>
          </w:tcPr>
          <w:p w14:paraId="2A5F0C3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flash glucose monitor*[</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61021989" w14:textId="77777777" w:rsidTr="000F41BE">
        <w:tc>
          <w:tcPr>
            <w:tcW w:w="4320" w:type="dxa"/>
          </w:tcPr>
          <w:p w14:paraId="5F86A7C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13</w:t>
            </w:r>
          </w:p>
        </w:tc>
        <w:tc>
          <w:tcPr>
            <w:tcW w:w="4320" w:type="dxa"/>
          </w:tcPr>
          <w:p w14:paraId="4BDFBA7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intermittently scanned glucose monitor*[</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6814AABE" w14:textId="77777777" w:rsidTr="000F41BE">
        <w:tc>
          <w:tcPr>
            <w:tcW w:w="4320" w:type="dxa"/>
          </w:tcPr>
          <w:p w14:paraId="289A8B9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14</w:t>
            </w:r>
          </w:p>
        </w:tc>
        <w:tc>
          <w:tcPr>
            <w:tcW w:w="4320" w:type="dxa"/>
          </w:tcPr>
          <w:p w14:paraId="4BE9EC22"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sensor glucose monitoring[</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4D57814E" w14:textId="77777777" w:rsidTr="000F41BE">
        <w:tc>
          <w:tcPr>
            <w:tcW w:w="4320" w:type="dxa"/>
          </w:tcPr>
          <w:p w14:paraId="7BE7256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15</w:t>
            </w:r>
          </w:p>
        </w:tc>
        <w:tc>
          <w:tcPr>
            <w:tcW w:w="4320" w:type="dxa"/>
          </w:tcPr>
          <w:p w14:paraId="6D93776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glucose sensor*[</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02AD0E06" w14:textId="77777777" w:rsidTr="000F41BE">
        <w:tc>
          <w:tcPr>
            <w:tcW w:w="4320" w:type="dxa"/>
          </w:tcPr>
          <w:p w14:paraId="310868A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16</w:t>
            </w:r>
          </w:p>
        </w:tc>
        <w:tc>
          <w:tcPr>
            <w:tcW w:w="4320" w:type="dxa"/>
          </w:tcPr>
          <w:p w14:paraId="2AA4786F"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7 OR 8 OR 9 OR 10 OR 11 OR 12 OR 13 OR 14 OR 15</w:t>
            </w:r>
          </w:p>
        </w:tc>
      </w:tr>
      <w:tr w:rsidR="00121CD5" w:rsidRPr="00121CD5" w14:paraId="237BD6CC" w14:textId="77777777" w:rsidTr="000F41BE">
        <w:tc>
          <w:tcPr>
            <w:tcW w:w="4320" w:type="dxa"/>
          </w:tcPr>
          <w:p w14:paraId="43FFAB8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17</w:t>
            </w:r>
          </w:p>
        </w:tc>
        <w:tc>
          <w:tcPr>
            <w:tcW w:w="4320" w:type="dxa"/>
          </w:tcPr>
          <w:p w14:paraId="426478D2"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randomized controlled trial[pt]</w:t>
            </w:r>
          </w:p>
        </w:tc>
      </w:tr>
      <w:tr w:rsidR="00121CD5" w:rsidRPr="00121CD5" w14:paraId="08CCC1EF" w14:textId="77777777" w:rsidTr="000F41BE">
        <w:tc>
          <w:tcPr>
            <w:tcW w:w="4320" w:type="dxa"/>
          </w:tcPr>
          <w:p w14:paraId="60EC2706"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18</w:t>
            </w:r>
          </w:p>
        </w:tc>
        <w:tc>
          <w:tcPr>
            <w:tcW w:w="4320" w:type="dxa"/>
          </w:tcPr>
          <w:p w14:paraId="5EA205FE"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controlled clinical trial[pt]</w:t>
            </w:r>
          </w:p>
        </w:tc>
      </w:tr>
      <w:tr w:rsidR="00121CD5" w:rsidRPr="00121CD5" w14:paraId="35630D9F" w14:textId="77777777" w:rsidTr="000F41BE">
        <w:tc>
          <w:tcPr>
            <w:tcW w:w="4320" w:type="dxa"/>
          </w:tcPr>
          <w:p w14:paraId="3238AD71"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lastRenderedPageBreak/>
              <w:t>19</w:t>
            </w:r>
          </w:p>
        </w:tc>
        <w:tc>
          <w:tcPr>
            <w:tcW w:w="4320" w:type="dxa"/>
          </w:tcPr>
          <w:p w14:paraId="436283B2"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randomized[</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724A2C21" w14:textId="77777777" w:rsidTr="000F41BE">
        <w:tc>
          <w:tcPr>
            <w:tcW w:w="4320" w:type="dxa"/>
          </w:tcPr>
          <w:p w14:paraId="340E4AF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20</w:t>
            </w:r>
          </w:p>
        </w:tc>
        <w:tc>
          <w:tcPr>
            <w:tcW w:w="4320" w:type="dxa"/>
          </w:tcPr>
          <w:p w14:paraId="235E4357" w14:textId="77777777" w:rsidR="00121CD5" w:rsidRPr="00121CD5" w:rsidRDefault="00121CD5" w:rsidP="000F41BE">
            <w:pPr>
              <w:rPr>
                <w:rFonts w:ascii="Times New Roman" w:hAnsi="Times New Roman" w:cs="Times New Roman"/>
                <w:color w:val="000000" w:themeColor="text1"/>
              </w:rPr>
            </w:pPr>
            <w:proofErr w:type="spellStart"/>
            <w:r w:rsidRPr="00121CD5">
              <w:rPr>
                <w:rFonts w:ascii="Times New Roman" w:hAnsi="Times New Roman" w:cs="Times New Roman"/>
                <w:color w:val="000000" w:themeColor="text1"/>
              </w:rPr>
              <w:t>randomised</w:t>
            </w:r>
            <w:proofErr w:type="spellEnd"/>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tiab</w:t>
            </w:r>
            <w:proofErr w:type="spellEnd"/>
            <w:r w:rsidRPr="00121CD5">
              <w:rPr>
                <w:rFonts w:ascii="Times New Roman" w:hAnsi="Times New Roman" w:cs="Times New Roman"/>
                <w:color w:val="000000" w:themeColor="text1"/>
              </w:rPr>
              <w:t>]</w:t>
            </w:r>
          </w:p>
        </w:tc>
      </w:tr>
      <w:tr w:rsidR="00121CD5" w:rsidRPr="00121CD5" w14:paraId="1D5278F9" w14:textId="77777777" w:rsidTr="000F41BE">
        <w:tc>
          <w:tcPr>
            <w:tcW w:w="4320" w:type="dxa"/>
          </w:tcPr>
          <w:p w14:paraId="228BF1C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21</w:t>
            </w:r>
          </w:p>
        </w:tc>
        <w:tc>
          <w:tcPr>
            <w:tcW w:w="4320" w:type="dxa"/>
          </w:tcPr>
          <w:p w14:paraId="6DC79956"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trial[</w:t>
            </w:r>
            <w:proofErr w:type="spellStart"/>
            <w:r w:rsidRPr="00121CD5">
              <w:rPr>
                <w:rFonts w:ascii="Times New Roman" w:hAnsi="Times New Roman" w:cs="Times New Roman"/>
                <w:color w:val="000000" w:themeColor="text1"/>
              </w:rPr>
              <w:t>ti</w:t>
            </w:r>
            <w:proofErr w:type="spellEnd"/>
            <w:r w:rsidRPr="00121CD5">
              <w:rPr>
                <w:rFonts w:ascii="Times New Roman" w:hAnsi="Times New Roman" w:cs="Times New Roman"/>
                <w:color w:val="000000" w:themeColor="text1"/>
              </w:rPr>
              <w:t>]</w:t>
            </w:r>
          </w:p>
        </w:tc>
      </w:tr>
      <w:tr w:rsidR="00121CD5" w:rsidRPr="00121CD5" w14:paraId="687BAB2D" w14:textId="77777777" w:rsidTr="000F41BE">
        <w:tc>
          <w:tcPr>
            <w:tcW w:w="4320" w:type="dxa"/>
          </w:tcPr>
          <w:p w14:paraId="7FF79E5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22</w:t>
            </w:r>
          </w:p>
        </w:tc>
        <w:tc>
          <w:tcPr>
            <w:tcW w:w="4320" w:type="dxa"/>
          </w:tcPr>
          <w:p w14:paraId="5981ED5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17 OR 18 OR 19 OR 20 OR 21</w:t>
            </w:r>
          </w:p>
        </w:tc>
      </w:tr>
      <w:tr w:rsidR="00121CD5" w:rsidRPr="00121CD5" w14:paraId="6AEDD2C0" w14:textId="77777777" w:rsidTr="000F41BE">
        <w:tc>
          <w:tcPr>
            <w:tcW w:w="4320" w:type="dxa"/>
          </w:tcPr>
          <w:p w14:paraId="6B62C57F"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23</w:t>
            </w:r>
          </w:p>
        </w:tc>
        <w:tc>
          <w:tcPr>
            <w:tcW w:w="4320" w:type="dxa"/>
          </w:tcPr>
          <w:p w14:paraId="473F8568"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6 AND 16 AND 22</w:t>
            </w:r>
          </w:p>
        </w:tc>
      </w:tr>
    </w:tbl>
    <w:p w14:paraId="40BB0623" w14:textId="77777777" w:rsidR="00121CD5" w:rsidRPr="00121CD5" w:rsidRDefault="00121CD5" w:rsidP="00691477">
      <w:r w:rsidRPr="00121CD5">
        <w:t>Embase (Elsevier)</w:t>
      </w:r>
    </w:p>
    <w:p w14:paraId="61E74641" w14:textId="77777777" w:rsidR="00121CD5" w:rsidRPr="00121CD5" w:rsidRDefault="00121CD5" w:rsidP="00121CD5">
      <w:pPr>
        <w:rPr>
          <w:rFonts w:ascii="Times New Roman" w:hAnsi="Times New Roman" w:cs="Times New Roman"/>
          <w:color w:val="000000" w:themeColor="text1"/>
        </w:rPr>
      </w:pPr>
      <w:r w:rsidRPr="00121CD5">
        <w:rPr>
          <w:rFonts w:ascii="Times New Roman" w:hAnsi="Times New Roman" w:cs="Times New Roman"/>
          <w:color w:val="000000" w:themeColor="text1"/>
        </w:rPr>
        <w:t>Search date: 1 March 2026</w:t>
      </w:r>
    </w:p>
    <w:tbl>
      <w:tblPr>
        <w:tblW w:w="0" w:type="auto"/>
        <w:tblLook w:val="04A0" w:firstRow="1" w:lastRow="0" w:firstColumn="1" w:lastColumn="0" w:noHBand="0" w:noVBand="1"/>
      </w:tblPr>
      <w:tblGrid>
        <w:gridCol w:w="4320"/>
        <w:gridCol w:w="4320"/>
      </w:tblGrid>
      <w:tr w:rsidR="00121CD5" w:rsidRPr="00121CD5" w14:paraId="30A94B91" w14:textId="77777777" w:rsidTr="000F41BE">
        <w:tc>
          <w:tcPr>
            <w:tcW w:w="4320" w:type="dxa"/>
          </w:tcPr>
          <w:p w14:paraId="007F07C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Step</w:t>
            </w:r>
          </w:p>
        </w:tc>
        <w:tc>
          <w:tcPr>
            <w:tcW w:w="4320" w:type="dxa"/>
          </w:tcPr>
          <w:p w14:paraId="245A20CE"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Search Query</w:t>
            </w:r>
          </w:p>
        </w:tc>
      </w:tr>
      <w:tr w:rsidR="00121CD5" w:rsidRPr="00121CD5" w14:paraId="2767C9AD" w14:textId="77777777" w:rsidTr="000F41BE">
        <w:tc>
          <w:tcPr>
            <w:tcW w:w="4320" w:type="dxa"/>
          </w:tcPr>
          <w:p w14:paraId="69C4B8A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w:t>
            </w:r>
          </w:p>
        </w:tc>
        <w:tc>
          <w:tcPr>
            <w:tcW w:w="4320" w:type="dxa"/>
          </w:tcPr>
          <w:p w14:paraId="3AECBEF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gestational</w:t>
            </w:r>
            <w:proofErr w:type="gramEnd"/>
            <w:r w:rsidRPr="00121CD5">
              <w:rPr>
                <w:rFonts w:ascii="Times New Roman" w:hAnsi="Times New Roman" w:cs="Times New Roman"/>
                <w:color w:val="000000" w:themeColor="text1"/>
              </w:rPr>
              <w:t xml:space="preserve"> diabetes mellitus'/exp</w:t>
            </w:r>
          </w:p>
        </w:tc>
      </w:tr>
      <w:tr w:rsidR="00121CD5" w:rsidRPr="00121CD5" w14:paraId="76C5DC25" w14:textId="77777777" w:rsidTr="000F41BE">
        <w:tc>
          <w:tcPr>
            <w:tcW w:w="4320" w:type="dxa"/>
          </w:tcPr>
          <w:p w14:paraId="53B0BC8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w:t>
            </w:r>
          </w:p>
        </w:tc>
        <w:tc>
          <w:tcPr>
            <w:tcW w:w="4320" w:type="dxa"/>
          </w:tcPr>
          <w:p w14:paraId="3E3E4AB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gestational</w:t>
            </w:r>
            <w:proofErr w:type="gramEnd"/>
            <w:r w:rsidRPr="00121CD5">
              <w:rPr>
                <w:rFonts w:ascii="Times New Roman" w:hAnsi="Times New Roman" w:cs="Times New Roman"/>
                <w:color w:val="000000" w:themeColor="text1"/>
              </w:rPr>
              <w:t xml:space="preserve"> diabetes</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2E92BB95" w14:textId="77777777" w:rsidTr="000F41BE">
        <w:tc>
          <w:tcPr>
            <w:tcW w:w="4320" w:type="dxa"/>
          </w:tcPr>
          <w:p w14:paraId="1F9B6D15"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3</w:t>
            </w:r>
          </w:p>
        </w:tc>
        <w:tc>
          <w:tcPr>
            <w:tcW w:w="4320" w:type="dxa"/>
          </w:tcPr>
          <w:p w14:paraId="28B4790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diabetes</w:t>
            </w:r>
            <w:proofErr w:type="gramEnd"/>
            <w:r w:rsidRPr="00121CD5">
              <w:rPr>
                <w:rFonts w:ascii="Times New Roman" w:hAnsi="Times New Roman" w:cs="Times New Roman"/>
                <w:color w:val="000000" w:themeColor="text1"/>
              </w:rPr>
              <w:t xml:space="preserve"> in pregnancy</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303BB9B1" w14:textId="77777777" w:rsidTr="000F41BE">
        <w:tc>
          <w:tcPr>
            <w:tcW w:w="4320" w:type="dxa"/>
          </w:tcPr>
          <w:p w14:paraId="4E33210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4</w:t>
            </w:r>
          </w:p>
        </w:tc>
        <w:tc>
          <w:tcPr>
            <w:tcW w:w="4320" w:type="dxa"/>
          </w:tcPr>
          <w:p w14:paraId="1A8660C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gestational</w:t>
            </w:r>
            <w:proofErr w:type="gramEnd"/>
            <w:r w:rsidRPr="00121CD5">
              <w:rPr>
                <w:rFonts w:ascii="Times New Roman" w:hAnsi="Times New Roman" w:cs="Times New Roman"/>
                <w:color w:val="000000" w:themeColor="text1"/>
              </w:rPr>
              <w:t xml:space="preserve"> diabetic*</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3A16039F" w14:textId="77777777" w:rsidTr="000F41BE">
        <w:tc>
          <w:tcPr>
            <w:tcW w:w="4320" w:type="dxa"/>
          </w:tcPr>
          <w:p w14:paraId="7E4F776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5</w:t>
            </w:r>
          </w:p>
        </w:tc>
        <w:tc>
          <w:tcPr>
            <w:tcW w:w="4320" w:type="dxa"/>
          </w:tcPr>
          <w:p w14:paraId="49A42B18" w14:textId="77777777" w:rsidR="00121CD5" w:rsidRPr="00121CD5" w:rsidRDefault="00121CD5" w:rsidP="000F41BE">
            <w:pPr>
              <w:rPr>
                <w:rFonts w:ascii="Times New Roman" w:hAnsi="Times New Roman" w:cs="Times New Roman"/>
                <w:color w:val="000000" w:themeColor="text1"/>
              </w:rPr>
            </w:pPr>
            <w:proofErr w:type="spellStart"/>
            <w:proofErr w:type="gramStart"/>
            <w:r w:rsidRPr="00121CD5">
              <w:rPr>
                <w:rFonts w:ascii="Times New Roman" w:hAnsi="Times New Roman" w:cs="Times New Roman"/>
                <w:color w:val="000000" w:themeColor="text1"/>
              </w:rPr>
              <w:t>GDM:ti</w:t>
            </w:r>
            <w:proofErr w:type="gramEnd"/>
            <w:r w:rsidRPr="00121CD5">
              <w:rPr>
                <w:rFonts w:ascii="Times New Roman" w:hAnsi="Times New Roman" w:cs="Times New Roman"/>
                <w:color w:val="000000" w:themeColor="text1"/>
              </w:rPr>
              <w:t>,ab</w:t>
            </w:r>
            <w:proofErr w:type="spellEnd"/>
          </w:p>
        </w:tc>
      </w:tr>
      <w:tr w:rsidR="00121CD5" w:rsidRPr="00121CD5" w14:paraId="7DBE05C0" w14:textId="77777777" w:rsidTr="000F41BE">
        <w:tc>
          <w:tcPr>
            <w:tcW w:w="4320" w:type="dxa"/>
          </w:tcPr>
          <w:p w14:paraId="7995C4A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6</w:t>
            </w:r>
          </w:p>
        </w:tc>
        <w:tc>
          <w:tcPr>
            <w:tcW w:w="4320" w:type="dxa"/>
          </w:tcPr>
          <w:p w14:paraId="01A6F97E"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 OR 2 OR 3 OR 4 OR 5</w:t>
            </w:r>
          </w:p>
        </w:tc>
      </w:tr>
      <w:tr w:rsidR="00121CD5" w:rsidRPr="00121CD5" w14:paraId="717D4ED7" w14:textId="77777777" w:rsidTr="000F41BE">
        <w:tc>
          <w:tcPr>
            <w:tcW w:w="4320" w:type="dxa"/>
          </w:tcPr>
          <w:p w14:paraId="7DEF92AE"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7</w:t>
            </w:r>
          </w:p>
        </w:tc>
        <w:tc>
          <w:tcPr>
            <w:tcW w:w="4320" w:type="dxa"/>
          </w:tcPr>
          <w:p w14:paraId="6ADB133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continuous</w:t>
            </w:r>
            <w:proofErr w:type="gramEnd"/>
            <w:r w:rsidRPr="00121CD5">
              <w:rPr>
                <w:rFonts w:ascii="Times New Roman" w:hAnsi="Times New Roman" w:cs="Times New Roman"/>
                <w:color w:val="000000" w:themeColor="text1"/>
              </w:rPr>
              <w:t xml:space="preserve"> glucose monitoring'/exp</w:t>
            </w:r>
          </w:p>
        </w:tc>
      </w:tr>
      <w:tr w:rsidR="00121CD5" w:rsidRPr="00121CD5" w14:paraId="44702818" w14:textId="77777777" w:rsidTr="000F41BE">
        <w:tc>
          <w:tcPr>
            <w:tcW w:w="4320" w:type="dxa"/>
          </w:tcPr>
          <w:p w14:paraId="6F4685E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8</w:t>
            </w:r>
          </w:p>
        </w:tc>
        <w:tc>
          <w:tcPr>
            <w:tcW w:w="4320" w:type="dxa"/>
          </w:tcPr>
          <w:p w14:paraId="7F8C4CE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continuous</w:t>
            </w:r>
            <w:proofErr w:type="gramEnd"/>
            <w:r w:rsidRPr="00121CD5">
              <w:rPr>
                <w:rFonts w:ascii="Times New Roman" w:hAnsi="Times New Roman" w:cs="Times New Roman"/>
                <w:color w:val="000000" w:themeColor="text1"/>
              </w:rPr>
              <w:t xml:space="preserve"> glucose monitor*</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46580415" w14:textId="77777777" w:rsidTr="000F41BE">
        <w:tc>
          <w:tcPr>
            <w:tcW w:w="4320" w:type="dxa"/>
          </w:tcPr>
          <w:p w14:paraId="1DBEEE46"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9</w:t>
            </w:r>
          </w:p>
        </w:tc>
        <w:tc>
          <w:tcPr>
            <w:tcW w:w="4320" w:type="dxa"/>
          </w:tcPr>
          <w:p w14:paraId="40C7A6D5" w14:textId="77777777" w:rsidR="00121CD5" w:rsidRPr="00121CD5" w:rsidRDefault="00121CD5" w:rsidP="000F41BE">
            <w:pPr>
              <w:rPr>
                <w:rFonts w:ascii="Times New Roman" w:hAnsi="Times New Roman" w:cs="Times New Roman"/>
                <w:color w:val="000000" w:themeColor="text1"/>
              </w:rPr>
            </w:pPr>
            <w:proofErr w:type="spellStart"/>
            <w:proofErr w:type="gramStart"/>
            <w:r w:rsidRPr="00121CD5">
              <w:rPr>
                <w:rFonts w:ascii="Times New Roman" w:hAnsi="Times New Roman" w:cs="Times New Roman"/>
                <w:color w:val="000000" w:themeColor="text1"/>
              </w:rPr>
              <w:t>CGM:ti</w:t>
            </w:r>
            <w:proofErr w:type="gramEnd"/>
            <w:r w:rsidRPr="00121CD5">
              <w:rPr>
                <w:rFonts w:ascii="Times New Roman" w:hAnsi="Times New Roman" w:cs="Times New Roman"/>
                <w:color w:val="000000" w:themeColor="text1"/>
              </w:rPr>
              <w:t>,ab</w:t>
            </w:r>
            <w:proofErr w:type="spellEnd"/>
          </w:p>
        </w:tc>
      </w:tr>
      <w:tr w:rsidR="00121CD5" w:rsidRPr="00121CD5" w14:paraId="61DA12BC" w14:textId="77777777" w:rsidTr="000F41BE">
        <w:tc>
          <w:tcPr>
            <w:tcW w:w="4320" w:type="dxa"/>
          </w:tcPr>
          <w:p w14:paraId="39A1772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10</w:t>
            </w:r>
          </w:p>
        </w:tc>
        <w:tc>
          <w:tcPr>
            <w:tcW w:w="4320" w:type="dxa"/>
          </w:tcPr>
          <w:p w14:paraId="02646DEF"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real</w:t>
            </w:r>
            <w:proofErr w:type="gramEnd"/>
            <w:r w:rsidRPr="00121CD5">
              <w:rPr>
                <w:rFonts w:ascii="Times New Roman" w:hAnsi="Times New Roman" w:cs="Times New Roman"/>
                <w:color w:val="000000" w:themeColor="text1"/>
              </w:rPr>
              <w:t xml:space="preserve"> time continuous glucose monitoring</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1B3541D0" w14:textId="77777777" w:rsidTr="000F41BE">
        <w:tc>
          <w:tcPr>
            <w:tcW w:w="4320" w:type="dxa"/>
          </w:tcPr>
          <w:p w14:paraId="060D96E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11</w:t>
            </w:r>
          </w:p>
        </w:tc>
        <w:tc>
          <w:tcPr>
            <w:tcW w:w="4320" w:type="dxa"/>
          </w:tcPr>
          <w:p w14:paraId="52622BC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rt</w:t>
            </w:r>
            <w:proofErr w:type="gramEnd"/>
            <w:r w:rsidRPr="00121CD5">
              <w:rPr>
                <w:rFonts w:ascii="Times New Roman" w:hAnsi="Times New Roman" w:cs="Times New Roman"/>
                <w:color w:val="000000" w:themeColor="text1"/>
              </w:rPr>
              <w:t>-CGM</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2F63E545" w14:textId="77777777" w:rsidTr="000F41BE">
        <w:tc>
          <w:tcPr>
            <w:tcW w:w="4320" w:type="dxa"/>
          </w:tcPr>
          <w:p w14:paraId="652A92F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12</w:t>
            </w:r>
          </w:p>
        </w:tc>
        <w:tc>
          <w:tcPr>
            <w:tcW w:w="4320" w:type="dxa"/>
          </w:tcPr>
          <w:p w14:paraId="2D54F5B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flash</w:t>
            </w:r>
            <w:proofErr w:type="gramEnd"/>
            <w:r w:rsidRPr="00121CD5">
              <w:rPr>
                <w:rFonts w:ascii="Times New Roman" w:hAnsi="Times New Roman" w:cs="Times New Roman"/>
                <w:color w:val="000000" w:themeColor="text1"/>
              </w:rPr>
              <w:t xml:space="preserve"> glucose monitoring</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1BD01BA3" w14:textId="77777777" w:rsidTr="000F41BE">
        <w:tc>
          <w:tcPr>
            <w:tcW w:w="4320" w:type="dxa"/>
          </w:tcPr>
          <w:p w14:paraId="265F55D8"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13</w:t>
            </w:r>
          </w:p>
        </w:tc>
        <w:tc>
          <w:tcPr>
            <w:tcW w:w="4320" w:type="dxa"/>
          </w:tcPr>
          <w:p w14:paraId="326D07C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intermittently</w:t>
            </w:r>
            <w:proofErr w:type="gramEnd"/>
            <w:r w:rsidRPr="00121CD5">
              <w:rPr>
                <w:rFonts w:ascii="Times New Roman" w:hAnsi="Times New Roman" w:cs="Times New Roman"/>
                <w:color w:val="000000" w:themeColor="text1"/>
              </w:rPr>
              <w:t xml:space="preserve"> scanned glucose monitoring</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5AEFE4D9" w14:textId="77777777" w:rsidTr="000F41BE">
        <w:tc>
          <w:tcPr>
            <w:tcW w:w="4320" w:type="dxa"/>
          </w:tcPr>
          <w:p w14:paraId="19C0F47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14</w:t>
            </w:r>
          </w:p>
        </w:tc>
        <w:tc>
          <w:tcPr>
            <w:tcW w:w="4320" w:type="dxa"/>
          </w:tcPr>
          <w:p w14:paraId="1A7022B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sensor</w:t>
            </w:r>
            <w:proofErr w:type="gramEnd"/>
            <w:r w:rsidRPr="00121CD5">
              <w:rPr>
                <w:rFonts w:ascii="Times New Roman" w:hAnsi="Times New Roman" w:cs="Times New Roman"/>
                <w:color w:val="000000" w:themeColor="text1"/>
              </w:rPr>
              <w:t xml:space="preserve"> glucose monitoring</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59DE91E1" w14:textId="77777777" w:rsidTr="000F41BE">
        <w:tc>
          <w:tcPr>
            <w:tcW w:w="4320" w:type="dxa"/>
          </w:tcPr>
          <w:p w14:paraId="402B3F0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15</w:t>
            </w:r>
          </w:p>
        </w:tc>
        <w:tc>
          <w:tcPr>
            <w:tcW w:w="4320" w:type="dxa"/>
          </w:tcPr>
          <w:p w14:paraId="561E0CD1"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w:t>
            </w:r>
            <w:proofErr w:type="gramStart"/>
            <w:r w:rsidRPr="00121CD5">
              <w:rPr>
                <w:rFonts w:ascii="Times New Roman" w:hAnsi="Times New Roman" w:cs="Times New Roman"/>
                <w:color w:val="000000" w:themeColor="text1"/>
              </w:rPr>
              <w:t>glucose</w:t>
            </w:r>
            <w:proofErr w:type="gramEnd"/>
            <w:r w:rsidRPr="00121CD5">
              <w:rPr>
                <w:rFonts w:ascii="Times New Roman" w:hAnsi="Times New Roman" w:cs="Times New Roman"/>
                <w:color w:val="000000" w:themeColor="text1"/>
              </w:rPr>
              <w:t xml:space="preserve"> sensor*</w:t>
            </w:r>
            <w:proofErr w:type="gramStart"/>
            <w:r w:rsidRPr="00121CD5">
              <w:rPr>
                <w:rFonts w:ascii="Times New Roman" w:hAnsi="Times New Roman" w:cs="Times New Roman"/>
                <w:color w:val="000000" w:themeColor="text1"/>
              </w:rPr>
              <w:t>':</w:t>
            </w:r>
            <w:proofErr w:type="spellStart"/>
            <w:r w:rsidRPr="00121CD5">
              <w:rPr>
                <w:rFonts w:ascii="Times New Roman" w:hAnsi="Times New Roman" w:cs="Times New Roman"/>
                <w:color w:val="000000" w:themeColor="text1"/>
              </w:rPr>
              <w:t>ti</w:t>
            </w:r>
            <w:proofErr w:type="gramEnd"/>
            <w:r w:rsidRPr="00121CD5">
              <w:rPr>
                <w:rFonts w:ascii="Times New Roman" w:hAnsi="Times New Roman" w:cs="Times New Roman"/>
                <w:color w:val="000000" w:themeColor="text1"/>
              </w:rPr>
              <w:t>,ab</w:t>
            </w:r>
            <w:proofErr w:type="spellEnd"/>
          </w:p>
        </w:tc>
      </w:tr>
      <w:tr w:rsidR="00121CD5" w:rsidRPr="00121CD5" w14:paraId="45614DCD" w14:textId="77777777" w:rsidTr="000F41BE">
        <w:tc>
          <w:tcPr>
            <w:tcW w:w="4320" w:type="dxa"/>
          </w:tcPr>
          <w:p w14:paraId="4A8F4A6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16</w:t>
            </w:r>
          </w:p>
        </w:tc>
        <w:tc>
          <w:tcPr>
            <w:tcW w:w="4320" w:type="dxa"/>
          </w:tcPr>
          <w:p w14:paraId="7626B10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7 OR 8 OR 9 OR 10 OR 11 OR 12 OR 13 OR 14 OR 15</w:t>
            </w:r>
          </w:p>
        </w:tc>
      </w:tr>
      <w:tr w:rsidR="00121CD5" w:rsidRPr="00121CD5" w14:paraId="4FE94921" w14:textId="77777777" w:rsidTr="000F41BE">
        <w:tc>
          <w:tcPr>
            <w:tcW w:w="4320" w:type="dxa"/>
          </w:tcPr>
          <w:p w14:paraId="40F2949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lastRenderedPageBreak/>
              <w:t>17</w:t>
            </w:r>
          </w:p>
        </w:tc>
        <w:tc>
          <w:tcPr>
            <w:tcW w:w="4320" w:type="dxa"/>
          </w:tcPr>
          <w:p w14:paraId="353BBDB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6 AND 16</w:t>
            </w:r>
          </w:p>
        </w:tc>
      </w:tr>
    </w:tbl>
    <w:p w14:paraId="43A74D4E" w14:textId="77777777" w:rsidR="00121CD5" w:rsidRPr="00121CD5" w:rsidRDefault="00121CD5" w:rsidP="00691477">
      <w:r w:rsidRPr="00121CD5">
        <w:t>Cochrane CENTRAL</w:t>
      </w:r>
    </w:p>
    <w:p w14:paraId="044D8CC5" w14:textId="77777777" w:rsidR="00121CD5" w:rsidRPr="00121CD5" w:rsidRDefault="00121CD5" w:rsidP="00121CD5">
      <w:pPr>
        <w:rPr>
          <w:rFonts w:ascii="Times New Roman" w:hAnsi="Times New Roman" w:cs="Times New Roman"/>
          <w:color w:val="000000" w:themeColor="text1"/>
        </w:rPr>
      </w:pPr>
      <w:r w:rsidRPr="00121CD5">
        <w:rPr>
          <w:rFonts w:ascii="Times New Roman" w:hAnsi="Times New Roman" w:cs="Times New Roman"/>
          <w:color w:val="000000" w:themeColor="text1"/>
        </w:rPr>
        <w:t>Search date: 1 March 2026</w:t>
      </w:r>
    </w:p>
    <w:tbl>
      <w:tblPr>
        <w:tblW w:w="0" w:type="auto"/>
        <w:tblLook w:val="04A0" w:firstRow="1" w:lastRow="0" w:firstColumn="1" w:lastColumn="0" w:noHBand="0" w:noVBand="1"/>
      </w:tblPr>
      <w:tblGrid>
        <w:gridCol w:w="4320"/>
        <w:gridCol w:w="4320"/>
      </w:tblGrid>
      <w:tr w:rsidR="00121CD5" w:rsidRPr="00121CD5" w14:paraId="5A6B0D6F" w14:textId="77777777" w:rsidTr="000F41BE">
        <w:tc>
          <w:tcPr>
            <w:tcW w:w="4320" w:type="dxa"/>
          </w:tcPr>
          <w:p w14:paraId="2E1E1678"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Step</w:t>
            </w:r>
          </w:p>
        </w:tc>
        <w:tc>
          <w:tcPr>
            <w:tcW w:w="4320" w:type="dxa"/>
          </w:tcPr>
          <w:p w14:paraId="5350B636"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Search Query</w:t>
            </w:r>
          </w:p>
        </w:tc>
      </w:tr>
      <w:tr w:rsidR="00121CD5" w:rsidRPr="00121CD5" w14:paraId="1EBA7B6A" w14:textId="77777777" w:rsidTr="000F41BE">
        <w:tc>
          <w:tcPr>
            <w:tcW w:w="4320" w:type="dxa"/>
          </w:tcPr>
          <w:p w14:paraId="57EF30A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w:t>
            </w:r>
          </w:p>
        </w:tc>
        <w:tc>
          <w:tcPr>
            <w:tcW w:w="4320" w:type="dxa"/>
          </w:tcPr>
          <w:p w14:paraId="0E2AE5B1"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gestational diabetes</w:t>
            </w:r>
          </w:p>
        </w:tc>
      </w:tr>
      <w:tr w:rsidR="00121CD5" w:rsidRPr="00121CD5" w14:paraId="456F5693" w14:textId="77777777" w:rsidTr="000F41BE">
        <w:tc>
          <w:tcPr>
            <w:tcW w:w="4320" w:type="dxa"/>
          </w:tcPr>
          <w:p w14:paraId="731D494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2</w:t>
            </w:r>
          </w:p>
        </w:tc>
        <w:tc>
          <w:tcPr>
            <w:tcW w:w="4320" w:type="dxa"/>
          </w:tcPr>
          <w:p w14:paraId="459021D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diabetes in pregnancy</w:t>
            </w:r>
          </w:p>
        </w:tc>
      </w:tr>
      <w:tr w:rsidR="00121CD5" w:rsidRPr="00121CD5" w14:paraId="6F77182B" w14:textId="77777777" w:rsidTr="000F41BE">
        <w:tc>
          <w:tcPr>
            <w:tcW w:w="4320" w:type="dxa"/>
          </w:tcPr>
          <w:p w14:paraId="5B592FF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3</w:t>
            </w:r>
          </w:p>
        </w:tc>
        <w:tc>
          <w:tcPr>
            <w:tcW w:w="4320" w:type="dxa"/>
          </w:tcPr>
          <w:p w14:paraId="0791625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gestational diabetic*</w:t>
            </w:r>
          </w:p>
        </w:tc>
      </w:tr>
      <w:tr w:rsidR="00121CD5" w:rsidRPr="00121CD5" w14:paraId="6D0A9168" w14:textId="77777777" w:rsidTr="000F41BE">
        <w:tc>
          <w:tcPr>
            <w:tcW w:w="4320" w:type="dxa"/>
          </w:tcPr>
          <w:p w14:paraId="46E7250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4</w:t>
            </w:r>
          </w:p>
        </w:tc>
        <w:tc>
          <w:tcPr>
            <w:tcW w:w="4320" w:type="dxa"/>
          </w:tcPr>
          <w:p w14:paraId="2C845DA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GDM</w:t>
            </w:r>
          </w:p>
        </w:tc>
      </w:tr>
      <w:tr w:rsidR="00121CD5" w:rsidRPr="00121CD5" w14:paraId="31919E93" w14:textId="77777777" w:rsidTr="000F41BE">
        <w:tc>
          <w:tcPr>
            <w:tcW w:w="4320" w:type="dxa"/>
          </w:tcPr>
          <w:p w14:paraId="497941A2"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5</w:t>
            </w:r>
          </w:p>
        </w:tc>
        <w:tc>
          <w:tcPr>
            <w:tcW w:w="4320" w:type="dxa"/>
          </w:tcPr>
          <w:p w14:paraId="4BD7D19F"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 OR 2 OR 3 OR 4</w:t>
            </w:r>
          </w:p>
        </w:tc>
      </w:tr>
      <w:tr w:rsidR="00121CD5" w:rsidRPr="00121CD5" w14:paraId="62882B5A" w14:textId="77777777" w:rsidTr="000F41BE">
        <w:tc>
          <w:tcPr>
            <w:tcW w:w="4320" w:type="dxa"/>
          </w:tcPr>
          <w:p w14:paraId="3A7D30C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6</w:t>
            </w:r>
          </w:p>
        </w:tc>
        <w:tc>
          <w:tcPr>
            <w:tcW w:w="4320" w:type="dxa"/>
          </w:tcPr>
          <w:p w14:paraId="6FC48DFE"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continuous glucose monitoring</w:t>
            </w:r>
          </w:p>
        </w:tc>
      </w:tr>
      <w:tr w:rsidR="00121CD5" w:rsidRPr="00121CD5" w14:paraId="443C735D" w14:textId="77777777" w:rsidTr="000F41BE">
        <w:tc>
          <w:tcPr>
            <w:tcW w:w="4320" w:type="dxa"/>
          </w:tcPr>
          <w:p w14:paraId="1CF4130F"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7</w:t>
            </w:r>
          </w:p>
        </w:tc>
        <w:tc>
          <w:tcPr>
            <w:tcW w:w="4320" w:type="dxa"/>
          </w:tcPr>
          <w:p w14:paraId="5A8BE77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CGM</w:t>
            </w:r>
          </w:p>
        </w:tc>
      </w:tr>
      <w:tr w:rsidR="00121CD5" w:rsidRPr="00121CD5" w14:paraId="6D07D9F9" w14:textId="77777777" w:rsidTr="000F41BE">
        <w:tc>
          <w:tcPr>
            <w:tcW w:w="4320" w:type="dxa"/>
          </w:tcPr>
          <w:p w14:paraId="5E227F2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8</w:t>
            </w:r>
          </w:p>
        </w:tc>
        <w:tc>
          <w:tcPr>
            <w:tcW w:w="4320" w:type="dxa"/>
          </w:tcPr>
          <w:p w14:paraId="6C7559ED"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real-time continuous glucose monitoring</w:t>
            </w:r>
          </w:p>
        </w:tc>
      </w:tr>
      <w:tr w:rsidR="00121CD5" w:rsidRPr="00121CD5" w14:paraId="6D4153CC" w14:textId="77777777" w:rsidTr="000F41BE">
        <w:tc>
          <w:tcPr>
            <w:tcW w:w="4320" w:type="dxa"/>
          </w:tcPr>
          <w:p w14:paraId="61420F7B"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9</w:t>
            </w:r>
          </w:p>
        </w:tc>
        <w:tc>
          <w:tcPr>
            <w:tcW w:w="4320" w:type="dxa"/>
          </w:tcPr>
          <w:p w14:paraId="3E58BC6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rt-CGM</w:t>
            </w:r>
          </w:p>
        </w:tc>
      </w:tr>
      <w:tr w:rsidR="00121CD5" w:rsidRPr="00121CD5" w14:paraId="4D854978" w14:textId="77777777" w:rsidTr="000F41BE">
        <w:tc>
          <w:tcPr>
            <w:tcW w:w="4320" w:type="dxa"/>
          </w:tcPr>
          <w:p w14:paraId="7E38ADC5"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10</w:t>
            </w:r>
          </w:p>
        </w:tc>
        <w:tc>
          <w:tcPr>
            <w:tcW w:w="4320" w:type="dxa"/>
          </w:tcPr>
          <w:p w14:paraId="5F6F57B9"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flash glucose monitoring</w:t>
            </w:r>
          </w:p>
        </w:tc>
      </w:tr>
      <w:tr w:rsidR="00121CD5" w:rsidRPr="00121CD5" w14:paraId="20BF2C0D" w14:textId="77777777" w:rsidTr="000F41BE">
        <w:tc>
          <w:tcPr>
            <w:tcW w:w="4320" w:type="dxa"/>
          </w:tcPr>
          <w:p w14:paraId="0D6064B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11</w:t>
            </w:r>
          </w:p>
        </w:tc>
        <w:tc>
          <w:tcPr>
            <w:tcW w:w="4320" w:type="dxa"/>
          </w:tcPr>
          <w:p w14:paraId="4603F447"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intermittently scanned glucose monitoring</w:t>
            </w:r>
          </w:p>
        </w:tc>
      </w:tr>
      <w:tr w:rsidR="00121CD5" w:rsidRPr="00121CD5" w14:paraId="6724FFF2" w14:textId="77777777" w:rsidTr="000F41BE">
        <w:tc>
          <w:tcPr>
            <w:tcW w:w="4320" w:type="dxa"/>
          </w:tcPr>
          <w:p w14:paraId="6109A38C"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12</w:t>
            </w:r>
          </w:p>
        </w:tc>
        <w:tc>
          <w:tcPr>
            <w:tcW w:w="4320" w:type="dxa"/>
          </w:tcPr>
          <w:p w14:paraId="49D40DDF"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sensor glucose monitoring</w:t>
            </w:r>
          </w:p>
        </w:tc>
      </w:tr>
      <w:tr w:rsidR="00121CD5" w:rsidRPr="00121CD5" w14:paraId="0F3F468A" w14:textId="77777777" w:rsidTr="000F41BE">
        <w:tc>
          <w:tcPr>
            <w:tcW w:w="4320" w:type="dxa"/>
          </w:tcPr>
          <w:p w14:paraId="117BE240"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13</w:t>
            </w:r>
          </w:p>
        </w:tc>
        <w:tc>
          <w:tcPr>
            <w:tcW w:w="4320" w:type="dxa"/>
          </w:tcPr>
          <w:p w14:paraId="58A363FA"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6 OR 7 OR 8 OR 9 OR 10 OR 11 OR 12</w:t>
            </w:r>
          </w:p>
        </w:tc>
      </w:tr>
      <w:tr w:rsidR="00121CD5" w:rsidRPr="00121CD5" w14:paraId="5D37F6DC" w14:textId="77777777" w:rsidTr="000F41BE">
        <w:tc>
          <w:tcPr>
            <w:tcW w:w="4320" w:type="dxa"/>
          </w:tcPr>
          <w:p w14:paraId="0981D203"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14</w:t>
            </w:r>
          </w:p>
        </w:tc>
        <w:tc>
          <w:tcPr>
            <w:tcW w:w="4320" w:type="dxa"/>
          </w:tcPr>
          <w:p w14:paraId="54626134" w14:textId="77777777" w:rsidR="00121CD5" w:rsidRPr="00121CD5" w:rsidRDefault="00121CD5" w:rsidP="000F41BE">
            <w:pPr>
              <w:rPr>
                <w:rFonts w:ascii="Times New Roman" w:hAnsi="Times New Roman" w:cs="Times New Roman"/>
                <w:color w:val="000000" w:themeColor="text1"/>
              </w:rPr>
            </w:pPr>
            <w:r w:rsidRPr="00121CD5">
              <w:rPr>
                <w:rFonts w:ascii="Times New Roman" w:hAnsi="Times New Roman" w:cs="Times New Roman"/>
                <w:color w:val="000000" w:themeColor="text1"/>
              </w:rPr>
              <w:t>5 AND 13</w:t>
            </w:r>
          </w:p>
        </w:tc>
      </w:tr>
    </w:tbl>
    <w:p w14:paraId="47063023" w14:textId="77777777" w:rsidR="00121CD5" w:rsidRPr="00121CD5" w:rsidRDefault="00121CD5" w:rsidP="00691477">
      <w:r w:rsidRPr="00121CD5">
        <w:t>Web of Science</w:t>
      </w:r>
    </w:p>
    <w:p w14:paraId="53717CDD" w14:textId="77777777" w:rsidR="00121CD5" w:rsidRPr="00121CD5" w:rsidRDefault="00121CD5" w:rsidP="00121CD5">
      <w:pPr>
        <w:rPr>
          <w:rFonts w:ascii="Times New Roman" w:hAnsi="Times New Roman" w:cs="Times New Roman"/>
          <w:color w:val="000000" w:themeColor="text1"/>
        </w:rPr>
      </w:pPr>
      <w:r w:rsidRPr="00121CD5">
        <w:rPr>
          <w:rFonts w:ascii="Times New Roman" w:hAnsi="Times New Roman" w:cs="Times New Roman"/>
          <w:color w:val="000000" w:themeColor="text1"/>
        </w:rPr>
        <w:t>Search date: 1 March 2026</w:t>
      </w:r>
    </w:p>
    <w:p w14:paraId="43D0156F" w14:textId="77777777" w:rsidR="00121CD5" w:rsidRPr="00121CD5" w:rsidRDefault="00121CD5" w:rsidP="00121CD5">
      <w:pPr>
        <w:rPr>
          <w:rFonts w:ascii="Times New Roman" w:hAnsi="Times New Roman" w:cs="Times New Roman"/>
          <w:color w:val="000000" w:themeColor="text1"/>
        </w:rPr>
      </w:pPr>
      <w:r w:rsidRPr="00121CD5">
        <w:rPr>
          <w:rFonts w:ascii="Times New Roman" w:hAnsi="Times New Roman" w:cs="Times New Roman"/>
          <w:color w:val="000000" w:themeColor="text1"/>
        </w:rPr>
        <w:t>TS</w:t>
      </w:r>
      <w:proofErr w:type="gramStart"/>
      <w:r w:rsidRPr="00121CD5">
        <w:rPr>
          <w:rFonts w:ascii="Times New Roman" w:hAnsi="Times New Roman" w:cs="Times New Roman"/>
          <w:color w:val="000000" w:themeColor="text1"/>
        </w:rPr>
        <w:t>=(</w:t>
      </w:r>
      <w:proofErr w:type="gramEnd"/>
      <w:r w:rsidRPr="00121CD5">
        <w:rPr>
          <w:rFonts w:ascii="Times New Roman" w:hAnsi="Times New Roman" w:cs="Times New Roman"/>
          <w:color w:val="000000" w:themeColor="text1"/>
        </w:rPr>
        <w:t>(gestational diabetes OR diabetes in pregnancy OR gestational diabetic* OR GDM) AND (continuous glucose monitoring OR CGM OR real time continuous glucose monitoring OR rt-CGM OR flash glucose monitoring OR intermittently scanned glucose monitoring OR sensor glucose monitoring))</w:t>
      </w:r>
    </w:p>
    <w:p w14:paraId="3DF2E310" w14:textId="77777777" w:rsidR="00121CD5" w:rsidRPr="00121CD5" w:rsidRDefault="00121CD5" w:rsidP="00332BF7">
      <w:r w:rsidRPr="00121CD5">
        <w:t>Additional Search Methods</w:t>
      </w:r>
    </w:p>
    <w:p w14:paraId="25EBAB53" w14:textId="03C27EA5" w:rsidR="00724C49" w:rsidRDefault="00121CD5" w:rsidP="00121CD5">
      <w:pPr>
        <w:rPr>
          <w:rFonts w:ascii="Times New Roman" w:hAnsi="Times New Roman" w:cs="Times New Roman"/>
          <w:color w:val="000000" w:themeColor="text1"/>
        </w:rPr>
        <w:sectPr w:rsidR="00724C49" w:rsidSect="00121CD5">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pPr>
      <w:r w:rsidRPr="00121CD5">
        <w:rPr>
          <w:rFonts w:ascii="Times New Roman" w:hAnsi="Times New Roman" w:cs="Times New Roman"/>
          <w:color w:val="000000" w:themeColor="text1"/>
        </w:rPr>
        <w:t>Reference lists of included studies and relevant systematic reviews were manually screened to identify additional eligible studies. No language restrictions were applied.</w:t>
      </w:r>
    </w:p>
    <w:p w14:paraId="6CEEF2F6" w14:textId="7C64FDAE" w:rsidR="00724C49" w:rsidRDefault="00724C49" w:rsidP="00886C55">
      <w:pPr>
        <w:pStyle w:val="Heading1"/>
      </w:pPr>
      <w:bookmarkStart w:id="1" w:name="_Toc225361935"/>
      <w:r w:rsidRPr="00724C49">
        <w:lastRenderedPageBreak/>
        <w:t>Supplementary Table S1: Risk of bias assessment (</w:t>
      </w:r>
      <w:proofErr w:type="spellStart"/>
      <w:r w:rsidRPr="00724C49">
        <w:t>RoB</w:t>
      </w:r>
      <w:proofErr w:type="spellEnd"/>
      <w:r w:rsidRPr="00724C49">
        <w:t xml:space="preserve"> 2)</w:t>
      </w:r>
      <w:bookmarkEnd w:id="1"/>
    </w:p>
    <w:p w14:paraId="150B459D" w14:textId="77777777" w:rsidR="00724C49" w:rsidRDefault="00724C49" w:rsidP="00121CD5">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01"/>
        <w:gridCol w:w="870"/>
        <w:gridCol w:w="1065"/>
        <w:gridCol w:w="1000"/>
        <w:gridCol w:w="942"/>
        <w:gridCol w:w="900"/>
        <w:gridCol w:w="683"/>
        <w:gridCol w:w="900"/>
        <w:gridCol w:w="978"/>
        <w:gridCol w:w="985"/>
        <w:gridCol w:w="712"/>
        <w:gridCol w:w="1180"/>
        <w:gridCol w:w="676"/>
        <w:gridCol w:w="1158"/>
      </w:tblGrid>
      <w:tr w:rsidR="00724C49" w:rsidRPr="00724C49" w14:paraId="1FE410E0" w14:textId="77777777" w:rsidTr="001A7F3F">
        <w:tc>
          <w:tcPr>
            <w:tcW w:w="0" w:type="auto"/>
            <w:hideMark/>
          </w:tcPr>
          <w:p w14:paraId="6C7A4344"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Study</w:t>
            </w:r>
          </w:p>
        </w:tc>
        <w:tc>
          <w:tcPr>
            <w:tcW w:w="0" w:type="auto"/>
            <w:hideMark/>
          </w:tcPr>
          <w:p w14:paraId="2973807D"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Design</w:t>
            </w:r>
          </w:p>
        </w:tc>
        <w:tc>
          <w:tcPr>
            <w:tcW w:w="0" w:type="auto"/>
            <w:hideMark/>
          </w:tcPr>
          <w:p w14:paraId="4F150DC1"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D1: Randomization process</w:t>
            </w:r>
          </w:p>
        </w:tc>
        <w:tc>
          <w:tcPr>
            <w:tcW w:w="0" w:type="auto"/>
            <w:hideMark/>
          </w:tcPr>
          <w:p w14:paraId="75BD96DA"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Justification</w:t>
            </w:r>
          </w:p>
        </w:tc>
        <w:tc>
          <w:tcPr>
            <w:tcW w:w="0" w:type="auto"/>
            <w:hideMark/>
          </w:tcPr>
          <w:p w14:paraId="05511F10"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D2: Deviations from intended interventions</w:t>
            </w:r>
          </w:p>
        </w:tc>
        <w:tc>
          <w:tcPr>
            <w:tcW w:w="0" w:type="auto"/>
            <w:hideMark/>
          </w:tcPr>
          <w:p w14:paraId="142151A7"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Justification</w:t>
            </w:r>
          </w:p>
        </w:tc>
        <w:tc>
          <w:tcPr>
            <w:tcW w:w="0" w:type="auto"/>
            <w:hideMark/>
          </w:tcPr>
          <w:p w14:paraId="5D4626EB"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D3: Missing outcome data</w:t>
            </w:r>
          </w:p>
        </w:tc>
        <w:tc>
          <w:tcPr>
            <w:tcW w:w="0" w:type="auto"/>
            <w:hideMark/>
          </w:tcPr>
          <w:p w14:paraId="674FE880"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Justification</w:t>
            </w:r>
          </w:p>
        </w:tc>
        <w:tc>
          <w:tcPr>
            <w:tcW w:w="0" w:type="auto"/>
            <w:hideMark/>
          </w:tcPr>
          <w:p w14:paraId="7F975C40"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D4: Measurement of outcome</w:t>
            </w:r>
          </w:p>
        </w:tc>
        <w:tc>
          <w:tcPr>
            <w:tcW w:w="0" w:type="auto"/>
            <w:hideMark/>
          </w:tcPr>
          <w:p w14:paraId="6CBAF6B6"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Justification</w:t>
            </w:r>
          </w:p>
        </w:tc>
        <w:tc>
          <w:tcPr>
            <w:tcW w:w="0" w:type="auto"/>
            <w:hideMark/>
          </w:tcPr>
          <w:p w14:paraId="5B97A0DF"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D5: Selection of reported result</w:t>
            </w:r>
          </w:p>
        </w:tc>
        <w:tc>
          <w:tcPr>
            <w:tcW w:w="0" w:type="auto"/>
            <w:hideMark/>
          </w:tcPr>
          <w:p w14:paraId="6303757C"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Justification</w:t>
            </w:r>
          </w:p>
        </w:tc>
        <w:tc>
          <w:tcPr>
            <w:tcW w:w="0" w:type="auto"/>
            <w:hideMark/>
          </w:tcPr>
          <w:p w14:paraId="16BEF429"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Overall risk of bias</w:t>
            </w:r>
          </w:p>
        </w:tc>
        <w:tc>
          <w:tcPr>
            <w:tcW w:w="0" w:type="auto"/>
            <w:hideMark/>
          </w:tcPr>
          <w:p w14:paraId="36A981C4" w14:textId="77777777" w:rsidR="00724C49" w:rsidRPr="005C158A" w:rsidRDefault="00724C49" w:rsidP="001A7F3F">
            <w:pPr>
              <w:rPr>
                <w:rFonts w:ascii="Times New Roman" w:hAnsi="Times New Roman" w:cs="Times New Roman"/>
                <w:b/>
                <w:bCs/>
                <w:color w:val="000000" w:themeColor="text1"/>
                <w:sz w:val="18"/>
                <w:szCs w:val="18"/>
                <w:lang w:val="en-IN"/>
              </w:rPr>
            </w:pPr>
            <w:r w:rsidRPr="005C158A">
              <w:rPr>
                <w:rFonts w:ascii="Times New Roman" w:hAnsi="Times New Roman" w:cs="Times New Roman"/>
                <w:b/>
                <w:bCs/>
                <w:color w:val="000000" w:themeColor="text1"/>
                <w:sz w:val="18"/>
                <w:szCs w:val="18"/>
                <w:lang w:val="en-IN"/>
              </w:rPr>
              <w:t>Justification</w:t>
            </w:r>
          </w:p>
        </w:tc>
      </w:tr>
      <w:tr w:rsidR="00724C49" w:rsidRPr="00724C49" w14:paraId="0A1E81A0" w14:textId="77777777" w:rsidTr="001A7F3F">
        <w:tc>
          <w:tcPr>
            <w:tcW w:w="0" w:type="auto"/>
            <w:hideMark/>
          </w:tcPr>
          <w:p w14:paraId="0B681E98"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GRACE 2026</w:t>
            </w:r>
          </w:p>
        </w:tc>
        <w:tc>
          <w:tcPr>
            <w:tcW w:w="0" w:type="auto"/>
            <w:hideMark/>
          </w:tcPr>
          <w:p w14:paraId="346A700E"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Randomized controlled trial</w:t>
            </w:r>
          </w:p>
        </w:tc>
        <w:tc>
          <w:tcPr>
            <w:tcW w:w="0" w:type="auto"/>
            <w:hideMark/>
          </w:tcPr>
          <w:p w14:paraId="7259A3D2"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73EEAE3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 allocation with baseline comparability reported</w:t>
            </w:r>
          </w:p>
        </w:tc>
        <w:tc>
          <w:tcPr>
            <w:tcW w:w="0" w:type="auto"/>
            <w:hideMark/>
          </w:tcPr>
          <w:p w14:paraId="269E68C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2627147B"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Open-label monitoring; participants and clinicians aware of CGM vs SMBG</w:t>
            </w:r>
          </w:p>
        </w:tc>
        <w:tc>
          <w:tcPr>
            <w:tcW w:w="0" w:type="auto"/>
            <w:hideMark/>
          </w:tcPr>
          <w:p w14:paraId="4449794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51BE0396"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Outcome data available for most participants with minimal attrition</w:t>
            </w:r>
          </w:p>
        </w:tc>
        <w:tc>
          <w:tcPr>
            <w:tcW w:w="0" w:type="auto"/>
            <w:hideMark/>
          </w:tcPr>
          <w:p w14:paraId="019C823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6C3B261B"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Objective neonatal outcomes (birthweight, complications)</w:t>
            </w:r>
          </w:p>
        </w:tc>
        <w:tc>
          <w:tcPr>
            <w:tcW w:w="0" w:type="auto"/>
            <w:hideMark/>
          </w:tcPr>
          <w:p w14:paraId="3431BC4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731055A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Outcomes prespecified in protocol</w:t>
            </w:r>
          </w:p>
        </w:tc>
        <w:tc>
          <w:tcPr>
            <w:tcW w:w="0" w:type="auto"/>
            <w:hideMark/>
          </w:tcPr>
          <w:p w14:paraId="54B265B8"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5AF52879"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Well-conducted RCT with minimal bias</w:t>
            </w:r>
          </w:p>
        </w:tc>
      </w:tr>
      <w:tr w:rsidR="00724C49" w:rsidRPr="00724C49" w14:paraId="7E235AC8" w14:textId="77777777" w:rsidTr="001A7F3F">
        <w:tc>
          <w:tcPr>
            <w:tcW w:w="0" w:type="auto"/>
            <w:hideMark/>
          </w:tcPr>
          <w:p w14:paraId="4F5F9E88"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Steady Sugar 2026</w:t>
            </w:r>
          </w:p>
        </w:tc>
        <w:tc>
          <w:tcPr>
            <w:tcW w:w="0" w:type="auto"/>
            <w:hideMark/>
          </w:tcPr>
          <w:p w14:paraId="2251A538"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Randomized controlled trial</w:t>
            </w:r>
          </w:p>
        </w:tc>
        <w:tc>
          <w:tcPr>
            <w:tcW w:w="0" w:type="auto"/>
            <w:hideMark/>
          </w:tcPr>
          <w:p w14:paraId="313C18B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698C968B"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Randomisation mentioned but allocation concealment unclear</w:t>
            </w:r>
          </w:p>
        </w:tc>
        <w:tc>
          <w:tcPr>
            <w:tcW w:w="0" w:type="auto"/>
            <w:hideMark/>
          </w:tcPr>
          <w:p w14:paraId="5178349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0B85E2B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Open-label design may influence behaviour</w:t>
            </w:r>
          </w:p>
        </w:tc>
        <w:tc>
          <w:tcPr>
            <w:tcW w:w="0" w:type="auto"/>
            <w:hideMark/>
          </w:tcPr>
          <w:p w14:paraId="2A565A5F"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4DD5BF9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Missing data minimal and balanced</w:t>
            </w:r>
          </w:p>
        </w:tc>
        <w:tc>
          <w:tcPr>
            <w:tcW w:w="0" w:type="auto"/>
            <w:hideMark/>
          </w:tcPr>
          <w:p w14:paraId="1C23A58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1E90E85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Outcomes measured objectively</w:t>
            </w:r>
          </w:p>
        </w:tc>
        <w:tc>
          <w:tcPr>
            <w:tcW w:w="0" w:type="auto"/>
            <w:hideMark/>
          </w:tcPr>
          <w:p w14:paraId="382DCDA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5036A80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Protocol/statistical plan not clearly reported</w:t>
            </w:r>
          </w:p>
        </w:tc>
        <w:tc>
          <w:tcPr>
            <w:tcW w:w="0" w:type="auto"/>
            <w:hideMark/>
          </w:tcPr>
          <w:p w14:paraId="5BD7F44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06C2E6F8"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Minor reporting limitations without major bias</w:t>
            </w:r>
          </w:p>
        </w:tc>
      </w:tr>
      <w:tr w:rsidR="00724C49" w:rsidRPr="00724C49" w14:paraId="2F6BD1A7" w14:textId="77777777" w:rsidTr="001A7F3F">
        <w:tc>
          <w:tcPr>
            <w:tcW w:w="0" w:type="auto"/>
            <w:hideMark/>
          </w:tcPr>
          <w:p w14:paraId="2D5EAEAE" w14:textId="77777777" w:rsidR="00724C49" w:rsidRPr="005C158A" w:rsidRDefault="00724C49" w:rsidP="001A7F3F">
            <w:pPr>
              <w:rPr>
                <w:rFonts w:ascii="Times New Roman" w:hAnsi="Times New Roman" w:cs="Times New Roman"/>
                <w:color w:val="000000" w:themeColor="text1"/>
                <w:sz w:val="18"/>
                <w:szCs w:val="18"/>
                <w:lang w:val="en-IN"/>
              </w:rPr>
            </w:pPr>
            <w:proofErr w:type="spellStart"/>
            <w:r w:rsidRPr="005C158A">
              <w:rPr>
                <w:rFonts w:ascii="Times New Roman" w:hAnsi="Times New Roman" w:cs="Times New Roman"/>
                <w:color w:val="000000" w:themeColor="text1"/>
                <w:sz w:val="18"/>
                <w:szCs w:val="18"/>
                <w:lang w:val="en-IN"/>
              </w:rPr>
              <w:t>DipGluMo</w:t>
            </w:r>
            <w:proofErr w:type="spellEnd"/>
            <w:r w:rsidRPr="005C158A">
              <w:rPr>
                <w:rFonts w:ascii="Times New Roman" w:hAnsi="Times New Roman" w:cs="Times New Roman"/>
                <w:color w:val="000000" w:themeColor="text1"/>
                <w:sz w:val="18"/>
                <w:szCs w:val="18"/>
                <w:lang w:val="en-IN"/>
              </w:rPr>
              <w:t xml:space="preserve"> 2025</w:t>
            </w:r>
          </w:p>
        </w:tc>
        <w:tc>
          <w:tcPr>
            <w:tcW w:w="0" w:type="auto"/>
            <w:hideMark/>
          </w:tcPr>
          <w:p w14:paraId="24602526"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Randomized controlled trial</w:t>
            </w:r>
          </w:p>
        </w:tc>
        <w:tc>
          <w:tcPr>
            <w:tcW w:w="0" w:type="auto"/>
            <w:hideMark/>
          </w:tcPr>
          <w:p w14:paraId="177DF7C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5697400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 xml:space="preserve">Computer-generated randomisation using </w:t>
            </w:r>
            <w:proofErr w:type="spellStart"/>
            <w:r w:rsidRPr="005C158A">
              <w:rPr>
                <w:rFonts w:ascii="Times New Roman" w:hAnsi="Times New Roman" w:cs="Times New Roman"/>
                <w:color w:val="000000" w:themeColor="text1"/>
                <w:sz w:val="18"/>
                <w:szCs w:val="18"/>
                <w:lang w:val="en-IN"/>
              </w:rPr>
              <w:lastRenderedPageBreak/>
              <w:t>REDCap</w:t>
            </w:r>
            <w:proofErr w:type="spellEnd"/>
            <w:r w:rsidRPr="005C158A">
              <w:rPr>
                <w:rFonts w:ascii="Times New Roman" w:hAnsi="Times New Roman" w:cs="Times New Roman"/>
                <w:color w:val="000000" w:themeColor="text1"/>
                <w:sz w:val="18"/>
                <w:szCs w:val="18"/>
                <w:lang w:val="en-IN"/>
              </w:rPr>
              <w:t xml:space="preserve"> system</w:t>
            </w:r>
          </w:p>
        </w:tc>
        <w:tc>
          <w:tcPr>
            <w:tcW w:w="0" w:type="auto"/>
            <w:hideMark/>
          </w:tcPr>
          <w:p w14:paraId="037FD889"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lastRenderedPageBreak/>
              <w:t>Some concerns</w:t>
            </w:r>
          </w:p>
        </w:tc>
        <w:tc>
          <w:tcPr>
            <w:tcW w:w="0" w:type="auto"/>
            <w:hideMark/>
          </w:tcPr>
          <w:p w14:paraId="5AA2B5A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Lack of blinding (</w:t>
            </w:r>
            <w:proofErr w:type="spellStart"/>
            <w:r w:rsidRPr="005C158A">
              <w:rPr>
                <w:rFonts w:ascii="Times New Roman" w:hAnsi="Times New Roman" w:cs="Times New Roman"/>
                <w:color w:val="000000" w:themeColor="text1"/>
                <w:sz w:val="18"/>
                <w:szCs w:val="18"/>
                <w:lang w:val="en-IN"/>
              </w:rPr>
              <w:t>rtCGM</w:t>
            </w:r>
            <w:proofErr w:type="spellEnd"/>
            <w:r w:rsidRPr="005C158A">
              <w:rPr>
                <w:rFonts w:ascii="Times New Roman" w:hAnsi="Times New Roman" w:cs="Times New Roman"/>
                <w:color w:val="000000" w:themeColor="text1"/>
                <w:sz w:val="18"/>
                <w:szCs w:val="18"/>
                <w:lang w:val="en-IN"/>
              </w:rPr>
              <w:t xml:space="preserve"> </w:t>
            </w:r>
            <w:r w:rsidRPr="005C158A">
              <w:rPr>
                <w:rFonts w:ascii="Times New Roman" w:hAnsi="Times New Roman" w:cs="Times New Roman"/>
                <w:color w:val="000000" w:themeColor="text1"/>
                <w:sz w:val="18"/>
                <w:szCs w:val="18"/>
                <w:lang w:val="en-IN"/>
              </w:rPr>
              <w:lastRenderedPageBreak/>
              <w:t>vs SMBG)</w:t>
            </w:r>
          </w:p>
        </w:tc>
        <w:tc>
          <w:tcPr>
            <w:tcW w:w="0" w:type="auto"/>
            <w:hideMark/>
          </w:tcPr>
          <w:p w14:paraId="2F1F456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lastRenderedPageBreak/>
              <w:t>Low risk</w:t>
            </w:r>
          </w:p>
        </w:tc>
        <w:tc>
          <w:tcPr>
            <w:tcW w:w="0" w:type="auto"/>
            <w:hideMark/>
          </w:tcPr>
          <w:p w14:paraId="5DB708D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 xml:space="preserve">Outcome data available for ~99% </w:t>
            </w:r>
            <w:r w:rsidRPr="005C158A">
              <w:rPr>
                <w:rFonts w:ascii="Times New Roman" w:hAnsi="Times New Roman" w:cs="Times New Roman"/>
                <w:color w:val="000000" w:themeColor="text1"/>
                <w:sz w:val="18"/>
                <w:szCs w:val="18"/>
                <w:lang w:val="en-IN"/>
              </w:rPr>
              <w:lastRenderedPageBreak/>
              <w:t>participants</w:t>
            </w:r>
          </w:p>
        </w:tc>
        <w:tc>
          <w:tcPr>
            <w:tcW w:w="0" w:type="auto"/>
            <w:hideMark/>
          </w:tcPr>
          <w:p w14:paraId="51DAFA52"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lastRenderedPageBreak/>
              <w:t>Low risk</w:t>
            </w:r>
          </w:p>
        </w:tc>
        <w:tc>
          <w:tcPr>
            <w:tcW w:w="0" w:type="auto"/>
            <w:hideMark/>
          </w:tcPr>
          <w:p w14:paraId="58C1E9F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Objective neonatal outcomes</w:t>
            </w:r>
          </w:p>
        </w:tc>
        <w:tc>
          <w:tcPr>
            <w:tcW w:w="0" w:type="auto"/>
            <w:hideMark/>
          </w:tcPr>
          <w:p w14:paraId="22388756"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6DACBE5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 xml:space="preserve">Trial registered with </w:t>
            </w:r>
            <w:r w:rsidRPr="005C158A">
              <w:rPr>
                <w:rFonts w:ascii="Times New Roman" w:hAnsi="Times New Roman" w:cs="Times New Roman"/>
                <w:color w:val="000000" w:themeColor="text1"/>
                <w:sz w:val="18"/>
                <w:szCs w:val="18"/>
                <w:lang w:val="en-IN"/>
              </w:rPr>
              <w:lastRenderedPageBreak/>
              <w:t>prespecified outcomes</w:t>
            </w:r>
          </w:p>
        </w:tc>
        <w:tc>
          <w:tcPr>
            <w:tcW w:w="0" w:type="auto"/>
            <w:hideMark/>
          </w:tcPr>
          <w:p w14:paraId="170EF01E"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lastRenderedPageBreak/>
              <w:t>Low risk</w:t>
            </w:r>
          </w:p>
        </w:tc>
        <w:tc>
          <w:tcPr>
            <w:tcW w:w="0" w:type="auto"/>
            <w:hideMark/>
          </w:tcPr>
          <w:p w14:paraId="331E609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Strong methodology with minimal bias</w:t>
            </w:r>
          </w:p>
        </w:tc>
      </w:tr>
      <w:tr w:rsidR="00724C49" w:rsidRPr="00724C49" w14:paraId="2DE3CEE4" w14:textId="77777777" w:rsidTr="001A7F3F">
        <w:tc>
          <w:tcPr>
            <w:tcW w:w="0" w:type="auto"/>
            <w:hideMark/>
          </w:tcPr>
          <w:p w14:paraId="5656BCDF"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FLAMINGO 2023</w:t>
            </w:r>
          </w:p>
        </w:tc>
        <w:tc>
          <w:tcPr>
            <w:tcW w:w="0" w:type="auto"/>
            <w:hideMark/>
          </w:tcPr>
          <w:p w14:paraId="5898A29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Randomized controlled trial</w:t>
            </w:r>
          </w:p>
        </w:tc>
        <w:tc>
          <w:tcPr>
            <w:tcW w:w="0" w:type="auto"/>
            <w:hideMark/>
          </w:tcPr>
          <w:p w14:paraId="72A30E3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7465421F"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Randomisation with comparable baseline characteristics</w:t>
            </w:r>
          </w:p>
        </w:tc>
        <w:tc>
          <w:tcPr>
            <w:tcW w:w="0" w:type="auto"/>
            <w:hideMark/>
          </w:tcPr>
          <w:p w14:paraId="6BA6A01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725768F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Device-based intervention not blinded</w:t>
            </w:r>
          </w:p>
        </w:tc>
        <w:tc>
          <w:tcPr>
            <w:tcW w:w="0" w:type="auto"/>
            <w:hideMark/>
          </w:tcPr>
          <w:p w14:paraId="1E61CB6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28C41C62"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and balanced attrition</w:t>
            </w:r>
          </w:p>
        </w:tc>
        <w:tc>
          <w:tcPr>
            <w:tcW w:w="0" w:type="auto"/>
            <w:hideMark/>
          </w:tcPr>
          <w:p w14:paraId="0681B4C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3900A2E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Objective clinical outcomes</w:t>
            </w:r>
          </w:p>
        </w:tc>
        <w:tc>
          <w:tcPr>
            <w:tcW w:w="0" w:type="auto"/>
            <w:hideMark/>
          </w:tcPr>
          <w:p w14:paraId="6875B69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06EA3CF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Limited protocol details</w:t>
            </w:r>
          </w:p>
        </w:tc>
        <w:tc>
          <w:tcPr>
            <w:tcW w:w="0" w:type="auto"/>
            <w:hideMark/>
          </w:tcPr>
          <w:p w14:paraId="633254A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1CE59076"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Minor concerns due to blinding/reporting</w:t>
            </w:r>
          </w:p>
        </w:tc>
      </w:tr>
      <w:tr w:rsidR="00724C49" w:rsidRPr="00724C49" w14:paraId="263FA8FF" w14:textId="77777777" w:rsidTr="001A7F3F">
        <w:tc>
          <w:tcPr>
            <w:tcW w:w="0" w:type="auto"/>
            <w:hideMark/>
          </w:tcPr>
          <w:p w14:paraId="1784DA5F" w14:textId="77777777" w:rsidR="00724C49" w:rsidRPr="005C158A" w:rsidRDefault="00724C49" w:rsidP="001A7F3F">
            <w:pPr>
              <w:rPr>
                <w:rFonts w:ascii="Times New Roman" w:hAnsi="Times New Roman" w:cs="Times New Roman"/>
                <w:color w:val="000000" w:themeColor="text1"/>
                <w:sz w:val="18"/>
                <w:szCs w:val="18"/>
                <w:lang w:val="en-IN"/>
              </w:rPr>
            </w:pPr>
            <w:proofErr w:type="spellStart"/>
            <w:r w:rsidRPr="005C158A">
              <w:rPr>
                <w:rFonts w:ascii="Times New Roman" w:hAnsi="Times New Roman" w:cs="Times New Roman"/>
                <w:color w:val="000000" w:themeColor="text1"/>
                <w:sz w:val="18"/>
                <w:szCs w:val="18"/>
                <w:lang w:val="en-IN"/>
              </w:rPr>
              <w:t>Mengyu</w:t>
            </w:r>
            <w:proofErr w:type="spellEnd"/>
            <w:r w:rsidRPr="005C158A">
              <w:rPr>
                <w:rFonts w:ascii="Times New Roman" w:hAnsi="Times New Roman" w:cs="Times New Roman"/>
                <w:color w:val="000000" w:themeColor="text1"/>
                <w:sz w:val="18"/>
                <w:szCs w:val="18"/>
                <w:lang w:val="en-IN"/>
              </w:rPr>
              <w:t xml:space="preserve"> Lai 2023</w:t>
            </w:r>
          </w:p>
        </w:tc>
        <w:tc>
          <w:tcPr>
            <w:tcW w:w="0" w:type="auto"/>
            <w:hideMark/>
          </w:tcPr>
          <w:p w14:paraId="5EBA244F"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Randomized controlled trial</w:t>
            </w:r>
          </w:p>
        </w:tc>
        <w:tc>
          <w:tcPr>
            <w:tcW w:w="0" w:type="auto"/>
            <w:hideMark/>
          </w:tcPr>
          <w:p w14:paraId="260FD49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485AD82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Allocation concealment unclear</w:t>
            </w:r>
          </w:p>
        </w:tc>
        <w:tc>
          <w:tcPr>
            <w:tcW w:w="0" w:type="auto"/>
            <w:hideMark/>
          </w:tcPr>
          <w:p w14:paraId="602243D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1D90EDB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Open-label intervention may influence behaviour</w:t>
            </w:r>
          </w:p>
        </w:tc>
        <w:tc>
          <w:tcPr>
            <w:tcW w:w="0" w:type="auto"/>
            <w:hideMark/>
          </w:tcPr>
          <w:p w14:paraId="5BFB525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53922EBD"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attrition with adequate data</w:t>
            </w:r>
          </w:p>
        </w:tc>
        <w:tc>
          <w:tcPr>
            <w:tcW w:w="0" w:type="auto"/>
            <w:hideMark/>
          </w:tcPr>
          <w:p w14:paraId="2A17FAC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74FC704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Objective neonatal and clinical outcomes</w:t>
            </w:r>
          </w:p>
        </w:tc>
        <w:tc>
          <w:tcPr>
            <w:tcW w:w="0" w:type="auto"/>
            <w:hideMark/>
          </w:tcPr>
          <w:p w14:paraId="136BE7F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2DAE29DF"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Protocol not clearly referenced</w:t>
            </w:r>
          </w:p>
        </w:tc>
        <w:tc>
          <w:tcPr>
            <w:tcW w:w="0" w:type="auto"/>
            <w:hideMark/>
          </w:tcPr>
          <w:p w14:paraId="0D892CA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6281BD15"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methodological concerns</w:t>
            </w:r>
          </w:p>
        </w:tc>
      </w:tr>
      <w:tr w:rsidR="00724C49" w:rsidRPr="00724C49" w14:paraId="6843A250" w14:textId="77777777" w:rsidTr="001A7F3F">
        <w:tc>
          <w:tcPr>
            <w:tcW w:w="0" w:type="auto"/>
            <w:hideMark/>
          </w:tcPr>
          <w:p w14:paraId="7342F45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Valent et al. 2025</w:t>
            </w:r>
          </w:p>
        </w:tc>
        <w:tc>
          <w:tcPr>
            <w:tcW w:w="0" w:type="auto"/>
            <w:hideMark/>
          </w:tcPr>
          <w:p w14:paraId="6AA5505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Randomized controlled trial</w:t>
            </w:r>
          </w:p>
        </w:tc>
        <w:tc>
          <w:tcPr>
            <w:tcW w:w="0" w:type="auto"/>
            <w:hideMark/>
          </w:tcPr>
          <w:p w14:paraId="6307775D"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307B044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Computer-generated randomisation with balanced baseline</w:t>
            </w:r>
          </w:p>
        </w:tc>
        <w:tc>
          <w:tcPr>
            <w:tcW w:w="0" w:type="auto"/>
            <w:hideMark/>
          </w:tcPr>
          <w:p w14:paraId="7A5EE071"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Some concerns</w:t>
            </w:r>
          </w:p>
        </w:tc>
        <w:tc>
          <w:tcPr>
            <w:tcW w:w="0" w:type="auto"/>
            <w:hideMark/>
          </w:tcPr>
          <w:p w14:paraId="24D53D0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Lack of blinding due to device use</w:t>
            </w:r>
          </w:p>
        </w:tc>
        <w:tc>
          <w:tcPr>
            <w:tcW w:w="0" w:type="auto"/>
            <w:hideMark/>
          </w:tcPr>
          <w:p w14:paraId="2393C1B7"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767B407A"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Minimal missing data</w:t>
            </w:r>
          </w:p>
        </w:tc>
        <w:tc>
          <w:tcPr>
            <w:tcW w:w="0" w:type="auto"/>
            <w:hideMark/>
          </w:tcPr>
          <w:p w14:paraId="71656E98"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5B50BB2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Outcomes measured objectively</w:t>
            </w:r>
          </w:p>
        </w:tc>
        <w:tc>
          <w:tcPr>
            <w:tcW w:w="0" w:type="auto"/>
            <w:hideMark/>
          </w:tcPr>
          <w:p w14:paraId="43296DDC"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276879D3"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Outcomes prespecified</w:t>
            </w:r>
          </w:p>
        </w:tc>
        <w:tc>
          <w:tcPr>
            <w:tcW w:w="0" w:type="auto"/>
            <w:hideMark/>
          </w:tcPr>
          <w:p w14:paraId="6E165284"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Low risk</w:t>
            </w:r>
          </w:p>
        </w:tc>
        <w:tc>
          <w:tcPr>
            <w:tcW w:w="0" w:type="auto"/>
            <w:hideMark/>
          </w:tcPr>
          <w:p w14:paraId="69687B00" w14:textId="77777777" w:rsidR="00724C49" w:rsidRPr="005C158A" w:rsidRDefault="00724C49" w:rsidP="001A7F3F">
            <w:pPr>
              <w:rPr>
                <w:rFonts w:ascii="Times New Roman" w:hAnsi="Times New Roman" w:cs="Times New Roman"/>
                <w:color w:val="000000" w:themeColor="text1"/>
                <w:sz w:val="18"/>
                <w:szCs w:val="18"/>
                <w:lang w:val="en-IN"/>
              </w:rPr>
            </w:pPr>
            <w:r w:rsidRPr="005C158A">
              <w:rPr>
                <w:rFonts w:ascii="Times New Roman" w:hAnsi="Times New Roman" w:cs="Times New Roman"/>
                <w:color w:val="000000" w:themeColor="text1"/>
                <w:sz w:val="18"/>
                <w:szCs w:val="18"/>
                <w:lang w:val="en-IN"/>
              </w:rPr>
              <w:t>Robust trial with minimal bias</w:t>
            </w:r>
          </w:p>
        </w:tc>
      </w:tr>
    </w:tbl>
    <w:p w14:paraId="135EB63E" w14:textId="77777777" w:rsidR="00724C49" w:rsidRDefault="00724C49" w:rsidP="00121CD5">
      <w:pPr>
        <w:rPr>
          <w:rFonts w:ascii="Times New Roman" w:hAnsi="Times New Roman" w:cs="Times New Roman"/>
          <w:color w:val="000000" w:themeColor="text1"/>
        </w:rPr>
      </w:pPr>
    </w:p>
    <w:p w14:paraId="4D399C5E" w14:textId="77777777" w:rsidR="00724C49" w:rsidRPr="005C158A" w:rsidRDefault="00724C49" w:rsidP="00724C49">
      <w:pPr>
        <w:rPr>
          <w:rFonts w:ascii="Times New Roman" w:hAnsi="Times New Roman" w:cs="Times New Roman"/>
          <w:i/>
          <w:iCs/>
          <w:color w:val="000000" w:themeColor="text1"/>
          <w:sz w:val="20"/>
          <w:szCs w:val="20"/>
        </w:rPr>
      </w:pPr>
      <w:r w:rsidRPr="005C158A">
        <w:rPr>
          <w:rFonts w:ascii="Times New Roman" w:hAnsi="Times New Roman" w:cs="Times New Roman"/>
          <w:b/>
          <w:bCs/>
          <w:color w:val="000000" w:themeColor="text1"/>
        </w:rPr>
        <w:t>Supplementary Table S1.</w:t>
      </w:r>
      <w:r w:rsidRPr="005C158A">
        <w:rPr>
          <w:rFonts w:ascii="Times New Roman" w:hAnsi="Times New Roman" w:cs="Times New Roman"/>
          <w:color w:val="000000" w:themeColor="text1"/>
        </w:rPr>
        <w:t xml:space="preserve"> </w:t>
      </w:r>
      <w:r w:rsidRPr="005C158A">
        <w:rPr>
          <w:rFonts w:ascii="Times New Roman" w:hAnsi="Times New Roman" w:cs="Times New Roman"/>
          <w:i/>
          <w:iCs/>
          <w:color w:val="000000" w:themeColor="text1"/>
          <w:sz w:val="20"/>
          <w:szCs w:val="20"/>
        </w:rPr>
        <w:t xml:space="preserve">Risk of bias assessment </w:t>
      </w:r>
      <w:proofErr w:type="gramStart"/>
      <w:r w:rsidRPr="005C158A">
        <w:rPr>
          <w:rFonts w:ascii="Times New Roman" w:hAnsi="Times New Roman" w:cs="Times New Roman"/>
          <w:i/>
          <w:iCs/>
          <w:color w:val="000000" w:themeColor="text1"/>
          <w:sz w:val="20"/>
          <w:szCs w:val="20"/>
        </w:rPr>
        <w:t>of included</w:t>
      </w:r>
      <w:proofErr w:type="gramEnd"/>
      <w:r w:rsidRPr="005C158A">
        <w:rPr>
          <w:rFonts w:ascii="Times New Roman" w:hAnsi="Times New Roman" w:cs="Times New Roman"/>
          <w:i/>
          <w:iCs/>
          <w:color w:val="000000" w:themeColor="text1"/>
          <w:sz w:val="20"/>
          <w:szCs w:val="20"/>
        </w:rPr>
        <w:t xml:space="preserve"> randomized controlled trials using the Cochrane Risk of Bias 2 tool, with domain-wise judgments and justification</w:t>
      </w:r>
    </w:p>
    <w:p w14:paraId="36308FA0" w14:textId="77777777" w:rsidR="00724C49" w:rsidRDefault="00724C49" w:rsidP="00724C49">
      <w:pPr>
        <w:rPr>
          <w:rFonts w:ascii="Times New Roman" w:hAnsi="Times New Roman" w:cs="Times New Roman"/>
          <w:color w:val="000000" w:themeColor="text1"/>
        </w:rPr>
      </w:pPr>
    </w:p>
    <w:p w14:paraId="2128814C" w14:textId="77777777" w:rsidR="00724C49" w:rsidRDefault="00724C49" w:rsidP="00724C49">
      <w:pPr>
        <w:rPr>
          <w:rFonts w:ascii="Times New Roman" w:hAnsi="Times New Roman" w:cs="Times New Roman"/>
          <w:color w:val="000000" w:themeColor="text1"/>
        </w:rPr>
      </w:pPr>
    </w:p>
    <w:p w14:paraId="353F01EC" w14:textId="77777777" w:rsidR="00724C49" w:rsidRDefault="00724C49" w:rsidP="00724C49">
      <w:pPr>
        <w:rPr>
          <w:rFonts w:ascii="Times New Roman" w:hAnsi="Times New Roman" w:cs="Times New Roman"/>
          <w:color w:val="000000" w:themeColor="text1"/>
        </w:rPr>
      </w:pPr>
    </w:p>
    <w:p w14:paraId="2972FF1A" w14:textId="02DA7F8B" w:rsidR="00724C49" w:rsidRPr="00724C49" w:rsidRDefault="00724C49" w:rsidP="00724C49">
      <w:pPr>
        <w:rPr>
          <w:rFonts w:ascii="Times New Roman" w:hAnsi="Times New Roman" w:cs="Times New Roman"/>
        </w:rPr>
        <w:sectPr w:rsidR="00724C49" w:rsidRPr="00724C49" w:rsidSect="00724C49">
          <w:pgSz w:w="15840" w:h="12240" w:orient="landscape"/>
          <w:pgMar w:top="1800" w:right="1440" w:bottom="1800" w:left="1440" w:header="720" w:footer="720" w:gutter="0"/>
          <w:cols w:space="720"/>
          <w:docGrid w:linePitch="360"/>
        </w:sectPr>
      </w:pPr>
    </w:p>
    <w:p w14:paraId="77CE7054" w14:textId="7880C7C8" w:rsidR="00AD695B" w:rsidRDefault="00417B90" w:rsidP="00886C55">
      <w:pPr>
        <w:pStyle w:val="Heading1"/>
      </w:pPr>
      <w:bookmarkStart w:id="2" w:name="_Toc225361936"/>
      <w:r w:rsidRPr="00AD695B">
        <w:lastRenderedPageBreak/>
        <w:t>Supplementary Table S2: Detailed characteristics of included studies</w:t>
      </w:r>
      <w:bookmarkEnd w:id="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7"/>
        <w:gridCol w:w="1048"/>
        <w:gridCol w:w="1580"/>
        <w:gridCol w:w="928"/>
        <w:gridCol w:w="1034"/>
        <w:gridCol w:w="1154"/>
        <w:gridCol w:w="1048"/>
        <w:gridCol w:w="1566"/>
        <w:gridCol w:w="1035"/>
        <w:gridCol w:w="2700"/>
      </w:tblGrid>
      <w:tr w:rsidR="00AD695B" w:rsidRPr="00AD695B" w14:paraId="585E0E3A" w14:textId="77777777">
        <w:trPr>
          <w:tblHeader/>
          <w:tblCellSpacing w:w="15" w:type="dxa"/>
        </w:trPr>
        <w:tc>
          <w:tcPr>
            <w:tcW w:w="0" w:type="auto"/>
            <w:vAlign w:val="center"/>
            <w:hideMark/>
          </w:tcPr>
          <w:p w14:paraId="57BEDF93"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Study</w:t>
            </w:r>
          </w:p>
        </w:tc>
        <w:tc>
          <w:tcPr>
            <w:tcW w:w="0" w:type="auto"/>
            <w:vAlign w:val="center"/>
            <w:hideMark/>
          </w:tcPr>
          <w:p w14:paraId="5093E058"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Country / Setting</w:t>
            </w:r>
          </w:p>
        </w:tc>
        <w:tc>
          <w:tcPr>
            <w:tcW w:w="0" w:type="auto"/>
            <w:vAlign w:val="center"/>
            <w:hideMark/>
          </w:tcPr>
          <w:p w14:paraId="541276EB"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Study design</w:t>
            </w:r>
          </w:p>
        </w:tc>
        <w:tc>
          <w:tcPr>
            <w:tcW w:w="0" w:type="auto"/>
            <w:vAlign w:val="center"/>
            <w:hideMark/>
          </w:tcPr>
          <w:p w14:paraId="6369053D"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Sample size (CGM / SMBG)</w:t>
            </w:r>
          </w:p>
        </w:tc>
        <w:tc>
          <w:tcPr>
            <w:tcW w:w="0" w:type="auto"/>
            <w:vAlign w:val="center"/>
            <w:hideMark/>
          </w:tcPr>
          <w:p w14:paraId="4EFAD644"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CGM modality</w:t>
            </w:r>
          </w:p>
        </w:tc>
        <w:tc>
          <w:tcPr>
            <w:tcW w:w="0" w:type="auto"/>
            <w:vAlign w:val="center"/>
            <w:hideMark/>
          </w:tcPr>
          <w:p w14:paraId="07FAD822"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Exposure pattern</w:t>
            </w:r>
          </w:p>
        </w:tc>
        <w:tc>
          <w:tcPr>
            <w:tcW w:w="0" w:type="auto"/>
            <w:vAlign w:val="center"/>
            <w:hideMark/>
          </w:tcPr>
          <w:p w14:paraId="3D423345"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Gestational age at enrolment</w:t>
            </w:r>
          </w:p>
        </w:tc>
        <w:tc>
          <w:tcPr>
            <w:tcW w:w="0" w:type="auto"/>
            <w:vAlign w:val="center"/>
            <w:hideMark/>
          </w:tcPr>
          <w:p w14:paraId="2FB5AA45"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Comparator</w:t>
            </w:r>
          </w:p>
        </w:tc>
        <w:tc>
          <w:tcPr>
            <w:tcW w:w="0" w:type="auto"/>
            <w:vAlign w:val="center"/>
            <w:hideMark/>
          </w:tcPr>
          <w:p w14:paraId="6751E87D"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Trial primary outcome</w:t>
            </w:r>
          </w:p>
        </w:tc>
        <w:tc>
          <w:tcPr>
            <w:tcW w:w="0" w:type="auto"/>
            <w:vAlign w:val="center"/>
            <w:hideMark/>
          </w:tcPr>
          <w:p w14:paraId="4C50F1EE" w14:textId="77777777" w:rsidR="00AD695B" w:rsidRPr="00AD695B" w:rsidRDefault="00AD695B" w:rsidP="00AD695B">
            <w:pPr>
              <w:rPr>
                <w:rFonts w:ascii="Times New Roman" w:hAnsi="Times New Roman" w:cs="Times New Roman"/>
                <w:b/>
                <w:bCs/>
                <w:color w:val="000000" w:themeColor="text1"/>
                <w:sz w:val="12"/>
                <w:szCs w:val="12"/>
                <w:lang w:val="en-IN"/>
              </w:rPr>
            </w:pPr>
            <w:r w:rsidRPr="00AD695B">
              <w:rPr>
                <w:rFonts w:ascii="Times New Roman" w:hAnsi="Times New Roman" w:cs="Times New Roman"/>
                <w:b/>
                <w:bCs/>
                <w:color w:val="000000" w:themeColor="text1"/>
                <w:sz w:val="12"/>
                <w:szCs w:val="12"/>
                <w:lang w:val="en-IN"/>
              </w:rPr>
              <w:t>Neonatal outcomes reported</w:t>
            </w:r>
          </w:p>
        </w:tc>
      </w:tr>
      <w:tr w:rsidR="00AD695B" w:rsidRPr="00AD695B" w14:paraId="3554F479" w14:textId="77777777">
        <w:trPr>
          <w:tblCellSpacing w:w="15" w:type="dxa"/>
        </w:trPr>
        <w:tc>
          <w:tcPr>
            <w:tcW w:w="0" w:type="auto"/>
            <w:vAlign w:val="center"/>
            <w:hideMark/>
          </w:tcPr>
          <w:p w14:paraId="2B54ADF3"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GRACE (2026)</w:t>
            </w:r>
          </w:p>
        </w:tc>
        <w:tc>
          <w:tcPr>
            <w:tcW w:w="0" w:type="auto"/>
            <w:vAlign w:val="center"/>
            <w:hideMark/>
          </w:tcPr>
          <w:p w14:paraId="6AA205D0"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Austria, Germany, Switzerland</w:t>
            </w:r>
          </w:p>
        </w:tc>
        <w:tc>
          <w:tcPr>
            <w:tcW w:w="0" w:type="auto"/>
            <w:vAlign w:val="center"/>
            <w:hideMark/>
          </w:tcPr>
          <w:p w14:paraId="64C5E1C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Open-label randomized controlled trial</w:t>
            </w:r>
          </w:p>
        </w:tc>
        <w:tc>
          <w:tcPr>
            <w:tcW w:w="0" w:type="auto"/>
            <w:vAlign w:val="center"/>
            <w:hideMark/>
          </w:tcPr>
          <w:p w14:paraId="1673EB6F"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190 / 185</w:t>
            </w:r>
          </w:p>
        </w:tc>
        <w:tc>
          <w:tcPr>
            <w:tcW w:w="0" w:type="auto"/>
            <w:vAlign w:val="center"/>
            <w:hideMark/>
          </w:tcPr>
          <w:p w14:paraId="781BCE1F"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Real-time CGM (Dexcom G6)</w:t>
            </w:r>
          </w:p>
        </w:tc>
        <w:tc>
          <w:tcPr>
            <w:tcW w:w="0" w:type="auto"/>
            <w:vAlign w:val="center"/>
            <w:hideMark/>
          </w:tcPr>
          <w:p w14:paraId="5DBF826E"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Continuous until delivery</w:t>
            </w:r>
          </w:p>
        </w:tc>
        <w:tc>
          <w:tcPr>
            <w:tcW w:w="0" w:type="auto"/>
            <w:vAlign w:val="center"/>
            <w:hideMark/>
          </w:tcPr>
          <w:p w14:paraId="16FBA9E1"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~28 weeks</w:t>
            </w:r>
          </w:p>
        </w:tc>
        <w:tc>
          <w:tcPr>
            <w:tcW w:w="0" w:type="auto"/>
            <w:vAlign w:val="center"/>
            <w:hideMark/>
          </w:tcPr>
          <w:p w14:paraId="4FB0D023"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SMBG; control also used short blinded CGM periods</w:t>
            </w:r>
          </w:p>
        </w:tc>
        <w:tc>
          <w:tcPr>
            <w:tcW w:w="0" w:type="auto"/>
            <w:vAlign w:val="center"/>
            <w:hideMark/>
          </w:tcPr>
          <w:p w14:paraId="4D2DBFC8"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Large-for-gestational-age birth</w:t>
            </w:r>
          </w:p>
        </w:tc>
        <w:tc>
          <w:tcPr>
            <w:tcW w:w="0" w:type="auto"/>
            <w:vAlign w:val="center"/>
            <w:hideMark/>
          </w:tcPr>
          <w:p w14:paraId="6F23392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LGA, SGA, NICU admission, neonatal hypoglycaemia, preterm birth, caesarean delivery, birthweight</w:t>
            </w:r>
          </w:p>
        </w:tc>
      </w:tr>
      <w:tr w:rsidR="00AD695B" w:rsidRPr="00AD695B" w14:paraId="2689CCA7" w14:textId="77777777">
        <w:trPr>
          <w:tblCellSpacing w:w="15" w:type="dxa"/>
        </w:trPr>
        <w:tc>
          <w:tcPr>
            <w:tcW w:w="0" w:type="auto"/>
            <w:vAlign w:val="center"/>
            <w:hideMark/>
          </w:tcPr>
          <w:p w14:paraId="1733954F"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Steady Sugar (2026)</w:t>
            </w:r>
          </w:p>
        </w:tc>
        <w:tc>
          <w:tcPr>
            <w:tcW w:w="0" w:type="auto"/>
            <w:vAlign w:val="center"/>
            <w:hideMark/>
          </w:tcPr>
          <w:p w14:paraId="30F3B8E3"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USA</w:t>
            </w:r>
          </w:p>
        </w:tc>
        <w:tc>
          <w:tcPr>
            <w:tcW w:w="0" w:type="auto"/>
            <w:vAlign w:val="center"/>
            <w:hideMark/>
          </w:tcPr>
          <w:p w14:paraId="1108B75B"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Randomized controlled trial (2:1 allocation)</w:t>
            </w:r>
          </w:p>
        </w:tc>
        <w:tc>
          <w:tcPr>
            <w:tcW w:w="0" w:type="auto"/>
            <w:vAlign w:val="center"/>
            <w:hideMark/>
          </w:tcPr>
          <w:p w14:paraId="166EDE33"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80 / 40</w:t>
            </w:r>
          </w:p>
        </w:tc>
        <w:tc>
          <w:tcPr>
            <w:tcW w:w="0" w:type="auto"/>
            <w:vAlign w:val="center"/>
            <w:hideMark/>
          </w:tcPr>
          <w:p w14:paraId="364F1096"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Real-time CGM (Dexcom G6)</w:t>
            </w:r>
          </w:p>
        </w:tc>
        <w:tc>
          <w:tcPr>
            <w:tcW w:w="0" w:type="auto"/>
            <w:vAlign w:val="center"/>
            <w:hideMark/>
          </w:tcPr>
          <w:p w14:paraId="123C1DF7"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Continuous until delivery</w:t>
            </w:r>
          </w:p>
        </w:tc>
        <w:tc>
          <w:tcPr>
            <w:tcW w:w="0" w:type="auto"/>
            <w:vAlign w:val="center"/>
            <w:hideMark/>
          </w:tcPr>
          <w:p w14:paraId="27564D8C"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8–26 weeks</w:t>
            </w:r>
          </w:p>
        </w:tc>
        <w:tc>
          <w:tcPr>
            <w:tcW w:w="0" w:type="auto"/>
            <w:vAlign w:val="center"/>
            <w:hideMark/>
          </w:tcPr>
          <w:p w14:paraId="34E9ABE8"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SMBG with intermittent blinded CGM</w:t>
            </w:r>
          </w:p>
        </w:tc>
        <w:tc>
          <w:tcPr>
            <w:tcW w:w="0" w:type="auto"/>
            <w:vAlign w:val="center"/>
            <w:hideMark/>
          </w:tcPr>
          <w:p w14:paraId="0374B807"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Percent time-in-range</w:t>
            </w:r>
          </w:p>
        </w:tc>
        <w:tc>
          <w:tcPr>
            <w:tcW w:w="0" w:type="auto"/>
            <w:vAlign w:val="center"/>
            <w:hideMark/>
          </w:tcPr>
          <w:p w14:paraId="2FC4A8BB"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LGA, NICU admission, neonatal hypoglycaemia, preterm birth, caesarean delivery, birthweight</w:t>
            </w:r>
          </w:p>
        </w:tc>
      </w:tr>
      <w:tr w:rsidR="00AD695B" w:rsidRPr="00AD695B" w14:paraId="411EBC0E" w14:textId="77777777">
        <w:trPr>
          <w:tblCellSpacing w:w="15" w:type="dxa"/>
        </w:trPr>
        <w:tc>
          <w:tcPr>
            <w:tcW w:w="0" w:type="auto"/>
            <w:vAlign w:val="center"/>
            <w:hideMark/>
          </w:tcPr>
          <w:p w14:paraId="0F7CD76C" w14:textId="77777777" w:rsidR="00AD695B" w:rsidRPr="00AD695B" w:rsidRDefault="00AD695B" w:rsidP="00AD695B">
            <w:pPr>
              <w:rPr>
                <w:rFonts w:ascii="Times New Roman" w:hAnsi="Times New Roman" w:cs="Times New Roman"/>
                <w:color w:val="000000" w:themeColor="text1"/>
                <w:sz w:val="12"/>
                <w:szCs w:val="12"/>
                <w:lang w:val="en-IN"/>
              </w:rPr>
            </w:pPr>
            <w:proofErr w:type="spellStart"/>
            <w:r w:rsidRPr="00AD695B">
              <w:rPr>
                <w:rFonts w:ascii="Times New Roman" w:hAnsi="Times New Roman" w:cs="Times New Roman"/>
                <w:color w:val="000000" w:themeColor="text1"/>
                <w:sz w:val="12"/>
                <w:szCs w:val="12"/>
                <w:lang w:val="en-IN"/>
              </w:rPr>
              <w:t>DipGluMo</w:t>
            </w:r>
            <w:proofErr w:type="spellEnd"/>
            <w:r w:rsidRPr="00AD695B">
              <w:rPr>
                <w:rFonts w:ascii="Times New Roman" w:hAnsi="Times New Roman" w:cs="Times New Roman"/>
                <w:color w:val="000000" w:themeColor="text1"/>
                <w:sz w:val="12"/>
                <w:szCs w:val="12"/>
                <w:lang w:val="en-IN"/>
              </w:rPr>
              <w:t xml:space="preserve"> (2025)</w:t>
            </w:r>
          </w:p>
        </w:tc>
        <w:tc>
          <w:tcPr>
            <w:tcW w:w="0" w:type="auto"/>
            <w:vAlign w:val="center"/>
            <w:hideMark/>
          </w:tcPr>
          <w:p w14:paraId="4360F8E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Switzerland</w:t>
            </w:r>
          </w:p>
        </w:tc>
        <w:tc>
          <w:tcPr>
            <w:tcW w:w="0" w:type="auto"/>
            <w:vAlign w:val="center"/>
            <w:hideMark/>
          </w:tcPr>
          <w:p w14:paraId="7A3A0910"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Open-label randomized controlled trial</w:t>
            </w:r>
          </w:p>
        </w:tc>
        <w:tc>
          <w:tcPr>
            <w:tcW w:w="0" w:type="auto"/>
            <w:vAlign w:val="center"/>
            <w:hideMark/>
          </w:tcPr>
          <w:p w14:paraId="1F7AA5C6"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156 / 143</w:t>
            </w:r>
          </w:p>
        </w:tc>
        <w:tc>
          <w:tcPr>
            <w:tcW w:w="0" w:type="auto"/>
            <w:vAlign w:val="center"/>
            <w:hideMark/>
          </w:tcPr>
          <w:p w14:paraId="3F365341"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Real-time CGM (Dexcom G6)</w:t>
            </w:r>
          </w:p>
        </w:tc>
        <w:tc>
          <w:tcPr>
            <w:tcW w:w="0" w:type="auto"/>
            <w:vAlign w:val="center"/>
            <w:hideMark/>
          </w:tcPr>
          <w:p w14:paraId="2224B28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Continuous throughout pregnancy</w:t>
            </w:r>
          </w:p>
        </w:tc>
        <w:tc>
          <w:tcPr>
            <w:tcW w:w="0" w:type="auto"/>
            <w:vAlign w:val="center"/>
            <w:hideMark/>
          </w:tcPr>
          <w:p w14:paraId="74E22E5F"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24–28 weeks</w:t>
            </w:r>
          </w:p>
        </w:tc>
        <w:tc>
          <w:tcPr>
            <w:tcW w:w="0" w:type="auto"/>
            <w:vAlign w:val="center"/>
            <w:hideMark/>
          </w:tcPr>
          <w:p w14:paraId="2419F557"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SMBG with blinded CGM assessments</w:t>
            </w:r>
          </w:p>
        </w:tc>
        <w:tc>
          <w:tcPr>
            <w:tcW w:w="0" w:type="auto"/>
            <w:vAlign w:val="center"/>
            <w:hideMark/>
          </w:tcPr>
          <w:p w14:paraId="12E5C3C7"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Composite perinatal outcome</w:t>
            </w:r>
          </w:p>
        </w:tc>
        <w:tc>
          <w:tcPr>
            <w:tcW w:w="0" w:type="auto"/>
            <w:vAlign w:val="center"/>
            <w:hideMark/>
          </w:tcPr>
          <w:p w14:paraId="1394737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LGA, NICU admission, neonatal hypoglycaemia, preterm birth, caesarean delivery</w:t>
            </w:r>
          </w:p>
        </w:tc>
      </w:tr>
      <w:tr w:rsidR="00AD695B" w:rsidRPr="00AD695B" w14:paraId="5FC91FA6" w14:textId="77777777">
        <w:trPr>
          <w:tblCellSpacing w:w="15" w:type="dxa"/>
        </w:trPr>
        <w:tc>
          <w:tcPr>
            <w:tcW w:w="0" w:type="auto"/>
            <w:vAlign w:val="center"/>
            <w:hideMark/>
          </w:tcPr>
          <w:p w14:paraId="5321296B"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FLAMINGO (2023)</w:t>
            </w:r>
          </w:p>
        </w:tc>
        <w:tc>
          <w:tcPr>
            <w:tcW w:w="0" w:type="auto"/>
            <w:vAlign w:val="center"/>
            <w:hideMark/>
          </w:tcPr>
          <w:p w14:paraId="3A3EE0E3"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Poland</w:t>
            </w:r>
          </w:p>
        </w:tc>
        <w:tc>
          <w:tcPr>
            <w:tcW w:w="0" w:type="auto"/>
            <w:vAlign w:val="center"/>
            <w:hideMark/>
          </w:tcPr>
          <w:p w14:paraId="19463757"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Randomized controlled trial</w:t>
            </w:r>
          </w:p>
        </w:tc>
        <w:tc>
          <w:tcPr>
            <w:tcW w:w="0" w:type="auto"/>
            <w:vAlign w:val="center"/>
            <w:hideMark/>
          </w:tcPr>
          <w:p w14:paraId="35C5B409"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50 / 50</w:t>
            </w:r>
          </w:p>
        </w:tc>
        <w:tc>
          <w:tcPr>
            <w:tcW w:w="0" w:type="auto"/>
            <w:vAlign w:val="center"/>
            <w:hideMark/>
          </w:tcPr>
          <w:p w14:paraId="7C989648"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Flash CGM (</w:t>
            </w:r>
            <w:proofErr w:type="spellStart"/>
            <w:r w:rsidRPr="00AD695B">
              <w:rPr>
                <w:rFonts w:ascii="Times New Roman" w:hAnsi="Times New Roman" w:cs="Times New Roman"/>
                <w:color w:val="000000" w:themeColor="text1"/>
                <w:sz w:val="12"/>
                <w:szCs w:val="12"/>
                <w:lang w:val="en-IN"/>
              </w:rPr>
              <w:t>FreeStyle</w:t>
            </w:r>
            <w:proofErr w:type="spellEnd"/>
            <w:r w:rsidRPr="00AD695B">
              <w:rPr>
                <w:rFonts w:ascii="Times New Roman" w:hAnsi="Times New Roman" w:cs="Times New Roman"/>
                <w:color w:val="000000" w:themeColor="text1"/>
                <w:sz w:val="12"/>
                <w:szCs w:val="12"/>
                <w:lang w:val="en-IN"/>
              </w:rPr>
              <w:t xml:space="preserve"> Libre)</w:t>
            </w:r>
          </w:p>
        </w:tc>
        <w:tc>
          <w:tcPr>
            <w:tcW w:w="0" w:type="auto"/>
            <w:vAlign w:val="center"/>
            <w:hideMark/>
          </w:tcPr>
          <w:p w14:paraId="04CA4045"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Short-term (4 weeks after diagnosis)</w:t>
            </w:r>
          </w:p>
        </w:tc>
        <w:tc>
          <w:tcPr>
            <w:tcW w:w="0" w:type="auto"/>
            <w:vAlign w:val="center"/>
            <w:hideMark/>
          </w:tcPr>
          <w:p w14:paraId="5E105122"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24–28 weeks</w:t>
            </w:r>
          </w:p>
        </w:tc>
        <w:tc>
          <w:tcPr>
            <w:tcW w:w="0" w:type="auto"/>
            <w:vAlign w:val="center"/>
            <w:hideMark/>
          </w:tcPr>
          <w:p w14:paraId="33057CC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SMBG</w:t>
            </w:r>
          </w:p>
        </w:tc>
        <w:tc>
          <w:tcPr>
            <w:tcW w:w="0" w:type="auto"/>
            <w:vAlign w:val="center"/>
            <w:hideMark/>
          </w:tcPr>
          <w:p w14:paraId="74911963"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Maternal glycaemic control</w:t>
            </w:r>
          </w:p>
        </w:tc>
        <w:tc>
          <w:tcPr>
            <w:tcW w:w="0" w:type="auto"/>
            <w:vAlign w:val="center"/>
            <w:hideMark/>
          </w:tcPr>
          <w:p w14:paraId="7D87DA28" w14:textId="611C813D"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LGA, SGA, neonatal hypoglycaemia, caesarean delivery, birthweight</w:t>
            </w:r>
          </w:p>
        </w:tc>
      </w:tr>
      <w:tr w:rsidR="00AD695B" w:rsidRPr="00AD695B" w14:paraId="381D4219" w14:textId="77777777">
        <w:trPr>
          <w:tblCellSpacing w:w="15" w:type="dxa"/>
        </w:trPr>
        <w:tc>
          <w:tcPr>
            <w:tcW w:w="0" w:type="auto"/>
            <w:vAlign w:val="center"/>
            <w:hideMark/>
          </w:tcPr>
          <w:p w14:paraId="41D00B88"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Lai et al. (2023)</w:t>
            </w:r>
          </w:p>
        </w:tc>
        <w:tc>
          <w:tcPr>
            <w:tcW w:w="0" w:type="auto"/>
            <w:vAlign w:val="center"/>
            <w:hideMark/>
          </w:tcPr>
          <w:p w14:paraId="65572D48"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China</w:t>
            </w:r>
          </w:p>
        </w:tc>
        <w:tc>
          <w:tcPr>
            <w:tcW w:w="0" w:type="auto"/>
            <w:vAlign w:val="center"/>
            <w:hideMark/>
          </w:tcPr>
          <w:p w14:paraId="5C710AEE"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Randomized controlled trial</w:t>
            </w:r>
          </w:p>
        </w:tc>
        <w:tc>
          <w:tcPr>
            <w:tcW w:w="0" w:type="auto"/>
            <w:vAlign w:val="center"/>
            <w:hideMark/>
          </w:tcPr>
          <w:p w14:paraId="77BD3C40"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77 / 77</w:t>
            </w:r>
          </w:p>
        </w:tc>
        <w:tc>
          <w:tcPr>
            <w:tcW w:w="0" w:type="auto"/>
            <w:vAlign w:val="center"/>
            <w:hideMark/>
          </w:tcPr>
          <w:p w14:paraId="31BD63C1"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Intermittent CGM plus SMBG</w:t>
            </w:r>
          </w:p>
        </w:tc>
        <w:tc>
          <w:tcPr>
            <w:tcW w:w="0" w:type="auto"/>
            <w:vAlign w:val="center"/>
            <w:hideMark/>
          </w:tcPr>
          <w:p w14:paraId="49A8AA5F"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Periodic (3 days every 4 weeks)</w:t>
            </w:r>
          </w:p>
        </w:tc>
        <w:tc>
          <w:tcPr>
            <w:tcW w:w="0" w:type="auto"/>
            <w:vAlign w:val="center"/>
            <w:hideMark/>
          </w:tcPr>
          <w:p w14:paraId="669CCE62"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24–28 weeks</w:t>
            </w:r>
          </w:p>
        </w:tc>
        <w:tc>
          <w:tcPr>
            <w:tcW w:w="0" w:type="auto"/>
            <w:vAlign w:val="center"/>
            <w:hideMark/>
          </w:tcPr>
          <w:p w14:paraId="28A67792"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SMBG alone</w:t>
            </w:r>
          </w:p>
        </w:tc>
        <w:tc>
          <w:tcPr>
            <w:tcW w:w="0" w:type="auto"/>
            <w:vAlign w:val="center"/>
            <w:hideMark/>
          </w:tcPr>
          <w:p w14:paraId="1545DA15"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Time-in-range</w:t>
            </w:r>
          </w:p>
        </w:tc>
        <w:tc>
          <w:tcPr>
            <w:tcW w:w="0" w:type="auto"/>
            <w:vAlign w:val="center"/>
            <w:hideMark/>
          </w:tcPr>
          <w:p w14:paraId="33CC1A64"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LGA, SGA, NICU admission, neonatal hypoglycaemia, preterm birth, caesarean delivery</w:t>
            </w:r>
          </w:p>
        </w:tc>
      </w:tr>
      <w:tr w:rsidR="00AD695B" w:rsidRPr="00AD695B" w14:paraId="6159C7DD" w14:textId="77777777">
        <w:trPr>
          <w:tblCellSpacing w:w="15" w:type="dxa"/>
        </w:trPr>
        <w:tc>
          <w:tcPr>
            <w:tcW w:w="0" w:type="auto"/>
            <w:vAlign w:val="center"/>
            <w:hideMark/>
          </w:tcPr>
          <w:p w14:paraId="557D95C4"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Valent et al. (2025)</w:t>
            </w:r>
          </w:p>
        </w:tc>
        <w:tc>
          <w:tcPr>
            <w:tcW w:w="0" w:type="auto"/>
            <w:vAlign w:val="center"/>
            <w:hideMark/>
          </w:tcPr>
          <w:p w14:paraId="4DE7747E"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USA</w:t>
            </w:r>
          </w:p>
        </w:tc>
        <w:tc>
          <w:tcPr>
            <w:tcW w:w="0" w:type="auto"/>
            <w:vAlign w:val="center"/>
            <w:hideMark/>
          </w:tcPr>
          <w:p w14:paraId="436CDC04"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Open-label randomized controlled trial (2:1 allocation)</w:t>
            </w:r>
          </w:p>
        </w:tc>
        <w:tc>
          <w:tcPr>
            <w:tcW w:w="0" w:type="auto"/>
            <w:vAlign w:val="center"/>
            <w:hideMark/>
          </w:tcPr>
          <w:p w14:paraId="424161E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74 / 37</w:t>
            </w:r>
          </w:p>
        </w:tc>
        <w:tc>
          <w:tcPr>
            <w:tcW w:w="0" w:type="auto"/>
            <w:vAlign w:val="center"/>
            <w:hideMark/>
          </w:tcPr>
          <w:p w14:paraId="61562D64"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Real-time CGM (Dexcom G6)</w:t>
            </w:r>
          </w:p>
        </w:tc>
        <w:tc>
          <w:tcPr>
            <w:tcW w:w="0" w:type="auto"/>
            <w:vAlign w:val="center"/>
            <w:hideMark/>
          </w:tcPr>
          <w:p w14:paraId="421837EF"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Continuous until delivery</w:t>
            </w:r>
          </w:p>
        </w:tc>
        <w:tc>
          <w:tcPr>
            <w:tcW w:w="0" w:type="auto"/>
            <w:vAlign w:val="center"/>
            <w:hideMark/>
          </w:tcPr>
          <w:p w14:paraId="3626A72A"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≥20 weeks</w:t>
            </w:r>
          </w:p>
        </w:tc>
        <w:tc>
          <w:tcPr>
            <w:tcW w:w="0" w:type="auto"/>
            <w:vAlign w:val="center"/>
            <w:hideMark/>
          </w:tcPr>
          <w:p w14:paraId="03E7B9D9"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SMBG with periodic blinded CGM</w:t>
            </w:r>
          </w:p>
        </w:tc>
        <w:tc>
          <w:tcPr>
            <w:tcW w:w="0" w:type="auto"/>
            <w:vAlign w:val="center"/>
            <w:hideMark/>
          </w:tcPr>
          <w:p w14:paraId="6BD16729"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Percent time-in-range</w:t>
            </w:r>
          </w:p>
        </w:tc>
        <w:tc>
          <w:tcPr>
            <w:tcW w:w="0" w:type="auto"/>
            <w:vAlign w:val="center"/>
            <w:hideMark/>
          </w:tcPr>
          <w:p w14:paraId="5B6F8BF9" w14:textId="77777777" w:rsidR="00AD695B" w:rsidRPr="00AD695B" w:rsidRDefault="00AD695B" w:rsidP="00AD695B">
            <w:pPr>
              <w:rPr>
                <w:rFonts w:ascii="Times New Roman" w:hAnsi="Times New Roman" w:cs="Times New Roman"/>
                <w:color w:val="000000" w:themeColor="text1"/>
                <w:sz w:val="12"/>
                <w:szCs w:val="12"/>
                <w:lang w:val="en-IN"/>
              </w:rPr>
            </w:pPr>
            <w:r w:rsidRPr="00AD695B">
              <w:rPr>
                <w:rFonts w:ascii="Times New Roman" w:hAnsi="Times New Roman" w:cs="Times New Roman"/>
                <w:color w:val="000000" w:themeColor="text1"/>
                <w:sz w:val="12"/>
                <w:szCs w:val="12"/>
                <w:lang w:val="en-IN"/>
              </w:rPr>
              <w:t>LGA, SGA, NICU admission, neonatal hypoglycaemia, preterm birth, caesarean delivery, birthweight</w:t>
            </w:r>
          </w:p>
        </w:tc>
      </w:tr>
    </w:tbl>
    <w:p w14:paraId="19B2290B" w14:textId="77777777" w:rsidR="005C158A" w:rsidRDefault="005C158A">
      <w:pPr>
        <w:rPr>
          <w:rFonts w:ascii="Times New Roman" w:hAnsi="Times New Roman" w:cs="Times New Roman"/>
          <w:color w:val="000000" w:themeColor="text1"/>
        </w:rPr>
      </w:pPr>
    </w:p>
    <w:p w14:paraId="0967BDE0" w14:textId="7327DA84" w:rsidR="005C158A" w:rsidRDefault="00AD695B">
      <w:pPr>
        <w:rPr>
          <w:rFonts w:ascii="Times New Roman" w:hAnsi="Times New Roman" w:cs="Times New Roman"/>
          <w:color w:val="000000" w:themeColor="text1"/>
        </w:rPr>
      </w:pPr>
      <w:r w:rsidRPr="00AD695B">
        <w:rPr>
          <w:rFonts w:ascii="Times New Roman" w:hAnsi="Times New Roman" w:cs="Times New Roman"/>
          <w:b/>
          <w:bCs/>
          <w:color w:val="000000" w:themeColor="text1"/>
        </w:rPr>
        <w:t>Supplementary Table S2.</w:t>
      </w:r>
      <w:r w:rsidRPr="00AD695B">
        <w:rPr>
          <w:rFonts w:ascii="Times New Roman" w:hAnsi="Times New Roman" w:cs="Times New Roman"/>
          <w:color w:val="000000" w:themeColor="text1"/>
        </w:rPr>
        <w:t xml:space="preserve"> </w:t>
      </w:r>
      <w:r w:rsidRPr="00AD695B">
        <w:rPr>
          <w:rFonts w:ascii="Times New Roman" w:hAnsi="Times New Roman" w:cs="Times New Roman"/>
          <w:i/>
          <w:iCs/>
          <w:color w:val="000000" w:themeColor="text1"/>
        </w:rPr>
        <w:t xml:space="preserve">Detailed </w:t>
      </w:r>
      <w:proofErr w:type="gramStart"/>
      <w:r w:rsidRPr="00AD695B">
        <w:rPr>
          <w:rFonts w:ascii="Times New Roman" w:hAnsi="Times New Roman" w:cs="Times New Roman"/>
          <w:i/>
          <w:iCs/>
          <w:color w:val="000000" w:themeColor="text1"/>
        </w:rPr>
        <w:t>characteristics of</w:t>
      </w:r>
      <w:proofErr w:type="gramEnd"/>
      <w:r w:rsidRPr="00AD695B">
        <w:rPr>
          <w:rFonts w:ascii="Times New Roman" w:hAnsi="Times New Roman" w:cs="Times New Roman"/>
          <w:i/>
          <w:iCs/>
          <w:color w:val="000000" w:themeColor="text1"/>
        </w:rPr>
        <w:t xml:space="preserve"> included randomized controlled trials evaluating continuous glucose monitoring versus self-monitoring of blood glucose in gestational diabetes mellitus</w:t>
      </w:r>
    </w:p>
    <w:p w14:paraId="7685AA47" w14:textId="77777777" w:rsidR="00AD695B" w:rsidRDefault="00AD695B">
      <w:pPr>
        <w:rPr>
          <w:rFonts w:ascii="Times New Roman" w:hAnsi="Times New Roman" w:cs="Times New Roman"/>
          <w:color w:val="000000" w:themeColor="text1"/>
        </w:rPr>
      </w:pPr>
    </w:p>
    <w:p w14:paraId="63F5B4FD" w14:textId="77777777" w:rsidR="00E42C06" w:rsidRDefault="00E42C06">
      <w:pPr>
        <w:rPr>
          <w:rFonts w:ascii="Times New Roman" w:hAnsi="Times New Roman" w:cs="Times New Roman"/>
          <w:color w:val="000000" w:themeColor="text1"/>
        </w:rPr>
        <w:sectPr w:rsidR="00E42C06" w:rsidSect="005C158A">
          <w:pgSz w:w="15840" w:h="12240" w:orient="landscape"/>
          <w:pgMar w:top="1800" w:right="1440" w:bottom="1800" w:left="1440" w:header="720" w:footer="720" w:gutter="0"/>
          <w:cols w:space="720"/>
          <w:docGrid w:linePitch="360"/>
        </w:sectPr>
      </w:pPr>
    </w:p>
    <w:p w14:paraId="0EE6E6EB" w14:textId="32D12A83" w:rsidR="00E42C06" w:rsidRDefault="00E42C06" w:rsidP="00886C55">
      <w:pPr>
        <w:pStyle w:val="Heading1"/>
      </w:pPr>
      <w:bookmarkStart w:id="3" w:name="_Toc225361937"/>
      <w:r w:rsidRPr="00E42C06">
        <w:lastRenderedPageBreak/>
        <w:t>Supplementary Figure S1: Summary risk of bias plot</w:t>
      </w:r>
      <w:bookmarkEnd w:id="3"/>
    </w:p>
    <w:p w14:paraId="14F53581" w14:textId="77777777" w:rsidR="00E42C06" w:rsidRDefault="00E42C06" w:rsidP="00E42C06">
      <w:pPr>
        <w:rPr>
          <w:lang w:val="en-IN"/>
        </w:rPr>
      </w:pPr>
    </w:p>
    <w:p w14:paraId="425A34D3" w14:textId="50112BE5" w:rsidR="00E42C06" w:rsidRDefault="00E42C06" w:rsidP="00E42C06">
      <w:pPr>
        <w:rPr>
          <w:lang w:val="en-IN"/>
        </w:rPr>
      </w:pPr>
      <w:r>
        <w:rPr>
          <w:noProof/>
          <w14:ligatures w14:val="standardContextual"/>
        </w:rPr>
        <w:drawing>
          <wp:inline distT="0" distB="0" distL="0" distR="0" wp14:anchorId="3DCDC696" wp14:editId="1667FCB7">
            <wp:extent cx="5486400" cy="1663065"/>
            <wp:effectExtent l="0" t="0" r="0" b="0"/>
            <wp:docPr id="112712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25922" name=""/>
                    <pic:cNvPicPr/>
                  </pic:nvPicPr>
                  <pic:blipFill>
                    <a:blip r:embed="rId13"/>
                    <a:stretch>
                      <a:fillRect/>
                    </a:stretch>
                  </pic:blipFill>
                  <pic:spPr>
                    <a:xfrm>
                      <a:off x="0" y="0"/>
                      <a:ext cx="5486400" cy="1663065"/>
                    </a:xfrm>
                    <a:prstGeom prst="rect">
                      <a:avLst/>
                    </a:prstGeom>
                  </pic:spPr>
                </pic:pic>
              </a:graphicData>
            </a:graphic>
          </wp:inline>
        </w:drawing>
      </w:r>
    </w:p>
    <w:p w14:paraId="4E7FDD92" w14:textId="77777777" w:rsidR="00E42C06" w:rsidRPr="00E42C06" w:rsidRDefault="00E42C06" w:rsidP="00E42C06">
      <w:pPr>
        <w:rPr>
          <w:rFonts w:ascii="Times New Roman" w:hAnsi="Times New Roman" w:cs="Times New Roman"/>
          <w:lang w:val="en-IN"/>
        </w:rPr>
      </w:pPr>
      <w:r w:rsidRPr="00E42C06">
        <w:rPr>
          <w:rFonts w:ascii="Times New Roman" w:hAnsi="Times New Roman" w:cs="Times New Roman"/>
          <w:b/>
          <w:bCs/>
          <w:lang w:val="en-IN"/>
        </w:rPr>
        <w:t>Supplementary Figure S1. Summary of risk of bias across domains for included randomized controlled trials assessed using the Cochrane Risk of Bias 2 tool.</w:t>
      </w:r>
      <w:r w:rsidRPr="00E42C06">
        <w:rPr>
          <w:rFonts w:ascii="Times New Roman" w:hAnsi="Times New Roman" w:cs="Times New Roman"/>
          <w:lang w:val="en-IN"/>
        </w:rPr>
        <w:br/>
      </w:r>
      <w:r w:rsidRPr="00E42C06">
        <w:rPr>
          <w:rFonts w:ascii="Times New Roman" w:hAnsi="Times New Roman" w:cs="Times New Roman"/>
          <w:i/>
          <w:iCs/>
          <w:sz w:val="20"/>
          <w:szCs w:val="20"/>
          <w:lang w:val="en-IN"/>
        </w:rPr>
        <w:t>The figure presents the proportion of studies rated as low risk or having some concerns for each bias domain, including bias arising from the randomization process, deviations from intended interventions, missing outcome data, measurement of the outcome, and selection of the reported result. The overall risk-of-bias judgment across studies is also shown.</w:t>
      </w:r>
    </w:p>
    <w:p w14:paraId="515701E9" w14:textId="530B42AD" w:rsidR="00E42C06" w:rsidRDefault="00E42C06" w:rsidP="00E42C06">
      <w:pPr>
        <w:rPr>
          <w:lang w:val="en-IN"/>
        </w:rPr>
      </w:pPr>
      <w:r>
        <w:rPr>
          <w:lang w:val="en-IN"/>
        </w:rPr>
        <w:br/>
      </w:r>
    </w:p>
    <w:p w14:paraId="7209D8F6" w14:textId="77777777" w:rsidR="00E42C06" w:rsidRDefault="00E42C06">
      <w:pPr>
        <w:spacing w:after="160" w:line="278" w:lineRule="auto"/>
        <w:rPr>
          <w:lang w:val="en-IN"/>
        </w:rPr>
      </w:pPr>
      <w:r>
        <w:rPr>
          <w:lang w:val="en-IN"/>
        </w:rPr>
        <w:br w:type="page"/>
      </w:r>
    </w:p>
    <w:p w14:paraId="70ADB525" w14:textId="77777777" w:rsidR="00E42C06" w:rsidRPr="00E42C06" w:rsidRDefault="00E42C06" w:rsidP="00E42C06">
      <w:pPr>
        <w:rPr>
          <w:lang w:val="en-IN"/>
        </w:rPr>
      </w:pPr>
    </w:p>
    <w:p w14:paraId="7768D5E0" w14:textId="0FD5BD0B" w:rsidR="00E42C06" w:rsidRDefault="00E42C06" w:rsidP="00886C55">
      <w:pPr>
        <w:pStyle w:val="Heading1"/>
      </w:pPr>
      <w:bookmarkStart w:id="4" w:name="_Toc225361938"/>
      <w:r w:rsidRPr="00E42C06">
        <w:t>Supplementary Figure S2: Traffic light risk of bias plot</w:t>
      </w:r>
      <w:bookmarkEnd w:id="4"/>
    </w:p>
    <w:p w14:paraId="5DC81030" w14:textId="42052549" w:rsidR="00E42C06" w:rsidRDefault="00E42C06" w:rsidP="00E42C06">
      <w:pPr>
        <w:rPr>
          <w:lang w:val="en-IN"/>
        </w:rPr>
      </w:pPr>
      <w:r w:rsidRPr="00E42C06">
        <w:rPr>
          <w:noProof/>
          <w:lang w:val="en-IN"/>
        </w:rPr>
        <w:drawing>
          <wp:inline distT="0" distB="0" distL="0" distR="0" wp14:anchorId="5A7445D9" wp14:editId="43031027">
            <wp:extent cx="5486400" cy="3145790"/>
            <wp:effectExtent l="0" t="0" r="0" b="0"/>
            <wp:docPr id="690879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79734" name=""/>
                    <pic:cNvPicPr/>
                  </pic:nvPicPr>
                  <pic:blipFill>
                    <a:blip r:embed="rId14"/>
                    <a:stretch>
                      <a:fillRect/>
                    </a:stretch>
                  </pic:blipFill>
                  <pic:spPr>
                    <a:xfrm>
                      <a:off x="0" y="0"/>
                      <a:ext cx="5486400" cy="3145790"/>
                    </a:xfrm>
                    <a:prstGeom prst="rect">
                      <a:avLst/>
                    </a:prstGeom>
                  </pic:spPr>
                </pic:pic>
              </a:graphicData>
            </a:graphic>
          </wp:inline>
        </w:drawing>
      </w:r>
    </w:p>
    <w:p w14:paraId="086944F9" w14:textId="2D15007A" w:rsidR="004327DD" w:rsidRDefault="00E42C06" w:rsidP="004327DD">
      <w:pPr>
        <w:rPr>
          <w:rFonts w:ascii="Times New Roman" w:hAnsi="Times New Roman" w:cs="Times New Roman"/>
          <w:i/>
          <w:iCs/>
          <w:sz w:val="20"/>
          <w:szCs w:val="20"/>
        </w:rPr>
      </w:pPr>
      <w:r w:rsidRPr="00E42C06">
        <w:rPr>
          <w:rFonts w:ascii="Times New Roman" w:hAnsi="Times New Roman" w:cs="Times New Roman"/>
          <w:b/>
          <w:bCs/>
        </w:rPr>
        <w:t>Supplementary Figure S2. Study-level risk of bias assessment across domains for included randomized controlled trials using the Cochrane Risk of Bias 2 tool.</w:t>
      </w:r>
      <w:r w:rsidRPr="00E42C06">
        <w:rPr>
          <w:rFonts w:ascii="Times New Roman" w:hAnsi="Times New Roman" w:cs="Times New Roman"/>
        </w:rPr>
        <w:br/>
      </w:r>
      <w:r w:rsidRPr="00E42C06">
        <w:rPr>
          <w:rFonts w:ascii="Times New Roman" w:hAnsi="Times New Roman" w:cs="Times New Roman"/>
          <w:i/>
          <w:iCs/>
          <w:sz w:val="20"/>
          <w:szCs w:val="20"/>
        </w:rPr>
        <w:t>Each row represents an individual study and each column corresponds to a bias domain, including bias arising from the randomization process (D1), deviations from intended interventions (D2), missing outcome data (D3), measurement of the outcome (D4), and selection of the reported result (D5). Symbols indicate the judgment for each domain, with green representing low risk of bias and yellow representing some concerns. The overall risk-of-bias judgment for each study is also presented.</w:t>
      </w:r>
      <w:r w:rsidR="004327DD">
        <w:rPr>
          <w:rFonts w:ascii="Times New Roman" w:hAnsi="Times New Roman" w:cs="Times New Roman"/>
          <w:i/>
          <w:iCs/>
          <w:sz w:val="20"/>
          <w:szCs w:val="20"/>
        </w:rPr>
        <w:br/>
      </w:r>
    </w:p>
    <w:p w14:paraId="2E91DE97" w14:textId="7916C5A5" w:rsidR="004327DD" w:rsidRPr="004327DD" w:rsidRDefault="004327DD" w:rsidP="004327DD">
      <w:pPr>
        <w:spacing w:after="160" w:line="278" w:lineRule="auto"/>
        <w:rPr>
          <w:rFonts w:ascii="Times New Roman" w:hAnsi="Times New Roman" w:cs="Times New Roman"/>
          <w:i/>
          <w:iCs/>
          <w:sz w:val="20"/>
          <w:szCs w:val="20"/>
        </w:rPr>
      </w:pPr>
      <w:r>
        <w:rPr>
          <w:rFonts w:ascii="Times New Roman" w:hAnsi="Times New Roman" w:cs="Times New Roman"/>
          <w:i/>
          <w:iCs/>
          <w:sz w:val="20"/>
          <w:szCs w:val="20"/>
        </w:rPr>
        <w:br w:type="page"/>
      </w:r>
    </w:p>
    <w:p w14:paraId="679B0463" w14:textId="764941C3" w:rsidR="004327DD" w:rsidRDefault="004327DD" w:rsidP="00886C55">
      <w:pPr>
        <w:pStyle w:val="Heading1"/>
      </w:pPr>
      <w:bookmarkStart w:id="5" w:name="_Toc225361939"/>
      <w:r w:rsidRPr="004327DD">
        <w:lastRenderedPageBreak/>
        <w:t>Supplementary Figure S3: Forest plot for preterm birth</w:t>
      </w:r>
      <w:bookmarkEnd w:id="5"/>
    </w:p>
    <w:p w14:paraId="59669293" w14:textId="77777777" w:rsidR="004327DD" w:rsidRDefault="004327DD" w:rsidP="004327DD">
      <w:pPr>
        <w:rPr>
          <w:lang w:val="en-IN"/>
        </w:rPr>
      </w:pPr>
    </w:p>
    <w:p w14:paraId="7E85CF2A" w14:textId="1AF410D8" w:rsidR="004327DD" w:rsidRDefault="004327DD" w:rsidP="004327DD">
      <w:pPr>
        <w:rPr>
          <w:lang w:val="en-IN"/>
        </w:rPr>
      </w:pPr>
      <w:r>
        <w:rPr>
          <w:noProof/>
          <w14:ligatures w14:val="standardContextual"/>
        </w:rPr>
        <w:drawing>
          <wp:inline distT="0" distB="0" distL="0" distR="0" wp14:anchorId="2036E755" wp14:editId="0DE45D51">
            <wp:extent cx="5486400" cy="2169795"/>
            <wp:effectExtent l="0" t="0" r="0" b="1905"/>
            <wp:docPr id="2117973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73463" name=""/>
                    <pic:cNvPicPr/>
                  </pic:nvPicPr>
                  <pic:blipFill>
                    <a:blip r:embed="rId15"/>
                    <a:stretch>
                      <a:fillRect/>
                    </a:stretch>
                  </pic:blipFill>
                  <pic:spPr>
                    <a:xfrm>
                      <a:off x="0" y="0"/>
                      <a:ext cx="5486400" cy="2169795"/>
                    </a:xfrm>
                    <a:prstGeom prst="rect">
                      <a:avLst/>
                    </a:prstGeom>
                  </pic:spPr>
                </pic:pic>
              </a:graphicData>
            </a:graphic>
          </wp:inline>
        </w:drawing>
      </w:r>
    </w:p>
    <w:p w14:paraId="6BD1DD7F" w14:textId="6B891A33" w:rsidR="004327DD" w:rsidRPr="004327DD" w:rsidRDefault="004327DD" w:rsidP="004327DD">
      <w:pPr>
        <w:rPr>
          <w:rFonts w:ascii="Times New Roman" w:hAnsi="Times New Roman" w:cs="Times New Roman"/>
          <w:i/>
          <w:iCs/>
        </w:rPr>
      </w:pPr>
      <w:r w:rsidRPr="004327DD">
        <w:rPr>
          <w:rFonts w:ascii="Times New Roman" w:hAnsi="Times New Roman" w:cs="Times New Roman"/>
          <w:b/>
          <w:bCs/>
        </w:rPr>
        <w:t>Supplementary Figure S3.</w:t>
      </w:r>
      <w:r w:rsidRPr="004327DD">
        <w:rPr>
          <w:rFonts w:ascii="Times New Roman" w:hAnsi="Times New Roman" w:cs="Times New Roman"/>
        </w:rPr>
        <w:t xml:space="preserve"> </w:t>
      </w:r>
      <w:r w:rsidRPr="004327DD">
        <w:rPr>
          <w:rFonts w:ascii="Times New Roman" w:hAnsi="Times New Roman" w:cs="Times New Roman"/>
          <w:i/>
          <w:iCs/>
        </w:rPr>
        <w:t xml:space="preserve">Forest plot of randomized trials comparing continuous glucose monitoring (CGM) with self-monitoring of blood glucose (SMBG) for the outcome of </w:t>
      </w:r>
      <w:r w:rsidRPr="004327DD">
        <w:rPr>
          <w:rFonts w:ascii="Times New Roman" w:hAnsi="Times New Roman" w:cs="Times New Roman"/>
          <w:b/>
          <w:bCs/>
          <w:i/>
          <w:iCs/>
        </w:rPr>
        <w:t xml:space="preserve">preterm birth </w:t>
      </w:r>
      <w:r w:rsidRPr="004327DD">
        <w:rPr>
          <w:rFonts w:ascii="Times New Roman" w:hAnsi="Times New Roman" w:cs="Times New Roman"/>
          <w:i/>
          <w:iCs/>
        </w:rPr>
        <w:t>using a random-effects model</w:t>
      </w:r>
    </w:p>
    <w:p w14:paraId="694B59C4" w14:textId="77777777" w:rsidR="004327DD" w:rsidRDefault="004327DD" w:rsidP="004327DD">
      <w:pPr>
        <w:rPr>
          <w:rFonts w:ascii="Times New Roman" w:hAnsi="Times New Roman" w:cs="Times New Roman"/>
        </w:rPr>
      </w:pPr>
    </w:p>
    <w:p w14:paraId="4F506104" w14:textId="14A95F53" w:rsidR="004327DD" w:rsidRDefault="004327DD" w:rsidP="00886C55">
      <w:pPr>
        <w:pStyle w:val="Heading1"/>
      </w:pPr>
      <w:bookmarkStart w:id="6" w:name="_Toc225361940"/>
      <w:r w:rsidRPr="004327DD">
        <w:t>Supplementary Figure S</w:t>
      </w:r>
      <w:r>
        <w:t>4</w:t>
      </w:r>
      <w:r w:rsidRPr="004327DD">
        <w:t xml:space="preserve">: Forest plot for </w:t>
      </w:r>
      <w:r>
        <w:t xml:space="preserve">neonatal </w:t>
      </w:r>
      <w:proofErr w:type="spellStart"/>
      <w:r>
        <w:t>hypoglycemia</w:t>
      </w:r>
      <w:bookmarkEnd w:id="6"/>
      <w:proofErr w:type="spellEnd"/>
    </w:p>
    <w:p w14:paraId="5CCA2021" w14:textId="13DA5957" w:rsidR="004327DD" w:rsidRDefault="004327DD" w:rsidP="004327DD">
      <w:pPr>
        <w:rPr>
          <w:rFonts w:ascii="Times New Roman" w:hAnsi="Times New Roman" w:cs="Times New Roman"/>
          <w:i/>
          <w:iCs/>
        </w:rPr>
      </w:pPr>
      <w:r>
        <w:rPr>
          <w:noProof/>
          <w14:ligatures w14:val="standardContextual"/>
        </w:rPr>
        <w:drawing>
          <wp:inline distT="0" distB="0" distL="0" distR="0" wp14:anchorId="776D5310" wp14:editId="13F90330">
            <wp:extent cx="5486400" cy="3088640"/>
            <wp:effectExtent l="0" t="0" r="0" b="0"/>
            <wp:docPr id="486573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73798" name=""/>
                    <pic:cNvPicPr/>
                  </pic:nvPicPr>
                  <pic:blipFill>
                    <a:blip r:embed="rId16"/>
                    <a:stretch>
                      <a:fillRect/>
                    </a:stretch>
                  </pic:blipFill>
                  <pic:spPr>
                    <a:xfrm>
                      <a:off x="0" y="0"/>
                      <a:ext cx="5486400" cy="3088640"/>
                    </a:xfrm>
                    <a:prstGeom prst="rect">
                      <a:avLst/>
                    </a:prstGeom>
                  </pic:spPr>
                </pic:pic>
              </a:graphicData>
            </a:graphic>
          </wp:inline>
        </w:drawing>
      </w:r>
      <w:r w:rsidRPr="004327DD">
        <w:t xml:space="preserve"> </w:t>
      </w:r>
      <w:r w:rsidRPr="004327DD">
        <w:rPr>
          <w:rFonts w:ascii="Times New Roman" w:hAnsi="Times New Roman" w:cs="Times New Roman"/>
          <w:b/>
          <w:bCs/>
        </w:rPr>
        <w:t>Supplementary Figure S4</w:t>
      </w:r>
      <w:r w:rsidRPr="004327DD">
        <w:rPr>
          <w:rFonts w:ascii="Times New Roman" w:hAnsi="Times New Roman" w:cs="Times New Roman"/>
        </w:rPr>
        <w:t xml:space="preserve">. </w:t>
      </w:r>
      <w:r w:rsidRPr="004327DD">
        <w:rPr>
          <w:rFonts w:ascii="Times New Roman" w:hAnsi="Times New Roman" w:cs="Times New Roman"/>
          <w:i/>
          <w:iCs/>
        </w:rPr>
        <w:t xml:space="preserve">Forest plot comparing continuous glucose monitoring (CGM) with self-monitoring of blood glucose (SMBG) for </w:t>
      </w:r>
      <w:r w:rsidRPr="004327DD">
        <w:rPr>
          <w:rFonts w:ascii="Times New Roman" w:hAnsi="Times New Roman" w:cs="Times New Roman"/>
          <w:b/>
          <w:bCs/>
          <w:i/>
          <w:iCs/>
        </w:rPr>
        <w:t xml:space="preserve">neonatal </w:t>
      </w:r>
      <w:proofErr w:type="spellStart"/>
      <w:r w:rsidRPr="004327DD">
        <w:rPr>
          <w:rFonts w:ascii="Times New Roman" w:hAnsi="Times New Roman" w:cs="Times New Roman"/>
          <w:b/>
          <w:bCs/>
          <w:i/>
          <w:iCs/>
        </w:rPr>
        <w:t>hypoglycaemia</w:t>
      </w:r>
      <w:proofErr w:type="spellEnd"/>
      <w:r w:rsidRPr="004327DD">
        <w:rPr>
          <w:rFonts w:ascii="Times New Roman" w:hAnsi="Times New Roman" w:cs="Times New Roman"/>
          <w:i/>
          <w:iCs/>
        </w:rPr>
        <w:t>.</w:t>
      </w:r>
    </w:p>
    <w:p w14:paraId="34C3EA09" w14:textId="4BA57E8A" w:rsidR="004327DD" w:rsidRDefault="00B942F0" w:rsidP="00886C55">
      <w:pPr>
        <w:pStyle w:val="Heading1"/>
      </w:pPr>
      <w:bookmarkStart w:id="7" w:name="_Toc225361941"/>
      <w:r w:rsidRPr="00B942F0">
        <w:lastRenderedPageBreak/>
        <w:t>Supplementary Figure S5 —</w:t>
      </w:r>
      <w:r w:rsidR="003333C0">
        <w:t>Forest plot for</w:t>
      </w:r>
      <w:r w:rsidRPr="00B942F0">
        <w:t xml:space="preserve"> Caesarean delivery</w:t>
      </w:r>
      <w:bookmarkEnd w:id="7"/>
    </w:p>
    <w:p w14:paraId="13E52636" w14:textId="77777777" w:rsidR="00B942F0" w:rsidRDefault="00B942F0" w:rsidP="00B942F0"/>
    <w:p w14:paraId="311A3877" w14:textId="0961C07F" w:rsidR="00B942F0" w:rsidRDefault="00B942F0" w:rsidP="00B942F0">
      <w:r w:rsidRPr="00B942F0">
        <w:rPr>
          <w:noProof/>
        </w:rPr>
        <w:drawing>
          <wp:inline distT="0" distB="0" distL="0" distR="0" wp14:anchorId="06228488" wp14:editId="674ECB37">
            <wp:extent cx="5486400" cy="3018155"/>
            <wp:effectExtent l="0" t="0" r="0" b="0"/>
            <wp:docPr id="1019044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44992" name=""/>
                    <pic:cNvPicPr/>
                  </pic:nvPicPr>
                  <pic:blipFill>
                    <a:blip r:embed="rId17"/>
                    <a:stretch>
                      <a:fillRect/>
                    </a:stretch>
                  </pic:blipFill>
                  <pic:spPr>
                    <a:xfrm>
                      <a:off x="0" y="0"/>
                      <a:ext cx="5486400" cy="3018155"/>
                    </a:xfrm>
                    <a:prstGeom prst="rect">
                      <a:avLst/>
                    </a:prstGeom>
                  </pic:spPr>
                </pic:pic>
              </a:graphicData>
            </a:graphic>
          </wp:inline>
        </w:drawing>
      </w:r>
    </w:p>
    <w:p w14:paraId="7E5AE7EC" w14:textId="77777777" w:rsidR="00B942F0" w:rsidRDefault="00B942F0" w:rsidP="00B942F0">
      <w:pPr>
        <w:rPr>
          <w:rFonts w:ascii="Times New Roman" w:hAnsi="Times New Roman" w:cs="Times New Roman"/>
          <w:b/>
          <w:bCs/>
          <w:lang w:val="en-IN"/>
        </w:rPr>
      </w:pPr>
      <w:r w:rsidRPr="00B942F0">
        <w:rPr>
          <w:rFonts w:ascii="Times New Roman" w:hAnsi="Times New Roman" w:cs="Times New Roman"/>
          <w:b/>
          <w:bCs/>
          <w:lang w:val="en-IN"/>
        </w:rPr>
        <w:t>Supplementary Figure S5</w:t>
      </w:r>
      <w:r w:rsidRPr="00B942F0">
        <w:rPr>
          <w:rFonts w:ascii="Times New Roman" w:hAnsi="Times New Roman" w:cs="Times New Roman"/>
          <w:i/>
          <w:iCs/>
          <w:lang w:val="en-IN"/>
        </w:rPr>
        <w:t xml:space="preserve">. Forest plot comparing continuous glucose monitoring (CGM) with self-monitoring of blood glucose (SMBG) </w:t>
      </w:r>
      <w:r w:rsidRPr="00B942F0">
        <w:rPr>
          <w:rFonts w:ascii="Times New Roman" w:hAnsi="Times New Roman" w:cs="Times New Roman"/>
          <w:b/>
          <w:bCs/>
          <w:lang w:val="en-IN"/>
        </w:rPr>
        <w:t>for caesarean delivery.</w:t>
      </w:r>
    </w:p>
    <w:p w14:paraId="013708F4" w14:textId="77777777" w:rsidR="003333C0" w:rsidRDefault="003333C0" w:rsidP="00B942F0">
      <w:pPr>
        <w:rPr>
          <w:rFonts w:ascii="Times New Roman" w:hAnsi="Times New Roman" w:cs="Times New Roman"/>
          <w:b/>
          <w:bCs/>
          <w:lang w:val="en-IN"/>
        </w:rPr>
      </w:pPr>
    </w:p>
    <w:p w14:paraId="5785BF95" w14:textId="0525588F" w:rsidR="003333C0" w:rsidRDefault="003333C0" w:rsidP="00B942F0">
      <w:pPr>
        <w:rPr>
          <w:rFonts w:ascii="Times New Roman" w:hAnsi="Times New Roman" w:cs="Times New Roman"/>
          <w:b/>
          <w:bCs/>
          <w:lang w:val="en-IN"/>
        </w:rPr>
      </w:pPr>
      <w:r>
        <w:rPr>
          <w:rFonts w:ascii="Times New Roman" w:hAnsi="Times New Roman" w:cs="Times New Roman"/>
          <w:b/>
          <w:bCs/>
          <w:lang w:val="en-IN"/>
        </w:rPr>
        <w:br/>
      </w:r>
    </w:p>
    <w:p w14:paraId="04C317EE" w14:textId="77777777" w:rsidR="003333C0" w:rsidRDefault="003333C0">
      <w:pPr>
        <w:spacing w:after="160" w:line="278" w:lineRule="auto"/>
        <w:rPr>
          <w:rFonts w:ascii="Times New Roman" w:hAnsi="Times New Roman" w:cs="Times New Roman"/>
          <w:b/>
          <w:bCs/>
          <w:lang w:val="en-IN"/>
        </w:rPr>
      </w:pPr>
      <w:r>
        <w:rPr>
          <w:rFonts w:ascii="Times New Roman" w:hAnsi="Times New Roman" w:cs="Times New Roman"/>
          <w:b/>
          <w:bCs/>
          <w:lang w:val="en-IN"/>
        </w:rPr>
        <w:br w:type="page"/>
      </w:r>
    </w:p>
    <w:p w14:paraId="1C410339" w14:textId="35F676BA" w:rsidR="003333C0" w:rsidRDefault="003333C0" w:rsidP="00886C55">
      <w:pPr>
        <w:pStyle w:val="Heading1"/>
      </w:pPr>
      <w:bookmarkStart w:id="8" w:name="_Toc225361942"/>
      <w:r w:rsidRPr="003333C0">
        <w:lastRenderedPageBreak/>
        <w:t>Supplementary Figure S6: Funnel plot for large-for-gestational-age (LGA) outcome</w:t>
      </w:r>
      <w:bookmarkEnd w:id="8"/>
    </w:p>
    <w:p w14:paraId="49DC00EF" w14:textId="77777777" w:rsidR="008A7DEC" w:rsidRDefault="008A7DEC" w:rsidP="008A7DEC">
      <w:pPr>
        <w:rPr>
          <w:lang w:val="en-IN"/>
        </w:rPr>
      </w:pPr>
    </w:p>
    <w:p w14:paraId="2113932E" w14:textId="77D8C29F" w:rsidR="008A7DEC" w:rsidRDefault="008A7DEC" w:rsidP="008A7DEC">
      <w:pPr>
        <w:rPr>
          <w:lang w:val="en-IN"/>
        </w:rPr>
      </w:pPr>
      <w:r w:rsidRPr="008A7DEC">
        <w:rPr>
          <w:noProof/>
          <w:lang w:val="en-IN"/>
        </w:rPr>
        <w:drawing>
          <wp:inline distT="0" distB="0" distL="0" distR="0" wp14:anchorId="51AF37A2" wp14:editId="2E617BEC">
            <wp:extent cx="5486400" cy="5422900"/>
            <wp:effectExtent l="0" t="0" r="0" b="6350"/>
            <wp:docPr id="1690902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02641" name=""/>
                    <pic:cNvPicPr/>
                  </pic:nvPicPr>
                  <pic:blipFill>
                    <a:blip r:embed="rId18"/>
                    <a:stretch>
                      <a:fillRect/>
                    </a:stretch>
                  </pic:blipFill>
                  <pic:spPr>
                    <a:xfrm>
                      <a:off x="0" y="0"/>
                      <a:ext cx="5486400" cy="5422900"/>
                    </a:xfrm>
                    <a:prstGeom prst="rect">
                      <a:avLst/>
                    </a:prstGeom>
                  </pic:spPr>
                </pic:pic>
              </a:graphicData>
            </a:graphic>
          </wp:inline>
        </w:drawing>
      </w:r>
    </w:p>
    <w:p w14:paraId="439E2F1C" w14:textId="77777777" w:rsidR="008A7DEC" w:rsidRPr="008A7DEC" w:rsidRDefault="008A7DEC" w:rsidP="008A7DEC">
      <w:pPr>
        <w:rPr>
          <w:rFonts w:ascii="Times New Roman" w:hAnsi="Times New Roman" w:cs="Times New Roman"/>
          <w:i/>
          <w:iCs/>
          <w:lang w:val="en-IN"/>
        </w:rPr>
      </w:pPr>
      <w:r w:rsidRPr="008A7DEC">
        <w:rPr>
          <w:rFonts w:ascii="Times New Roman" w:hAnsi="Times New Roman" w:cs="Times New Roman"/>
          <w:b/>
          <w:bCs/>
          <w:lang w:val="en-IN"/>
        </w:rPr>
        <w:t>Supplementary Figure S6. Contour-enhanced funnel plot with trim-and-fill analysis for the large-for-gestational-age (LGA) outcome.</w:t>
      </w:r>
      <w:r w:rsidRPr="008A7DEC">
        <w:rPr>
          <w:rFonts w:ascii="Times New Roman" w:hAnsi="Times New Roman" w:cs="Times New Roman"/>
          <w:lang w:val="en-IN"/>
        </w:rPr>
        <w:br/>
      </w:r>
      <w:r w:rsidRPr="008A7DEC">
        <w:rPr>
          <w:rFonts w:ascii="Times New Roman" w:hAnsi="Times New Roman" w:cs="Times New Roman"/>
          <w:i/>
          <w:iCs/>
          <w:lang w:val="en-IN"/>
        </w:rPr>
        <w:t>Each point represents an individual study. The vertical line indicates the pooled effect estimate. The shaded regions represent areas of statistical significance. The trim-and-fill method was used to explore potential small-study effects and publication bias.</w:t>
      </w:r>
    </w:p>
    <w:p w14:paraId="4BB640BD" w14:textId="77777777" w:rsidR="008A7DEC" w:rsidRDefault="008A7DEC" w:rsidP="008A7DEC">
      <w:pPr>
        <w:rPr>
          <w:lang w:val="en-IN"/>
        </w:rPr>
      </w:pPr>
    </w:p>
    <w:p w14:paraId="0A3E004E" w14:textId="77777777" w:rsidR="008A7DEC" w:rsidRDefault="008A7DEC" w:rsidP="008A7DEC">
      <w:pPr>
        <w:rPr>
          <w:lang w:val="en-IN"/>
        </w:rPr>
      </w:pPr>
    </w:p>
    <w:p w14:paraId="61F4F968" w14:textId="0DD5A3AE" w:rsidR="008A7DEC" w:rsidRPr="008A7DEC" w:rsidRDefault="008A7DEC" w:rsidP="00886C55">
      <w:pPr>
        <w:pStyle w:val="Heading1"/>
      </w:pPr>
      <w:bookmarkStart w:id="9" w:name="_Toc225361943"/>
      <w:r w:rsidRPr="008A7DEC">
        <w:lastRenderedPageBreak/>
        <w:t>Supplementary Figure S7: Leave-one-out sensitivity analysis for LGA outcome</w:t>
      </w:r>
      <w:bookmarkEnd w:id="9"/>
    </w:p>
    <w:p w14:paraId="7587AA34" w14:textId="77777777" w:rsidR="003333C0" w:rsidRDefault="003333C0" w:rsidP="003333C0">
      <w:pPr>
        <w:rPr>
          <w:lang w:val="en-IN"/>
        </w:rPr>
      </w:pPr>
    </w:p>
    <w:p w14:paraId="78697A9A" w14:textId="18682192" w:rsidR="008A7DEC" w:rsidRDefault="001A5C94" w:rsidP="003333C0">
      <w:pPr>
        <w:rPr>
          <w:lang w:val="en-IN"/>
        </w:rPr>
      </w:pPr>
      <w:r w:rsidRPr="001A5C94">
        <w:rPr>
          <w:noProof/>
          <w:lang w:val="en-IN"/>
        </w:rPr>
        <w:drawing>
          <wp:inline distT="0" distB="0" distL="0" distR="0" wp14:anchorId="6DDCA9F0" wp14:editId="2B5CE6B6">
            <wp:extent cx="5486400" cy="1941830"/>
            <wp:effectExtent l="0" t="0" r="0" b="1270"/>
            <wp:docPr id="1496143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43711" name=""/>
                    <pic:cNvPicPr/>
                  </pic:nvPicPr>
                  <pic:blipFill>
                    <a:blip r:embed="rId19"/>
                    <a:stretch>
                      <a:fillRect/>
                    </a:stretch>
                  </pic:blipFill>
                  <pic:spPr>
                    <a:xfrm>
                      <a:off x="0" y="0"/>
                      <a:ext cx="5486400" cy="1941830"/>
                    </a:xfrm>
                    <a:prstGeom prst="rect">
                      <a:avLst/>
                    </a:prstGeom>
                  </pic:spPr>
                </pic:pic>
              </a:graphicData>
            </a:graphic>
          </wp:inline>
        </w:drawing>
      </w:r>
    </w:p>
    <w:p w14:paraId="428C5265" w14:textId="4E8F1463" w:rsidR="001A5C94" w:rsidRDefault="001A5C94" w:rsidP="001A5C94">
      <w:pPr>
        <w:rPr>
          <w:i/>
          <w:iCs/>
        </w:rPr>
      </w:pPr>
      <w:r w:rsidRPr="001A5C94">
        <w:rPr>
          <w:rFonts w:ascii="Times New Roman" w:hAnsi="Times New Roman" w:cs="Times New Roman"/>
          <w:b/>
          <w:bCs/>
        </w:rPr>
        <w:t>Supplementary Figure S</w:t>
      </w:r>
      <w:r>
        <w:rPr>
          <w:rFonts w:ascii="Times New Roman" w:hAnsi="Times New Roman" w:cs="Times New Roman"/>
          <w:b/>
          <w:bCs/>
        </w:rPr>
        <w:t>7</w:t>
      </w:r>
      <w:r w:rsidRPr="001A5C94">
        <w:rPr>
          <w:rFonts w:ascii="Times New Roman" w:hAnsi="Times New Roman" w:cs="Times New Roman"/>
          <w:b/>
          <w:bCs/>
        </w:rPr>
        <w:t xml:space="preserve">. </w:t>
      </w:r>
      <w:r w:rsidRPr="001A5C94">
        <w:rPr>
          <w:rFonts w:ascii="Times New Roman" w:hAnsi="Times New Roman" w:cs="Times New Roman"/>
          <w:i/>
          <w:iCs/>
        </w:rPr>
        <w:t>Leave-one-out influence analysis for large-for-gestational-age (LGA) outcome</w:t>
      </w:r>
      <w:r w:rsidRPr="001A5C94">
        <w:rPr>
          <w:i/>
          <w:iCs/>
        </w:rPr>
        <w:t>.</w:t>
      </w:r>
    </w:p>
    <w:p w14:paraId="75B4670B" w14:textId="77777777" w:rsidR="00886C55" w:rsidRDefault="00886C55" w:rsidP="001A5C94">
      <w:pPr>
        <w:rPr>
          <w:i/>
          <w:iCs/>
        </w:rPr>
      </w:pPr>
    </w:p>
    <w:p w14:paraId="5D2CF697" w14:textId="649620C5" w:rsidR="00886C55" w:rsidRDefault="00886C55" w:rsidP="00886C55">
      <w:pPr>
        <w:pStyle w:val="Heading1"/>
      </w:pPr>
      <w:bookmarkStart w:id="10" w:name="_Toc225361944"/>
      <w:r w:rsidRPr="008A7DEC">
        <w:t>Supplementary Figure S</w:t>
      </w:r>
      <w:r>
        <w:t>8</w:t>
      </w:r>
      <w:r w:rsidRPr="008A7DEC">
        <w:t xml:space="preserve">: </w:t>
      </w:r>
      <w:r w:rsidRPr="00886C55">
        <w:t>Subgroup analysis of large-for-gestational-age (LGA) outcome according to CGM modality (</w:t>
      </w:r>
      <w:proofErr w:type="spellStart"/>
      <w:r w:rsidRPr="00886C55">
        <w:t>rtCGM</w:t>
      </w:r>
      <w:proofErr w:type="spellEnd"/>
      <w:r w:rsidRPr="00886C55">
        <w:t xml:space="preserve"> vs </w:t>
      </w:r>
      <w:proofErr w:type="spellStart"/>
      <w:r w:rsidRPr="00886C55">
        <w:t>isCGM</w:t>
      </w:r>
      <w:proofErr w:type="spellEnd"/>
      <w:r w:rsidRPr="00886C55">
        <w:t>).</w:t>
      </w:r>
      <w:bookmarkEnd w:id="10"/>
    </w:p>
    <w:p w14:paraId="45715FE7" w14:textId="2360414F" w:rsidR="00886C55" w:rsidRPr="00886C55" w:rsidRDefault="00886C55" w:rsidP="00886C55">
      <w:pPr>
        <w:rPr>
          <w:rFonts w:ascii="Times New Roman" w:hAnsi="Times New Roman" w:cs="Times New Roman"/>
          <w:i/>
          <w:iCs/>
          <w:sz w:val="20"/>
          <w:szCs w:val="20"/>
          <w:lang w:val="en-IN"/>
        </w:rPr>
      </w:pPr>
      <w:r>
        <w:rPr>
          <w:noProof/>
          <w14:ligatures w14:val="standardContextual"/>
        </w:rPr>
        <w:drawing>
          <wp:inline distT="0" distB="0" distL="0" distR="0" wp14:anchorId="4C4200FC" wp14:editId="54B1A6E6">
            <wp:extent cx="5486400" cy="2793365"/>
            <wp:effectExtent l="0" t="0" r="0" b="6985"/>
            <wp:docPr id="87429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95542" name=""/>
                    <pic:cNvPicPr/>
                  </pic:nvPicPr>
                  <pic:blipFill>
                    <a:blip r:embed="rId20"/>
                    <a:stretch>
                      <a:fillRect/>
                    </a:stretch>
                  </pic:blipFill>
                  <pic:spPr>
                    <a:xfrm>
                      <a:off x="0" y="0"/>
                      <a:ext cx="5486400" cy="2793365"/>
                    </a:xfrm>
                    <a:prstGeom prst="rect">
                      <a:avLst/>
                    </a:prstGeom>
                  </pic:spPr>
                </pic:pic>
              </a:graphicData>
            </a:graphic>
          </wp:inline>
        </w:drawing>
      </w:r>
      <w:r w:rsidRPr="00886C55">
        <w:rPr>
          <w:rFonts w:ascii="Times New Roman" w:eastAsia="Times New Roman" w:hAnsi="Times New Roman" w:cs="Times New Roman"/>
          <w:b/>
          <w:bCs/>
          <w:sz w:val="24"/>
          <w:szCs w:val="24"/>
          <w:lang w:val="en-IN" w:eastAsia="en-IN" w:bidi="hi-IN"/>
        </w:rPr>
        <w:t xml:space="preserve"> </w:t>
      </w:r>
      <w:r w:rsidRPr="00886C55">
        <w:rPr>
          <w:rFonts w:ascii="Times New Roman" w:hAnsi="Times New Roman" w:cs="Times New Roman"/>
          <w:b/>
          <w:bCs/>
          <w:lang w:val="en-IN"/>
        </w:rPr>
        <w:t xml:space="preserve">Supplementary Figure S8. </w:t>
      </w:r>
      <w:r w:rsidRPr="00886C55">
        <w:rPr>
          <w:rFonts w:ascii="Times New Roman" w:hAnsi="Times New Roman" w:cs="Times New Roman"/>
          <w:i/>
          <w:iCs/>
          <w:sz w:val="20"/>
          <w:szCs w:val="20"/>
          <w:lang w:val="en-IN"/>
        </w:rPr>
        <w:t>Subgroup analysis of large-for-gestational-age (LGA) outcome according to CGM modality (real-time versus intermittently scanned CGM).</w:t>
      </w:r>
    </w:p>
    <w:p w14:paraId="471471B0" w14:textId="77777777" w:rsidR="00886C55" w:rsidRPr="00886C55" w:rsidRDefault="00886C55" w:rsidP="00886C55">
      <w:pPr>
        <w:rPr>
          <w:rFonts w:ascii="Times New Roman" w:hAnsi="Times New Roman" w:cs="Times New Roman"/>
          <w:i/>
          <w:iCs/>
          <w:sz w:val="20"/>
          <w:szCs w:val="20"/>
          <w:lang w:val="en-IN"/>
        </w:rPr>
      </w:pPr>
      <w:r w:rsidRPr="00886C55">
        <w:rPr>
          <w:rFonts w:ascii="Times New Roman" w:hAnsi="Times New Roman" w:cs="Times New Roman"/>
          <w:b/>
          <w:bCs/>
          <w:sz w:val="20"/>
          <w:szCs w:val="20"/>
          <w:lang w:val="en-IN"/>
        </w:rPr>
        <w:t>Abbreviations:</w:t>
      </w:r>
      <w:r w:rsidRPr="00886C55">
        <w:rPr>
          <w:rFonts w:ascii="Times New Roman" w:hAnsi="Times New Roman" w:cs="Times New Roman"/>
          <w:sz w:val="20"/>
          <w:szCs w:val="20"/>
          <w:lang w:val="en-IN"/>
        </w:rPr>
        <w:t xml:space="preserve"> </w:t>
      </w:r>
      <w:r w:rsidRPr="00886C55">
        <w:rPr>
          <w:rFonts w:ascii="Times New Roman" w:hAnsi="Times New Roman" w:cs="Times New Roman"/>
          <w:i/>
          <w:iCs/>
          <w:sz w:val="20"/>
          <w:szCs w:val="20"/>
          <w:lang w:val="en-IN"/>
        </w:rPr>
        <w:t xml:space="preserve">CGM, continuous glucose monitoring; rt-CGM, real-time continuous glucose monitoring; </w:t>
      </w:r>
      <w:proofErr w:type="spellStart"/>
      <w:r w:rsidRPr="00886C55">
        <w:rPr>
          <w:rFonts w:ascii="Times New Roman" w:hAnsi="Times New Roman" w:cs="Times New Roman"/>
          <w:i/>
          <w:iCs/>
          <w:sz w:val="20"/>
          <w:szCs w:val="20"/>
          <w:lang w:val="en-IN"/>
        </w:rPr>
        <w:t>isCGM</w:t>
      </w:r>
      <w:proofErr w:type="spellEnd"/>
      <w:r w:rsidRPr="00886C55">
        <w:rPr>
          <w:rFonts w:ascii="Times New Roman" w:hAnsi="Times New Roman" w:cs="Times New Roman"/>
          <w:i/>
          <w:iCs/>
          <w:sz w:val="20"/>
          <w:szCs w:val="20"/>
          <w:lang w:val="en-IN"/>
        </w:rPr>
        <w:t>, intermittently scanned continuous glucose monitoring; SMBG, self-monitoring of blood glucose; LGA, large-for-gestational-age; RR, risk ratio.</w:t>
      </w:r>
    </w:p>
    <w:p w14:paraId="66F13B98" w14:textId="03E14A60" w:rsidR="00886C55" w:rsidRPr="00886C55" w:rsidRDefault="00886C55" w:rsidP="00886C55">
      <w:pPr>
        <w:pStyle w:val="Heading1"/>
      </w:pPr>
      <w:bookmarkStart w:id="11" w:name="_Toc225361945"/>
      <w:r w:rsidRPr="00886C55">
        <w:lastRenderedPageBreak/>
        <w:t>Supplementary Figure S9. Subgroup analysis of large-for-gestational-age (LGA) outcome according to CGM exposure pattern (continuous, short-term, and intermittent use).</w:t>
      </w:r>
      <w:bookmarkEnd w:id="11"/>
    </w:p>
    <w:p w14:paraId="11104B78" w14:textId="77777777" w:rsidR="00886C55" w:rsidRDefault="00886C55" w:rsidP="00886C55">
      <w:pPr>
        <w:rPr>
          <w:lang w:val="en-IN"/>
        </w:rPr>
      </w:pPr>
    </w:p>
    <w:p w14:paraId="69134F46" w14:textId="00DA1622" w:rsidR="00886C55" w:rsidRDefault="00886C55" w:rsidP="00886C55">
      <w:pPr>
        <w:rPr>
          <w:lang w:val="en-IN"/>
        </w:rPr>
      </w:pPr>
      <w:r w:rsidRPr="00886C55">
        <w:rPr>
          <w:noProof/>
          <w:lang w:val="en-IN"/>
        </w:rPr>
        <w:drawing>
          <wp:inline distT="0" distB="0" distL="0" distR="0" wp14:anchorId="498FC3E8" wp14:editId="32DC876D">
            <wp:extent cx="5486400" cy="2934970"/>
            <wp:effectExtent l="0" t="0" r="0" b="0"/>
            <wp:docPr id="344914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14924" name=""/>
                    <pic:cNvPicPr/>
                  </pic:nvPicPr>
                  <pic:blipFill>
                    <a:blip r:embed="rId21"/>
                    <a:stretch>
                      <a:fillRect/>
                    </a:stretch>
                  </pic:blipFill>
                  <pic:spPr>
                    <a:xfrm>
                      <a:off x="0" y="0"/>
                      <a:ext cx="5486400" cy="2934970"/>
                    </a:xfrm>
                    <a:prstGeom prst="rect">
                      <a:avLst/>
                    </a:prstGeom>
                  </pic:spPr>
                </pic:pic>
              </a:graphicData>
            </a:graphic>
          </wp:inline>
        </w:drawing>
      </w:r>
    </w:p>
    <w:p w14:paraId="41E467F6" w14:textId="0A30538E" w:rsidR="00886C55" w:rsidRDefault="00886C55" w:rsidP="00886C55">
      <w:pPr>
        <w:rPr>
          <w:rFonts w:ascii="Times New Roman" w:hAnsi="Times New Roman" w:cs="Times New Roman"/>
        </w:rPr>
      </w:pPr>
      <w:r w:rsidRPr="00886C55">
        <w:rPr>
          <w:rFonts w:ascii="Times New Roman" w:hAnsi="Times New Roman" w:cs="Times New Roman"/>
          <w:b/>
          <w:bCs/>
        </w:rPr>
        <w:t>Supplementary Figure S9</w:t>
      </w:r>
      <w:r w:rsidRPr="00886C55">
        <w:rPr>
          <w:rFonts w:ascii="Times New Roman" w:hAnsi="Times New Roman" w:cs="Times New Roman"/>
        </w:rPr>
        <w:t>. Subgroup analysis of large-for-gestational-age (</w:t>
      </w:r>
      <w:r w:rsidRPr="00886C55">
        <w:rPr>
          <w:rFonts w:ascii="Times New Roman" w:hAnsi="Times New Roman" w:cs="Times New Roman"/>
          <w:b/>
          <w:bCs/>
        </w:rPr>
        <w:t>LGA)</w:t>
      </w:r>
      <w:r w:rsidRPr="00886C55">
        <w:rPr>
          <w:rFonts w:ascii="Times New Roman" w:hAnsi="Times New Roman" w:cs="Times New Roman"/>
        </w:rPr>
        <w:t xml:space="preserve"> outcome according to CGM exposure pattern (continuous, short-term, and intermittent use).</w:t>
      </w:r>
    </w:p>
    <w:p w14:paraId="6B9A5680" w14:textId="77777777" w:rsidR="00F160F2" w:rsidRDefault="00F160F2" w:rsidP="00886C55">
      <w:pPr>
        <w:rPr>
          <w:rFonts w:ascii="Times New Roman" w:hAnsi="Times New Roman" w:cs="Times New Roman"/>
        </w:rPr>
      </w:pPr>
    </w:p>
    <w:p w14:paraId="539D5CE7" w14:textId="77777777" w:rsidR="00CF592F" w:rsidRDefault="00CF592F" w:rsidP="00CF592F">
      <w:pPr>
        <w:pStyle w:val="Heading1"/>
      </w:pPr>
      <w:r w:rsidRPr="00CF592F">
        <w:rPr>
          <w:b/>
          <w:bCs/>
        </w:rPr>
        <w:lastRenderedPageBreak/>
        <w:t>Figure S10:</w:t>
      </w:r>
      <w:r w:rsidRPr="00CF592F">
        <w:t xml:space="preserve"> Bayesian analysis of LGA (posterior, probability, predictive)</w:t>
      </w:r>
    </w:p>
    <w:p w14:paraId="47AC88A2" w14:textId="0641266A" w:rsidR="00CF592F" w:rsidRDefault="00CF592F" w:rsidP="00CF592F">
      <w:pPr>
        <w:rPr>
          <w:lang w:val="en-IN"/>
        </w:rPr>
      </w:pPr>
      <w:r w:rsidRPr="00CF592F">
        <w:rPr>
          <w:lang w:val="en-IN"/>
        </w:rPr>
        <w:drawing>
          <wp:inline distT="0" distB="0" distL="0" distR="0" wp14:anchorId="0C6B6077" wp14:editId="60B64CB2">
            <wp:extent cx="5486400" cy="4097655"/>
            <wp:effectExtent l="0" t="0" r="0" b="0"/>
            <wp:docPr id="1937355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55802" name=""/>
                    <pic:cNvPicPr/>
                  </pic:nvPicPr>
                  <pic:blipFill>
                    <a:blip r:embed="rId22"/>
                    <a:stretch>
                      <a:fillRect/>
                    </a:stretch>
                  </pic:blipFill>
                  <pic:spPr>
                    <a:xfrm>
                      <a:off x="0" y="0"/>
                      <a:ext cx="5486400" cy="4097655"/>
                    </a:xfrm>
                    <a:prstGeom prst="rect">
                      <a:avLst/>
                    </a:prstGeom>
                  </pic:spPr>
                </pic:pic>
              </a:graphicData>
            </a:graphic>
          </wp:inline>
        </w:drawing>
      </w:r>
    </w:p>
    <w:p w14:paraId="51653C61" w14:textId="340FDF97" w:rsidR="004C7D39" w:rsidRDefault="00CF592F" w:rsidP="00CF592F">
      <w:pPr>
        <w:rPr>
          <w:rFonts w:ascii="Times New Roman" w:hAnsi="Times New Roman" w:cs="Times New Roman"/>
        </w:rPr>
      </w:pPr>
      <w:r w:rsidRPr="00CF592F">
        <w:rPr>
          <w:rFonts w:ascii="Times New Roman" w:hAnsi="Times New Roman" w:cs="Times New Roman"/>
          <w:b/>
          <w:bCs/>
        </w:rPr>
        <w:t>Supplementary Figure S10.</w:t>
      </w:r>
      <w:r w:rsidRPr="00CF592F">
        <w:rPr>
          <w:rFonts w:ascii="Times New Roman" w:hAnsi="Times New Roman" w:cs="Times New Roman"/>
        </w:rPr>
        <w:t xml:space="preserve"> Bayesian analysis of the effect of continuous glucose monitoring (CGM) on large-for-gestational-age (LGA). The posterior distribution shows the pooled risk ratio (RR), the posterior probability curve shows the probability that RR is below specified thresholds, and the posterior predictive distribution reflects the expected effect in a future similar study. The vertical line indicates RR = 1 (no effect).</w:t>
      </w:r>
      <w:r w:rsidR="004C7D39">
        <w:rPr>
          <w:rFonts w:ascii="Times New Roman" w:hAnsi="Times New Roman" w:cs="Times New Roman"/>
        </w:rPr>
        <w:br/>
      </w:r>
    </w:p>
    <w:p w14:paraId="60016EEF" w14:textId="77777777" w:rsidR="004C7D39" w:rsidRDefault="004C7D39">
      <w:pPr>
        <w:spacing w:after="160" w:line="278" w:lineRule="auto"/>
        <w:rPr>
          <w:rFonts w:ascii="Times New Roman" w:hAnsi="Times New Roman" w:cs="Times New Roman"/>
        </w:rPr>
      </w:pPr>
      <w:r>
        <w:rPr>
          <w:rFonts w:ascii="Times New Roman" w:hAnsi="Times New Roman" w:cs="Times New Roman"/>
        </w:rPr>
        <w:br w:type="page"/>
      </w:r>
    </w:p>
    <w:p w14:paraId="38B4C5CE" w14:textId="77777777" w:rsidR="004C7D39" w:rsidRDefault="004C7D39" w:rsidP="004C7D39">
      <w:pPr>
        <w:pStyle w:val="Heading1"/>
      </w:pPr>
      <w:r w:rsidRPr="004C7D39">
        <w:rPr>
          <w:b/>
          <w:bCs/>
        </w:rPr>
        <w:lastRenderedPageBreak/>
        <w:t>Figure S11:</w:t>
      </w:r>
      <w:r w:rsidRPr="004C7D39">
        <w:t xml:space="preserve"> Bayesian analysis of SGA (posterior, probability, and predictive estimates)</w:t>
      </w:r>
    </w:p>
    <w:p w14:paraId="16445BBF" w14:textId="77777777" w:rsidR="004C7D39" w:rsidRDefault="004C7D39" w:rsidP="004C7D39">
      <w:pPr>
        <w:rPr>
          <w:lang w:val="en-IN"/>
        </w:rPr>
      </w:pPr>
    </w:p>
    <w:p w14:paraId="7387A955" w14:textId="03BF2DBD" w:rsidR="004C7D39" w:rsidRDefault="004C7D39" w:rsidP="004C7D39">
      <w:pPr>
        <w:rPr>
          <w:lang w:val="en-IN"/>
        </w:rPr>
      </w:pPr>
      <w:r>
        <w:rPr>
          <w:noProof/>
          <w14:ligatures w14:val="standardContextual"/>
        </w:rPr>
        <w:drawing>
          <wp:inline distT="0" distB="0" distL="0" distR="0" wp14:anchorId="584A52EC" wp14:editId="59B95F46">
            <wp:extent cx="5486400" cy="4102735"/>
            <wp:effectExtent l="0" t="0" r="0" b="0"/>
            <wp:docPr id="388128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28594" name=""/>
                    <pic:cNvPicPr/>
                  </pic:nvPicPr>
                  <pic:blipFill>
                    <a:blip r:embed="rId23"/>
                    <a:stretch>
                      <a:fillRect/>
                    </a:stretch>
                  </pic:blipFill>
                  <pic:spPr>
                    <a:xfrm>
                      <a:off x="0" y="0"/>
                      <a:ext cx="5486400" cy="4102735"/>
                    </a:xfrm>
                    <a:prstGeom prst="rect">
                      <a:avLst/>
                    </a:prstGeom>
                  </pic:spPr>
                </pic:pic>
              </a:graphicData>
            </a:graphic>
          </wp:inline>
        </w:drawing>
      </w:r>
    </w:p>
    <w:p w14:paraId="4CA4FFFE" w14:textId="77777777" w:rsidR="004C7D39" w:rsidRPr="004C7D39" w:rsidRDefault="004C7D39" w:rsidP="004C7D39">
      <w:pPr>
        <w:rPr>
          <w:rFonts w:ascii="Times New Roman" w:hAnsi="Times New Roman" w:cs="Times New Roman"/>
          <w:lang w:val="en-IN"/>
        </w:rPr>
      </w:pPr>
      <w:r w:rsidRPr="004C7D39">
        <w:rPr>
          <w:rFonts w:ascii="Times New Roman" w:hAnsi="Times New Roman" w:cs="Times New Roman"/>
          <w:b/>
          <w:bCs/>
          <w:lang w:val="en-IN"/>
        </w:rPr>
        <w:t>Supplementary Figure S11.</w:t>
      </w:r>
      <w:r w:rsidRPr="004C7D39">
        <w:rPr>
          <w:rFonts w:ascii="Times New Roman" w:hAnsi="Times New Roman" w:cs="Times New Roman"/>
          <w:lang w:val="en-IN"/>
        </w:rPr>
        <w:t xml:space="preserve"> Bayesian analysis of the effect of continuous glucose monitoring (CGM) on small-for-gestational-age (SGA). The posterior distribution shows the pooled risk ratio (RR), the posterior probability curve shows the probability that RR is below specified thresholds, and the posterior predictive distribution reflects the expected effect in a future similar study. The vertical line indicates RR = 1 (no effect).</w:t>
      </w:r>
    </w:p>
    <w:p w14:paraId="189A8CB3" w14:textId="77777777" w:rsidR="004C7D39" w:rsidRPr="004C7D39" w:rsidRDefault="004C7D39" w:rsidP="004C7D39">
      <w:pPr>
        <w:rPr>
          <w:lang w:val="en-IN"/>
        </w:rPr>
      </w:pPr>
    </w:p>
    <w:p w14:paraId="562B649E" w14:textId="77777777" w:rsidR="00F82DDC" w:rsidRDefault="00F82DDC" w:rsidP="00CF592F">
      <w:pPr>
        <w:rPr>
          <w:rFonts w:ascii="Times New Roman" w:hAnsi="Times New Roman" w:cs="Times New Roman"/>
          <w:lang w:val="en-IN"/>
        </w:rPr>
      </w:pPr>
    </w:p>
    <w:p w14:paraId="34133940" w14:textId="77777777" w:rsidR="00F82DDC" w:rsidRDefault="00F82DDC" w:rsidP="00CF592F">
      <w:pPr>
        <w:rPr>
          <w:rFonts w:ascii="Times New Roman" w:hAnsi="Times New Roman" w:cs="Times New Roman"/>
          <w:lang w:val="en-IN"/>
        </w:rPr>
      </w:pPr>
    </w:p>
    <w:p w14:paraId="60F0C01F" w14:textId="77777777" w:rsidR="00F82DDC" w:rsidRDefault="00F82DDC" w:rsidP="00CF592F">
      <w:pPr>
        <w:rPr>
          <w:rFonts w:ascii="Times New Roman" w:hAnsi="Times New Roman" w:cs="Times New Roman"/>
          <w:lang w:val="en-IN"/>
        </w:rPr>
      </w:pPr>
    </w:p>
    <w:p w14:paraId="43306E9A" w14:textId="60881DEC" w:rsidR="00CF592F" w:rsidRDefault="00F82DDC" w:rsidP="00CF592F">
      <w:pPr>
        <w:rPr>
          <w:rFonts w:ascii="Times New Roman" w:hAnsi="Times New Roman" w:cs="Times New Roman"/>
          <w:lang w:val="en-IN"/>
        </w:rPr>
      </w:pPr>
      <w:r>
        <w:rPr>
          <w:rFonts w:ascii="Times New Roman" w:hAnsi="Times New Roman" w:cs="Times New Roman"/>
          <w:lang w:val="en-IN"/>
        </w:rPr>
        <w:br/>
      </w:r>
      <w:r>
        <w:rPr>
          <w:rFonts w:ascii="Times New Roman" w:hAnsi="Times New Roman" w:cs="Times New Roman"/>
          <w:lang w:val="en-IN"/>
        </w:rPr>
        <w:br/>
      </w:r>
    </w:p>
    <w:p w14:paraId="299409EF" w14:textId="3D3858AC" w:rsidR="00F82DDC" w:rsidRDefault="00F82DDC" w:rsidP="00F82DDC">
      <w:pPr>
        <w:pStyle w:val="Heading1"/>
      </w:pPr>
      <w:r w:rsidRPr="00F82DDC">
        <w:rPr>
          <w:b/>
          <w:bCs/>
        </w:rPr>
        <w:lastRenderedPageBreak/>
        <w:t>Figure S12:</w:t>
      </w:r>
      <w:r w:rsidRPr="00F82DDC">
        <w:t xml:space="preserve"> Bayesian analysis of NICU admission (posterior, probability, and predictive estimates)</w:t>
      </w:r>
    </w:p>
    <w:p w14:paraId="0DAFC5AD" w14:textId="37ED79BD" w:rsidR="00F82DDC" w:rsidRDefault="00F82DDC" w:rsidP="00F82DDC">
      <w:pPr>
        <w:rPr>
          <w:lang w:val="en-IN"/>
        </w:rPr>
      </w:pPr>
      <w:r>
        <w:rPr>
          <w:noProof/>
          <w14:ligatures w14:val="standardContextual"/>
        </w:rPr>
        <w:drawing>
          <wp:inline distT="0" distB="0" distL="0" distR="0" wp14:anchorId="2C641870" wp14:editId="22FD8E4A">
            <wp:extent cx="5486400" cy="4069715"/>
            <wp:effectExtent l="0" t="0" r="0" b="6985"/>
            <wp:docPr id="156654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43145" name=""/>
                    <pic:cNvPicPr/>
                  </pic:nvPicPr>
                  <pic:blipFill>
                    <a:blip r:embed="rId24"/>
                    <a:stretch>
                      <a:fillRect/>
                    </a:stretch>
                  </pic:blipFill>
                  <pic:spPr>
                    <a:xfrm>
                      <a:off x="0" y="0"/>
                      <a:ext cx="5486400" cy="4069715"/>
                    </a:xfrm>
                    <a:prstGeom prst="rect">
                      <a:avLst/>
                    </a:prstGeom>
                  </pic:spPr>
                </pic:pic>
              </a:graphicData>
            </a:graphic>
          </wp:inline>
        </w:drawing>
      </w:r>
    </w:p>
    <w:p w14:paraId="1BF26990" w14:textId="661A69E1" w:rsidR="00F82DDC" w:rsidRPr="00F82DDC" w:rsidRDefault="00F82DDC" w:rsidP="00F82DDC">
      <w:pPr>
        <w:rPr>
          <w:rFonts w:ascii="Times New Roman" w:hAnsi="Times New Roman" w:cs="Times New Roman"/>
          <w:lang w:val="en-IN"/>
        </w:rPr>
      </w:pPr>
      <w:r w:rsidRPr="00F82DDC">
        <w:rPr>
          <w:rFonts w:ascii="Times New Roman" w:hAnsi="Times New Roman" w:cs="Times New Roman"/>
          <w:b/>
          <w:bCs/>
        </w:rPr>
        <w:t>Supplementary Figure S12.</w:t>
      </w:r>
      <w:r w:rsidRPr="00F82DDC">
        <w:rPr>
          <w:rFonts w:ascii="Times New Roman" w:hAnsi="Times New Roman" w:cs="Times New Roman"/>
        </w:rPr>
        <w:t xml:space="preserve"> Bayesian analysis of the effect of continuous glucose monitoring (CGM) on neonatal intensive care unit (NICU) admission. The posterior distribution shows the pooled risk ratio (RR), the posterior probability curve shows the probability that RR is below specified thresholds, and the posterior predictive distribution reflects the expected effect in a future similar study. The vertical line indicates RR = 1 (no effect).</w:t>
      </w:r>
    </w:p>
    <w:p w14:paraId="14B965B2" w14:textId="77777777" w:rsidR="00CF592F" w:rsidRPr="00CF592F" w:rsidRDefault="00CF592F" w:rsidP="00CF592F">
      <w:pPr>
        <w:rPr>
          <w:lang w:val="en-IN"/>
        </w:rPr>
      </w:pPr>
    </w:p>
    <w:p w14:paraId="6C2B7E81" w14:textId="4F8825C9" w:rsidR="00886C55" w:rsidRDefault="00886C55" w:rsidP="00886C55">
      <w:pPr>
        <w:pStyle w:val="Heading1"/>
      </w:pPr>
    </w:p>
    <w:p w14:paraId="752AAB9F" w14:textId="29790923" w:rsidR="00886C55" w:rsidRPr="00886C55" w:rsidRDefault="00886C55" w:rsidP="00886C55">
      <w:pPr>
        <w:rPr>
          <w:rFonts w:ascii="Times New Roman" w:hAnsi="Times New Roman" w:cs="Times New Roman"/>
        </w:rPr>
      </w:pPr>
    </w:p>
    <w:p w14:paraId="0D1441CC" w14:textId="77777777" w:rsidR="00886C55" w:rsidRPr="001A5C94" w:rsidRDefault="00886C55" w:rsidP="001A5C94">
      <w:pPr>
        <w:rPr>
          <w:i/>
          <w:iCs/>
        </w:rPr>
      </w:pPr>
    </w:p>
    <w:p w14:paraId="28570A9A" w14:textId="77777777" w:rsidR="001A5C94" w:rsidRPr="003333C0" w:rsidRDefault="001A5C94" w:rsidP="003333C0">
      <w:pPr>
        <w:rPr>
          <w:lang w:val="en-IN"/>
        </w:rPr>
      </w:pPr>
    </w:p>
    <w:p w14:paraId="56B32622" w14:textId="77777777" w:rsidR="00B942F0" w:rsidRPr="00B942F0" w:rsidRDefault="00B942F0" w:rsidP="00B942F0"/>
    <w:p w14:paraId="6C4035BA" w14:textId="77777777" w:rsidR="004327DD" w:rsidRPr="004327DD" w:rsidRDefault="004327DD" w:rsidP="004327DD">
      <w:pPr>
        <w:rPr>
          <w:i/>
          <w:iCs/>
          <w:lang w:val="en-IN"/>
        </w:rPr>
      </w:pPr>
    </w:p>
    <w:p w14:paraId="2691E1FA" w14:textId="77777777" w:rsidR="004327DD" w:rsidRPr="004327DD" w:rsidRDefault="004327DD" w:rsidP="004327DD">
      <w:pPr>
        <w:rPr>
          <w:lang w:val="en-IN"/>
        </w:rPr>
      </w:pPr>
    </w:p>
    <w:p w14:paraId="7384F8F9" w14:textId="77777777" w:rsidR="004327DD" w:rsidRPr="004327DD" w:rsidRDefault="004327DD" w:rsidP="004327DD">
      <w:pPr>
        <w:rPr>
          <w:rFonts w:ascii="Times New Roman" w:hAnsi="Times New Roman" w:cs="Times New Roman"/>
          <w:lang w:val="en-IN"/>
        </w:rPr>
      </w:pPr>
    </w:p>
    <w:sectPr w:rsidR="004327DD" w:rsidRPr="004327DD" w:rsidSect="00E42C0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1EFFB" w14:textId="77777777" w:rsidR="00393D93" w:rsidRDefault="00393D93" w:rsidP="00AD695B">
      <w:pPr>
        <w:spacing w:after="0" w:line="240" w:lineRule="auto"/>
      </w:pPr>
      <w:r>
        <w:separator/>
      </w:r>
    </w:p>
  </w:endnote>
  <w:endnote w:type="continuationSeparator" w:id="0">
    <w:p w14:paraId="6688D3E7" w14:textId="77777777" w:rsidR="00393D93" w:rsidRDefault="00393D93" w:rsidP="00AD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E7CE" w14:textId="77777777" w:rsidR="00AD695B" w:rsidRDefault="00AD6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49A0" w14:textId="77777777" w:rsidR="00AD695B" w:rsidRDefault="00AD6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3BBA" w14:textId="77777777" w:rsidR="00AD695B" w:rsidRDefault="00AD6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0A5E9" w14:textId="77777777" w:rsidR="00393D93" w:rsidRDefault="00393D93" w:rsidP="00AD695B">
      <w:pPr>
        <w:spacing w:after="0" w:line="240" w:lineRule="auto"/>
      </w:pPr>
      <w:r>
        <w:separator/>
      </w:r>
    </w:p>
  </w:footnote>
  <w:footnote w:type="continuationSeparator" w:id="0">
    <w:p w14:paraId="66B8CD98" w14:textId="77777777" w:rsidR="00393D93" w:rsidRDefault="00393D93" w:rsidP="00AD6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BFEB" w14:textId="77777777" w:rsidR="00AD695B" w:rsidRDefault="00AD69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EA1C" w14:textId="77777777" w:rsidR="00AD695B" w:rsidRDefault="00AD695B">
    <w:pPr>
      <w:pStyle w:val="Header"/>
      <w:rPr>
        <w:lang w:val="en-IN"/>
      </w:rPr>
    </w:pPr>
  </w:p>
  <w:p w14:paraId="3DACB04A" w14:textId="77777777" w:rsidR="00724C49" w:rsidRDefault="00724C49">
    <w:pPr>
      <w:pStyle w:val="Header"/>
      <w:rPr>
        <w:lang w:val="en-IN"/>
      </w:rPr>
    </w:pPr>
  </w:p>
  <w:p w14:paraId="39321FB3" w14:textId="77777777" w:rsidR="00724C49" w:rsidRDefault="00724C49">
    <w:pPr>
      <w:pStyle w:val="Header"/>
      <w:rPr>
        <w:lang w:val="en-IN"/>
      </w:rPr>
    </w:pPr>
  </w:p>
  <w:p w14:paraId="67FDB691" w14:textId="77777777" w:rsidR="00724C49" w:rsidRPr="00724C49" w:rsidRDefault="00724C49">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84CF" w14:textId="77777777" w:rsidR="00AD695B" w:rsidRDefault="00AD69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D5"/>
    <w:rsid w:val="0007643E"/>
    <w:rsid w:val="00085F77"/>
    <w:rsid w:val="00121CD5"/>
    <w:rsid w:val="00122167"/>
    <w:rsid w:val="001A5C94"/>
    <w:rsid w:val="00332BF7"/>
    <w:rsid w:val="003333C0"/>
    <w:rsid w:val="00393D93"/>
    <w:rsid w:val="00417B90"/>
    <w:rsid w:val="004327DD"/>
    <w:rsid w:val="004C7D39"/>
    <w:rsid w:val="005C158A"/>
    <w:rsid w:val="00691477"/>
    <w:rsid w:val="00724C49"/>
    <w:rsid w:val="00802CD3"/>
    <w:rsid w:val="00812A5E"/>
    <w:rsid w:val="00886C55"/>
    <w:rsid w:val="008A7DEC"/>
    <w:rsid w:val="00A72B72"/>
    <w:rsid w:val="00AD695B"/>
    <w:rsid w:val="00B6089D"/>
    <w:rsid w:val="00B942F0"/>
    <w:rsid w:val="00CF592F"/>
    <w:rsid w:val="00E03088"/>
    <w:rsid w:val="00E42C06"/>
    <w:rsid w:val="00F160F2"/>
    <w:rsid w:val="00F41C8F"/>
    <w:rsid w:val="00F82DDC"/>
    <w:rsid w:val="00F87512"/>
    <w:rsid w:val="00FC584A"/>
    <w:rsid w:val="00FF290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7E80"/>
  <w15:chartTrackingRefBased/>
  <w15:docId w15:val="{6ADA85C4-7C1E-407E-A2A8-2B25F8AA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D5"/>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autoRedefine/>
    <w:uiPriority w:val="9"/>
    <w:qFormat/>
    <w:rsid w:val="00886C55"/>
    <w:pPr>
      <w:keepNext/>
      <w:keepLines/>
      <w:spacing w:before="360" w:after="80" w:line="278" w:lineRule="auto"/>
      <w:outlineLvl w:val="0"/>
    </w:pPr>
    <w:rPr>
      <w:rFonts w:asciiTheme="majorHAnsi" w:eastAsiaTheme="majorEastAsia" w:hAnsiTheme="majorHAnsi" w:cstheme="majorBidi"/>
      <w:color w:val="0F4761" w:themeColor="accent1" w:themeShade="BF"/>
      <w:kern w:val="2"/>
      <w:sz w:val="24"/>
      <w:szCs w:val="32"/>
      <w:lang w:val="en-IN"/>
      <w14:ligatures w14:val="standardContextual"/>
    </w:rPr>
  </w:style>
  <w:style w:type="paragraph" w:styleId="Heading2">
    <w:name w:val="heading 2"/>
    <w:basedOn w:val="Normal"/>
    <w:next w:val="Normal"/>
    <w:link w:val="Heading2Char"/>
    <w:uiPriority w:val="9"/>
    <w:unhideWhenUsed/>
    <w:qFormat/>
    <w:rsid w:val="00121C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21CD5"/>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21CD5"/>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121CD5"/>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121CD5"/>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121CD5"/>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121CD5"/>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121CD5"/>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55"/>
    <w:rPr>
      <w:rFonts w:asciiTheme="majorHAnsi" w:eastAsiaTheme="majorEastAsia" w:hAnsiTheme="majorHAnsi" w:cstheme="majorBidi"/>
      <w:color w:val="0F4761" w:themeColor="accent1" w:themeShade="BF"/>
      <w:szCs w:val="32"/>
    </w:rPr>
  </w:style>
  <w:style w:type="character" w:customStyle="1" w:styleId="Heading2Char">
    <w:name w:val="Heading 2 Char"/>
    <w:basedOn w:val="DefaultParagraphFont"/>
    <w:link w:val="Heading2"/>
    <w:uiPriority w:val="9"/>
    <w:rsid w:val="00121C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C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C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C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C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C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C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CD5"/>
    <w:rPr>
      <w:rFonts w:eastAsiaTheme="majorEastAsia" w:cstheme="majorBidi"/>
      <w:color w:val="272727" w:themeColor="text1" w:themeTint="D8"/>
    </w:rPr>
  </w:style>
  <w:style w:type="paragraph" w:styleId="Title">
    <w:name w:val="Title"/>
    <w:basedOn w:val="Normal"/>
    <w:next w:val="Normal"/>
    <w:link w:val="TitleChar"/>
    <w:uiPriority w:val="10"/>
    <w:qFormat/>
    <w:rsid w:val="00121CD5"/>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21C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CD5"/>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21C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CD5"/>
    <w:pPr>
      <w:spacing w:before="160" w:after="160" w:line="278" w:lineRule="auto"/>
      <w:jc w:val="center"/>
    </w:pPr>
    <w:rPr>
      <w:rFonts w:eastAsia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121CD5"/>
    <w:rPr>
      <w:i/>
      <w:iCs/>
      <w:color w:val="404040" w:themeColor="text1" w:themeTint="BF"/>
    </w:rPr>
  </w:style>
  <w:style w:type="paragraph" w:styleId="ListParagraph">
    <w:name w:val="List Paragraph"/>
    <w:basedOn w:val="Normal"/>
    <w:uiPriority w:val="34"/>
    <w:qFormat/>
    <w:rsid w:val="00121CD5"/>
    <w:pPr>
      <w:spacing w:after="160" w:line="278" w:lineRule="auto"/>
      <w:ind w:left="720"/>
      <w:contextualSpacing/>
    </w:pPr>
    <w:rPr>
      <w:rFonts w:eastAsiaTheme="minorHAnsi"/>
      <w:kern w:val="2"/>
      <w:sz w:val="24"/>
      <w:szCs w:val="24"/>
      <w:lang w:val="en-IN"/>
      <w14:ligatures w14:val="standardContextual"/>
    </w:rPr>
  </w:style>
  <w:style w:type="character" w:styleId="IntenseEmphasis">
    <w:name w:val="Intense Emphasis"/>
    <w:basedOn w:val="DefaultParagraphFont"/>
    <w:uiPriority w:val="21"/>
    <w:qFormat/>
    <w:rsid w:val="00121CD5"/>
    <w:rPr>
      <w:i/>
      <w:iCs/>
      <w:color w:val="0F4761" w:themeColor="accent1" w:themeShade="BF"/>
    </w:rPr>
  </w:style>
  <w:style w:type="paragraph" w:styleId="IntenseQuote">
    <w:name w:val="Intense Quote"/>
    <w:basedOn w:val="Normal"/>
    <w:next w:val="Normal"/>
    <w:link w:val="IntenseQuoteChar"/>
    <w:uiPriority w:val="30"/>
    <w:qFormat/>
    <w:rsid w:val="00121C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121CD5"/>
    <w:rPr>
      <w:i/>
      <w:iCs/>
      <w:color w:val="0F4761" w:themeColor="accent1" w:themeShade="BF"/>
    </w:rPr>
  </w:style>
  <w:style w:type="character" w:styleId="IntenseReference">
    <w:name w:val="Intense Reference"/>
    <w:basedOn w:val="DefaultParagraphFont"/>
    <w:uiPriority w:val="32"/>
    <w:qFormat/>
    <w:rsid w:val="00121CD5"/>
    <w:rPr>
      <w:b/>
      <w:bCs/>
      <w:smallCaps/>
      <w:color w:val="0F4761" w:themeColor="accent1" w:themeShade="BF"/>
      <w:spacing w:val="5"/>
    </w:rPr>
  </w:style>
  <w:style w:type="paragraph" w:styleId="TOCHeading">
    <w:name w:val="TOC Heading"/>
    <w:basedOn w:val="Heading1"/>
    <w:next w:val="Normal"/>
    <w:uiPriority w:val="39"/>
    <w:unhideWhenUsed/>
    <w:qFormat/>
    <w:rsid w:val="00691477"/>
    <w:pPr>
      <w:spacing w:before="240" w:after="0" w:line="259" w:lineRule="auto"/>
      <w:outlineLvl w:val="9"/>
    </w:pPr>
    <w:rPr>
      <w:kern w:val="0"/>
      <w:lang w:val="en-US"/>
      <w14:ligatures w14:val="none"/>
    </w:rPr>
  </w:style>
  <w:style w:type="paragraph" w:styleId="TOC1">
    <w:name w:val="toc 1"/>
    <w:basedOn w:val="Normal"/>
    <w:next w:val="Normal"/>
    <w:autoRedefine/>
    <w:uiPriority w:val="39"/>
    <w:unhideWhenUsed/>
    <w:rsid w:val="00691477"/>
    <w:pPr>
      <w:spacing w:after="100"/>
    </w:pPr>
  </w:style>
  <w:style w:type="paragraph" w:styleId="TOC2">
    <w:name w:val="toc 2"/>
    <w:basedOn w:val="Normal"/>
    <w:next w:val="Normal"/>
    <w:autoRedefine/>
    <w:uiPriority w:val="39"/>
    <w:unhideWhenUsed/>
    <w:rsid w:val="00691477"/>
    <w:pPr>
      <w:spacing w:after="100"/>
      <w:ind w:left="220"/>
    </w:pPr>
  </w:style>
  <w:style w:type="character" w:styleId="Hyperlink">
    <w:name w:val="Hyperlink"/>
    <w:basedOn w:val="DefaultParagraphFont"/>
    <w:uiPriority w:val="99"/>
    <w:unhideWhenUsed/>
    <w:rsid w:val="00691477"/>
    <w:rPr>
      <w:color w:val="467886" w:themeColor="hyperlink"/>
      <w:u w:val="single"/>
    </w:rPr>
  </w:style>
  <w:style w:type="table" w:styleId="TableGrid">
    <w:name w:val="Table Grid"/>
    <w:basedOn w:val="TableNormal"/>
    <w:uiPriority w:val="39"/>
    <w:rsid w:val="005C1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6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95B"/>
    <w:rPr>
      <w:rFonts w:eastAsiaTheme="minorEastAsia"/>
      <w:kern w:val="0"/>
      <w:sz w:val="22"/>
      <w:szCs w:val="22"/>
      <w:lang w:val="en-US"/>
      <w14:ligatures w14:val="none"/>
    </w:rPr>
  </w:style>
  <w:style w:type="paragraph" w:styleId="Footer">
    <w:name w:val="footer"/>
    <w:basedOn w:val="Normal"/>
    <w:link w:val="FooterChar"/>
    <w:uiPriority w:val="99"/>
    <w:unhideWhenUsed/>
    <w:rsid w:val="00AD6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95B"/>
    <w:rPr>
      <w:rFonts w:eastAsiaTheme="minorEastAsia"/>
      <w:kern w:val="0"/>
      <w:sz w:val="22"/>
      <w:szCs w:val="22"/>
      <w:lang w:val="en-US"/>
      <w14:ligatures w14:val="none"/>
    </w:rPr>
  </w:style>
  <w:style w:type="paragraph" w:styleId="NormalWeb">
    <w:name w:val="Normal (Web)"/>
    <w:basedOn w:val="Normal"/>
    <w:uiPriority w:val="99"/>
    <w:semiHidden/>
    <w:unhideWhenUsed/>
    <w:rsid w:val="00886C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21C59-11BF-4D99-B60E-C2A9EE0F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18</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Husain</dc:creator>
  <cp:keywords/>
  <dc:description/>
  <cp:lastModifiedBy>Noor Husain</cp:lastModifiedBy>
  <cp:revision>13</cp:revision>
  <dcterms:created xsi:type="dcterms:W3CDTF">2026-03-16T15:34:00Z</dcterms:created>
  <dcterms:modified xsi:type="dcterms:W3CDTF">2026-03-25T15:52:00Z</dcterms:modified>
</cp:coreProperties>
</file>