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A079" w14:textId="0E9E09EF" w:rsidR="00844243" w:rsidRPr="00E47C7A" w:rsidRDefault="00844243" w:rsidP="00844243">
      <w:pPr>
        <w:spacing w:line="324" w:lineRule="auto"/>
        <w:jc w:val="center"/>
        <w:rPr>
          <w:rFonts w:ascii="Cambria" w:hAnsi="Cambria" w:cs="Times New Roman"/>
          <w:b/>
          <w:bCs/>
          <w:sz w:val="40"/>
          <w:szCs w:val="40"/>
          <w:u w:val="single"/>
        </w:rPr>
      </w:pPr>
      <w:r w:rsidRPr="00E47C7A">
        <w:rPr>
          <w:rFonts w:ascii="Cambria" w:hAnsi="Cambria" w:cs="Times New Roman"/>
          <w:b/>
          <w:bCs/>
          <w:sz w:val="40"/>
          <w:szCs w:val="40"/>
          <w:u w:val="single"/>
        </w:rPr>
        <w:t xml:space="preserve">Supplementary Information </w:t>
      </w:r>
    </w:p>
    <w:p w14:paraId="7CF8A7CE" w14:textId="711A36AE" w:rsidR="00E47C7A" w:rsidRPr="00E47C7A" w:rsidRDefault="003A7E6E" w:rsidP="00E47C7A">
      <w:pPr>
        <w:pStyle w:val="BATitle"/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  <w:r w:rsidRPr="00E47C7A">
        <w:rPr>
          <w:rFonts w:ascii="Cambria" w:hAnsi="Cambria"/>
          <w:b/>
          <w:bCs/>
          <w:sz w:val="24"/>
          <w:szCs w:val="24"/>
        </w:rPr>
        <w:t>Electrochemistry of Polyaniline: Insights into Structural Processes, Charge, Energy and Reactive Sensing Capabilities Studied through Coulovoltammetry</w:t>
      </w:r>
    </w:p>
    <w:p w14:paraId="0F35AAD0" w14:textId="77777777" w:rsidR="003A7E6E" w:rsidRPr="00E47C7A" w:rsidRDefault="003A7E6E" w:rsidP="003A7E6E">
      <w:pPr>
        <w:pStyle w:val="BBAuthorName"/>
        <w:jc w:val="left"/>
        <w:rPr>
          <w:rFonts w:ascii="Cambria" w:hAnsi="Cambria"/>
          <w:sz w:val="22"/>
          <w:szCs w:val="22"/>
        </w:rPr>
      </w:pPr>
      <w:r w:rsidRPr="00E47C7A">
        <w:rPr>
          <w:rFonts w:ascii="Cambria" w:hAnsi="Cambria"/>
          <w:sz w:val="22"/>
          <w:szCs w:val="22"/>
        </w:rPr>
        <w:t>Madari P. Sidheekha</w:t>
      </w:r>
      <w:r w:rsidRPr="00E47C7A">
        <w:rPr>
          <w:rFonts w:ascii="Cambria" w:hAnsi="Cambria"/>
          <w:sz w:val="22"/>
          <w:szCs w:val="22"/>
          <w:vertAlign w:val="superscript"/>
        </w:rPr>
        <w:t>#</w:t>
      </w:r>
      <w:r w:rsidRPr="00E47C7A">
        <w:rPr>
          <w:rFonts w:ascii="Cambria" w:hAnsi="Cambria"/>
          <w:sz w:val="22"/>
          <w:szCs w:val="22"/>
        </w:rPr>
        <w:t>, Lijin Rajan</w:t>
      </w:r>
      <w:r w:rsidRPr="00E47C7A">
        <w:rPr>
          <w:rFonts w:ascii="Cambria" w:hAnsi="Cambria"/>
          <w:sz w:val="22"/>
          <w:szCs w:val="22"/>
          <w:vertAlign w:val="superscript"/>
        </w:rPr>
        <w:t>#</w:t>
      </w:r>
      <w:r w:rsidRPr="00E47C7A">
        <w:rPr>
          <w:rFonts w:ascii="Cambria" w:hAnsi="Cambria"/>
          <w:sz w:val="22"/>
          <w:szCs w:val="22"/>
        </w:rPr>
        <w:t>, Sivakrishna Prakash</w:t>
      </w:r>
      <w:r w:rsidRPr="00E47C7A">
        <w:rPr>
          <w:rFonts w:ascii="Cambria" w:hAnsi="Cambria"/>
          <w:sz w:val="22"/>
          <w:szCs w:val="22"/>
          <w:vertAlign w:val="superscript"/>
        </w:rPr>
        <w:t>#</w:t>
      </w:r>
      <w:r w:rsidRPr="00E47C7A">
        <w:rPr>
          <w:rFonts w:ascii="Cambria" w:hAnsi="Cambria"/>
          <w:sz w:val="22"/>
          <w:szCs w:val="22"/>
        </w:rPr>
        <w:t>, Aranhikundan Shabeeba</w:t>
      </w:r>
      <w:r w:rsidRPr="00E47C7A">
        <w:rPr>
          <w:rFonts w:ascii="Cambria" w:hAnsi="Cambria"/>
          <w:sz w:val="22"/>
          <w:szCs w:val="22"/>
          <w:vertAlign w:val="superscript"/>
        </w:rPr>
        <w:t>#</w:t>
      </w:r>
      <w:r w:rsidRPr="00E47C7A">
        <w:rPr>
          <w:rFonts w:ascii="Cambria" w:hAnsi="Cambria"/>
          <w:sz w:val="22"/>
          <w:szCs w:val="22"/>
        </w:rPr>
        <w:t>, Yahya A. Ismail</w:t>
      </w:r>
      <w:r w:rsidRPr="00E47C7A">
        <w:rPr>
          <w:rFonts w:ascii="Cambria" w:hAnsi="Cambria"/>
          <w:sz w:val="22"/>
          <w:szCs w:val="22"/>
          <w:vertAlign w:val="superscript"/>
        </w:rPr>
        <w:t>#</w:t>
      </w:r>
      <w:r w:rsidRPr="00E47C7A">
        <w:rPr>
          <w:rFonts w:ascii="Cambria" w:hAnsi="Cambria"/>
          <w:sz w:val="22"/>
          <w:szCs w:val="22"/>
        </w:rPr>
        <w:t>*</w:t>
      </w:r>
    </w:p>
    <w:p w14:paraId="3975BA6C" w14:textId="77777777" w:rsidR="00E47C7A" w:rsidRPr="009C0E1B" w:rsidRDefault="00E47C7A" w:rsidP="00E47C7A">
      <w:pPr>
        <w:pStyle w:val="BCAuthorAddress"/>
        <w:spacing w:line="360" w:lineRule="auto"/>
        <w:jc w:val="both"/>
        <w:rPr>
          <w:rFonts w:ascii="Cambria" w:hAnsi="Cambria"/>
          <w:szCs w:val="24"/>
        </w:rPr>
      </w:pPr>
      <w:r w:rsidRPr="009C0E1B">
        <w:rPr>
          <w:rFonts w:ascii="Cambria" w:hAnsi="Cambria"/>
          <w:szCs w:val="24"/>
          <w:vertAlign w:val="superscript"/>
        </w:rPr>
        <w:t>#</w:t>
      </w:r>
      <w:r w:rsidRPr="009C0E1B">
        <w:rPr>
          <w:rFonts w:ascii="Cambria" w:hAnsi="Cambria"/>
          <w:i/>
          <w:iCs/>
          <w:sz w:val="22"/>
          <w:szCs w:val="22"/>
        </w:rPr>
        <w:t>Advanced Materials Research Center, Department of Chemistry, University of Calicut, Thenhipalam, Kerala, 673635, India</w:t>
      </w:r>
      <w:r w:rsidRPr="009C0E1B">
        <w:rPr>
          <w:rFonts w:ascii="Cambria" w:hAnsi="Cambria"/>
          <w:szCs w:val="24"/>
        </w:rPr>
        <w:t xml:space="preserve">  </w:t>
      </w:r>
    </w:p>
    <w:p w14:paraId="747D91C8" w14:textId="77777777" w:rsidR="00E47C7A" w:rsidRPr="009C0E1B" w:rsidRDefault="00E47C7A" w:rsidP="00E47C7A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9C0E1B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Corresponding Author</w:t>
      </w:r>
    </w:p>
    <w:p w14:paraId="104E899D" w14:textId="77777777" w:rsidR="00E47C7A" w:rsidRPr="009C0E1B" w:rsidRDefault="00E47C7A" w:rsidP="00E47C7A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9C0E1B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Yahya A. Ismail</w:t>
      </w:r>
    </w:p>
    <w:p w14:paraId="239336F3" w14:textId="2217BAA3" w:rsidR="00844243" w:rsidRPr="00E47C7A" w:rsidRDefault="00E47C7A" w:rsidP="00E47C7A">
      <w:pPr>
        <w:spacing w:after="0" w:line="360" w:lineRule="auto"/>
        <w:rPr>
          <w:rFonts w:ascii="Times New Roman" w:eastAsia="MS Mincho" w:hAnsi="Times New Roman"/>
          <w:i/>
          <w:iCs/>
          <w:u w:val="single"/>
          <w:lang w:eastAsia="ja-JP"/>
        </w:rPr>
      </w:pPr>
      <w:r w:rsidRPr="009C0E1B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Email: </w:t>
      </w:r>
      <w:r w:rsidRPr="009C0E1B">
        <w:rPr>
          <w:rFonts w:ascii="Times New Roman" w:eastAsia="MS Mincho" w:hAnsi="Times New Roman" w:cs="Times New Roman"/>
          <w:i/>
          <w:iCs/>
          <w:lang w:eastAsia="ja-JP"/>
        </w:rPr>
        <w:t xml:space="preserve">E-mail: aiyahya@uoc.ac.in; </w:t>
      </w:r>
      <w:hyperlink r:id="rId7" w:history="1">
        <w:r w:rsidRPr="009C0E1B">
          <w:rPr>
            <w:rStyle w:val="Hyperlink"/>
            <w:rFonts w:ascii="Times New Roman" w:eastAsia="MS Mincho" w:hAnsi="Times New Roman" w:cs="Times New Roman"/>
            <w:i/>
            <w:iCs/>
            <w:color w:val="auto"/>
            <w:lang w:eastAsia="ja-JP"/>
          </w:rPr>
          <w:t>aiyahya123@gmail.com</w:t>
        </w:r>
      </w:hyperlink>
    </w:p>
    <w:p w14:paraId="61AFC8CA" w14:textId="77777777" w:rsidR="00844243" w:rsidRPr="00E47C7A" w:rsidRDefault="00844243" w:rsidP="00844243">
      <w:pPr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  <w14:ligatures w14:val="none"/>
        </w:rPr>
        <w:br w:type="page"/>
      </w:r>
    </w:p>
    <w:p w14:paraId="4B3D4A99" w14:textId="4C84EFBF" w:rsidR="00844243" w:rsidRPr="00E47C7A" w:rsidRDefault="00844243" w:rsidP="00844243">
      <w:pPr>
        <w:pStyle w:val="ListParagraph"/>
        <w:numPr>
          <w:ilvl w:val="1"/>
          <w:numId w:val="3"/>
        </w:numPr>
        <w:spacing w:line="360" w:lineRule="auto"/>
        <w:ind w:left="567" w:hanging="567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lastRenderedPageBreak/>
        <w:t>General characterizations of synthesized PANI</w:t>
      </w:r>
    </w:p>
    <w:p w14:paraId="4EAFFD76" w14:textId="77777777" w:rsidR="00844243" w:rsidRPr="00E47C7A" w:rsidRDefault="00844243" w:rsidP="00844243">
      <w:pPr>
        <w:pStyle w:val="ListParagraph"/>
        <w:spacing w:before="240"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963AAD9" w14:textId="316A1B8F" w:rsidR="00844243" w:rsidRPr="00E47C7A" w:rsidRDefault="00844243" w:rsidP="00844243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Structural characterization (FTIR spectra)</w:t>
      </w:r>
    </w:p>
    <w:p w14:paraId="4F9E0373" w14:textId="77777777" w:rsidR="00844243" w:rsidRPr="00E47C7A" w:rsidRDefault="00844243" w:rsidP="00844243">
      <w:pPr>
        <w:spacing w:after="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noProof/>
          <w:sz w:val="24"/>
          <w:szCs w:val="24"/>
        </w:rPr>
        <w:drawing>
          <wp:inline distT="0" distB="0" distL="0" distR="0" wp14:anchorId="6C62E9EB" wp14:editId="14AECDD8">
            <wp:extent cx="3981300" cy="3138805"/>
            <wp:effectExtent l="0" t="0" r="0" b="0"/>
            <wp:docPr id="458003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283" cy="31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2A97" w14:textId="70B1ACA1" w:rsidR="00844243" w:rsidRPr="00E47C7A" w:rsidRDefault="00844243" w:rsidP="00844243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 xml:space="preserve">Figure S1 </w:t>
      </w:r>
      <w:r w:rsidRPr="00E47C7A">
        <w:rPr>
          <w:rFonts w:ascii="Cambria" w:hAnsi="Cambria" w:cs="Times New Roman"/>
          <w:i/>
          <w:iCs/>
          <w:sz w:val="24"/>
          <w:szCs w:val="24"/>
        </w:rPr>
        <w:t>FTIR spectra of PANI</w:t>
      </w:r>
    </w:p>
    <w:p w14:paraId="5429DE90" w14:textId="4665B5F9" w:rsidR="00844243" w:rsidRPr="00E47C7A" w:rsidRDefault="00844243" w:rsidP="00844243">
      <w:pPr>
        <w:spacing w:line="36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>The FTIR spectrum of polyaniline recorded in the frequency range of 4000</w:t>
      </w:r>
      <w:bookmarkStart w:id="0" w:name="_Hlk114655819"/>
      <w:r w:rsidRPr="00E47C7A">
        <w:rPr>
          <w:rFonts w:ascii="Cambria" w:hAnsi="Cambria" w:cs="Times New Roman"/>
          <w:sz w:val="24"/>
          <w:szCs w:val="24"/>
        </w:rPr>
        <w:t>–</w:t>
      </w:r>
      <w:bookmarkEnd w:id="0"/>
      <w:r w:rsidRPr="00E47C7A">
        <w:rPr>
          <w:rFonts w:ascii="Cambria" w:hAnsi="Cambria" w:cs="Times New Roman"/>
          <w:sz w:val="24"/>
          <w:szCs w:val="24"/>
        </w:rPr>
        <w:t>400</w:t>
      </w:r>
      <w:bookmarkStart w:id="1" w:name="_Hlk114655790"/>
      <w:r w:rsidRPr="00E47C7A">
        <w:rPr>
          <w:rFonts w:ascii="Cambria" w:hAnsi="Cambria" w:cs="Times New Roman"/>
          <w:sz w:val="24"/>
          <w:szCs w:val="24"/>
        </w:rPr>
        <w:t xml:space="preserve"> 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bookmarkEnd w:id="1"/>
      <w:r w:rsidRPr="00E47C7A">
        <w:rPr>
          <w:rFonts w:ascii="Cambria" w:hAnsi="Cambria" w:cs="Times New Roman"/>
          <w:sz w:val="24"/>
          <w:szCs w:val="24"/>
          <w:vertAlign w:val="superscript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 shown in Figure S1. The broad band at 3426 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r w:rsidRPr="00E47C7A">
        <w:rPr>
          <w:rFonts w:ascii="Cambria" w:hAnsi="Cambria" w:cs="Times New Roman"/>
          <w:sz w:val="24"/>
          <w:szCs w:val="24"/>
        </w:rPr>
        <w:t xml:space="preserve"> corresponds to the stretching vibration of N</w:t>
      </w:r>
      <w:bookmarkStart w:id="2" w:name="_Hlk114656911"/>
      <w:r w:rsidRPr="00E47C7A">
        <w:rPr>
          <w:rFonts w:ascii="Cambria" w:hAnsi="Cambria" w:cs="Times New Roman"/>
          <w:sz w:val="24"/>
          <w:szCs w:val="24"/>
        </w:rPr>
        <w:t>–</w:t>
      </w:r>
      <w:bookmarkEnd w:id="2"/>
      <w:r w:rsidRPr="00E47C7A">
        <w:rPr>
          <w:rFonts w:ascii="Cambria" w:hAnsi="Cambria" w:cs="Times New Roman"/>
          <w:sz w:val="24"/>
          <w:szCs w:val="24"/>
        </w:rPr>
        <w:t>H bonds. The peak at 2924</w:t>
      </w:r>
      <w:bookmarkStart w:id="3" w:name="_Hlk114657058"/>
      <w:r w:rsidRPr="00E47C7A">
        <w:rPr>
          <w:rFonts w:ascii="Cambria" w:hAnsi="Cambria" w:cs="Times New Roman"/>
          <w:sz w:val="24"/>
          <w:szCs w:val="24"/>
        </w:rPr>
        <w:t xml:space="preserve"> 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bookmarkEnd w:id="3"/>
      <w:r w:rsidRPr="00E47C7A">
        <w:rPr>
          <w:rFonts w:ascii="Cambria" w:hAnsi="Cambria" w:cs="Times New Roman"/>
          <w:sz w:val="24"/>
          <w:szCs w:val="24"/>
          <w:vertAlign w:val="superscript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 attributed to the stretching vibration of C–H in the aromatic ring. The two characteristic peaks of 1566 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 xml:space="preserve">-1 </w:t>
      </w:r>
      <w:r w:rsidRPr="00E47C7A">
        <w:rPr>
          <w:rFonts w:ascii="Cambria" w:hAnsi="Cambria" w:cs="Times New Roman"/>
          <w:sz w:val="24"/>
          <w:szCs w:val="24"/>
        </w:rPr>
        <w:t xml:space="preserve">and 1483 </w:t>
      </w:r>
      <w:bookmarkStart w:id="4" w:name="_Hlk114660797"/>
      <w:r w:rsidRPr="00E47C7A">
        <w:rPr>
          <w:rFonts w:ascii="Cambria" w:hAnsi="Cambria" w:cs="Times New Roman"/>
          <w:sz w:val="24"/>
          <w:szCs w:val="24"/>
        </w:rPr>
        <w:t>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bookmarkEnd w:id="4"/>
      <w:r w:rsidRPr="00E47C7A">
        <w:rPr>
          <w:rFonts w:ascii="Cambria" w:hAnsi="Cambria" w:cs="Times New Roman"/>
          <w:sz w:val="24"/>
          <w:szCs w:val="24"/>
        </w:rPr>
        <w:t xml:space="preserve"> correspond to the quinonoid and benzenoid ring C=C vibrations of PANI respectively. Since the intensities of these peaks are almost the same almost equal number of oxidized and reduced rings are present in the synthesized PANI </w:t>
      </w:r>
      <w:r w:rsidRPr="00E47C7A">
        <w:rPr>
          <w:rFonts w:ascii="Cambria" w:hAnsi="Cambria" w:cs="Times New Roman"/>
          <w:sz w:val="24"/>
          <w:szCs w:val="24"/>
        </w:rPr>
        <w:fldChar w:fldCharType="begin"/>
      </w:r>
      <w:r w:rsidRPr="00E47C7A">
        <w:rPr>
          <w:rFonts w:ascii="Cambria" w:hAnsi="Cambria" w:cs="Times New Roman"/>
          <w:sz w:val="24"/>
          <w:szCs w:val="24"/>
        </w:rPr>
        <w:instrText xml:space="preserve"> ADDIN EN.CITE &lt;EndNote&gt;&lt;Cite&gt;&lt;Author&gt;Trchova&lt;/Author&gt;&lt;Year&gt;1999&lt;/Year&gt;&lt;RecNum&gt;1215&lt;/RecNum&gt;&lt;DisplayText&gt;[32]&lt;/DisplayText&gt;&lt;record&gt;&lt;rec-number&gt;1215&lt;/rec-number&gt;&lt;foreign-keys&gt;&lt;key app="EN" db-id="aexv0ssr9dtv2geptstx0w255fzds55pr9ze" timestamp="1663759338"&gt;1215&lt;/key&gt;&lt;/foreign-keys&gt;&lt;ref-type name="Journal Article"&gt;17&lt;/ref-type&gt;&lt;contributors&gt;&lt;authors&gt;&lt;author&gt;Trchova, M&lt;/author&gt;&lt;author&gt;Stejskal, J&lt;/author&gt;&lt;author&gt;Prokeš, J&lt;/author&gt;&lt;/authors&gt;&lt;/contributors&gt;&lt;titles&gt;&lt;title&gt;Infrared spectroscopic study of solid-state protonation and oxidation of polyaniline&lt;/title&gt;&lt;secondary-title&gt;Synthetic Metals&lt;/secondary-title&gt;&lt;/titles&gt;&lt;periodical&gt;&lt;full-title&gt;Synthetic metals&lt;/full-title&gt;&lt;/periodical&gt;&lt;pages&gt;840-841&lt;/pages&gt;&lt;volume&gt;101&lt;/volume&gt;&lt;number&gt;1-3&lt;/number&gt;&lt;dates&gt;&lt;year&gt;1999&lt;/year&gt;&lt;/dates&gt;&lt;isbn&gt;0379-6779&lt;/isbn&gt;&lt;urls&gt;&lt;/urls&gt;&lt;/record&gt;&lt;/Cite&gt;&lt;/EndNote&gt;</w:instrText>
      </w:r>
      <w:r w:rsidRPr="00E47C7A">
        <w:rPr>
          <w:rFonts w:ascii="Cambria" w:hAnsi="Cambria" w:cs="Times New Roman"/>
          <w:sz w:val="24"/>
          <w:szCs w:val="24"/>
        </w:rPr>
        <w:fldChar w:fldCharType="separate"/>
      </w:r>
      <w:r w:rsidRPr="00E47C7A">
        <w:rPr>
          <w:rFonts w:ascii="Cambria" w:hAnsi="Cambria" w:cs="Times New Roman"/>
          <w:noProof/>
          <w:sz w:val="24"/>
          <w:szCs w:val="24"/>
        </w:rPr>
        <w:t>[32]</w:t>
      </w:r>
      <w:r w:rsidRPr="00E47C7A">
        <w:rPr>
          <w:rFonts w:ascii="Cambria" w:hAnsi="Cambria" w:cs="Times New Roman"/>
          <w:sz w:val="24"/>
          <w:szCs w:val="24"/>
        </w:rPr>
        <w:fldChar w:fldCharType="end"/>
      </w:r>
      <w:r w:rsidRPr="00E47C7A">
        <w:rPr>
          <w:rFonts w:ascii="Cambria" w:hAnsi="Cambria" w:cs="Times New Roman"/>
          <w:sz w:val="24"/>
          <w:szCs w:val="24"/>
        </w:rPr>
        <w:t>.  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peak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1293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bookmarkStart w:id="5" w:name="_Hlk114667845"/>
      <w:r w:rsidRPr="00E47C7A">
        <w:rPr>
          <w:rFonts w:ascii="Cambria" w:hAnsi="Cambria" w:cs="Times New Roman"/>
          <w:sz w:val="20"/>
          <w:szCs w:val="24"/>
          <w:vertAlign w:val="superscript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due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bookmarkEnd w:id="5"/>
      <w:r w:rsidRPr="00E47C7A">
        <w:rPr>
          <w:rFonts w:ascii="Cambria" w:hAnsi="Cambria" w:cs="Times New Roman"/>
          <w:sz w:val="24"/>
          <w:szCs w:val="24"/>
        </w:rPr>
        <w:t>C-N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stretching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vibrations,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while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1238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r w:rsidRPr="00E47C7A">
        <w:rPr>
          <w:rFonts w:ascii="Cambria" w:hAnsi="Cambria" w:cs="Times New Roman"/>
          <w:sz w:val="20"/>
          <w:szCs w:val="24"/>
          <w:vertAlign w:val="superscript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ascribed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C-N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+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stretching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vibration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polaron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structure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fldChar w:fldCharType="begin"/>
      </w:r>
      <w:r w:rsidRPr="00E47C7A">
        <w:rPr>
          <w:rFonts w:ascii="Cambria" w:hAnsi="Cambria" w:cs="Times New Roman"/>
          <w:sz w:val="24"/>
          <w:szCs w:val="24"/>
        </w:rPr>
        <w:instrText xml:space="preserve"> ADDIN EN.CITE &lt;EndNote&gt;&lt;Cite&gt;&lt;Author&gt;Shao&lt;/Author&gt;&lt;Year&gt;2012&lt;/Year&gt;&lt;RecNum&gt;237&lt;/RecNum&gt;&lt;DisplayText&gt;[33]&lt;/DisplayText&gt;&lt;record&gt;&lt;rec-number&gt;237&lt;/rec-number&gt;&lt;foreign-keys&gt;&lt;key app="EN" db-id="peret5ssvsr5dveax0qxzveyx9ttr0psx95r" timestamp="1683291249"&gt;237&lt;/key&gt;&lt;/foreign-keys&gt;&lt;ref-type name="Journal Article"&gt;17&lt;/ref-type&gt;&lt;contributors&gt;&lt;authors&gt;&lt;author&gt;Shao, Weiwei&lt;/author&gt;&lt;author&gt;Jamal, Ruxangul&lt;/author&gt;&lt;author&gt;Xu, Feng&lt;/author&gt;&lt;author&gt;Ubul, Aminam&lt;/author&gt;&lt;author&gt;Abdiryim, Tursun&lt;/author&gt;&lt;/authors&gt;&lt;/contributors&gt;&lt;titles&gt;&lt;title&gt;The effect of a small amount of water on the structure and electrochemical properties of solid-state synthesized polyaniline&lt;/title&gt;&lt;secondary-title&gt;Materials&lt;/secondary-title&gt;&lt;/titles&gt;&lt;periodical&gt;&lt;full-title&gt;Materials&lt;/full-title&gt;&lt;/periodical&gt;&lt;pages&gt;1811-1825&lt;/pages&gt;&lt;volume&gt;5&lt;/volume&gt;&lt;number&gt;10&lt;/number&gt;&lt;dates&gt;&lt;year&gt;2012&lt;/year&gt;&lt;/dates&gt;&lt;isbn&gt;1996-1944&lt;/isbn&gt;&lt;urls&gt;&lt;/urls&gt;&lt;/record&gt;&lt;/Cite&gt;&lt;/EndNote&gt;</w:instrText>
      </w:r>
      <w:r w:rsidRPr="00E47C7A">
        <w:rPr>
          <w:rFonts w:ascii="Cambria" w:hAnsi="Cambria" w:cs="Times New Roman"/>
          <w:sz w:val="24"/>
          <w:szCs w:val="24"/>
        </w:rPr>
        <w:fldChar w:fldCharType="separate"/>
      </w:r>
      <w:r w:rsidRPr="00E47C7A">
        <w:rPr>
          <w:rFonts w:ascii="Cambria" w:hAnsi="Cambria" w:cs="Times New Roman"/>
          <w:noProof/>
          <w:sz w:val="24"/>
          <w:szCs w:val="24"/>
        </w:rPr>
        <w:t>[33]</w:t>
      </w:r>
      <w:r w:rsidRPr="00E47C7A">
        <w:rPr>
          <w:rFonts w:ascii="Cambria" w:hAnsi="Cambria" w:cs="Times New Roman"/>
          <w:sz w:val="24"/>
          <w:szCs w:val="24"/>
        </w:rPr>
        <w:fldChar w:fldCharType="end"/>
      </w:r>
      <w:r w:rsidRPr="00E47C7A">
        <w:rPr>
          <w:rFonts w:ascii="Cambria" w:hAnsi="Cambria" w:cs="Times New Roman"/>
          <w:sz w:val="24"/>
          <w:szCs w:val="24"/>
        </w:rPr>
        <w:t>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peak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1118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r w:rsidRPr="00E47C7A">
        <w:rPr>
          <w:rFonts w:ascii="Cambria" w:hAnsi="Cambria" w:cs="Times New Roman"/>
          <w:sz w:val="20"/>
          <w:szCs w:val="24"/>
          <w:vertAlign w:val="superscript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due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in-plane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bending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C-H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bands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796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assigned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out-of-plane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bending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vibration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C-H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bonds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fldChar w:fldCharType="begin"/>
      </w:r>
      <w:r w:rsidRPr="00E47C7A">
        <w:rPr>
          <w:rFonts w:ascii="Cambria" w:hAnsi="Cambria" w:cs="Times New Roman"/>
          <w:sz w:val="24"/>
          <w:szCs w:val="24"/>
        </w:rPr>
        <w:instrText xml:space="preserve"> ADDIN EN.CITE &lt;EndNote&gt;&lt;Cite&gt;&lt;Author&gt;Trchová&lt;/Author&gt;&lt;Year&gt;2011&lt;/Year&gt;&lt;RecNum&gt;1214&lt;/RecNum&gt;&lt;DisplayText&gt;[34]&lt;/DisplayText&gt;&lt;record&gt;&lt;rec-number&gt;1214&lt;/rec-number&gt;&lt;foreign-keys&gt;&lt;key app="EN" db-id="aexv0ssr9dtv2geptstx0w255fzds55pr9ze" timestamp="1663755964"&gt;1214&lt;/key&gt;&lt;/foreign-keys&gt;&lt;ref-type name="Journal Article"&gt;17&lt;/ref-type&gt;&lt;contributors&gt;&lt;authors&gt;&lt;author&gt;Trchová, Miroslava&lt;/author&gt;&lt;author&gt;Stejskal, Jaroslav&lt;/author&gt;&lt;/authors&gt;&lt;/contributors&gt;&lt;titles&gt;&lt;title&gt;Polyaniline: The infrared spectroscopy of conducting polymer nanotubes (IUPAC Technical Report)&lt;/title&gt;&lt;secondary-title&gt;Pure and Applied Chemistry&lt;/secondary-title&gt;&lt;/titles&gt;&lt;periodical&gt;&lt;full-title&gt;Pure and Applied Chemistry&lt;/full-title&gt;&lt;/periodical&gt;&lt;pages&gt;1803-1817&lt;/pages&gt;&lt;volume&gt;83&lt;/volume&gt;&lt;number&gt;10&lt;/number&gt;&lt;dates&gt;&lt;year&gt;2011&lt;/year&gt;&lt;/dates&gt;&lt;isbn&gt;1365-3075&lt;/isbn&gt;&lt;urls&gt;&lt;/urls&gt;&lt;/record&gt;&lt;/Cite&gt;&lt;/EndNote&gt;</w:instrText>
      </w:r>
      <w:r w:rsidRPr="00E47C7A">
        <w:rPr>
          <w:rFonts w:ascii="Cambria" w:hAnsi="Cambria" w:cs="Times New Roman"/>
          <w:sz w:val="24"/>
          <w:szCs w:val="24"/>
        </w:rPr>
        <w:fldChar w:fldCharType="separate"/>
      </w:r>
      <w:r w:rsidRPr="00E47C7A">
        <w:rPr>
          <w:rFonts w:ascii="Cambria" w:hAnsi="Cambria" w:cs="Times New Roman"/>
          <w:noProof/>
          <w:sz w:val="24"/>
          <w:szCs w:val="24"/>
        </w:rPr>
        <w:t>[34]</w:t>
      </w:r>
      <w:r w:rsidRPr="00E47C7A">
        <w:rPr>
          <w:rFonts w:ascii="Cambria" w:hAnsi="Cambria" w:cs="Times New Roman"/>
          <w:sz w:val="24"/>
          <w:szCs w:val="24"/>
        </w:rPr>
        <w:fldChar w:fldCharType="end"/>
      </w:r>
      <w:r w:rsidRPr="00E47C7A">
        <w:rPr>
          <w:rFonts w:ascii="Cambria" w:hAnsi="Cambria" w:cs="Times New Roman"/>
          <w:sz w:val="24"/>
          <w:szCs w:val="24"/>
        </w:rPr>
        <w:t>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</w:p>
    <w:p w14:paraId="654C0FF4" w14:textId="77777777" w:rsidR="00844243" w:rsidRPr="00E47C7A" w:rsidRDefault="00844243" w:rsidP="008442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Thermal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characterization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</w:p>
    <w:p w14:paraId="77DB8D01" w14:textId="0A5B11D6" w:rsidR="00844243" w:rsidRPr="00E47C7A" w:rsidRDefault="00844243" w:rsidP="00844243">
      <w:pPr>
        <w:spacing w:line="360" w:lineRule="auto"/>
        <w:ind w:firstLine="720"/>
        <w:jc w:val="both"/>
        <w:rPr>
          <w:rFonts w:ascii="Cambria" w:hAnsi="Cambria" w:cs="Times New Roman"/>
          <w:sz w:val="20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thermal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stability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prepared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analyzed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thermogravimetry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obtained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thermogram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presented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in </w:t>
      </w:r>
      <w:r w:rsidR="00877C49" w:rsidRPr="00E47C7A">
        <w:rPr>
          <w:rFonts w:ascii="Cambria" w:hAnsi="Cambria" w:cs="Times New Roman"/>
          <w:sz w:val="20"/>
          <w:szCs w:val="24"/>
        </w:rPr>
        <w:t>Figure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S2.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presents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three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stages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mass loss.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first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stage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mass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loss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up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105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°C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with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weight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loss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15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%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corresponds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lastRenderedPageBreak/>
        <w:t>loss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water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molecules;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second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stage,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between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180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°C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270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°C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with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weight loss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12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%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ascribed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release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low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molecular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weight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oligomers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dopant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ions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fldChar w:fldCharType="begin"/>
      </w:r>
      <w:r w:rsidRPr="00E47C7A">
        <w:rPr>
          <w:rFonts w:ascii="Cambria" w:hAnsi="Cambria" w:cs="Times New Roman"/>
          <w:sz w:val="24"/>
          <w:szCs w:val="24"/>
        </w:rPr>
        <w:instrText xml:space="preserve"> ADDIN EN.CITE &lt;EndNote&gt;&lt;Cite&gt;&lt;Author&gt;Wu&lt;/Author&gt;&lt;Year&gt;2018&lt;/Year&gt;&lt;RecNum&gt;552&lt;/RecNum&gt;&lt;DisplayText&gt;[35]&lt;/DisplayText&gt;&lt;record&gt;&lt;rec-number&gt;552&lt;/rec-number&gt;&lt;foreign-keys&gt;&lt;key app="EN" db-id="peret5ssvsr5dveax0qxzveyx9ttr0psx95r" timestamp="1687807535"&gt;552&lt;/key&gt;&lt;/foreign-keys&gt;&lt;ref-type name="Journal Article"&gt;17&lt;/ref-type&gt;&lt;contributors&gt;&lt;authors&gt;&lt;author&gt;Wu, Kaiyue&lt;/author&gt;&lt;author&gt;Yu, Jingang&lt;/author&gt;&lt;author&gt;Jiang, Xinyu&lt;/author&gt;&lt;/authors&gt;&lt;/contributors&gt;&lt;titles&gt;&lt;title&gt;Multi-walled carbon nanotubes modified by polyaniline for the removal of alizarin yellow R from aqueous solutions&lt;/title&gt;&lt;secondary-title&gt;Adsorption Science &amp;amp; Technology&lt;/secondary-title&gt;&lt;/titles&gt;&lt;periodical&gt;&lt;full-title&gt;Adsorption Science &amp;amp; Technology&lt;/full-title&gt;&lt;/periodical&gt;&lt;pages&gt;198-214&lt;/pages&gt;&lt;volume&gt;36&lt;/volume&gt;&lt;number&gt;1-2&lt;/number&gt;&lt;dates&gt;&lt;year&gt;2018&lt;/year&gt;&lt;/dates&gt;&lt;isbn&gt;0263-6174&lt;/isbn&gt;&lt;urls&gt;&lt;/urls&gt;&lt;/record&gt;&lt;/Cite&gt;&lt;/EndNote&gt;</w:instrText>
      </w:r>
      <w:r w:rsidRPr="00E47C7A">
        <w:rPr>
          <w:rFonts w:ascii="Cambria" w:hAnsi="Cambria" w:cs="Times New Roman"/>
          <w:sz w:val="24"/>
          <w:szCs w:val="24"/>
        </w:rPr>
        <w:fldChar w:fldCharType="separate"/>
      </w:r>
      <w:r w:rsidRPr="00E47C7A">
        <w:rPr>
          <w:rFonts w:ascii="Cambria" w:hAnsi="Cambria" w:cs="Times New Roman"/>
          <w:noProof/>
          <w:sz w:val="24"/>
          <w:szCs w:val="24"/>
        </w:rPr>
        <w:t>[35]</w:t>
      </w:r>
      <w:r w:rsidRPr="00E47C7A">
        <w:rPr>
          <w:rFonts w:ascii="Cambria" w:hAnsi="Cambria" w:cs="Times New Roman"/>
          <w:sz w:val="24"/>
          <w:szCs w:val="24"/>
        </w:rPr>
        <w:fldChar w:fldCharType="end"/>
      </w:r>
      <w:r w:rsidRPr="00E47C7A">
        <w:rPr>
          <w:rFonts w:ascii="Cambria" w:hAnsi="Cambria" w:cs="Times New Roman"/>
          <w:sz w:val="24"/>
          <w:szCs w:val="24"/>
        </w:rPr>
        <w:t>;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third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stage,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from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450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°C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580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bookmarkStart w:id="6" w:name="_Hlk114734548"/>
      <w:r w:rsidRPr="00E47C7A">
        <w:rPr>
          <w:rFonts w:ascii="Cambria" w:hAnsi="Cambria" w:cs="Times New Roman"/>
          <w:sz w:val="24"/>
          <w:szCs w:val="24"/>
        </w:rPr>
        <w:t>°C</w:t>
      </w:r>
      <w:bookmarkEnd w:id="6"/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with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18 %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weight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loss,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attributed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to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degradation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polymer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chains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through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rupture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benzene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rings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47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%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residue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left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700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°C.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degradation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temperature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 </w:t>
      </w:r>
      <w:r w:rsidRPr="00E47C7A">
        <w:rPr>
          <w:rFonts w:ascii="Cambria" w:hAnsi="Cambria" w:cs="Times New Roman"/>
          <w:sz w:val="24"/>
          <w:szCs w:val="24"/>
        </w:rPr>
        <w:t>525 °C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fldChar w:fldCharType="begin"/>
      </w:r>
      <w:r w:rsidRPr="00E47C7A">
        <w:rPr>
          <w:rFonts w:ascii="Cambria" w:hAnsi="Cambria" w:cs="Times New Roman"/>
          <w:sz w:val="24"/>
          <w:szCs w:val="24"/>
        </w:rPr>
        <w:instrText xml:space="preserve"> ADDIN EN.CITE &lt;EndNote&gt;&lt;Cite&gt;&lt;Author&gt;Kumar&lt;/Author&gt;&lt;Year&gt;2020&lt;/Year&gt;&lt;RecNum&gt;1305&lt;/RecNum&gt;&lt;DisplayText&gt;[36]&lt;/DisplayText&gt;&lt;record&gt;&lt;rec-number&gt;1305&lt;/rec-number&gt;&lt;foreign-keys&gt;&lt;key app="EN" db-id="aexv0ssr9dtv2geptstx0w255fzds55pr9ze" timestamp="1675689450"&gt;1305&lt;/key&gt;&lt;/foreign-keys&gt;&lt;ref-type name="Conference Proceedings"&gt;10&lt;/ref-type&gt;&lt;contributors&gt;&lt;authors&gt;&lt;author&gt;Kumar, Anil&lt;/author&gt;&lt;author&gt;Kumar, Amit&lt;/author&gt;&lt;author&gt;Mudila, Harish&lt;/author&gt;&lt;author&gt;Kumar, Vinod&lt;/author&gt;&lt;/authors&gt;&lt;/contributors&gt;&lt;titles&gt;&lt;title&gt;Synthesis and thermal analysis of polyaniline (PANI)&lt;/title&gt;&lt;secondary-title&gt;Journal of Physics: Conference Series&lt;/secondary-title&gt;&lt;/titles&gt;&lt;pages&gt;012108&lt;/pages&gt;&lt;volume&gt;1531&lt;/volume&gt;&lt;number&gt;1&lt;/number&gt;&lt;dates&gt;&lt;year&gt;2020&lt;/year&gt;&lt;/dates&gt;&lt;publisher&gt;IOP Publishing&lt;/publisher&gt;&lt;isbn&gt;1742-6596&lt;/isbn&gt;&lt;urls&gt;&lt;/urls&gt;&lt;/record&gt;&lt;/Cite&gt;&lt;/EndNote&gt;</w:instrText>
      </w:r>
      <w:r w:rsidRPr="00E47C7A">
        <w:rPr>
          <w:rFonts w:ascii="Cambria" w:hAnsi="Cambria" w:cs="Times New Roman"/>
          <w:sz w:val="24"/>
          <w:szCs w:val="24"/>
        </w:rPr>
        <w:fldChar w:fldCharType="separate"/>
      </w:r>
      <w:r w:rsidRPr="00E47C7A">
        <w:rPr>
          <w:rFonts w:ascii="Cambria" w:hAnsi="Cambria" w:cs="Times New Roman"/>
          <w:noProof/>
          <w:sz w:val="24"/>
          <w:szCs w:val="24"/>
        </w:rPr>
        <w:t>[36]</w:t>
      </w:r>
      <w:r w:rsidRPr="00E47C7A">
        <w:rPr>
          <w:rFonts w:ascii="Cambria" w:hAnsi="Cambria" w:cs="Times New Roman"/>
          <w:sz w:val="24"/>
          <w:szCs w:val="24"/>
        </w:rPr>
        <w:fldChar w:fldCharType="end"/>
      </w:r>
      <w:r w:rsidRPr="00E47C7A">
        <w:rPr>
          <w:rFonts w:ascii="Cambria" w:hAnsi="Cambria" w:cs="Times New Roman"/>
          <w:sz w:val="24"/>
          <w:szCs w:val="24"/>
        </w:rPr>
        <w:t>.</w:t>
      </w:r>
      <w:r w:rsidRPr="00E47C7A">
        <w:rPr>
          <w:rFonts w:ascii="Cambria" w:hAnsi="Cambria" w:cs="Times New Roman"/>
          <w:sz w:val="20"/>
          <w:szCs w:val="24"/>
        </w:rPr>
        <w:t xml:space="preserve">   </w:t>
      </w:r>
    </w:p>
    <w:p w14:paraId="6DA40E1B" w14:textId="77777777" w:rsidR="00844243" w:rsidRPr="00E47C7A" w:rsidRDefault="00844243" w:rsidP="00844243">
      <w:pPr>
        <w:spacing w:after="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noProof/>
          <w:sz w:val="24"/>
          <w:szCs w:val="24"/>
        </w:rPr>
        <w:drawing>
          <wp:inline distT="0" distB="0" distL="0" distR="0" wp14:anchorId="1EE6765C" wp14:editId="065C895C">
            <wp:extent cx="3594257" cy="3212123"/>
            <wp:effectExtent l="0" t="0" r="0" b="0"/>
            <wp:docPr id="398475893" name="Picture 39847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628" cy="32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E26E2" w14:textId="603A88D5" w:rsidR="00844243" w:rsidRPr="00E47C7A" w:rsidRDefault="00844243" w:rsidP="00844243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Figure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S2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TG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curve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of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PANI</w:t>
      </w:r>
    </w:p>
    <w:p w14:paraId="3CBD56E0" w14:textId="77777777" w:rsidR="00844243" w:rsidRPr="00E47C7A" w:rsidRDefault="00844243" w:rsidP="008442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Electrical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characterization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</w:p>
    <w:p w14:paraId="190D8551" w14:textId="77777777" w:rsidR="00844243" w:rsidRPr="00E47C7A" w:rsidRDefault="00844243" w:rsidP="00844243">
      <w:pPr>
        <w:spacing w:after="0" w:line="360" w:lineRule="auto"/>
        <w:jc w:val="center"/>
        <w:rPr>
          <w:rFonts w:ascii="Cambria" w:hAnsi="Cambria" w:cs="Times New Roman"/>
          <w:color w:val="FF0000"/>
          <w:sz w:val="24"/>
          <w:szCs w:val="24"/>
        </w:rPr>
      </w:pPr>
      <w:r w:rsidRPr="00E47C7A">
        <w:rPr>
          <w:rFonts w:ascii="Cambria" w:hAnsi="Cambria"/>
          <w:noProof/>
        </w:rPr>
        <w:drawing>
          <wp:inline distT="0" distB="0" distL="0" distR="0" wp14:anchorId="050F8E5D" wp14:editId="3E650848">
            <wp:extent cx="3794585" cy="3118339"/>
            <wp:effectExtent l="0" t="0" r="0" b="0"/>
            <wp:docPr id="1757082602" name="Picture 1757082602">
              <a:extLst xmlns:a="http://schemas.openxmlformats.org/drawingml/2006/main">
                <a:ext uri="{FF2B5EF4-FFF2-40B4-BE49-F238E27FC236}">
                  <a16:creationId xmlns:a16="http://schemas.microsoft.com/office/drawing/2014/main" id="{4DD2D044-4B39-3383-6A39-CE815A373F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>
                      <a:extLst>
                        <a:ext uri="{FF2B5EF4-FFF2-40B4-BE49-F238E27FC236}">
                          <a16:creationId xmlns:a16="http://schemas.microsoft.com/office/drawing/2014/main" id="{4DD2D044-4B39-3383-6A39-CE815A373F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81" cy="31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29C7" w14:textId="18EFF962" w:rsidR="00844243" w:rsidRPr="00E47C7A" w:rsidRDefault="00844243" w:rsidP="00844243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lastRenderedPageBreak/>
        <w:t>Figure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S3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Frequency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dependent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conductivity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of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PANI</w:t>
      </w:r>
    </w:p>
    <w:p w14:paraId="1AF2092C" w14:textId="77777777" w:rsidR="00844243" w:rsidRPr="00E47C7A" w:rsidRDefault="00844243" w:rsidP="00844243">
      <w:p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46BA9E6D" w14:textId="17965326" w:rsidR="00844243" w:rsidRPr="00E47C7A" w:rsidRDefault="00844243" w:rsidP="00844243">
      <w:pPr>
        <w:spacing w:line="36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electrical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conductivity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pelletized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was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measured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using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broad-band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dielectric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spectrometer,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frequency-dependent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conductivity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illustrated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Figure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S3.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electrical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conductivity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values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were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obtained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fitting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curve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with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Jonscher's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power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law.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conductivity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4.9 x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10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-2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cm</w:t>
      </w:r>
      <w:r w:rsidRPr="00E47C7A">
        <w:rPr>
          <w:rFonts w:ascii="Cambria" w:hAnsi="Cambria" w:cs="Times New Roman"/>
          <w:sz w:val="24"/>
          <w:szCs w:val="24"/>
          <w:vertAlign w:val="superscript"/>
        </w:rPr>
        <w:t>-1</w:t>
      </w:r>
      <w:r w:rsidRPr="00E47C7A">
        <w:rPr>
          <w:rFonts w:ascii="Cambria" w:hAnsi="Cambria" w:cs="Times New Roman"/>
          <w:sz w:val="24"/>
          <w:szCs w:val="24"/>
        </w:rPr>
        <w:t>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which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indicates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semiconducting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nature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PANI.</w:t>
      </w:r>
    </w:p>
    <w:p w14:paraId="3D6D647A" w14:textId="77777777" w:rsidR="00844243" w:rsidRPr="00E47C7A" w:rsidRDefault="00844243" w:rsidP="008442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Morphological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characterization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</w:p>
    <w:p w14:paraId="28B47EDA" w14:textId="1EDEFBBD" w:rsidR="00844243" w:rsidRPr="00E47C7A" w:rsidRDefault="00844243" w:rsidP="00844243">
      <w:pPr>
        <w:spacing w:after="0" w:line="360" w:lineRule="auto"/>
        <w:ind w:firstLine="72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morphology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synthesized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was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investigated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by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FESEM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analysis.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Figure</w:t>
      </w:r>
      <w:r w:rsidRPr="00E47C7A">
        <w:rPr>
          <w:rFonts w:ascii="Cambria" w:hAnsi="Cambria" w:cs="Times New Roman"/>
          <w:sz w:val="20"/>
          <w:szCs w:val="24"/>
        </w:rPr>
        <w:t xml:space="preserve"> S</w:t>
      </w:r>
      <w:r w:rsidRPr="00E47C7A">
        <w:rPr>
          <w:rFonts w:ascii="Cambria" w:hAnsi="Cambria" w:cs="Times New Roman"/>
          <w:sz w:val="24"/>
          <w:szCs w:val="24"/>
        </w:rPr>
        <w:t>4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FESEM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image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revealed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that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polyaniline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grown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with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coral-like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nanowire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structures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during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chemical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polymerization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aniline.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figure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demonstrates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presence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substantial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porosity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PANI,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which facilitates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the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diffusion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of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ions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and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solvent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molecules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for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efficient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electrochemical</w:t>
      </w:r>
      <w:r w:rsidRPr="00E47C7A">
        <w:rPr>
          <w:rFonts w:ascii="Cambria" w:hAnsi="Cambria" w:cs="Times New Roman"/>
          <w:sz w:val="20"/>
          <w:szCs w:val="24"/>
        </w:rPr>
        <w:t xml:space="preserve"> </w:t>
      </w:r>
      <w:r w:rsidRPr="00E47C7A">
        <w:rPr>
          <w:rFonts w:ascii="Cambria" w:hAnsi="Cambria" w:cs="Times New Roman"/>
          <w:sz w:val="24"/>
          <w:szCs w:val="24"/>
        </w:rPr>
        <w:t>reactions.</w:t>
      </w:r>
    </w:p>
    <w:p w14:paraId="2F734591" w14:textId="77777777" w:rsidR="00844243" w:rsidRPr="00E47C7A" w:rsidRDefault="00844243" w:rsidP="00844243">
      <w:pPr>
        <w:spacing w:before="240" w:after="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noProof/>
          <w:sz w:val="24"/>
          <w:szCs w:val="24"/>
        </w:rPr>
        <w:drawing>
          <wp:inline distT="0" distB="0" distL="0" distR="0" wp14:anchorId="4E20DD36" wp14:editId="23C6832A">
            <wp:extent cx="3898900" cy="2882833"/>
            <wp:effectExtent l="0" t="0" r="0" b="0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68B48781-7402-125D-4C93-3B1968EEE6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8B48781-7402-125D-4C93-3B1968EEE6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78" cy="2903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BCA74" w14:textId="74052196" w:rsidR="00FE2844" w:rsidRPr="00E47C7A" w:rsidRDefault="00844243" w:rsidP="00877C49">
      <w:pPr>
        <w:spacing w:line="360" w:lineRule="auto"/>
        <w:jc w:val="center"/>
        <w:rPr>
          <w:rFonts w:ascii="Cambria" w:hAnsi="Cambria" w:cs="Times New Roman"/>
          <w:i/>
          <w:i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Figure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S4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FESEM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image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of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PANI</w:t>
      </w:r>
      <w:r w:rsidRPr="00E47C7A">
        <w:rPr>
          <w:rFonts w:ascii="Cambria" w:hAnsi="Cambria" w:cs="Times New Roman"/>
          <w:i/>
          <w:iCs/>
          <w:sz w:val="20"/>
          <w:szCs w:val="24"/>
        </w:rPr>
        <w:t xml:space="preserve"> </w:t>
      </w:r>
    </w:p>
    <w:p w14:paraId="391DD559" w14:textId="76DC1B21" w:rsidR="00877C49" w:rsidRPr="00E47C7A" w:rsidRDefault="00877C49" w:rsidP="00877C49">
      <w:p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2.2. Energy asymmetry with respect to scan rate</w:t>
      </w:r>
    </w:p>
    <w:p w14:paraId="12CC608C" w14:textId="670F4DBF" w:rsidR="00877C49" w:rsidRPr="00E47C7A" w:rsidRDefault="00F91FC4" w:rsidP="00877C49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>At a particular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 scan rate the energy consumed to reduce a </w:t>
      </w:r>
      <w:r w:rsidRPr="00E47C7A">
        <w:rPr>
          <w:rFonts w:ascii="Cambria" w:hAnsi="Cambria" w:cs="Times New Roman"/>
          <w:sz w:val="24"/>
          <w:szCs w:val="24"/>
        </w:rPr>
        <w:t>PANI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 is </w:t>
      </w:r>
      <w:r w:rsidRPr="00E47C7A">
        <w:rPr>
          <w:rFonts w:ascii="Cambria" w:hAnsi="Cambria" w:cs="Times New Roman"/>
          <w:sz w:val="24"/>
          <w:szCs w:val="24"/>
        </w:rPr>
        <w:t>greater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 than that consumed to oxidize it. This fact is related to the hysteresis of the coulovoltammetric responses</w:t>
      </w:r>
      <w:r w:rsidRPr="00E47C7A">
        <w:rPr>
          <w:rFonts w:ascii="Cambria" w:hAnsi="Cambria" w:cs="Times New Roman"/>
          <w:sz w:val="24"/>
          <w:szCs w:val="24"/>
        </w:rPr>
        <w:t xml:space="preserve">. 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This energetic asymmetry </w:t>
      </w:r>
      <w:r w:rsidRPr="00E47C7A">
        <w:rPr>
          <w:rFonts w:ascii="Cambria" w:hAnsi="Cambria" w:cs="Times New Roman"/>
          <w:sz w:val="24"/>
          <w:szCs w:val="24"/>
        </w:rPr>
        <w:t>de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creases with the </w:t>
      </w:r>
      <w:r w:rsidRPr="00E47C7A">
        <w:rPr>
          <w:rFonts w:ascii="Cambria" w:hAnsi="Cambria" w:cs="Times New Roman"/>
          <w:sz w:val="24"/>
          <w:szCs w:val="24"/>
        </w:rPr>
        <w:t xml:space="preserve">increasing of </w:t>
      </w:r>
      <w:r w:rsidR="00877C49" w:rsidRPr="00E47C7A">
        <w:rPr>
          <w:rFonts w:ascii="Cambria" w:hAnsi="Cambria" w:cs="Times New Roman"/>
          <w:sz w:val="24"/>
          <w:szCs w:val="24"/>
        </w:rPr>
        <w:t>scan rate</w:t>
      </w:r>
      <w:r w:rsidRPr="00E47C7A">
        <w:rPr>
          <w:rFonts w:ascii="Cambria" w:hAnsi="Cambria" w:cs="Times New Roman"/>
          <w:sz w:val="24"/>
          <w:szCs w:val="24"/>
        </w:rPr>
        <w:t xml:space="preserve"> in the </w:t>
      </w:r>
      <w:r w:rsidRPr="00E47C7A">
        <w:rPr>
          <w:rFonts w:ascii="Cambria" w:hAnsi="Cambria" w:cs="Times New Roman"/>
          <w:sz w:val="24"/>
          <w:szCs w:val="24"/>
        </w:rPr>
        <w:lastRenderedPageBreak/>
        <w:t>case of polyaniline when the potential is cycled between -0.25 V to 0.7 V</w:t>
      </w:r>
      <w:r w:rsidR="00CE04D2" w:rsidRPr="00E47C7A">
        <w:rPr>
          <w:rFonts w:ascii="Cambria" w:hAnsi="Cambria" w:cs="Times New Roman"/>
          <w:sz w:val="24"/>
          <w:szCs w:val="24"/>
        </w:rPr>
        <w:t>. This energy asymmetry has a semilogarithmic linear dependence to scan rate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 as shown in Fig. </w:t>
      </w:r>
      <w:r w:rsidRPr="00E47C7A">
        <w:rPr>
          <w:rFonts w:ascii="Cambria" w:hAnsi="Cambria" w:cs="Times New Roman"/>
          <w:sz w:val="24"/>
          <w:szCs w:val="24"/>
        </w:rPr>
        <w:t>S5</w:t>
      </w:r>
      <w:r w:rsidR="00877C49" w:rsidRPr="00E47C7A">
        <w:rPr>
          <w:rFonts w:ascii="Cambria" w:hAnsi="Cambria" w:cs="Times New Roman"/>
          <w:sz w:val="24"/>
          <w:szCs w:val="24"/>
        </w:rPr>
        <w:t xml:space="preserve">. </w:t>
      </w:r>
    </w:p>
    <w:p w14:paraId="6B9ADAE9" w14:textId="46AD45EB" w:rsidR="00CE04D2" w:rsidRPr="00E47C7A" w:rsidRDefault="00CE04D2" w:rsidP="00CE04D2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/>
          <w:noProof/>
        </w:rPr>
        <w:drawing>
          <wp:inline distT="0" distB="0" distL="0" distR="0" wp14:anchorId="440D6715" wp14:editId="3AABF62A">
            <wp:extent cx="3142615" cy="2791095"/>
            <wp:effectExtent l="0" t="0" r="0" b="0"/>
            <wp:docPr id="449822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877" cy="27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69CA" w14:textId="45055324" w:rsidR="00CE04D2" w:rsidRPr="00E47C7A" w:rsidRDefault="00CE04D2" w:rsidP="006252B0">
      <w:pPr>
        <w:jc w:val="center"/>
        <w:rPr>
          <w:rFonts w:ascii="Cambria" w:hAnsi="Cambria" w:cs="Times New Roman"/>
          <w:i/>
          <w:i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Figure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S</w:t>
      </w:r>
      <w:r w:rsidR="006252B0" w:rsidRPr="00E47C7A">
        <w:rPr>
          <w:rFonts w:ascii="Cambria" w:hAnsi="Cambria" w:cs="Times New Roman"/>
          <w:b/>
          <w:bCs/>
          <w:sz w:val="24"/>
          <w:szCs w:val="24"/>
        </w:rPr>
        <w:t>5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="006252B0" w:rsidRPr="00E47C7A">
        <w:rPr>
          <w:rFonts w:ascii="Cambria" w:hAnsi="Cambria" w:cs="Times New Roman"/>
          <w:i/>
          <w:iCs/>
          <w:sz w:val="24"/>
          <w:szCs w:val="24"/>
        </w:rPr>
        <w:t>Energy asymmetry with respect to scan rate when CV recorded in between -0.25 V to 0.7 V from 1 M HCl</w:t>
      </w:r>
      <w:r w:rsidRPr="00E47C7A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6252B0" w:rsidRPr="00E47C7A">
        <w:rPr>
          <w:rFonts w:ascii="Cambria" w:hAnsi="Cambria" w:cs="Times New Roman"/>
          <w:i/>
          <w:iCs/>
          <w:sz w:val="24"/>
          <w:szCs w:val="24"/>
        </w:rPr>
        <w:t>electrolyte at room temperature</w:t>
      </w:r>
    </w:p>
    <w:p w14:paraId="7E2B5201" w14:textId="0A79E643" w:rsidR="00CE04D2" w:rsidRPr="00E47C7A" w:rsidRDefault="006252B0" w:rsidP="00CE04D2">
      <w:p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 xml:space="preserve">2.3. </w:t>
      </w:r>
      <w:r w:rsidR="00CE04D2" w:rsidRPr="00E47C7A">
        <w:rPr>
          <w:rFonts w:ascii="Cambria" w:hAnsi="Cambria" w:cs="Times New Roman"/>
          <w:b/>
          <w:bCs/>
          <w:sz w:val="24"/>
          <w:szCs w:val="24"/>
        </w:rPr>
        <w:t xml:space="preserve"> Energy asymmetry with respect to electrolyte concentration</w:t>
      </w:r>
    </w:p>
    <w:p w14:paraId="5EF5F895" w14:textId="509A9EA0" w:rsidR="00CE04D2" w:rsidRPr="00E47C7A" w:rsidRDefault="00CE04D2" w:rsidP="00CE04D2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 xml:space="preserve">At a particular concentration the energy consumed to reduce a PANI is greater than that consumed to oxidize it. This energetic asymmetry decreases with the </w:t>
      </w:r>
      <w:r w:rsidR="006252B0" w:rsidRPr="00E47C7A">
        <w:rPr>
          <w:rFonts w:ascii="Cambria" w:hAnsi="Cambria" w:cs="Times New Roman"/>
          <w:sz w:val="24"/>
          <w:szCs w:val="24"/>
        </w:rPr>
        <w:t>decreasing</w:t>
      </w:r>
      <w:r w:rsidRPr="00E47C7A">
        <w:rPr>
          <w:rFonts w:ascii="Cambria" w:hAnsi="Cambria" w:cs="Times New Roman"/>
          <w:sz w:val="24"/>
          <w:szCs w:val="24"/>
        </w:rPr>
        <w:t xml:space="preserve"> of </w:t>
      </w:r>
      <w:r w:rsidR="006252B0" w:rsidRPr="00E47C7A">
        <w:rPr>
          <w:rFonts w:ascii="Cambria" w:hAnsi="Cambria" w:cs="Times New Roman"/>
          <w:sz w:val="24"/>
          <w:szCs w:val="24"/>
        </w:rPr>
        <w:t>electrolyte concentration</w:t>
      </w:r>
      <w:r w:rsidRPr="00E47C7A">
        <w:rPr>
          <w:rFonts w:ascii="Cambria" w:hAnsi="Cambria" w:cs="Times New Roman"/>
          <w:sz w:val="24"/>
          <w:szCs w:val="24"/>
        </w:rPr>
        <w:t xml:space="preserve"> in the case of polyaniline when the potential is cycled between -0.25 V to 0.7 V. This energy asymmetry has a semilogarithmic linear dependence to </w:t>
      </w:r>
      <w:r w:rsidR="006252B0" w:rsidRPr="00E47C7A">
        <w:rPr>
          <w:rFonts w:ascii="Cambria" w:hAnsi="Cambria" w:cs="Times New Roman"/>
          <w:sz w:val="24"/>
          <w:szCs w:val="24"/>
        </w:rPr>
        <w:t>electrolyte concentration</w:t>
      </w:r>
      <w:r w:rsidRPr="00E47C7A">
        <w:rPr>
          <w:rFonts w:ascii="Cambria" w:hAnsi="Cambria" w:cs="Times New Roman"/>
          <w:sz w:val="24"/>
          <w:szCs w:val="24"/>
        </w:rPr>
        <w:t xml:space="preserve"> as shown in Fig. S</w:t>
      </w:r>
      <w:r w:rsidR="006252B0" w:rsidRPr="00E47C7A">
        <w:rPr>
          <w:rFonts w:ascii="Cambria" w:hAnsi="Cambria" w:cs="Times New Roman"/>
          <w:sz w:val="24"/>
          <w:szCs w:val="24"/>
        </w:rPr>
        <w:t>6</w:t>
      </w:r>
      <w:r w:rsidRPr="00E47C7A">
        <w:rPr>
          <w:rFonts w:ascii="Cambria" w:hAnsi="Cambria" w:cs="Times New Roman"/>
          <w:sz w:val="24"/>
          <w:szCs w:val="24"/>
        </w:rPr>
        <w:t xml:space="preserve">. </w:t>
      </w:r>
    </w:p>
    <w:p w14:paraId="4046F208" w14:textId="56C1052A" w:rsidR="006252B0" w:rsidRPr="00E47C7A" w:rsidRDefault="006252B0" w:rsidP="006252B0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/>
          <w:noProof/>
        </w:rPr>
        <w:drawing>
          <wp:inline distT="0" distB="0" distL="0" distR="0" wp14:anchorId="45285FA8" wp14:editId="41998C66">
            <wp:extent cx="3260318" cy="2743200"/>
            <wp:effectExtent l="0" t="0" r="0" b="0"/>
            <wp:docPr id="1564661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80" cy="276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36C8" w14:textId="61AB1915" w:rsidR="006252B0" w:rsidRPr="00E47C7A" w:rsidRDefault="006252B0" w:rsidP="006252B0">
      <w:pPr>
        <w:jc w:val="center"/>
        <w:rPr>
          <w:rFonts w:ascii="Cambria" w:hAnsi="Cambria" w:cs="Times New Roman"/>
          <w:i/>
          <w:i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lastRenderedPageBreak/>
        <w:t>Figure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S6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 xml:space="preserve">Energy asymmetry with respect to </w:t>
      </w:r>
      <w:r w:rsidR="003920AF" w:rsidRPr="00E47C7A">
        <w:rPr>
          <w:rFonts w:ascii="Cambria" w:hAnsi="Cambria" w:cs="Times New Roman"/>
          <w:i/>
          <w:iCs/>
          <w:sz w:val="24"/>
          <w:szCs w:val="24"/>
        </w:rPr>
        <w:t>electrolyte concentration</w:t>
      </w:r>
      <w:r w:rsidRPr="00E47C7A">
        <w:rPr>
          <w:rFonts w:ascii="Cambria" w:hAnsi="Cambria" w:cs="Times New Roman"/>
          <w:i/>
          <w:iCs/>
          <w:sz w:val="24"/>
          <w:szCs w:val="24"/>
        </w:rPr>
        <w:t xml:space="preserve"> when CV recorded in between -0.25 V to 0.7 V from 1 M HCl electrolyte </w:t>
      </w:r>
      <w:r w:rsidR="003920AF" w:rsidRPr="00E47C7A">
        <w:rPr>
          <w:rFonts w:ascii="Cambria" w:hAnsi="Cambria" w:cs="Times New Roman"/>
          <w:i/>
          <w:iCs/>
          <w:sz w:val="24"/>
          <w:szCs w:val="24"/>
        </w:rPr>
        <w:t>at a scan rate of 25 mV/s</w:t>
      </w:r>
    </w:p>
    <w:p w14:paraId="153F9BE2" w14:textId="559AD754" w:rsidR="003920AF" w:rsidRPr="00E47C7A" w:rsidRDefault="003920AF" w:rsidP="003920AF">
      <w:p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2.4.  Energy asymmetry with respect to temperature</w:t>
      </w:r>
    </w:p>
    <w:p w14:paraId="444BFB67" w14:textId="11C26ECE" w:rsidR="003920AF" w:rsidRPr="00E47C7A" w:rsidRDefault="003920AF" w:rsidP="003920AF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 xml:space="preserve">At a particular temperature the energy consumed to reduce a PANI is greater than that consumed to oxidize it. This energetic asymmetry increases with the increasing of working temperature in the case of polyaniline when the potential is cycled between -0.25 V to 0.7 V. This energy asymmetry has a linear dependence to </w:t>
      </w:r>
      <w:proofErr w:type="spellStart"/>
      <w:r w:rsidR="002C728A" w:rsidRPr="00E47C7A">
        <w:rPr>
          <w:rFonts w:ascii="Cambria" w:hAnsi="Cambria" w:cs="Times New Roman"/>
          <w:sz w:val="24"/>
          <w:szCs w:val="24"/>
        </w:rPr>
        <w:t>temperatre</w:t>
      </w:r>
      <w:proofErr w:type="spellEnd"/>
      <w:r w:rsidRPr="00E47C7A">
        <w:rPr>
          <w:rFonts w:ascii="Cambria" w:hAnsi="Cambria" w:cs="Times New Roman"/>
          <w:sz w:val="24"/>
          <w:szCs w:val="24"/>
        </w:rPr>
        <w:t xml:space="preserve"> as shown in Fig. S7. </w:t>
      </w:r>
    </w:p>
    <w:p w14:paraId="7B267805" w14:textId="0E92586A" w:rsidR="00CE04D2" w:rsidRPr="00E47C7A" w:rsidRDefault="003920AF" w:rsidP="003920AF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/>
          <w:noProof/>
        </w:rPr>
        <w:drawing>
          <wp:inline distT="0" distB="0" distL="0" distR="0" wp14:anchorId="52282D26" wp14:editId="4B21CBB7">
            <wp:extent cx="3594100" cy="3276600"/>
            <wp:effectExtent l="0" t="0" r="0" b="0"/>
            <wp:docPr id="1254783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EDEE" w14:textId="1BC3D065" w:rsidR="003920AF" w:rsidRPr="00E47C7A" w:rsidRDefault="003920AF" w:rsidP="003920AF">
      <w:pPr>
        <w:jc w:val="center"/>
        <w:rPr>
          <w:rFonts w:ascii="Cambria" w:hAnsi="Cambria" w:cs="Times New Roman"/>
          <w:i/>
          <w:iCs/>
          <w:sz w:val="24"/>
          <w:szCs w:val="24"/>
        </w:rPr>
      </w:pPr>
      <w:r w:rsidRPr="00E47C7A">
        <w:rPr>
          <w:rFonts w:ascii="Cambria" w:hAnsi="Cambria" w:cs="Times New Roman"/>
          <w:b/>
          <w:bCs/>
          <w:sz w:val="24"/>
          <w:szCs w:val="24"/>
        </w:rPr>
        <w:t>Figure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b/>
          <w:bCs/>
          <w:sz w:val="24"/>
          <w:szCs w:val="24"/>
        </w:rPr>
        <w:t>S7</w:t>
      </w:r>
      <w:r w:rsidRPr="00E47C7A">
        <w:rPr>
          <w:rFonts w:ascii="Cambria" w:hAnsi="Cambria" w:cs="Times New Roman"/>
          <w:b/>
          <w:bCs/>
          <w:sz w:val="20"/>
          <w:szCs w:val="24"/>
        </w:rPr>
        <w:t xml:space="preserve"> </w:t>
      </w:r>
      <w:r w:rsidRPr="00E47C7A">
        <w:rPr>
          <w:rFonts w:ascii="Cambria" w:hAnsi="Cambria" w:cs="Times New Roman"/>
          <w:i/>
          <w:iCs/>
          <w:sz w:val="24"/>
          <w:szCs w:val="24"/>
        </w:rPr>
        <w:t>Energy asymmetry with respect to temperature when CV recorded in between -0.25 V to 0.7 V from 1 M HCl electrolyte at a scan rate of 25 mV/s</w:t>
      </w:r>
    </w:p>
    <w:p w14:paraId="5EE808AE" w14:textId="4656836B" w:rsidR="003920AF" w:rsidRPr="00E47C7A" w:rsidRDefault="005D64E2" w:rsidP="003920AF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E47C7A">
        <w:rPr>
          <w:rFonts w:ascii="Cambria" w:hAnsi="Cambria" w:cs="Times New Roman"/>
          <w:sz w:val="24"/>
          <w:szCs w:val="24"/>
        </w:rPr>
        <w:t xml:space="preserve"> </w:t>
      </w:r>
    </w:p>
    <w:sectPr w:rsidR="003920AF" w:rsidRPr="00E47C7A" w:rsidSect="006252B0">
      <w:footerReference w:type="default" r:id="rId2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AEDCC" w14:textId="77777777" w:rsidR="00EE3DC5" w:rsidRDefault="00EE3DC5" w:rsidP="003920AF">
      <w:pPr>
        <w:spacing w:after="0" w:line="240" w:lineRule="auto"/>
      </w:pPr>
      <w:r>
        <w:separator/>
      </w:r>
    </w:p>
  </w:endnote>
  <w:endnote w:type="continuationSeparator" w:id="0">
    <w:p w14:paraId="258427BB" w14:textId="77777777" w:rsidR="00EE3DC5" w:rsidRDefault="00EE3DC5" w:rsidP="0039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54266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BA6DFC5" w14:textId="5D95A6D6" w:rsidR="003920AF" w:rsidRPr="003920AF" w:rsidRDefault="003920AF">
        <w:pPr>
          <w:pStyle w:val="Footer"/>
          <w:jc w:val="center"/>
          <w:rPr>
            <w:sz w:val="24"/>
            <w:szCs w:val="24"/>
          </w:rPr>
        </w:pPr>
        <w:r w:rsidRPr="003920AF">
          <w:rPr>
            <w:sz w:val="24"/>
            <w:szCs w:val="24"/>
          </w:rPr>
          <w:fldChar w:fldCharType="begin"/>
        </w:r>
        <w:r w:rsidRPr="003920AF">
          <w:rPr>
            <w:sz w:val="24"/>
            <w:szCs w:val="24"/>
          </w:rPr>
          <w:instrText xml:space="preserve"> PAGE   \* MERGEFORMAT </w:instrText>
        </w:r>
        <w:r w:rsidRPr="003920AF">
          <w:rPr>
            <w:sz w:val="24"/>
            <w:szCs w:val="24"/>
          </w:rPr>
          <w:fldChar w:fldCharType="separate"/>
        </w:r>
        <w:r w:rsidRPr="003920AF">
          <w:rPr>
            <w:noProof/>
            <w:sz w:val="24"/>
            <w:szCs w:val="24"/>
          </w:rPr>
          <w:t>2</w:t>
        </w:r>
        <w:r w:rsidRPr="003920AF">
          <w:rPr>
            <w:noProof/>
            <w:sz w:val="24"/>
            <w:szCs w:val="24"/>
          </w:rPr>
          <w:fldChar w:fldCharType="end"/>
        </w:r>
      </w:p>
    </w:sdtContent>
  </w:sdt>
  <w:p w14:paraId="3DD0D4CD" w14:textId="77777777" w:rsidR="003920AF" w:rsidRDefault="00392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A281" w14:textId="77777777" w:rsidR="00EE3DC5" w:rsidRDefault="00EE3DC5" w:rsidP="003920AF">
      <w:pPr>
        <w:spacing w:after="0" w:line="240" w:lineRule="auto"/>
      </w:pPr>
      <w:r>
        <w:separator/>
      </w:r>
    </w:p>
  </w:footnote>
  <w:footnote w:type="continuationSeparator" w:id="0">
    <w:p w14:paraId="7DDCE0C5" w14:textId="77777777" w:rsidR="00EE3DC5" w:rsidRDefault="00EE3DC5" w:rsidP="00392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5145"/>
    <w:multiLevelType w:val="hybridMultilevel"/>
    <w:tmpl w:val="20A6E102"/>
    <w:lvl w:ilvl="0" w:tplc="9FC61F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C4447"/>
    <w:multiLevelType w:val="multilevel"/>
    <w:tmpl w:val="403239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520828"/>
    <w:multiLevelType w:val="multilevel"/>
    <w:tmpl w:val="187EE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55909302">
    <w:abstractNumId w:val="0"/>
  </w:num>
  <w:num w:numId="2" w16cid:durableId="1734544626">
    <w:abstractNumId w:val="1"/>
  </w:num>
  <w:num w:numId="3" w16cid:durableId="2081518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zMTIwMDEyNTI0NDNW0lEKTi0uzszPAykwrAUA5qGQtSwAAAA="/>
  </w:docVars>
  <w:rsids>
    <w:rsidRoot w:val="00844243"/>
    <w:rsid w:val="00097401"/>
    <w:rsid w:val="001C79E4"/>
    <w:rsid w:val="002C728A"/>
    <w:rsid w:val="002D0781"/>
    <w:rsid w:val="00343F50"/>
    <w:rsid w:val="00361404"/>
    <w:rsid w:val="003920AF"/>
    <w:rsid w:val="003A7E6E"/>
    <w:rsid w:val="004A568D"/>
    <w:rsid w:val="005558A3"/>
    <w:rsid w:val="005C28D6"/>
    <w:rsid w:val="005D64E2"/>
    <w:rsid w:val="006252B0"/>
    <w:rsid w:val="006E17C1"/>
    <w:rsid w:val="00844243"/>
    <w:rsid w:val="00875C5B"/>
    <w:rsid w:val="00877C49"/>
    <w:rsid w:val="008E2DF8"/>
    <w:rsid w:val="009919E0"/>
    <w:rsid w:val="009F752D"/>
    <w:rsid w:val="00B00D8C"/>
    <w:rsid w:val="00C02016"/>
    <w:rsid w:val="00CE04D2"/>
    <w:rsid w:val="00E47C7A"/>
    <w:rsid w:val="00EE3DC5"/>
    <w:rsid w:val="00F91FC4"/>
    <w:rsid w:val="00FE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17CEE"/>
  <w15:chartTrackingRefBased/>
  <w15:docId w15:val="{6D18A2AF-C154-4343-B09B-1C17C867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24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3">
    <w:name w:val="ListLabel 3"/>
    <w:qFormat/>
    <w:rsid w:val="00844243"/>
    <w:rPr>
      <w:rFonts w:ascii="Times New Roman" w:eastAsia="Segoe UI" w:hAnsi="Times New Roman" w:cs="Times New Roman" w:hint="default"/>
      <w:color w:val="000080"/>
      <w:sz w:val="24"/>
      <w:szCs w:val="24"/>
      <w:u w:val="single"/>
      <w:lang w:val="en-IN" w:eastAsia="en-IN"/>
    </w:rPr>
  </w:style>
  <w:style w:type="character" w:customStyle="1" w:styleId="ListLabel4">
    <w:name w:val="ListLabel 4"/>
    <w:qFormat/>
    <w:rsid w:val="00844243"/>
    <w:rPr>
      <w:rFonts w:ascii="Times New Roman" w:eastAsia="Segoe UI" w:hAnsi="Times New Roman" w:cs="Times New Roman" w:hint="default"/>
      <w:color w:val="0000FF"/>
      <w:sz w:val="24"/>
      <w:u w:val="single"/>
      <w:lang w:val="en-IN" w:eastAsia="en-IN"/>
    </w:rPr>
  </w:style>
  <w:style w:type="paragraph" w:styleId="ListParagraph">
    <w:name w:val="List Paragraph"/>
    <w:basedOn w:val="Normal"/>
    <w:uiPriority w:val="34"/>
    <w:qFormat/>
    <w:rsid w:val="008442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2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0AF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392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0AF"/>
    <w:rPr>
      <w:kern w:val="0"/>
    </w:rPr>
  </w:style>
  <w:style w:type="paragraph" w:customStyle="1" w:styleId="BATitle">
    <w:name w:val="BA_Title"/>
    <w:basedOn w:val="Normal"/>
    <w:next w:val="BBAuthorName"/>
    <w:rsid w:val="003A7E6E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paragraph" w:customStyle="1" w:styleId="BBAuthorName">
    <w:name w:val="BB_Author_Name"/>
    <w:basedOn w:val="Normal"/>
    <w:next w:val="BCAuthorAddress"/>
    <w:rsid w:val="003A7E6E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Normal"/>
    <w:rsid w:val="003A7E6E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uiPriority w:val="99"/>
    <w:rsid w:val="00E47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hyperlink" Target="mailto:aiyahya123@gmail.com" TargetMode="Externa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sidheekha m p</dc:creator>
  <cp:keywords/>
  <dc:description/>
  <cp:lastModifiedBy>Yahya Ismail</cp:lastModifiedBy>
  <cp:revision>2</cp:revision>
  <dcterms:created xsi:type="dcterms:W3CDTF">2026-05-23T11:05:00Z</dcterms:created>
  <dcterms:modified xsi:type="dcterms:W3CDTF">2026-05-23T11:05:00Z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ab2e244b-e02c-434d-bfdb-a558f5cf5b11</vt:lpwstr>
  </property>
</Properties>
</file>