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C88" w:rsidRDefault="009E6C88" w:rsidP="009E6C88">
      <w:pPr>
        <w:tabs>
          <w:tab w:val="left" w:pos="3240"/>
        </w:tabs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2"/>
          <w:szCs w:val="20"/>
        </w:rPr>
        <w:t>Table S1. Primers used in this paper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7"/>
        <w:gridCol w:w="3382"/>
        <w:gridCol w:w="992"/>
        <w:gridCol w:w="1276"/>
        <w:gridCol w:w="2552"/>
      </w:tblGrid>
      <w:tr w:rsidR="009E6C88" w:rsidTr="009E6C88">
        <w:trPr>
          <w:trHeight w:val="215"/>
          <w:jc w:val="center"/>
        </w:trPr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ind w:left="321" w:hanging="321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Primer</w:t>
            </w:r>
          </w:p>
        </w:tc>
        <w:tc>
          <w:tcPr>
            <w:tcW w:w="33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ind w:left="321" w:hanging="321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Primer sequence (5</w:t>
            </w:r>
            <w:bookmarkStart w:id="0" w:name="_Hlk7814619"/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'</w:t>
            </w:r>
            <w:bookmarkEnd w:id="0"/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→3')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ind w:left="321" w:hanging="321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Tm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ind w:left="321" w:hanging="321"/>
              <w:jc w:val="left"/>
              <w:rPr>
                <w:rFonts w:ascii="Times New Roman" w:hAnsi="Times New Roman"/>
                <w:bCs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Product size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ind w:left="321" w:hanging="321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Assay</w:t>
            </w:r>
          </w:p>
        </w:tc>
      </w:tr>
      <w:tr w:rsidR="009E6C88" w:rsidTr="009E6C88">
        <w:trPr>
          <w:trHeight w:val="487"/>
          <w:jc w:val="center"/>
        </w:trPr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EGFP-F</w:t>
            </w:r>
          </w:p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EGFP-R</w:t>
            </w:r>
          </w:p>
        </w:tc>
        <w:tc>
          <w:tcPr>
            <w:tcW w:w="338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TCATCGCGACTTGTACAGCT</w:t>
            </w:r>
          </w:p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TCGTGACCACCCTGACCTAC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59.6℃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 xml:space="preserve">545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bp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i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8"/>
              </w:rPr>
              <w:t>PCR</w:t>
            </w: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0"/>
                <w:szCs w:val="18"/>
              </w:rPr>
              <w:t xml:space="preserve">and RT-PCR for </w:t>
            </w:r>
            <w:r>
              <w:rPr>
                <w:rFonts w:ascii="Times New Roman" w:hAnsi="Times New Roman"/>
                <w:i/>
                <w:color w:val="000000" w:themeColor="text1"/>
                <w:sz w:val="20"/>
                <w:szCs w:val="16"/>
              </w:rPr>
              <w:t>EGFP</w:t>
            </w:r>
          </w:p>
        </w:tc>
      </w:tr>
      <w:tr w:rsidR="009E6C88" w:rsidTr="009E6C88">
        <w:trPr>
          <w:trHeight w:val="487"/>
          <w:jc w:val="center"/>
        </w:trPr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ZmActin1-F</w:t>
            </w:r>
          </w:p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4"/>
              </w:rPr>
              <w:t>ZmActin1-R</w:t>
            </w:r>
          </w:p>
        </w:tc>
        <w:tc>
          <w:tcPr>
            <w:tcW w:w="33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AAATGACGCAGATTATGTTTGA</w:t>
            </w:r>
          </w:p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GCTCGTAGTGAGGGAGTACC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59.2℃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 xml:space="preserve">258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bp</w:t>
            </w:r>
            <w:proofErr w:type="spellEnd"/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E6C88" w:rsidRDefault="009E6C88">
            <w:pPr>
              <w:spacing w:line="240" w:lineRule="auto"/>
              <w:jc w:val="left"/>
              <w:rPr>
                <w:rFonts w:ascii="Times New Roman" w:hAnsi="Times New Roman"/>
                <w:color w:val="000000" w:themeColor="text1"/>
                <w:sz w:val="20"/>
                <w:szCs w:val="16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16"/>
              </w:rPr>
              <w:t>RT-PCR reference</w:t>
            </w:r>
          </w:p>
        </w:tc>
      </w:tr>
    </w:tbl>
    <w:p w:rsidR="00C24C9B" w:rsidRDefault="00C24C9B">
      <w:bookmarkStart w:id="1" w:name="_GoBack"/>
      <w:bookmarkEnd w:id="1"/>
    </w:p>
    <w:sectPr w:rsidR="00C24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C88"/>
    <w:rsid w:val="009E6C88"/>
    <w:rsid w:val="00C2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096ED0-982C-4FA7-A7E4-835C3B15A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C88"/>
    <w:pPr>
      <w:spacing w:after="0" w:line="276" w:lineRule="auto"/>
      <w:jc w:val="center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6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2020-11-02T07:00:00Z</dcterms:created>
  <dcterms:modified xsi:type="dcterms:W3CDTF">2020-11-02T07:00:00Z</dcterms:modified>
</cp:coreProperties>
</file>