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46E73" w14:textId="77777777" w:rsidR="00FD0A8C" w:rsidRDefault="00000000">
      <w:pPr>
        <w:spacing w:before="240" w:after="240" w:line="360" w:lineRule="auto"/>
        <w:jc w:val="center"/>
      </w:pPr>
      <w:r>
        <w:rPr>
          <w:b/>
          <w:bCs/>
          <w:sz w:val="28"/>
          <w:szCs w:val="28"/>
        </w:rPr>
        <w:t>Supplementary Material</w:t>
      </w:r>
    </w:p>
    <w:p w14:paraId="74494C2C" w14:textId="77777777" w:rsidR="00E1694D" w:rsidRPr="00E1694D" w:rsidRDefault="00000000" w:rsidP="00E1694D">
      <w:pPr>
        <w:spacing w:beforeAutospacing="1" w:afterAutospacing="1"/>
        <w:outlineLvl w:val="1"/>
        <w:rPr>
          <w:rFonts w:eastAsia="Calibri"/>
          <w:b/>
          <w:bCs/>
          <w:kern w:val="2"/>
          <w:sz w:val="40"/>
          <w:szCs w:val="40"/>
          <w:rtl/>
          <w14:ligatures w14:val="standardContextual"/>
        </w:rPr>
      </w:pPr>
      <w:r>
        <w:rPr>
          <w:b/>
          <w:bCs/>
        </w:rPr>
        <w:t xml:space="preserve">Manuscript: </w:t>
      </w:r>
      <w:r w:rsidR="00E1694D" w:rsidRPr="00E1694D">
        <w:rPr>
          <w:rFonts w:eastAsia="Calibri"/>
          <w:kern w:val="2"/>
          <w14:ligatures w14:val="standardContextual"/>
        </w:rPr>
        <w:t>Early On-Treatment AFP Increase Predicts Inferior Survival in Immune Checkpoint Inhibitor–Treated Hepatocellular Carcinoma: A Real-World Cohort Study</w:t>
      </w:r>
    </w:p>
    <w:p w14:paraId="0392A18D" w14:textId="604C0655" w:rsidR="00FD0A8C" w:rsidRDefault="00000000" w:rsidP="00E1694D">
      <w:pPr>
        <w:spacing w:after="120" w:line="360" w:lineRule="auto"/>
      </w:pPr>
      <w:r>
        <w:rPr>
          <w:b/>
          <w:bCs/>
        </w:rPr>
        <w:t xml:space="preserve">Corresponding Author: </w:t>
      </w:r>
      <w:r w:rsidR="00847332">
        <w:t>Alireza Tojjari</w:t>
      </w:r>
      <w:r>
        <w:t xml:space="preserve">, MD; </w:t>
      </w:r>
      <w:r w:rsidR="00847332">
        <w:t>tojjaria</w:t>
      </w:r>
      <w:r>
        <w:t>@upmc.edu</w:t>
      </w:r>
    </w:p>
    <w:p w14:paraId="2B4C3FB8" w14:textId="77777777" w:rsidR="00FD0A8C" w:rsidRDefault="00FD0A8C">
      <w:pPr>
        <w:spacing w:line="360" w:lineRule="auto"/>
      </w:pPr>
    </w:p>
    <w:p w14:paraId="273530BD" w14:textId="77777777" w:rsidR="00FD0A8C" w:rsidRDefault="00000000">
      <w:pPr>
        <w:spacing w:after="120" w:line="360" w:lineRule="auto"/>
      </w:pPr>
      <w:r>
        <w:rPr>
          <w:b/>
          <w:bCs/>
        </w:rPr>
        <w:t>Contents:</w:t>
      </w:r>
    </w:p>
    <w:p w14:paraId="3E9B93A8" w14:textId="77777777" w:rsidR="00FD0A8C" w:rsidRDefault="00000000">
      <w:pPr>
        <w:spacing w:after="60" w:line="360" w:lineRule="auto"/>
        <w:ind w:left="360"/>
      </w:pPr>
      <w:r>
        <w:t>Supplementary Table S1. AFP ratio cutoff optimization for OS and PFS</w:t>
      </w:r>
    </w:p>
    <w:p w14:paraId="717C7B6E" w14:textId="77777777" w:rsidR="00FD0A8C" w:rsidRDefault="00000000">
      <w:pPr>
        <w:spacing w:after="60" w:line="360" w:lineRule="auto"/>
        <w:ind w:left="360"/>
      </w:pPr>
      <w:r>
        <w:t>Supplementary Table S2. Baseline characteristics of included versus excluded patients</w:t>
      </w:r>
    </w:p>
    <w:p w14:paraId="4F981E46" w14:textId="77777777" w:rsidR="00FD0A8C" w:rsidRDefault="00000000">
      <w:pPr>
        <w:spacing w:after="60" w:line="360" w:lineRule="auto"/>
        <w:ind w:left="360"/>
      </w:pPr>
      <w:r>
        <w:t>Supplementary Table S3. Sensitivity analyses, landmark analysis, incremental discrimination, and regimen interaction</w:t>
      </w:r>
    </w:p>
    <w:p w14:paraId="19CE5240" w14:textId="77777777" w:rsidR="00FD0A8C" w:rsidRDefault="00000000">
      <w:pPr>
        <w:spacing w:after="60" w:line="360" w:lineRule="auto"/>
        <w:ind w:left="360"/>
      </w:pPr>
      <w:r>
        <w:t>Supplementary Figure S1. Waterfall plot of individual AFP changes from baseline</w:t>
      </w:r>
    </w:p>
    <w:p w14:paraId="1B362D88" w14:textId="77777777" w:rsidR="00FD0A8C" w:rsidRDefault="00000000">
      <w:pPr>
        <w:spacing w:after="60" w:line="360" w:lineRule="auto"/>
        <w:ind w:left="360"/>
      </w:pPr>
      <w:r>
        <w:t>Supplementary Figure S2. Kaplan–Meier curves in the AFP ≥400 ng/mL subgroup</w:t>
      </w:r>
    </w:p>
    <w:p w14:paraId="087D6A70" w14:textId="77777777" w:rsidR="00FD0A8C" w:rsidRDefault="00000000">
      <w:pPr>
        <w:spacing w:after="60" w:line="360" w:lineRule="auto"/>
        <w:ind w:left="360"/>
      </w:pPr>
      <w:r>
        <w:t>Supplementary Figure S3. Kaplan–Meier curves stratified by four AFP kinetic categories</w:t>
      </w:r>
    </w:p>
    <w:p w14:paraId="4E690EB9" w14:textId="77777777" w:rsidR="00FD0A8C" w:rsidRDefault="00000000">
      <w:pPr>
        <w:spacing w:after="60" w:line="360" w:lineRule="auto"/>
        <w:ind w:left="360"/>
      </w:pPr>
      <w:r>
        <w:t>Supplementary Table S4. Sensitivity analysis: outcomes with administrative censoring at liver transplantation</w:t>
      </w:r>
    </w:p>
    <w:p w14:paraId="2F66A65A" w14:textId="77777777" w:rsidR="00FD0A8C" w:rsidRDefault="00000000">
      <w:r>
        <w:br w:type="page"/>
      </w:r>
    </w:p>
    <w:p w14:paraId="100887B1" w14:textId="77777777" w:rsidR="00FD0A8C" w:rsidRDefault="00000000">
      <w:pPr>
        <w:spacing w:before="360" w:after="120" w:line="360" w:lineRule="auto"/>
      </w:pPr>
      <w:r>
        <w:rPr>
          <w:b/>
          <w:bCs/>
          <w:sz w:val="24"/>
          <w:szCs w:val="24"/>
        </w:rPr>
        <w:lastRenderedPageBreak/>
        <w:t>Supplementary Table S1. AFP ratio cutoff optimization for overall survival and progression-free survival</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70"/>
        <w:gridCol w:w="1145"/>
        <w:gridCol w:w="1145"/>
        <w:gridCol w:w="745"/>
        <w:gridCol w:w="1158"/>
        <w:gridCol w:w="767"/>
        <w:gridCol w:w="745"/>
        <w:gridCol w:w="1158"/>
        <w:gridCol w:w="767"/>
      </w:tblGrid>
      <w:tr w:rsidR="00FD0A8C" w14:paraId="4F582DE6" w14:textId="77777777">
        <w:trPr>
          <w:tblHeader/>
        </w:trPr>
        <w:tc>
          <w:tcPr>
            <w:tcW w:w="900" w:type="dxa"/>
            <w:vMerge w:val="restart"/>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324A3F3C" w14:textId="77777777" w:rsidR="00FD0A8C" w:rsidRDefault="00000000">
            <w:pPr>
              <w:jc w:val="center"/>
            </w:pPr>
            <w:r>
              <w:rPr>
                <w:b/>
                <w:bCs/>
                <w:sz w:val="20"/>
                <w:szCs w:val="20"/>
              </w:rPr>
              <w:t>Cutoff</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6568A188" w14:textId="77777777" w:rsidR="00FD0A8C" w:rsidRDefault="00000000">
            <w:pPr>
              <w:jc w:val="center"/>
            </w:pPr>
            <w:r>
              <w:rPr>
                <w:b/>
                <w:bCs/>
                <w:sz w:val="20"/>
                <w:szCs w:val="20"/>
              </w:rPr>
              <w:t>n responders</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7A09DC35" w14:textId="77777777" w:rsidR="00FD0A8C" w:rsidRDefault="00000000">
            <w:pPr>
              <w:jc w:val="center"/>
            </w:pPr>
            <w:r>
              <w:rPr>
                <w:b/>
                <w:bCs/>
                <w:sz w:val="20"/>
                <w:szCs w:val="20"/>
              </w:rPr>
              <w:t>n non-responders</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6751DC7B" w14:textId="77777777" w:rsidR="00FD0A8C" w:rsidRDefault="00000000">
            <w:pPr>
              <w:jc w:val="center"/>
            </w:pPr>
            <w:r>
              <w:rPr>
                <w:b/>
                <w:bCs/>
                <w:sz w:val="20"/>
                <w:szCs w:val="20"/>
              </w:rPr>
              <w:t>Overall Survival</w:t>
            </w:r>
          </w:p>
        </w:tc>
        <w:tc>
          <w:tcPr>
            <w:tcW w:w="2900" w:type="dxa"/>
            <w:gridSpan w:val="3"/>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4A844502" w14:textId="77777777" w:rsidR="00FD0A8C" w:rsidRDefault="00000000">
            <w:pPr>
              <w:jc w:val="center"/>
            </w:pPr>
            <w:r>
              <w:rPr>
                <w:b/>
                <w:bCs/>
                <w:sz w:val="20"/>
                <w:szCs w:val="20"/>
              </w:rPr>
              <w:t>Progression-Free Survival</w:t>
            </w:r>
          </w:p>
        </w:tc>
      </w:tr>
      <w:tr w:rsidR="00FD0A8C" w14:paraId="03DD9EAD" w14:textId="77777777">
        <w:trPr>
          <w:tblHeader/>
        </w:trPr>
        <w:tc>
          <w:tcPr>
            <w:tcW w:w="0" w:type="auto"/>
            <w:vMerge/>
            <w:tcBorders>
              <w:top w:val="single" w:sz="4" w:space="0" w:color="000000"/>
              <w:left w:val="single" w:sz="4" w:space="0" w:color="000000"/>
              <w:bottom w:val="single" w:sz="4" w:space="0" w:color="000000"/>
              <w:right w:val="single" w:sz="4" w:space="0" w:color="000000"/>
            </w:tcBorders>
          </w:tcPr>
          <w:p w14:paraId="04E5B809" w14:textId="77777777" w:rsidR="00FD0A8C" w:rsidRDefault="00FD0A8C"/>
        </w:tc>
        <w:tc>
          <w:tcPr>
            <w:tcW w:w="0" w:type="auto"/>
            <w:vMerge/>
            <w:tcBorders>
              <w:top w:val="single" w:sz="4" w:space="0" w:color="000000"/>
              <w:left w:val="single" w:sz="4" w:space="0" w:color="000000"/>
              <w:bottom w:val="single" w:sz="4" w:space="0" w:color="000000"/>
              <w:right w:val="single" w:sz="4" w:space="0" w:color="000000"/>
            </w:tcBorders>
          </w:tcPr>
          <w:p w14:paraId="7BD1DED3" w14:textId="77777777" w:rsidR="00FD0A8C" w:rsidRDefault="00FD0A8C"/>
        </w:tc>
        <w:tc>
          <w:tcPr>
            <w:tcW w:w="0" w:type="auto"/>
            <w:vMerge/>
            <w:tcBorders>
              <w:top w:val="single" w:sz="4" w:space="0" w:color="000000"/>
              <w:left w:val="single" w:sz="4" w:space="0" w:color="000000"/>
              <w:bottom w:val="single" w:sz="4" w:space="0" w:color="000000"/>
              <w:right w:val="single" w:sz="4" w:space="0" w:color="000000"/>
            </w:tcBorders>
          </w:tcPr>
          <w:p w14:paraId="3D5E2F47" w14:textId="77777777" w:rsidR="00FD0A8C" w:rsidRDefault="00FD0A8C"/>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61487C8D" w14:textId="77777777" w:rsidR="00FD0A8C" w:rsidRDefault="00000000">
            <w:pPr>
              <w:jc w:val="center"/>
            </w:pPr>
            <w:r>
              <w:rPr>
                <w:b/>
                <w:bCs/>
                <w:sz w:val="20"/>
                <w:szCs w:val="20"/>
              </w:rPr>
              <w:t>HR</w:t>
            </w:r>
          </w:p>
        </w:tc>
        <w:tc>
          <w:tcPr>
            <w:tcW w:w="1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34DF0B2F" w14:textId="77777777" w:rsidR="00FD0A8C" w:rsidRDefault="00000000">
            <w:pPr>
              <w:jc w:val="center"/>
            </w:pPr>
            <w:r>
              <w:rPr>
                <w:b/>
                <w:bCs/>
                <w:sz w:val="20"/>
                <w:szCs w:val="20"/>
              </w:rPr>
              <w:t>95% CI</w:t>
            </w:r>
          </w:p>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6BBCDB5E" w14:textId="77777777" w:rsidR="00FD0A8C" w:rsidRDefault="00000000">
            <w:pPr>
              <w:jc w:val="center"/>
            </w:pPr>
            <w:r>
              <w:rPr>
                <w:b/>
                <w:bCs/>
                <w:sz w:val="20"/>
                <w:szCs w:val="20"/>
              </w:rPr>
              <w:t>p</w:t>
            </w:r>
          </w:p>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4738A86C" w14:textId="77777777" w:rsidR="00FD0A8C" w:rsidRDefault="00000000">
            <w:pPr>
              <w:jc w:val="center"/>
            </w:pPr>
            <w:r>
              <w:rPr>
                <w:b/>
                <w:bCs/>
                <w:sz w:val="20"/>
                <w:szCs w:val="20"/>
              </w:rPr>
              <w:t>HR</w:t>
            </w:r>
          </w:p>
        </w:tc>
        <w:tc>
          <w:tcPr>
            <w:tcW w:w="13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63A21A10" w14:textId="77777777" w:rsidR="00FD0A8C" w:rsidRDefault="00000000">
            <w:pPr>
              <w:jc w:val="center"/>
            </w:pPr>
            <w:r>
              <w:rPr>
                <w:b/>
                <w:bCs/>
                <w:sz w:val="20"/>
                <w:szCs w:val="20"/>
              </w:rPr>
              <w:t>95% CI</w:t>
            </w:r>
          </w:p>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5CCEC80E" w14:textId="77777777" w:rsidR="00FD0A8C" w:rsidRDefault="00000000">
            <w:pPr>
              <w:jc w:val="center"/>
            </w:pPr>
            <w:r>
              <w:rPr>
                <w:b/>
                <w:bCs/>
                <w:sz w:val="20"/>
                <w:szCs w:val="20"/>
              </w:rPr>
              <w:t>p</w:t>
            </w:r>
          </w:p>
        </w:tc>
      </w:tr>
      <w:tr w:rsidR="00FD0A8C" w14:paraId="1302DC27" w14:textId="77777777">
        <w:tc>
          <w:tcPr>
            <w:tcW w:w="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81D014D" w14:textId="77777777" w:rsidR="00FD0A8C" w:rsidRDefault="00000000">
            <w:pPr>
              <w:jc w:val="center"/>
            </w:pPr>
            <w:r>
              <w:rPr>
                <w:sz w:val="20"/>
                <w:szCs w:val="20"/>
              </w:rPr>
              <w:t>≤0.50</w:t>
            </w:r>
          </w:p>
        </w:tc>
        <w:tc>
          <w:tcPr>
            <w:tcW w:w="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BC7D87D" w14:textId="77777777" w:rsidR="00FD0A8C" w:rsidRDefault="00000000">
            <w:pPr>
              <w:jc w:val="center"/>
            </w:pPr>
            <w:r>
              <w:rPr>
                <w:sz w:val="20"/>
                <w:szCs w:val="20"/>
              </w:rPr>
              <w:t>25</w:t>
            </w:r>
          </w:p>
        </w:tc>
        <w:tc>
          <w:tcPr>
            <w:tcW w:w="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CC9145D" w14:textId="77777777" w:rsidR="00FD0A8C" w:rsidRDefault="00000000">
            <w:pPr>
              <w:jc w:val="center"/>
            </w:pPr>
            <w:r>
              <w:rPr>
                <w:sz w:val="20"/>
                <w:szCs w:val="20"/>
              </w:rPr>
              <w:t>130</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91F35A3" w14:textId="77777777" w:rsidR="00FD0A8C" w:rsidRDefault="00000000">
            <w:pPr>
              <w:jc w:val="center"/>
            </w:pPr>
            <w:r>
              <w:rPr>
                <w:sz w:val="20"/>
                <w:szCs w:val="20"/>
              </w:rPr>
              <w:t>1.31</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D597FD0" w14:textId="77777777" w:rsidR="00FD0A8C" w:rsidRDefault="00000000">
            <w:pPr>
              <w:jc w:val="center"/>
            </w:pPr>
            <w:r>
              <w:rPr>
                <w:sz w:val="20"/>
                <w:szCs w:val="20"/>
              </w:rPr>
              <w:t>0.77–2.24</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D8920FB" w14:textId="77777777" w:rsidR="00FD0A8C" w:rsidRDefault="00000000">
            <w:pPr>
              <w:jc w:val="center"/>
            </w:pPr>
            <w:r>
              <w:rPr>
                <w:sz w:val="20"/>
                <w:szCs w:val="20"/>
              </w:rPr>
              <w:t>0.315</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0C335E5" w14:textId="77777777" w:rsidR="00FD0A8C" w:rsidRDefault="00000000">
            <w:pPr>
              <w:jc w:val="center"/>
            </w:pPr>
            <w:r>
              <w:rPr>
                <w:sz w:val="20"/>
                <w:szCs w:val="20"/>
              </w:rPr>
              <w:t>1.59</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BF75DA5" w14:textId="77777777" w:rsidR="00FD0A8C" w:rsidRDefault="00000000">
            <w:pPr>
              <w:jc w:val="center"/>
            </w:pPr>
            <w:r>
              <w:rPr>
                <w:sz w:val="20"/>
                <w:szCs w:val="20"/>
              </w:rPr>
              <w:t>0.96–2.61</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BD05969" w14:textId="77777777" w:rsidR="00FD0A8C" w:rsidRDefault="00000000">
            <w:pPr>
              <w:jc w:val="center"/>
            </w:pPr>
            <w:r>
              <w:rPr>
                <w:sz w:val="20"/>
                <w:szCs w:val="20"/>
              </w:rPr>
              <w:t>0.071</w:t>
            </w:r>
          </w:p>
        </w:tc>
      </w:tr>
      <w:tr w:rsidR="00FD0A8C" w14:paraId="21A83BB8" w14:textId="77777777">
        <w:tc>
          <w:tcPr>
            <w:tcW w:w="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FC470D3" w14:textId="77777777" w:rsidR="00FD0A8C" w:rsidRDefault="00000000">
            <w:pPr>
              <w:jc w:val="center"/>
            </w:pPr>
            <w:r>
              <w:rPr>
                <w:sz w:val="20"/>
                <w:szCs w:val="20"/>
              </w:rPr>
              <w:t>≤0.60</w:t>
            </w:r>
          </w:p>
        </w:tc>
        <w:tc>
          <w:tcPr>
            <w:tcW w:w="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E293261" w14:textId="77777777" w:rsidR="00FD0A8C" w:rsidRDefault="00000000">
            <w:pPr>
              <w:jc w:val="center"/>
            </w:pPr>
            <w:r>
              <w:rPr>
                <w:sz w:val="20"/>
                <w:szCs w:val="20"/>
              </w:rPr>
              <w:t>28</w:t>
            </w:r>
          </w:p>
        </w:tc>
        <w:tc>
          <w:tcPr>
            <w:tcW w:w="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D7EAA72" w14:textId="77777777" w:rsidR="00FD0A8C" w:rsidRDefault="00000000">
            <w:pPr>
              <w:jc w:val="center"/>
            </w:pPr>
            <w:r>
              <w:rPr>
                <w:sz w:val="20"/>
                <w:szCs w:val="20"/>
              </w:rPr>
              <w:t>127</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F5DD73E" w14:textId="77777777" w:rsidR="00FD0A8C" w:rsidRDefault="00000000">
            <w:pPr>
              <w:jc w:val="center"/>
            </w:pPr>
            <w:r>
              <w:rPr>
                <w:sz w:val="20"/>
                <w:szCs w:val="20"/>
              </w:rPr>
              <w:t>1.25</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E173ADE" w14:textId="77777777" w:rsidR="00FD0A8C" w:rsidRDefault="00000000">
            <w:pPr>
              <w:jc w:val="center"/>
            </w:pPr>
            <w:r>
              <w:rPr>
                <w:sz w:val="20"/>
                <w:szCs w:val="20"/>
              </w:rPr>
              <w:t>0.75–2.07</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C3A2C38" w14:textId="77777777" w:rsidR="00FD0A8C" w:rsidRDefault="00000000">
            <w:pPr>
              <w:jc w:val="center"/>
            </w:pPr>
            <w:r>
              <w:rPr>
                <w:sz w:val="20"/>
                <w:szCs w:val="20"/>
              </w:rPr>
              <w:t>0.397</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EBF2473" w14:textId="77777777" w:rsidR="00FD0A8C" w:rsidRDefault="00000000">
            <w:pPr>
              <w:jc w:val="center"/>
            </w:pPr>
            <w:r>
              <w:rPr>
                <w:sz w:val="20"/>
                <w:szCs w:val="20"/>
              </w:rPr>
              <w:t>1.47</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5E65441" w14:textId="77777777" w:rsidR="00FD0A8C" w:rsidRDefault="00000000">
            <w:pPr>
              <w:jc w:val="center"/>
            </w:pPr>
            <w:r>
              <w:rPr>
                <w:sz w:val="20"/>
                <w:szCs w:val="20"/>
              </w:rPr>
              <w:t>0.92–2.35</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03AFA7B" w14:textId="77777777" w:rsidR="00FD0A8C" w:rsidRDefault="00000000">
            <w:pPr>
              <w:jc w:val="center"/>
            </w:pPr>
            <w:r>
              <w:rPr>
                <w:sz w:val="20"/>
                <w:szCs w:val="20"/>
              </w:rPr>
              <w:t>0.108</w:t>
            </w:r>
          </w:p>
        </w:tc>
      </w:tr>
      <w:tr w:rsidR="00FD0A8C" w14:paraId="62E5FC78" w14:textId="77777777">
        <w:tc>
          <w:tcPr>
            <w:tcW w:w="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E07BF36" w14:textId="77777777" w:rsidR="00FD0A8C" w:rsidRDefault="00000000">
            <w:pPr>
              <w:jc w:val="center"/>
            </w:pPr>
            <w:r>
              <w:rPr>
                <w:sz w:val="20"/>
                <w:szCs w:val="20"/>
              </w:rPr>
              <w:t>≤0.70</w:t>
            </w:r>
          </w:p>
        </w:tc>
        <w:tc>
          <w:tcPr>
            <w:tcW w:w="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3F4B64" w14:textId="77777777" w:rsidR="00FD0A8C" w:rsidRDefault="00000000">
            <w:pPr>
              <w:jc w:val="center"/>
            </w:pPr>
            <w:r>
              <w:rPr>
                <w:sz w:val="20"/>
                <w:szCs w:val="20"/>
              </w:rPr>
              <w:t>39</w:t>
            </w:r>
          </w:p>
        </w:tc>
        <w:tc>
          <w:tcPr>
            <w:tcW w:w="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93C0DD4" w14:textId="77777777" w:rsidR="00FD0A8C" w:rsidRDefault="00000000">
            <w:pPr>
              <w:jc w:val="center"/>
            </w:pPr>
            <w:r>
              <w:rPr>
                <w:sz w:val="20"/>
                <w:szCs w:val="20"/>
              </w:rPr>
              <w:t>116</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FEB30F7" w14:textId="77777777" w:rsidR="00FD0A8C" w:rsidRDefault="00000000">
            <w:pPr>
              <w:jc w:val="center"/>
            </w:pPr>
            <w:r>
              <w:rPr>
                <w:sz w:val="20"/>
                <w:szCs w:val="20"/>
              </w:rPr>
              <w:t>1.37</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CC26159" w14:textId="77777777" w:rsidR="00FD0A8C" w:rsidRDefault="00000000">
            <w:pPr>
              <w:jc w:val="center"/>
            </w:pPr>
            <w:r>
              <w:rPr>
                <w:sz w:val="20"/>
                <w:szCs w:val="20"/>
              </w:rPr>
              <w:t>0.86–2.17</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81D8992" w14:textId="77777777" w:rsidR="00FD0A8C" w:rsidRDefault="00000000">
            <w:pPr>
              <w:jc w:val="center"/>
            </w:pPr>
            <w:r>
              <w:rPr>
                <w:sz w:val="20"/>
                <w:szCs w:val="20"/>
              </w:rPr>
              <w:t>0.184</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03371A5" w14:textId="77777777" w:rsidR="00FD0A8C" w:rsidRDefault="00000000">
            <w:pPr>
              <w:jc w:val="center"/>
            </w:pPr>
            <w:r>
              <w:rPr>
                <w:sz w:val="20"/>
                <w:szCs w:val="20"/>
              </w:rPr>
              <w:t>1.33</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09B84FC" w14:textId="77777777" w:rsidR="00FD0A8C" w:rsidRDefault="00000000">
            <w:pPr>
              <w:jc w:val="center"/>
            </w:pPr>
            <w:r>
              <w:rPr>
                <w:sz w:val="20"/>
                <w:szCs w:val="20"/>
              </w:rPr>
              <w:t>0.88–2.01</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9497A50" w14:textId="77777777" w:rsidR="00FD0A8C" w:rsidRDefault="00000000">
            <w:pPr>
              <w:jc w:val="center"/>
            </w:pPr>
            <w:r>
              <w:rPr>
                <w:sz w:val="20"/>
                <w:szCs w:val="20"/>
              </w:rPr>
              <w:t>0.180</w:t>
            </w:r>
          </w:p>
        </w:tc>
      </w:tr>
      <w:tr w:rsidR="00FD0A8C" w14:paraId="33D5ADE5" w14:textId="77777777">
        <w:tc>
          <w:tcPr>
            <w:tcW w:w="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136448" w14:textId="77777777" w:rsidR="00FD0A8C" w:rsidRDefault="00000000">
            <w:pPr>
              <w:jc w:val="center"/>
            </w:pPr>
            <w:r>
              <w:rPr>
                <w:sz w:val="20"/>
                <w:szCs w:val="20"/>
              </w:rPr>
              <w:t>≤0.80</w:t>
            </w:r>
          </w:p>
        </w:tc>
        <w:tc>
          <w:tcPr>
            <w:tcW w:w="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EFAEC14" w14:textId="77777777" w:rsidR="00FD0A8C" w:rsidRDefault="00000000">
            <w:pPr>
              <w:jc w:val="center"/>
            </w:pPr>
            <w:r>
              <w:rPr>
                <w:sz w:val="20"/>
                <w:szCs w:val="20"/>
              </w:rPr>
              <w:t>47</w:t>
            </w:r>
          </w:p>
        </w:tc>
        <w:tc>
          <w:tcPr>
            <w:tcW w:w="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B3FB7DE" w14:textId="77777777" w:rsidR="00FD0A8C" w:rsidRDefault="00000000">
            <w:pPr>
              <w:jc w:val="center"/>
            </w:pPr>
            <w:r>
              <w:rPr>
                <w:sz w:val="20"/>
                <w:szCs w:val="20"/>
              </w:rPr>
              <w:t>108</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67DC28C" w14:textId="77777777" w:rsidR="00FD0A8C" w:rsidRDefault="00000000">
            <w:pPr>
              <w:jc w:val="center"/>
            </w:pPr>
            <w:r>
              <w:rPr>
                <w:sz w:val="20"/>
                <w:szCs w:val="20"/>
              </w:rPr>
              <w:t>1.19</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9D5B4A" w14:textId="77777777" w:rsidR="00FD0A8C" w:rsidRDefault="00000000">
            <w:pPr>
              <w:jc w:val="center"/>
            </w:pPr>
            <w:r>
              <w:rPr>
                <w:sz w:val="20"/>
                <w:szCs w:val="20"/>
              </w:rPr>
              <w:t>0.78–1.81</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CC3E4F8" w14:textId="77777777" w:rsidR="00FD0A8C" w:rsidRDefault="00000000">
            <w:pPr>
              <w:jc w:val="center"/>
            </w:pPr>
            <w:r>
              <w:rPr>
                <w:sz w:val="20"/>
                <w:szCs w:val="20"/>
              </w:rPr>
              <w:t>0.425</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233FC0D" w14:textId="77777777" w:rsidR="00FD0A8C" w:rsidRDefault="00000000">
            <w:pPr>
              <w:jc w:val="center"/>
            </w:pPr>
            <w:r>
              <w:rPr>
                <w:sz w:val="20"/>
                <w:szCs w:val="20"/>
              </w:rPr>
              <w:t>1.27</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F593F3D" w14:textId="77777777" w:rsidR="00FD0A8C" w:rsidRDefault="00000000">
            <w:pPr>
              <w:jc w:val="center"/>
            </w:pPr>
            <w:r>
              <w:rPr>
                <w:sz w:val="20"/>
                <w:szCs w:val="20"/>
              </w:rPr>
              <w:t>0.87–1.86</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DDBC9B3" w14:textId="77777777" w:rsidR="00FD0A8C" w:rsidRDefault="00000000">
            <w:pPr>
              <w:jc w:val="center"/>
            </w:pPr>
            <w:r>
              <w:rPr>
                <w:sz w:val="20"/>
                <w:szCs w:val="20"/>
              </w:rPr>
              <w:t>0.225</w:t>
            </w:r>
          </w:p>
        </w:tc>
      </w:tr>
      <w:tr w:rsidR="00FD0A8C" w14:paraId="79EFC7D7" w14:textId="77777777">
        <w:tc>
          <w:tcPr>
            <w:tcW w:w="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77D0A2D" w14:textId="77777777" w:rsidR="00FD0A8C" w:rsidRDefault="00000000">
            <w:pPr>
              <w:jc w:val="center"/>
            </w:pPr>
            <w:r>
              <w:rPr>
                <w:sz w:val="20"/>
                <w:szCs w:val="20"/>
              </w:rPr>
              <w:t>≤0.90</w:t>
            </w:r>
          </w:p>
        </w:tc>
        <w:tc>
          <w:tcPr>
            <w:tcW w:w="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2FC2DFA" w14:textId="77777777" w:rsidR="00FD0A8C" w:rsidRDefault="00000000">
            <w:pPr>
              <w:jc w:val="center"/>
            </w:pPr>
            <w:r>
              <w:rPr>
                <w:sz w:val="20"/>
                <w:szCs w:val="20"/>
              </w:rPr>
              <w:t>49</w:t>
            </w:r>
          </w:p>
        </w:tc>
        <w:tc>
          <w:tcPr>
            <w:tcW w:w="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F7C8A31" w14:textId="77777777" w:rsidR="00FD0A8C" w:rsidRDefault="00000000">
            <w:pPr>
              <w:jc w:val="center"/>
            </w:pPr>
            <w:r>
              <w:rPr>
                <w:sz w:val="20"/>
                <w:szCs w:val="20"/>
              </w:rPr>
              <w:t>106</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7CE4064" w14:textId="77777777" w:rsidR="00FD0A8C" w:rsidRDefault="00000000">
            <w:pPr>
              <w:jc w:val="center"/>
            </w:pPr>
            <w:r>
              <w:rPr>
                <w:sz w:val="20"/>
                <w:szCs w:val="20"/>
              </w:rPr>
              <w:t>1.23</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E88E47E" w14:textId="77777777" w:rsidR="00FD0A8C" w:rsidRDefault="00000000">
            <w:pPr>
              <w:jc w:val="center"/>
            </w:pPr>
            <w:r>
              <w:rPr>
                <w:sz w:val="20"/>
                <w:szCs w:val="20"/>
              </w:rPr>
              <w:t>0.81–1.87</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4B27709" w14:textId="77777777" w:rsidR="00FD0A8C" w:rsidRDefault="00000000">
            <w:pPr>
              <w:jc w:val="center"/>
            </w:pPr>
            <w:r>
              <w:rPr>
                <w:sz w:val="20"/>
                <w:szCs w:val="20"/>
              </w:rPr>
              <w:t>0.329</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D8D7620" w14:textId="77777777" w:rsidR="00FD0A8C" w:rsidRDefault="00000000">
            <w:pPr>
              <w:jc w:val="center"/>
            </w:pPr>
            <w:r>
              <w:rPr>
                <w:sz w:val="20"/>
                <w:szCs w:val="20"/>
              </w:rPr>
              <w:t>1.22</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6F98C01" w14:textId="77777777" w:rsidR="00FD0A8C" w:rsidRDefault="00000000">
            <w:pPr>
              <w:jc w:val="center"/>
            </w:pPr>
            <w:r>
              <w:rPr>
                <w:sz w:val="20"/>
                <w:szCs w:val="20"/>
              </w:rPr>
              <w:t>0.84–1.78</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E7CEF28" w14:textId="77777777" w:rsidR="00FD0A8C" w:rsidRDefault="00000000">
            <w:pPr>
              <w:jc w:val="center"/>
            </w:pPr>
            <w:r>
              <w:rPr>
                <w:sz w:val="20"/>
                <w:szCs w:val="20"/>
              </w:rPr>
              <w:t>0.296</w:t>
            </w:r>
          </w:p>
        </w:tc>
      </w:tr>
      <w:tr w:rsidR="00FD0A8C" w14:paraId="301A18CF" w14:textId="77777777">
        <w:tc>
          <w:tcPr>
            <w:tcW w:w="900" w:type="dxa"/>
            <w:tcBorders>
              <w:top w:val="single" w:sz="4" w:space="0" w:color="000000"/>
              <w:left w:val="single" w:sz="4" w:space="0" w:color="000000"/>
              <w:bottom w:val="single" w:sz="4" w:space="0" w:color="000000"/>
              <w:right w:val="single" w:sz="4" w:space="0" w:color="000000"/>
            </w:tcBorders>
            <w:shd w:val="clear" w:color="auto" w:fill="FFF2CC"/>
            <w:tcMar>
              <w:top w:w="60" w:type="dxa"/>
              <w:left w:w="100" w:type="dxa"/>
              <w:bottom w:w="60" w:type="dxa"/>
              <w:right w:w="100" w:type="dxa"/>
            </w:tcMar>
          </w:tcPr>
          <w:p w14:paraId="7ED27C09" w14:textId="77777777" w:rsidR="00FD0A8C" w:rsidRDefault="00000000">
            <w:pPr>
              <w:jc w:val="center"/>
            </w:pPr>
            <w:r>
              <w:rPr>
                <w:b/>
                <w:bCs/>
                <w:sz w:val="20"/>
                <w:szCs w:val="20"/>
              </w:rPr>
              <w:t>≤1.00</w:t>
            </w:r>
          </w:p>
        </w:tc>
        <w:tc>
          <w:tcPr>
            <w:tcW w:w="900" w:type="dxa"/>
            <w:tcBorders>
              <w:top w:val="single" w:sz="4" w:space="0" w:color="000000"/>
              <w:left w:val="single" w:sz="4" w:space="0" w:color="000000"/>
              <w:bottom w:val="single" w:sz="4" w:space="0" w:color="000000"/>
              <w:right w:val="single" w:sz="4" w:space="0" w:color="000000"/>
            </w:tcBorders>
            <w:shd w:val="clear" w:color="auto" w:fill="FFF2CC"/>
            <w:tcMar>
              <w:top w:w="60" w:type="dxa"/>
              <w:left w:w="100" w:type="dxa"/>
              <w:bottom w:w="60" w:type="dxa"/>
              <w:right w:w="100" w:type="dxa"/>
            </w:tcMar>
          </w:tcPr>
          <w:p w14:paraId="6BED6C10" w14:textId="77777777" w:rsidR="00FD0A8C" w:rsidRDefault="00000000">
            <w:pPr>
              <w:jc w:val="center"/>
            </w:pPr>
            <w:r>
              <w:rPr>
                <w:b/>
                <w:bCs/>
                <w:sz w:val="20"/>
                <w:szCs w:val="20"/>
              </w:rPr>
              <w:t>94</w:t>
            </w:r>
          </w:p>
        </w:tc>
        <w:tc>
          <w:tcPr>
            <w:tcW w:w="900" w:type="dxa"/>
            <w:tcBorders>
              <w:top w:val="single" w:sz="4" w:space="0" w:color="000000"/>
              <w:left w:val="single" w:sz="4" w:space="0" w:color="000000"/>
              <w:bottom w:val="single" w:sz="4" w:space="0" w:color="000000"/>
              <w:right w:val="single" w:sz="4" w:space="0" w:color="000000"/>
            </w:tcBorders>
            <w:shd w:val="clear" w:color="auto" w:fill="FFF2CC"/>
            <w:tcMar>
              <w:top w:w="60" w:type="dxa"/>
              <w:left w:w="100" w:type="dxa"/>
              <w:bottom w:w="60" w:type="dxa"/>
              <w:right w:w="100" w:type="dxa"/>
            </w:tcMar>
          </w:tcPr>
          <w:p w14:paraId="0E579954" w14:textId="77777777" w:rsidR="00FD0A8C" w:rsidRDefault="00000000">
            <w:pPr>
              <w:jc w:val="center"/>
            </w:pPr>
            <w:r>
              <w:rPr>
                <w:b/>
                <w:bCs/>
                <w:sz w:val="20"/>
                <w:szCs w:val="20"/>
              </w:rPr>
              <w:t>61</w:t>
            </w:r>
          </w:p>
        </w:tc>
        <w:tc>
          <w:tcPr>
            <w:tcW w:w="800" w:type="dxa"/>
            <w:tcBorders>
              <w:top w:val="single" w:sz="4" w:space="0" w:color="000000"/>
              <w:left w:val="single" w:sz="4" w:space="0" w:color="000000"/>
              <w:bottom w:val="single" w:sz="4" w:space="0" w:color="000000"/>
              <w:right w:val="single" w:sz="4" w:space="0" w:color="000000"/>
            </w:tcBorders>
            <w:shd w:val="clear" w:color="auto" w:fill="FFF2CC"/>
            <w:tcMar>
              <w:top w:w="60" w:type="dxa"/>
              <w:left w:w="100" w:type="dxa"/>
              <w:bottom w:w="60" w:type="dxa"/>
              <w:right w:w="100" w:type="dxa"/>
            </w:tcMar>
          </w:tcPr>
          <w:p w14:paraId="51A1D433" w14:textId="77777777" w:rsidR="00FD0A8C" w:rsidRDefault="00000000">
            <w:pPr>
              <w:jc w:val="center"/>
            </w:pPr>
            <w:r>
              <w:rPr>
                <w:b/>
                <w:bCs/>
                <w:sz w:val="20"/>
                <w:szCs w:val="20"/>
              </w:rPr>
              <w:t>1.64</w:t>
            </w:r>
          </w:p>
        </w:tc>
        <w:tc>
          <w:tcPr>
            <w:tcW w:w="1300" w:type="dxa"/>
            <w:tcBorders>
              <w:top w:val="single" w:sz="4" w:space="0" w:color="000000"/>
              <w:left w:val="single" w:sz="4" w:space="0" w:color="000000"/>
              <w:bottom w:val="single" w:sz="4" w:space="0" w:color="000000"/>
              <w:right w:val="single" w:sz="4" w:space="0" w:color="000000"/>
            </w:tcBorders>
            <w:shd w:val="clear" w:color="auto" w:fill="FFF2CC"/>
            <w:tcMar>
              <w:top w:w="60" w:type="dxa"/>
              <w:left w:w="100" w:type="dxa"/>
              <w:bottom w:w="60" w:type="dxa"/>
              <w:right w:w="100" w:type="dxa"/>
            </w:tcMar>
          </w:tcPr>
          <w:p w14:paraId="48569A91" w14:textId="77777777" w:rsidR="00FD0A8C" w:rsidRDefault="00000000">
            <w:pPr>
              <w:jc w:val="center"/>
            </w:pPr>
            <w:r>
              <w:rPr>
                <w:b/>
                <w:bCs/>
                <w:sz w:val="20"/>
                <w:szCs w:val="20"/>
              </w:rPr>
              <w:t>1.12–2.41</w:t>
            </w:r>
          </w:p>
        </w:tc>
        <w:tc>
          <w:tcPr>
            <w:tcW w:w="800" w:type="dxa"/>
            <w:tcBorders>
              <w:top w:val="single" w:sz="4" w:space="0" w:color="000000"/>
              <w:left w:val="single" w:sz="4" w:space="0" w:color="000000"/>
              <w:bottom w:val="single" w:sz="4" w:space="0" w:color="000000"/>
              <w:right w:val="single" w:sz="4" w:space="0" w:color="000000"/>
            </w:tcBorders>
            <w:shd w:val="clear" w:color="auto" w:fill="FFF2CC"/>
            <w:tcMar>
              <w:top w:w="60" w:type="dxa"/>
              <w:left w:w="100" w:type="dxa"/>
              <w:bottom w:w="60" w:type="dxa"/>
              <w:right w:w="100" w:type="dxa"/>
            </w:tcMar>
          </w:tcPr>
          <w:p w14:paraId="3D74980C" w14:textId="77777777" w:rsidR="00FD0A8C" w:rsidRDefault="00000000">
            <w:pPr>
              <w:jc w:val="center"/>
            </w:pPr>
            <w:r>
              <w:rPr>
                <w:b/>
                <w:bCs/>
                <w:sz w:val="20"/>
                <w:szCs w:val="20"/>
              </w:rPr>
              <w:t>0.011</w:t>
            </w:r>
          </w:p>
        </w:tc>
        <w:tc>
          <w:tcPr>
            <w:tcW w:w="800" w:type="dxa"/>
            <w:tcBorders>
              <w:top w:val="single" w:sz="4" w:space="0" w:color="000000"/>
              <w:left w:val="single" w:sz="4" w:space="0" w:color="000000"/>
              <w:bottom w:val="single" w:sz="4" w:space="0" w:color="000000"/>
              <w:right w:val="single" w:sz="4" w:space="0" w:color="000000"/>
            </w:tcBorders>
            <w:shd w:val="clear" w:color="auto" w:fill="FFF2CC"/>
            <w:tcMar>
              <w:top w:w="60" w:type="dxa"/>
              <w:left w:w="100" w:type="dxa"/>
              <w:bottom w:w="60" w:type="dxa"/>
              <w:right w:w="100" w:type="dxa"/>
            </w:tcMar>
          </w:tcPr>
          <w:p w14:paraId="3CF9E95D" w14:textId="77777777" w:rsidR="00FD0A8C" w:rsidRDefault="00000000">
            <w:pPr>
              <w:jc w:val="center"/>
            </w:pPr>
            <w:r>
              <w:rPr>
                <w:b/>
                <w:bCs/>
                <w:sz w:val="20"/>
                <w:szCs w:val="20"/>
              </w:rPr>
              <w:t>1.76</w:t>
            </w:r>
          </w:p>
        </w:tc>
        <w:tc>
          <w:tcPr>
            <w:tcW w:w="1300" w:type="dxa"/>
            <w:tcBorders>
              <w:top w:val="single" w:sz="4" w:space="0" w:color="000000"/>
              <w:left w:val="single" w:sz="4" w:space="0" w:color="000000"/>
              <w:bottom w:val="single" w:sz="4" w:space="0" w:color="000000"/>
              <w:right w:val="single" w:sz="4" w:space="0" w:color="000000"/>
            </w:tcBorders>
            <w:shd w:val="clear" w:color="auto" w:fill="FFF2CC"/>
            <w:tcMar>
              <w:top w:w="60" w:type="dxa"/>
              <w:left w:w="100" w:type="dxa"/>
              <w:bottom w:w="60" w:type="dxa"/>
              <w:right w:w="100" w:type="dxa"/>
            </w:tcMar>
          </w:tcPr>
          <w:p w14:paraId="5A7A68EE" w14:textId="77777777" w:rsidR="00FD0A8C" w:rsidRDefault="00000000">
            <w:pPr>
              <w:jc w:val="center"/>
            </w:pPr>
            <w:r>
              <w:rPr>
                <w:b/>
                <w:bCs/>
                <w:sz w:val="20"/>
                <w:szCs w:val="20"/>
              </w:rPr>
              <w:t>1.24–2.51</w:t>
            </w:r>
          </w:p>
        </w:tc>
        <w:tc>
          <w:tcPr>
            <w:tcW w:w="800" w:type="dxa"/>
            <w:tcBorders>
              <w:top w:val="single" w:sz="4" w:space="0" w:color="000000"/>
              <w:left w:val="single" w:sz="4" w:space="0" w:color="000000"/>
              <w:bottom w:val="single" w:sz="4" w:space="0" w:color="000000"/>
              <w:right w:val="single" w:sz="4" w:space="0" w:color="000000"/>
            </w:tcBorders>
            <w:shd w:val="clear" w:color="auto" w:fill="FFF2CC"/>
            <w:tcMar>
              <w:top w:w="60" w:type="dxa"/>
              <w:left w:w="100" w:type="dxa"/>
              <w:bottom w:w="60" w:type="dxa"/>
              <w:right w:w="100" w:type="dxa"/>
            </w:tcMar>
          </w:tcPr>
          <w:p w14:paraId="25184BA1" w14:textId="77777777" w:rsidR="00FD0A8C" w:rsidRDefault="00000000">
            <w:pPr>
              <w:jc w:val="center"/>
            </w:pPr>
            <w:r>
              <w:rPr>
                <w:b/>
                <w:bCs/>
                <w:sz w:val="20"/>
                <w:szCs w:val="20"/>
              </w:rPr>
              <w:t>0.002</w:t>
            </w:r>
          </w:p>
        </w:tc>
      </w:tr>
      <w:tr w:rsidR="00FD0A8C" w14:paraId="62C712B3" w14:textId="77777777">
        <w:tc>
          <w:tcPr>
            <w:tcW w:w="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4369550" w14:textId="77777777" w:rsidR="00FD0A8C" w:rsidRDefault="00000000">
            <w:pPr>
              <w:jc w:val="center"/>
            </w:pPr>
            <w:r>
              <w:rPr>
                <w:sz w:val="20"/>
                <w:szCs w:val="20"/>
              </w:rPr>
              <w:t>≤1.20</w:t>
            </w:r>
          </w:p>
        </w:tc>
        <w:tc>
          <w:tcPr>
            <w:tcW w:w="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D0B0F47" w14:textId="77777777" w:rsidR="00FD0A8C" w:rsidRDefault="00000000">
            <w:pPr>
              <w:jc w:val="center"/>
            </w:pPr>
            <w:r>
              <w:rPr>
                <w:sz w:val="20"/>
                <w:szCs w:val="20"/>
              </w:rPr>
              <w:t>119</w:t>
            </w:r>
          </w:p>
        </w:tc>
        <w:tc>
          <w:tcPr>
            <w:tcW w:w="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C560250" w14:textId="77777777" w:rsidR="00FD0A8C" w:rsidRDefault="00000000">
            <w:pPr>
              <w:jc w:val="center"/>
            </w:pPr>
            <w:r>
              <w:rPr>
                <w:sz w:val="20"/>
                <w:szCs w:val="20"/>
              </w:rPr>
              <w:t>36</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AA3AA13" w14:textId="77777777" w:rsidR="00FD0A8C" w:rsidRDefault="00000000">
            <w:pPr>
              <w:jc w:val="center"/>
            </w:pPr>
            <w:r>
              <w:rPr>
                <w:sz w:val="20"/>
                <w:szCs w:val="20"/>
              </w:rPr>
              <w:t>1.57</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3C09423" w14:textId="77777777" w:rsidR="00FD0A8C" w:rsidRDefault="00000000">
            <w:pPr>
              <w:jc w:val="center"/>
            </w:pPr>
            <w:r>
              <w:rPr>
                <w:sz w:val="20"/>
                <w:szCs w:val="20"/>
              </w:rPr>
              <w:t>1.02–2.40</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DFFD882" w14:textId="77777777" w:rsidR="00FD0A8C" w:rsidRDefault="00000000">
            <w:pPr>
              <w:jc w:val="center"/>
            </w:pPr>
            <w:r>
              <w:rPr>
                <w:sz w:val="20"/>
                <w:szCs w:val="20"/>
              </w:rPr>
              <w:t>0.040</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B21CC3E" w14:textId="77777777" w:rsidR="00FD0A8C" w:rsidRDefault="00000000">
            <w:pPr>
              <w:jc w:val="center"/>
            </w:pPr>
            <w:r>
              <w:rPr>
                <w:sz w:val="20"/>
                <w:szCs w:val="20"/>
              </w:rPr>
              <w:t>1.73</w:t>
            </w:r>
          </w:p>
        </w:tc>
        <w:tc>
          <w:tcPr>
            <w:tcW w:w="13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AA53845" w14:textId="77777777" w:rsidR="00FD0A8C" w:rsidRDefault="00000000">
            <w:pPr>
              <w:jc w:val="center"/>
            </w:pPr>
            <w:r>
              <w:rPr>
                <w:sz w:val="20"/>
                <w:szCs w:val="20"/>
              </w:rPr>
              <w:t>1.16–2.57</w:t>
            </w:r>
          </w:p>
        </w:tc>
        <w:tc>
          <w:tcPr>
            <w:tcW w:w="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F6C8F6C" w14:textId="77777777" w:rsidR="00FD0A8C" w:rsidRDefault="00000000">
            <w:pPr>
              <w:jc w:val="center"/>
            </w:pPr>
            <w:r>
              <w:rPr>
                <w:sz w:val="20"/>
                <w:szCs w:val="20"/>
              </w:rPr>
              <w:t>0.008</w:t>
            </w:r>
          </w:p>
        </w:tc>
      </w:tr>
    </w:tbl>
    <w:p w14:paraId="0A254F85" w14:textId="77777777" w:rsidR="00FD0A8C" w:rsidRDefault="00000000">
      <w:pPr>
        <w:spacing w:before="80" w:after="240" w:line="280" w:lineRule="auto"/>
      </w:pPr>
      <w:r>
        <w:rPr>
          <w:i/>
          <w:iCs/>
          <w:sz w:val="18"/>
          <w:szCs w:val="18"/>
        </w:rPr>
        <w:t>Each row presents the HR for patients above the cutoff (non-responders) versus at/below (responders), from univariate Cox regression. The optimal cutoff (highlighted) maximized the log-rank chi-square. AFP, alpha-fetoprotein; CI, confidence interval; HR, hazard ratio; OS, overall survival; PFS, progression-free survival.</w:t>
      </w:r>
    </w:p>
    <w:p w14:paraId="546869C5" w14:textId="77777777" w:rsidR="00FD0A8C" w:rsidRDefault="00000000">
      <w:r>
        <w:br w:type="page"/>
      </w:r>
    </w:p>
    <w:p w14:paraId="44AE9D35" w14:textId="77777777" w:rsidR="00FD0A8C" w:rsidRDefault="00000000">
      <w:pPr>
        <w:spacing w:before="360" w:after="120" w:line="360" w:lineRule="auto"/>
      </w:pPr>
      <w:r>
        <w:rPr>
          <w:b/>
          <w:bCs/>
          <w:sz w:val="24"/>
          <w:szCs w:val="24"/>
        </w:rPr>
        <w:lastRenderedPageBreak/>
        <w:t>Supplementary Table S2. Baseline characteristics of included versus excluded patients</w:t>
      </w:r>
    </w:p>
    <w:tbl>
      <w:tblPr>
        <w:tblW w:w="8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0"/>
        <w:gridCol w:w="1900"/>
        <w:gridCol w:w="1900"/>
        <w:gridCol w:w="1100"/>
      </w:tblGrid>
      <w:tr w:rsidR="00FD0A8C" w14:paraId="1F1176C9" w14:textId="77777777">
        <w:trPr>
          <w:tblHeader/>
        </w:trPr>
        <w:tc>
          <w:tcPr>
            <w:tcW w:w="3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79D1D0A5" w14:textId="77777777" w:rsidR="00FD0A8C" w:rsidRDefault="00000000">
            <w:r>
              <w:rPr>
                <w:b/>
                <w:bCs/>
                <w:sz w:val="20"/>
                <w:szCs w:val="20"/>
              </w:rPr>
              <w:t>Characteristic</w:t>
            </w:r>
          </w:p>
        </w:tc>
        <w:tc>
          <w:tcPr>
            <w:tcW w:w="19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013E3458" w14:textId="77777777" w:rsidR="00FD0A8C" w:rsidRDefault="00000000">
            <w:pPr>
              <w:jc w:val="center"/>
            </w:pPr>
            <w:r>
              <w:rPr>
                <w:b/>
                <w:bCs/>
                <w:sz w:val="20"/>
                <w:szCs w:val="20"/>
              </w:rPr>
              <w:t>Included (n = 155)</w:t>
            </w:r>
          </w:p>
        </w:tc>
        <w:tc>
          <w:tcPr>
            <w:tcW w:w="19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4A6AC4BF" w14:textId="77777777" w:rsidR="00FD0A8C" w:rsidRDefault="00000000">
            <w:pPr>
              <w:jc w:val="center"/>
            </w:pPr>
            <w:r>
              <w:rPr>
                <w:b/>
                <w:bCs/>
                <w:sz w:val="20"/>
                <w:szCs w:val="20"/>
              </w:rPr>
              <w:t>Excluded (n = 124)</w:t>
            </w:r>
          </w:p>
        </w:tc>
        <w:tc>
          <w:tcPr>
            <w:tcW w:w="11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7D0AB6BD" w14:textId="77777777" w:rsidR="00FD0A8C" w:rsidRDefault="00000000">
            <w:pPr>
              <w:jc w:val="center"/>
            </w:pPr>
            <w:r>
              <w:rPr>
                <w:b/>
                <w:bCs/>
                <w:sz w:val="20"/>
                <w:szCs w:val="20"/>
              </w:rPr>
              <w:t>p value</w:t>
            </w:r>
          </w:p>
        </w:tc>
      </w:tr>
      <w:tr w:rsidR="00FD0A8C" w14:paraId="03F6E5BC" w14:textId="77777777">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C06B5E3" w14:textId="77777777" w:rsidR="00FD0A8C" w:rsidRDefault="00000000">
            <w:r>
              <w:rPr>
                <w:sz w:val="20"/>
                <w:szCs w:val="20"/>
              </w:rPr>
              <w:t>Age, years, median (IQR)</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87CC080" w14:textId="77777777" w:rsidR="00FD0A8C" w:rsidRDefault="00000000">
            <w:pPr>
              <w:jc w:val="center"/>
            </w:pPr>
            <w:r>
              <w:rPr>
                <w:sz w:val="20"/>
                <w:szCs w:val="20"/>
              </w:rPr>
              <w:t>66 (61–71)</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4F1ABDE" w14:textId="77777777" w:rsidR="00FD0A8C" w:rsidRDefault="00000000">
            <w:pPr>
              <w:jc w:val="center"/>
            </w:pPr>
            <w:r>
              <w:rPr>
                <w:sz w:val="20"/>
                <w:szCs w:val="20"/>
              </w:rPr>
              <w:t>68 (62–74)</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65B346C" w14:textId="77777777" w:rsidR="00FD0A8C" w:rsidRDefault="00000000">
            <w:pPr>
              <w:jc w:val="center"/>
            </w:pPr>
            <w:r>
              <w:rPr>
                <w:sz w:val="20"/>
                <w:szCs w:val="20"/>
              </w:rPr>
              <w:t>0.200</w:t>
            </w:r>
          </w:p>
        </w:tc>
      </w:tr>
      <w:tr w:rsidR="00FD0A8C" w14:paraId="1DD3C6C4" w14:textId="77777777">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D81040" w14:textId="77777777" w:rsidR="00FD0A8C" w:rsidRDefault="00000000">
            <w:r>
              <w:rPr>
                <w:sz w:val="20"/>
                <w:szCs w:val="20"/>
              </w:rPr>
              <w:t>Male sex, n (%)</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8F42E82" w14:textId="77777777" w:rsidR="00FD0A8C" w:rsidRDefault="00000000">
            <w:pPr>
              <w:jc w:val="center"/>
            </w:pPr>
            <w:r>
              <w:rPr>
                <w:sz w:val="20"/>
                <w:szCs w:val="20"/>
              </w:rPr>
              <w:t>130 (83.9)</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AA90119" w14:textId="77777777" w:rsidR="00FD0A8C" w:rsidRDefault="00000000">
            <w:pPr>
              <w:jc w:val="center"/>
            </w:pPr>
            <w:r>
              <w:rPr>
                <w:sz w:val="20"/>
                <w:szCs w:val="20"/>
              </w:rPr>
              <w:t>101 (81.5)</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09C0E0D" w14:textId="77777777" w:rsidR="00FD0A8C" w:rsidRDefault="00000000">
            <w:pPr>
              <w:jc w:val="center"/>
            </w:pPr>
            <w:r>
              <w:rPr>
                <w:sz w:val="20"/>
                <w:szCs w:val="20"/>
              </w:rPr>
              <w:t>0.710</w:t>
            </w:r>
          </w:p>
        </w:tc>
      </w:tr>
      <w:tr w:rsidR="00FD0A8C" w14:paraId="38DA4A80" w14:textId="77777777">
        <w:tc>
          <w:tcPr>
            <w:tcW w:w="8700" w:type="dxa"/>
            <w:gridSpan w:val="4"/>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tcPr>
          <w:p w14:paraId="607D0FF6" w14:textId="77777777" w:rsidR="00FD0A8C" w:rsidRDefault="00000000">
            <w:r>
              <w:rPr>
                <w:b/>
                <w:bCs/>
                <w:sz w:val="20"/>
                <w:szCs w:val="20"/>
              </w:rPr>
              <w:t>ECOG performance status</w:t>
            </w:r>
          </w:p>
        </w:tc>
      </w:tr>
      <w:tr w:rsidR="00FD0A8C" w14:paraId="3F8498BF" w14:textId="77777777">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968ED30" w14:textId="77777777" w:rsidR="00FD0A8C" w:rsidRDefault="00000000">
            <w:r>
              <w:rPr>
                <w:sz w:val="20"/>
                <w:szCs w:val="20"/>
              </w:rPr>
              <w:t xml:space="preserve">  ECOG 0–1, n (%)</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960185D" w14:textId="77777777" w:rsidR="00FD0A8C" w:rsidRDefault="00000000">
            <w:pPr>
              <w:jc w:val="center"/>
            </w:pPr>
            <w:r>
              <w:rPr>
                <w:sz w:val="20"/>
                <w:szCs w:val="20"/>
              </w:rPr>
              <w:t>97 (62.6)</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6937E07" w14:textId="77777777" w:rsidR="00FD0A8C" w:rsidRDefault="00000000">
            <w:pPr>
              <w:jc w:val="center"/>
            </w:pPr>
            <w:r>
              <w:rPr>
                <w:sz w:val="20"/>
                <w:szCs w:val="20"/>
              </w:rPr>
              <w:t>83 (66.9)</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356AF01" w14:textId="77777777" w:rsidR="00FD0A8C" w:rsidRDefault="00FD0A8C">
            <w:pPr>
              <w:jc w:val="center"/>
            </w:pPr>
          </w:p>
        </w:tc>
      </w:tr>
      <w:tr w:rsidR="00FD0A8C" w14:paraId="3619C339" w14:textId="77777777">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CE4B9FE" w14:textId="77777777" w:rsidR="00FD0A8C" w:rsidRDefault="00000000">
            <w:r>
              <w:rPr>
                <w:sz w:val="20"/>
                <w:szCs w:val="20"/>
              </w:rPr>
              <w:t xml:space="preserve">  ECOG ≥2, n (%)</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DC0209C" w14:textId="77777777" w:rsidR="00FD0A8C" w:rsidRDefault="00000000">
            <w:pPr>
              <w:jc w:val="center"/>
            </w:pPr>
            <w:r>
              <w:rPr>
                <w:sz w:val="20"/>
                <w:szCs w:val="20"/>
              </w:rPr>
              <w:t>58 (37.4)</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EAFEA9E" w14:textId="77777777" w:rsidR="00FD0A8C" w:rsidRDefault="00000000">
            <w:pPr>
              <w:jc w:val="center"/>
            </w:pPr>
            <w:r>
              <w:rPr>
                <w:sz w:val="20"/>
                <w:szCs w:val="20"/>
              </w:rPr>
              <w:t>41 (33.1)</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DC8A976" w14:textId="77777777" w:rsidR="00FD0A8C" w:rsidRDefault="00000000">
            <w:pPr>
              <w:jc w:val="center"/>
            </w:pPr>
            <w:r>
              <w:rPr>
                <w:sz w:val="20"/>
                <w:szCs w:val="20"/>
              </w:rPr>
              <w:t>0.529</w:t>
            </w:r>
          </w:p>
        </w:tc>
      </w:tr>
      <w:tr w:rsidR="00FD0A8C" w14:paraId="19C548FC" w14:textId="77777777">
        <w:tc>
          <w:tcPr>
            <w:tcW w:w="8700" w:type="dxa"/>
            <w:gridSpan w:val="4"/>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tcPr>
          <w:p w14:paraId="156333C2" w14:textId="77777777" w:rsidR="00FD0A8C" w:rsidRDefault="00000000">
            <w:r>
              <w:rPr>
                <w:b/>
                <w:bCs/>
                <w:sz w:val="20"/>
                <w:szCs w:val="20"/>
              </w:rPr>
              <w:t>Liver function</w:t>
            </w:r>
          </w:p>
        </w:tc>
      </w:tr>
      <w:tr w:rsidR="00FD0A8C" w14:paraId="623388DA" w14:textId="77777777">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08DA52B" w14:textId="77777777" w:rsidR="00FD0A8C" w:rsidRDefault="00000000">
            <w:r>
              <w:rPr>
                <w:sz w:val="20"/>
                <w:szCs w:val="20"/>
              </w:rPr>
              <w:t xml:space="preserve">  Child-Pugh A, n (%)</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5063040" w14:textId="77777777" w:rsidR="00FD0A8C" w:rsidRDefault="00000000">
            <w:pPr>
              <w:jc w:val="center"/>
            </w:pPr>
            <w:r>
              <w:rPr>
                <w:sz w:val="20"/>
                <w:szCs w:val="20"/>
              </w:rPr>
              <w:t>69 (44.5)</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975C19F" w14:textId="77777777" w:rsidR="00FD0A8C" w:rsidRDefault="00000000">
            <w:pPr>
              <w:jc w:val="center"/>
            </w:pPr>
            <w:r>
              <w:rPr>
                <w:sz w:val="20"/>
                <w:szCs w:val="20"/>
              </w:rPr>
              <w:t>49 (39.5)</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591B759" w14:textId="77777777" w:rsidR="00FD0A8C" w:rsidRDefault="00FD0A8C">
            <w:pPr>
              <w:jc w:val="center"/>
            </w:pPr>
          </w:p>
        </w:tc>
      </w:tr>
      <w:tr w:rsidR="00FD0A8C" w14:paraId="2420737B" w14:textId="77777777">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E1603E3" w14:textId="77777777" w:rsidR="00FD0A8C" w:rsidRDefault="00000000">
            <w:r>
              <w:rPr>
                <w:sz w:val="20"/>
                <w:szCs w:val="20"/>
              </w:rPr>
              <w:t xml:space="preserve">  Child-Pugh B/C, n (%)</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D9FFC7F" w14:textId="77777777" w:rsidR="00FD0A8C" w:rsidRDefault="00000000">
            <w:pPr>
              <w:jc w:val="center"/>
            </w:pPr>
            <w:r>
              <w:rPr>
                <w:sz w:val="20"/>
                <w:szCs w:val="20"/>
              </w:rPr>
              <w:t>86 (55.5)</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DA676AA" w14:textId="77777777" w:rsidR="00FD0A8C" w:rsidRDefault="00000000">
            <w:pPr>
              <w:jc w:val="center"/>
            </w:pPr>
            <w:r>
              <w:rPr>
                <w:sz w:val="20"/>
                <w:szCs w:val="20"/>
              </w:rPr>
              <w:t>75 (60.5)</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623527D" w14:textId="77777777" w:rsidR="00FD0A8C" w:rsidRDefault="00000000">
            <w:pPr>
              <w:jc w:val="center"/>
            </w:pPr>
            <w:r>
              <w:rPr>
                <w:sz w:val="20"/>
                <w:szCs w:val="20"/>
              </w:rPr>
              <w:t>0.473</w:t>
            </w:r>
          </w:p>
        </w:tc>
      </w:tr>
      <w:tr w:rsidR="00FD0A8C" w14:paraId="6EA1B3FE" w14:textId="77777777">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BFB0902" w14:textId="77777777" w:rsidR="00FD0A8C" w:rsidRDefault="00000000">
            <w:r>
              <w:rPr>
                <w:sz w:val="20"/>
                <w:szCs w:val="20"/>
              </w:rPr>
              <w:t xml:space="preserve">  Cirrhosis, n (%)</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895449B" w14:textId="77777777" w:rsidR="00FD0A8C" w:rsidRDefault="00000000">
            <w:pPr>
              <w:jc w:val="center"/>
            </w:pPr>
            <w:r>
              <w:rPr>
                <w:sz w:val="20"/>
                <w:szCs w:val="20"/>
              </w:rPr>
              <w:t>130 (83.9)</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175AE99" w14:textId="77777777" w:rsidR="00FD0A8C" w:rsidRDefault="00000000">
            <w:pPr>
              <w:jc w:val="center"/>
            </w:pPr>
            <w:r>
              <w:rPr>
                <w:sz w:val="20"/>
                <w:szCs w:val="20"/>
              </w:rPr>
              <w:t>111 (89.5)</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AB7F794" w14:textId="77777777" w:rsidR="00FD0A8C" w:rsidRDefault="00000000">
            <w:pPr>
              <w:jc w:val="center"/>
            </w:pPr>
            <w:r>
              <w:rPr>
                <w:sz w:val="20"/>
                <w:szCs w:val="20"/>
              </w:rPr>
              <w:t>0.234</w:t>
            </w:r>
          </w:p>
        </w:tc>
      </w:tr>
      <w:tr w:rsidR="00FD0A8C" w14:paraId="58851EF8" w14:textId="77777777">
        <w:tc>
          <w:tcPr>
            <w:tcW w:w="8700" w:type="dxa"/>
            <w:gridSpan w:val="4"/>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tcPr>
          <w:p w14:paraId="4C82FF33" w14:textId="77777777" w:rsidR="00FD0A8C" w:rsidRDefault="00000000">
            <w:r>
              <w:rPr>
                <w:b/>
                <w:bCs/>
                <w:sz w:val="20"/>
                <w:szCs w:val="20"/>
              </w:rPr>
              <w:t>Tumor characteristics</w:t>
            </w:r>
          </w:p>
        </w:tc>
      </w:tr>
      <w:tr w:rsidR="00FD0A8C" w14:paraId="14388406" w14:textId="77777777">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601E8F6" w14:textId="77777777" w:rsidR="00FD0A8C" w:rsidRDefault="00000000">
            <w:r>
              <w:rPr>
                <w:sz w:val="20"/>
                <w:szCs w:val="20"/>
              </w:rPr>
              <w:t xml:space="preserve">  Macrovascular invasion, n (%)</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252E92E" w14:textId="77777777" w:rsidR="00FD0A8C" w:rsidRDefault="00000000">
            <w:pPr>
              <w:jc w:val="center"/>
            </w:pPr>
            <w:r>
              <w:rPr>
                <w:sz w:val="20"/>
                <w:szCs w:val="20"/>
              </w:rPr>
              <w:t>62 (40.0)</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1C84BF3" w14:textId="77777777" w:rsidR="00FD0A8C" w:rsidRDefault="00000000">
            <w:pPr>
              <w:jc w:val="center"/>
            </w:pPr>
            <w:r>
              <w:rPr>
                <w:sz w:val="20"/>
                <w:szCs w:val="20"/>
              </w:rPr>
              <w:t>45 (36.3)</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C1672A2" w14:textId="77777777" w:rsidR="00FD0A8C" w:rsidRDefault="00000000">
            <w:pPr>
              <w:jc w:val="center"/>
            </w:pPr>
            <w:r>
              <w:rPr>
                <w:sz w:val="20"/>
                <w:szCs w:val="20"/>
              </w:rPr>
              <w:t>0.611</w:t>
            </w:r>
          </w:p>
        </w:tc>
      </w:tr>
      <w:tr w:rsidR="00FD0A8C" w14:paraId="254F1432" w14:textId="77777777">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72DA57B" w14:textId="77777777" w:rsidR="00FD0A8C" w:rsidRDefault="00000000">
            <w:r>
              <w:rPr>
                <w:sz w:val="20"/>
                <w:szCs w:val="20"/>
              </w:rPr>
              <w:t xml:space="preserve">  Portal vein thrombosis, n (%)</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D324E95" w14:textId="77777777" w:rsidR="00FD0A8C" w:rsidRDefault="00000000">
            <w:pPr>
              <w:jc w:val="center"/>
            </w:pPr>
            <w:r>
              <w:rPr>
                <w:sz w:val="20"/>
                <w:szCs w:val="20"/>
              </w:rPr>
              <w:t>61 (39.4)</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DFD5702" w14:textId="77777777" w:rsidR="00FD0A8C" w:rsidRDefault="00000000">
            <w:pPr>
              <w:jc w:val="center"/>
            </w:pPr>
            <w:r>
              <w:rPr>
                <w:sz w:val="20"/>
                <w:szCs w:val="20"/>
              </w:rPr>
              <w:t>45 (36.3)</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AFFE05C" w14:textId="77777777" w:rsidR="00FD0A8C" w:rsidRDefault="00000000">
            <w:pPr>
              <w:jc w:val="center"/>
            </w:pPr>
            <w:r>
              <w:rPr>
                <w:sz w:val="20"/>
                <w:szCs w:val="20"/>
              </w:rPr>
              <w:t>0.689</w:t>
            </w:r>
          </w:p>
        </w:tc>
      </w:tr>
      <w:tr w:rsidR="00FD0A8C" w14:paraId="12B83EE4" w14:textId="77777777">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5C695C8" w14:textId="77777777" w:rsidR="00FD0A8C" w:rsidRDefault="00000000">
            <w:r>
              <w:rPr>
                <w:sz w:val="20"/>
                <w:szCs w:val="20"/>
              </w:rPr>
              <w:t xml:space="preserve">  M1 stage, n (%)</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E6D0EC6" w14:textId="77777777" w:rsidR="00FD0A8C" w:rsidRDefault="00000000">
            <w:pPr>
              <w:jc w:val="center"/>
            </w:pPr>
            <w:r>
              <w:rPr>
                <w:sz w:val="20"/>
                <w:szCs w:val="20"/>
              </w:rPr>
              <w:t>42 (27.1)</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8DC71BD" w14:textId="77777777" w:rsidR="00FD0A8C" w:rsidRDefault="00000000">
            <w:pPr>
              <w:jc w:val="center"/>
            </w:pPr>
            <w:r>
              <w:rPr>
                <w:sz w:val="20"/>
                <w:szCs w:val="20"/>
              </w:rPr>
              <w:t>30 (24.2)</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C040ECB" w14:textId="77777777" w:rsidR="00FD0A8C" w:rsidRDefault="00000000">
            <w:pPr>
              <w:jc w:val="center"/>
            </w:pPr>
            <w:r>
              <w:rPr>
                <w:sz w:val="20"/>
                <w:szCs w:val="20"/>
              </w:rPr>
              <w:t>0.680</w:t>
            </w:r>
          </w:p>
        </w:tc>
      </w:tr>
      <w:tr w:rsidR="00FD0A8C" w14:paraId="6BC3C785" w14:textId="77777777">
        <w:tc>
          <w:tcPr>
            <w:tcW w:w="8700" w:type="dxa"/>
            <w:gridSpan w:val="4"/>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tcPr>
          <w:p w14:paraId="41516CB2" w14:textId="77777777" w:rsidR="00FD0A8C" w:rsidRDefault="00000000">
            <w:r>
              <w:rPr>
                <w:b/>
                <w:bCs/>
                <w:sz w:val="20"/>
                <w:szCs w:val="20"/>
              </w:rPr>
              <w:t>Laboratory parameters</w:t>
            </w:r>
          </w:p>
        </w:tc>
      </w:tr>
      <w:tr w:rsidR="00FD0A8C" w14:paraId="4F2B955D" w14:textId="77777777">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0CA37DF" w14:textId="77777777" w:rsidR="00FD0A8C" w:rsidRDefault="00000000">
            <w:r>
              <w:rPr>
                <w:b/>
                <w:bCs/>
                <w:sz w:val="20"/>
                <w:szCs w:val="20"/>
              </w:rPr>
              <w:t xml:space="preserve">  AFP, ng/mL, median (IQR)</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8CE37E8" w14:textId="77777777" w:rsidR="00FD0A8C" w:rsidRDefault="00000000">
            <w:pPr>
              <w:jc w:val="center"/>
            </w:pPr>
            <w:r>
              <w:rPr>
                <w:b/>
                <w:bCs/>
                <w:sz w:val="20"/>
                <w:szCs w:val="20"/>
              </w:rPr>
              <w:t>115.1 (9.1–1,336)</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43AD94" w14:textId="77777777" w:rsidR="00FD0A8C" w:rsidRDefault="00000000">
            <w:pPr>
              <w:jc w:val="center"/>
            </w:pPr>
            <w:r>
              <w:rPr>
                <w:b/>
                <w:bCs/>
                <w:sz w:val="20"/>
                <w:szCs w:val="20"/>
              </w:rPr>
              <w:t>34.0 (5.7–201)</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66C8A1" w14:textId="77777777" w:rsidR="00FD0A8C" w:rsidRDefault="00000000">
            <w:pPr>
              <w:jc w:val="center"/>
            </w:pPr>
            <w:r>
              <w:rPr>
                <w:b/>
                <w:bCs/>
                <w:sz w:val="20"/>
                <w:szCs w:val="20"/>
              </w:rPr>
              <w:t>0.011</w:t>
            </w:r>
          </w:p>
        </w:tc>
      </w:tr>
      <w:tr w:rsidR="00FD0A8C" w14:paraId="6FF695E6" w14:textId="77777777">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60DF88F" w14:textId="77777777" w:rsidR="00FD0A8C" w:rsidRDefault="00000000">
            <w:r>
              <w:rPr>
                <w:b/>
                <w:bCs/>
                <w:sz w:val="20"/>
                <w:szCs w:val="20"/>
              </w:rPr>
              <w:t xml:space="preserve">  AFP ≥400 ng/mL, n (%)</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10575BD" w14:textId="77777777" w:rsidR="00FD0A8C" w:rsidRDefault="00000000">
            <w:pPr>
              <w:jc w:val="center"/>
            </w:pPr>
            <w:r>
              <w:rPr>
                <w:b/>
                <w:bCs/>
                <w:sz w:val="20"/>
                <w:szCs w:val="20"/>
              </w:rPr>
              <w:t>55 (35.5)</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982D429" w14:textId="77777777" w:rsidR="00FD0A8C" w:rsidRDefault="00000000">
            <w:pPr>
              <w:jc w:val="center"/>
            </w:pPr>
            <w:r>
              <w:rPr>
                <w:b/>
                <w:bCs/>
                <w:sz w:val="20"/>
                <w:szCs w:val="20"/>
              </w:rPr>
              <w:t>25 (21.9)</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B121684" w14:textId="77777777" w:rsidR="00FD0A8C" w:rsidRDefault="00000000">
            <w:pPr>
              <w:jc w:val="center"/>
            </w:pPr>
            <w:r>
              <w:rPr>
                <w:b/>
                <w:bCs/>
                <w:sz w:val="20"/>
                <w:szCs w:val="20"/>
              </w:rPr>
              <w:t>0.007</w:t>
            </w:r>
          </w:p>
        </w:tc>
      </w:tr>
      <w:tr w:rsidR="00FD0A8C" w14:paraId="7ADF18B1" w14:textId="77777777">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1E1917D" w14:textId="77777777" w:rsidR="00FD0A8C" w:rsidRDefault="00000000">
            <w:r>
              <w:rPr>
                <w:sz w:val="20"/>
                <w:szCs w:val="20"/>
              </w:rPr>
              <w:t xml:space="preserve">  NLR, median (IQR)</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59748D8" w14:textId="77777777" w:rsidR="00FD0A8C" w:rsidRDefault="00000000">
            <w:pPr>
              <w:jc w:val="center"/>
            </w:pPr>
            <w:r>
              <w:rPr>
                <w:sz w:val="20"/>
                <w:szCs w:val="20"/>
              </w:rPr>
              <w:t>3.47 (2.20–5.12)</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7D2578B" w14:textId="77777777" w:rsidR="00FD0A8C" w:rsidRDefault="00000000">
            <w:pPr>
              <w:jc w:val="center"/>
            </w:pPr>
            <w:r>
              <w:rPr>
                <w:sz w:val="20"/>
                <w:szCs w:val="20"/>
              </w:rPr>
              <w:t>3.89 (2.50–6.28)</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B753781" w14:textId="77777777" w:rsidR="00FD0A8C" w:rsidRDefault="00000000">
            <w:pPr>
              <w:jc w:val="center"/>
            </w:pPr>
            <w:r>
              <w:rPr>
                <w:sz w:val="20"/>
                <w:szCs w:val="20"/>
              </w:rPr>
              <w:t>0.089</w:t>
            </w:r>
          </w:p>
        </w:tc>
      </w:tr>
      <w:tr w:rsidR="00FD0A8C" w14:paraId="69B24A18" w14:textId="77777777">
        <w:tc>
          <w:tcPr>
            <w:tcW w:w="8700" w:type="dxa"/>
            <w:gridSpan w:val="4"/>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tcPr>
          <w:p w14:paraId="5BC32D6B" w14:textId="77777777" w:rsidR="00FD0A8C" w:rsidRDefault="00000000">
            <w:r>
              <w:rPr>
                <w:b/>
                <w:bCs/>
                <w:sz w:val="20"/>
                <w:szCs w:val="20"/>
              </w:rPr>
              <w:t>ICI regimen, n (%)</w:t>
            </w:r>
          </w:p>
        </w:tc>
      </w:tr>
      <w:tr w:rsidR="00FD0A8C" w14:paraId="21E37C6D" w14:textId="77777777">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7D16DF5" w14:textId="77777777" w:rsidR="00FD0A8C" w:rsidRDefault="00000000">
            <w:r>
              <w:rPr>
                <w:sz w:val="20"/>
                <w:szCs w:val="20"/>
              </w:rPr>
              <w:t xml:space="preserve">  Atezolizumab + bevacizumab</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87437C8" w14:textId="77777777" w:rsidR="00FD0A8C" w:rsidRDefault="00000000">
            <w:pPr>
              <w:jc w:val="center"/>
            </w:pPr>
            <w:r>
              <w:rPr>
                <w:sz w:val="20"/>
                <w:szCs w:val="20"/>
              </w:rPr>
              <w:t>78 (50.3)</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D8CBD29" w14:textId="77777777" w:rsidR="00FD0A8C" w:rsidRDefault="00000000">
            <w:pPr>
              <w:jc w:val="center"/>
            </w:pPr>
            <w:r>
              <w:rPr>
                <w:sz w:val="20"/>
                <w:szCs w:val="20"/>
              </w:rPr>
              <w:t>51 (41.1)</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B41AF00" w14:textId="77777777" w:rsidR="00FD0A8C" w:rsidRDefault="00FD0A8C">
            <w:pPr>
              <w:jc w:val="center"/>
            </w:pPr>
          </w:p>
        </w:tc>
      </w:tr>
      <w:tr w:rsidR="00FD0A8C" w14:paraId="2BAECFF5" w14:textId="77777777">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F292AF4" w14:textId="77777777" w:rsidR="00FD0A8C" w:rsidRDefault="00000000">
            <w:r>
              <w:rPr>
                <w:sz w:val="20"/>
                <w:szCs w:val="20"/>
              </w:rPr>
              <w:t xml:space="preserve">  Nivolumab</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961A5CF" w14:textId="77777777" w:rsidR="00FD0A8C" w:rsidRDefault="00000000">
            <w:pPr>
              <w:jc w:val="center"/>
            </w:pPr>
            <w:r>
              <w:rPr>
                <w:sz w:val="20"/>
                <w:szCs w:val="20"/>
              </w:rPr>
              <w:t>38 (24.5)</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222E7DE" w14:textId="77777777" w:rsidR="00FD0A8C" w:rsidRDefault="00000000">
            <w:pPr>
              <w:jc w:val="center"/>
            </w:pPr>
            <w:r>
              <w:rPr>
                <w:sz w:val="20"/>
                <w:szCs w:val="20"/>
              </w:rPr>
              <w:t>27 (21.8)</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025F82D" w14:textId="77777777" w:rsidR="00FD0A8C" w:rsidRDefault="00FD0A8C">
            <w:pPr>
              <w:jc w:val="center"/>
            </w:pPr>
          </w:p>
        </w:tc>
      </w:tr>
      <w:tr w:rsidR="00FD0A8C" w14:paraId="5FBD8BA9" w14:textId="77777777">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C6CBC46" w14:textId="77777777" w:rsidR="00FD0A8C" w:rsidRDefault="00000000">
            <w:r>
              <w:rPr>
                <w:sz w:val="20"/>
                <w:szCs w:val="20"/>
              </w:rPr>
              <w:t xml:space="preserve">  Durvalumab + tremelimumab</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27FB434" w14:textId="77777777" w:rsidR="00FD0A8C" w:rsidRDefault="00000000">
            <w:pPr>
              <w:jc w:val="center"/>
            </w:pPr>
            <w:r>
              <w:rPr>
                <w:sz w:val="20"/>
                <w:szCs w:val="20"/>
              </w:rPr>
              <w:t>27 (17.4)</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8310297" w14:textId="77777777" w:rsidR="00FD0A8C" w:rsidRDefault="00000000">
            <w:pPr>
              <w:jc w:val="center"/>
            </w:pPr>
            <w:r>
              <w:rPr>
                <w:sz w:val="20"/>
                <w:szCs w:val="20"/>
              </w:rPr>
              <w:t>30 (24.2)</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B3D0A36" w14:textId="77777777" w:rsidR="00FD0A8C" w:rsidRDefault="00FD0A8C">
            <w:pPr>
              <w:jc w:val="center"/>
            </w:pPr>
          </w:p>
        </w:tc>
      </w:tr>
      <w:tr w:rsidR="00FD0A8C" w14:paraId="3D223620" w14:textId="77777777">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5A3CEA1" w14:textId="77777777" w:rsidR="00FD0A8C" w:rsidRDefault="00000000">
            <w:r>
              <w:rPr>
                <w:sz w:val="20"/>
                <w:szCs w:val="20"/>
              </w:rPr>
              <w:t xml:space="preserve">  Other</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83AB01B" w14:textId="77777777" w:rsidR="00FD0A8C" w:rsidRDefault="00000000">
            <w:pPr>
              <w:jc w:val="center"/>
            </w:pPr>
            <w:r>
              <w:rPr>
                <w:sz w:val="20"/>
                <w:szCs w:val="20"/>
              </w:rPr>
              <w:t>12 (7.7)</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E82EFCB" w14:textId="77777777" w:rsidR="00FD0A8C" w:rsidRDefault="00000000">
            <w:pPr>
              <w:jc w:val="center"/>
            </w:pPr>
            <w:r>
              <w:rPr>
                <w:sz w:val="20"/>
                <w:szCs w:val="20"/>
              </w:rPr>
              <w:t>16 (12.9)</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03645D9" w14:textId="77777777" w:rsidR="00FD0A8C" w:rsidRDefault="00000000">
            <w:pPr>
              <w:jc w:val="center"/>
            </w:pPr>
            <w:r>
              <w:rPr>
                <w:sz w:val="20"/>
                <w:szCs w:val="20"/>
              </w:rPr>
              <w:t>0.193</w:t>
            </w:r>
          </w:p>
        </w:tc>
      </w:tr>
      <w:tr w:rsidR="00FD0A8C" w14:paraId="1C669948" w14:textId="77777777">
        <w:tc>
          <w:tcPr>
            <w:tcW w:w="8700" w:type="dxa"/>
            <w:gridSpan w:val="4"/>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tcPr>
          <w:p w14:paraId="64834E7A" w14:textId="77777777" w:rsidR="00FD0A8C" w:rsidRDefault="00000000">
            <w:r>
              <w:rPr>
                <w:b/>
                <w:bCs/>
                <w:sz w:val="20"/>
                <w:szCs w:val="20"/>
              </w:rPr>
              <w:t>Outcomes</w:t>
            </w:r>
          </w:p>
        </w:tc>
      </w:tr>
      <w:tr w:rsidR="00FD0A8C" w14:paraId="7DE4D39B" w14:textId="77777777">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7131568" w14:textId="77777777" w:rsidR="00FD0A8C" w:rsidRDefault="00000000">
            <w:r>
              <w:rPr>
                <w:sz w:val="20"/>
                <w:szCs w:val="20"/>
              </w:rPr>
              <w:t xml:space="preserve">  Died, n (%)</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228FDBE" w14:textId="77777777" w:rsidR="00FD0A8C" w:rsidRDefault="00000000">
            <w:pPr>
              <w:jc w:val="center"/>
            </w:pPr>
            <w:r>
              <w:rPr>
                <w:sz w:val="20"/>
                <w:szCs w:val="20"/>
              </w:rPr>
              <w:t>107 (69.0)</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99B1607" w14:textId="77777777" w:rsidR="00FD0A8C" w:rsidRDefault="00000000">
            <w:pPr>
              <w:jc w:val="center"/>
            </w:pPr>
            <w:r>
              <w:rPr>
                <w:sz w:val="20"/>
                <w:szCs w:val="20"/>
              </w:rPr>
              <w:t>73 (58.9)</w:t>
            </w:r>
          </w:p>
        </w:tc>
        <w:tc>
          <w:tcPr>
            <w:tcW w:w="11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DA8C044" w14:textId="77777777" w:rsidR="00FD0A8C" w:rsidRDefault="00000000">
            <w:pPr>
              <w:jc w:val="center"/>
            </w:pPr>
            <w:r>
              <w:rPr>
                <w:sz w:val="20"/>
                <w:szCs w:val="20"/>
              </w:rPr>
              <w:t>0.102</w:t>
            </w:r>
          </w:p>
        </w:tc>
      </w:tr>
    </w:tbl>
    <w:p w14:paraId="4E96D885" w14:textId="77777777" w:rsidR="00FD0A8C" w:rsidRDefault="00000000">
      <w:pPr>
        <w:spacing w:before="80" w:after="240" w:line="280" w:lineRule="auto"/>
      </w:pPr>
      <w:r>
        <w:rPr>
          <w:i/>
          <w:iCs/>
          <w:sz w:val="18"/>
          <w:szCs w:val="18"/>
        </w:rPr>
        <w:t>Continuous variables: Mann–Whitney U test; categorical variables: chi-square test. Bold p values indicate statistical significance (p &lt; 0.05). The cohorts were broadly balanced for age, sex, performance status, liver function, and tumor burden. Included patients had higher baseline AFP, consistent with enrichment for AFP-producing tumors meeting the eligibility criterion of evaluable serial AFP measurements.</w:t>
      </w:r>
    </w:p>
    <w:p w14:paraId="0BFD3FDC" w14:textId="77777777" w:rsidR="00FD0A8C" w:rsidRDefault="00000000">
      <w:r>
        <w:br w:type="page"/>
      </w:r>
    </w:p>
    <w:p w14:paraId="0D8790B9" w14:textId="77777777" w:rsidR="00FD0A8C" w:rsidRDefault="00000000">
      <w:pPr>
        <w:spacing w:before="360" w:after="120" w:line="360" w:lineRule="auto"/>
      </w:pPr>
      <w:r>
        <w:rPr>
          <w:b/>
          <w:bCs/>
          <w:sz w:val="24"/>
          <w:szCs w:val="24"/>
        </w:rPr>
        <w:lastRenderedPageBreak/>
        <w:t>Supplementary Table S3. Sensitivity analyses: 6-week landmark analysis, incremental discrimination, and regimen interaction</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0"/>
        <w:gridCol w:w="1700"/>
        <w:gridCol w:w="2200"/>
        <w:gridCol w:w="1200"/>
      </w:tblGrid>
      <w:tr w:rsidR="00FD0A8C" w14:paraId="6423CB88" w14:textId="77777777">
        <w:trPr>
          <w:tblHeader/>
        </w:trPr>
        <w:tc>
          <w:tcPr>
            <w:tcW w:w="4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24C7CCB8" w14:textId="77777777" w:rsidR="00FD0A8C" w:rsidRDefault="00000000">
            <w:r>
              <w:rPr>
                <w:b/>
                <w:bCs/>
                <w:sz w:val="20"/>
                <w:szCs w:val="20"/>
              </w:rPr>
              <w:t>Analysis</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20057B93" w14:textId="77777777" w:rsidR="00FD0A8C" w:rsidRDefault="00000000">
            <w:pPr>
              <w:jc w:val="center"/>
            </w:pPr>
            <w:r>
              <w:rPr>
                <w:b/>
                <w:bCs/>
                <w:sz w:val="20"/>
                <w:szCs w:val="20"/>
              </w:rPr>
              <w:t>n / C-index</w:t>
            </w:r>
          </w:p>
        </w:tc>
        <w:tc>
          <w:tcPr>
            <w:tcW w:w="2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0D6269E2" w14:textId="77777777" w:rsidR="00FD0A8C" w:rsidRDefault="00000000">
            <w:pPr>
              <w:jc w:val="center"/>
            </w:pPr>
            <w:r>
              <w:rPr>
                <w:b/>
                <w:bCs/>
                <w:sz w:val="20"/>
                <w:szCs w:val="20"/>
              </w:rPr>
              <w:t>HR (95% CI)</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14:paraId="1384AE6A" w14:textId="77777777" w:rsidR="00FD0A8C" w:rsidRDefault="00000000">
            <w:pPr>
              <w:jc w:val="center"/>
            </w:pPr>
            <w:r>
              <w:rPr>
                <w:b/>
                <w:bCs/>
                <w:sz w:val="20"/>
                <w:szCs w:val="20"/>
              </w:rPr>
              <w:t>p value</w:t>
            </w:r>
          </w:p>
        </w:tc>
      </w:tr>
      <w:tr w:rsidR="00FD0A8C" w14:paraId="6AE64663" w14:textId="77777777">
        <w:tc>
          <w:tcPr>
            <w:tcW w:w="9100" w:type="dxa"/>
            <w:gridSpan w:val="4"/>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tcPr>
          <w:p w14:paraId="4C4414FF" w14:textId="77777777" w:rsidR="00FD0A8C" w:rsidRDefault="00000000">
            <w:r>
              <w:rPr>
                <w:b/>
                <w:bCs/>
                <w:sz w:val="20"/>
                <w:szCs w:val="20"/>
              </w:rPr>
              <w:t>6-week landmark analysis (recalculated from day 42)</w:t>
            </w:r>
          </w:p>
        </w:tc>
      </w:tr>
      <w:tr w:rsidR="00FD0A8C" w14:paraId="3B0D3FF2" w14:textId="77777777">
        <w:tc>
          <w:tcPr>
            <w:tcW w:w="4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F27364F" w14:textId="77777777" w:rsidR="00FD0A8C" w:rsidRDefault="00000000">
            <w:r>
              <w:rPr>
                <w:sz w:val="20"/>
                <w:szCs w:val="20"/>
              </w:rPr>
              <w:t>OS — AFP increase (univariate)</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E5B2F5E" w14:textId="77777777" w:rsidR="00FD0A8C" w:rsidRDefault="00000000">
            <w:pPr>
              <w:jc w:val="center"/>
            </w:pPr>
            <w:r>
              <w:rPr>
                <w:sz w:val="20"/>
                <w:szCs w:val="20"/>
              </w:rPr>
              <w:t>155</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B350B9B" w14:textId="77777777" w:rsidR="00FD0A8C" w:rsidRDefault="00000000">
            <w:pPr>
              <w:jc w:val="center"/>
            </w:pPr>
            <w:r>
              <w:rPr>
                <w:sz w:val="20"/>
                <w:szCs w:val="20"/>
              </w:rPr>
              <w:t>1.64 (1.12–2.41)</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D0B06B6" w14:textId="77777777" w:rsidR="00FD0A8C" w:rsidRDefault="00000000">
            <w:pPr>
              <w:jc w:val="center"/>
            </w:pPr>
            <w:r>
              <w:rPr>
                <w:sz w:val="20"/>
                <w:szCs w:val="20"/>
              </w:rPr>
              <w:t>0.011</w:t>
            </w:r>
          </w:p>
        </w:tc>
      </w:tr>
      <w:tr w:rsidR="00FD0A8C" w14:paraId="1CC30D31" w14:textId="77777777">
        <w:tc>
          <w:tcPr>
            <w:tcW w:w="4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65AF9DD" w14:textId="77777777" w:rsidR="00FD0A8C" w:rsidRDefault="00000000">
            <w:r>
              <w:rPr>
                <w:sz w:val="20"/>
                <w:szCs w:val="20"/>
              </w:rPr>
              <w:t>OS — AFP increase (adjusted, Model B)</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B3049AE" w14:textId="77777777" w:rsidR="00FD0A8C" w:rsidRDefault="00000000">
            <w:pPr>
              <w:jc w:val="center"/>
            </w:pPr>
            <w:r>
              <w:rPr>
                <w:sz w:val="20"/>
                <w:szCs w:val="20"/>
              </w:rPr>
              <w:t>155</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6879378" w14:textId="77777777" w:rsidR="00FD0A8C" w:rsidRDefault="00000000">
            <w:pPr>
              <w:jc w:val="center"/>
            </w:pPr>
            <w:r>
              <w:rPr>
                <w:sz w:val="20"/>
                <w:szCs w:val="20"/>
              </w:rPr>
              <w:t>1.72 (1.16–2.56)</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A3134CB" w14:textId="77777777" w:rsidR="00FD0A8C" w:rsidRDefault="00000000">
            <w:pPr>
              <w:jc w:val="center"/>
            </w:pPr>
            <w:r>
              <w:rPr>
                <w:sz w:val="20"/>
                <w:szCs w:val="20"/>
              </w:rPr>
              <w:t>0.008</w:t>
            </w:r>
          </w:p>
        </w:tc>
      </w:tr>
      <w:tr w:rsidR="00FD0A8C" w14:paraId="7E9507A0" w14:textId="77777777">
        <w:tc>
          <w:tcPr>
            <w:tcW w:w="4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1DDC22F" w14:textId="77777777" w:rsidR="00FD0A8C" w:rsidRDefault="00000000">
            <w:r>
              <w:rPr>
                <w:sz w:val="20"/>
                <w:szCs w:val="20"/>
              </w:rPr>
              <w:t>PFS — AFP increase (univariate)</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36F2D16" w14:textId="77777777" w:rsidR="00FD0A8C" w:rsidRDefault="00000000">
            <w:pPr>
              <w:jc w:val="center"/>
            </w:pPr>
            <w:r>
              <w:rPr>
                <w:sz w:val="20"/>
                <w:szCs w:val="20"/>
              </w:rPr>
              <w:t>150</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4B217EAF" w14:textId="77777777" w:rsidR="00FD0A8C" w:rsidRDefault="00000000">
            <w:pPr>
              <w:jc w:val="center"/>
            </w:pPr>
            <w:r>
              <w:rPr>
                <w:sz w:val="20"/>
                <w:szCs w:val="20"/>
              </w:rPr>
              <w:t>1.74 (1.22–2.50)</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F05DA50" w14:textId="77777777" w:rsidR="00FD0A8C" w:rsidRDefault="00000000">
            <w:pPr>
              <w:jc w:val="center"/>
            </w:pPr>
            <w:r>
              <w:rPr>
                <w:sz w:val="20"/>
                <w:szCs w:val="20"/>
              </w:rPr>
              <w:t>0.002</w:t>
            </w:r>
          </w:p>
        </w:tc>
      </w:tr>
      <w:tr w:rsidR="00FD0A8C" w14:paraId="6862B5A7" w14:textId="77777777">
        <w:tc>
          <w:tcPr>
            <w:tcW w:w="4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65279CA" w14:textId="77777777" w:rsidR="00FD0A8C" w:rsidRDefault="00000000">
            <w:r>
              <w:rPr>
                <w:sz w:val="20"/>
                <w:szCs w:val="20"/>
              </w:rPr>
              <w:t>PFS — AFP increase (adjusted, Model B)</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5170D2E" w14:textId="77777777" w:rsidR="00FD0A8C" w:rsidRDefault="00000000">
            <w:pPr>
              <w:jc w:val="center"/>
            </w:pPr>
            <w:r>
              <w:rPr>
                <w:sz w:val="20"/>
                <w:szCs w:val="20"/>
              </w:rPr>
              <w:t>150</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0616C89" w14:textId="77777777" w:rsidR="00FD0A8C" w:rsidRDefault="00000000">
            <w:pPr>
              <w:jc w:val="center"/>
            </w:pPr>
            <w:r>
              <w:rPr>
                <w:sz w:val="20"/>
                <w:szCs w:val="20"/>
              </w:rPr>
              <w:t>1.96 (1.35–2.86)</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48DA0E8" w14:textId="77777777" w:rsidR="00FD0A8C" w:rsidRDefault="00000000">
            <w:pPr>
              <w:jc w:val="center"/>
            </w:pPr>
            <w:r>
              <w:rPr>
                <w:sz w:val="20"/>
                <w:szCs w:val="20"/>
              </w:rPr>
              <w:t>&lt;0.001</w:t>
            </w:r>
          </w:p>
        </w:tc>
      </w:tr>
      <w:tr w:rsidR="00FD0A8C" w14:paraId="78C4F891" w14:textId="77777777">
        <w:tc>
          <w:tcPr>
            <w:tcW w:w="9100" w:type="dxa"/>
            <w:gridSpan w:val="4"/>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tcPr>
          <w:p w14:paraId="2DDFAB8C" w14:textId="77777777" w:rsidR="00FD0A8C" w:rsidRDefault="00000000">
            <w:r>
              <w:rPr>
                <w:b/>
                <w:bCs/>
                <w:sz w:val="20"/>
                <w:szCs w:val="20"/>
              </w:rPr>
              <w:t>Incremental discrimination (base model + AFP increase)</w:t>
            </w:r>
          </w:p>
        </w:tc>
      </w:tr>
      <w:tr w:rsidR="00FD0A8C" w14:paraId="4A9652D7" w14:textId="77777777">
        <w:tc>
          <w:tcPr>
            <w:tcW w:w="4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780C34B" w14:textId="77777777" w:rsidR="00FD0A8C" w:rsidRDefault="00000000">
            <w:r>
              <w:rPr>
                <w:sz w:val="20"/>
                <w:szCs w:val="20"/>
              </w:rPr>
              <w:t>OS C-index (base → +AFP increase)</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1D0EE62" w14:textId="77777777" w:rsidR="00FD0A8C" w:rsidRDefault="00000000">
            <w:pPr>
              <w:jc w:val="center"/>
            </w:pPr>
            <w:r>
              <w:rPr>
                <w:sz w:val="20"/>
                <w:szCs w:val="20"/>
              </w:rPr>
              <w:t>0.688 → 0.697</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7561326" w14:textId="77777777" w:rsidR="00FD0A8C" w:rsidRDefault="00000000">
            <w:pPr>
              <w:jc w:val="center"/>
            </w:pPr>
            <w:r>
              <w:rPr>
                <w:sz w:val="20"/>
                <w:szCs w:val="20"/>
              </w:rPr>
              <w:t>Δ = +0.009</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C2961B6" w14:textId="77777777" w:rsidR="00FD0A8C" w:rsidRDefault="00000000">
            <w:pPr>
              <w:jc w:val="center"/>
            </w:pPr>
            <w:r>
              <w:rPr>
                <w:sz w:val="20"/>
                <w:szCs w:val="20"/>
              </w:rPr>
              <w:t>0.009</w:t>
            </w:r>
          </w:p>
        </w:tc>
      </w:tr>
      <w:tr w:rsidR="00FD0A8C" w14:paraId="0C6CA774" w14:textId="77777777">
        <w:tc>
          <w:tcPr>
            <w:tcW w:w="4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3F4E624" w14:textId="77777777" w:rsidR="00FD0A8C" w:rsidRDefault="00000000">
            <w:r>
              <w:rPr>
                <w:sz w:val="20"/>
                <w:szCs w:val="20"/>
              </w:rPr>
              <w:t>PFS C-index (base → +AFP increase)</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52D92FF" w14:textId="77777777" w:rsidR="00FD0A8C" w:rsidRDefault="00000000">
            <w:pPr>
              <w:jc w:val="center"/>
            </w:pPr>
            <w:r>
              <w:rPr>
                <w:sz w:val="20"/>
                <w:szCs w:val="20"/>
              </w:rPr>
              <w:t>0.649 → 0.678</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06D2904" w14:textId="77777777" w:rsidR="00FD0A8C" w:rsidRDefault="00000000">
            <w:pPr>
              <w:jc w:val="center"/>
            </w:pPr>
            <w:r>
              <w:rPr>
                <w:sz w:val="20"/>
                <w:szCs w:val="20"/>
              </w:rPr>
              <w:t>Δ = +0.029</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6CB32E8" w14:textId="77777777" w:rsidR="00FD0A8C" w:rsidRDefault="00000000">
            <w:pPr>
              <w:jc w:val="center"/>
            </w:pPr>
            <w:r>
              <w:rPr>
                <w:sz w:val="20"/>
                <w:szCs w:val="20"/>
              </w:rPr>
              <w:t>&lt;0.001</w:t>
            </w:r>
          </w:p>
        </w:tc>
      </w:tr>
      <w:tr w:rsidR="00FD0A8C" w14:paraId="013137E4" w14:textId="77777777">
        <w:tc>
          <w:tcPr>
            <w:tcW w:w="9100" w:type="dxa"/>
            <w:gridSpan w:val="4"/>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tcPr>
          <w:p w14:paraId="3F60D752" w14:textId="77777777" w:rsidR="00FD0A8C" w:rsidRDefault="00000000">
            <w:r>
              <w:rPr>
                <w:b/>
                <w:bCs/>
                <w:sz w:val="20"/>
                <w:szCs w:val="20"/>
              </w:rPr>
              <w:t>Regimen interaction</w:t>
            </w:r>
          </w:p>
        </w:tc>
      </w:tr>
      <w:tr w:rsidR="00FD0A8C" w14:paraId="0880EFC0" w14:textId="77777777">
        <w:tc>
          <w:tcPr>
            <w:tcW w:w="4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839C3CC" w14:textId="77777777" w:rsidR="00FD0A8C" w:rsidRDefault="00000000">
            <w:r>
              <w:rPr>
                <w:sz w:val="20"/>
                <w:szCs w:val="20"/>
              </w:rPr>
              <w:t>OS: AFP increase × Atezolizumab–bevacizumab</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B195C20" w14:textId="77777777" w:rsidR="00FD0A8C" w:rsidRDefault="00000000">
            <w:pPr>
              <w:jc w:val="center"/>
            </w:pPr>
            <w:r>
              <w:rPr>
                <w:sz w:val="20"/>
                <w:szCs w:val="20"/>
              </w:rPr>
              <w:t>—</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6F015F5" w14:textId="77777777" w:rsidR="00FD0A8C" w:rsidRDefault="00000000">
            <w:pPr>
              <w:jc w:val="center"/>
            </w:pPr>
            <w:r>
              <w:rPr>
                <w:sz w:val="20"/>
                <w:szCs w:val="20"/>
              </w:rPr>
              <w:t>0.26</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3874C24" w14:textId="77777777" w:rsidR="00FD0A8C" w:rsidRDefault="00000000">
            <w:pPr>
              <w:jc w:val="center"/>
            </w:pPr>
            <w:r>
              <w:rPr>
                <w:sz w:val="20"/>
                <w:szCs w:val="20"/>
              </w:rPr>
              <w:t>0.001</w:t>
            </w:r>
          </w:p>
        </w:tc>
      </w:tr>
      <w:tr w:rsidR="00FD0A8C" w14:paraId="7331DC8D" w14:textId="77777777">
        <w:tc>
          <w:tcPr>
            <w:tcW w:w="4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57A5717" w14:textId="77777777" w:rsidR="00FD0A8C" w:rsidRDefault="00000000">
            <w:r>
              <w:rPr>
                <w:sz w:val="20"/>
                <w:szCs w:val="20"/>
              </w:rPr>
              <w:t>PFS: AFP increase × Atezolizumab–bevacizumab</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16BEBFD" w14:textId="77777777" w:rsidR="00FD0A8C" w:rsidRDefault="00000000">
            <w:pPr>
              <w:jc w:val="center"/>
            </w:pPr>
            <w:r>
              <w:rPr>
                <w:sz w:val="20"/>
                <w:szCs w:val="20"/>
              </w:rPr>
              <w:t>—</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449328F" w14:textId="77777777" w:rsidR="00FD0A8C" w:rsidRDefault="00000000">
            <w:pPr>
              <w:jc w:val="center"/>
            </w:pPr>
            <w:r>
              <w:rPr>
                <w:sz w:val="20"/>
                <w:szCs w:val="20"/>
              </w:rPr>
              <w:t>0.50</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7257622" w14:textId="77777777" w:rsidR="00FD0A8C" w:rsidRDefault="00000000">
            <w:pPr>
              <w:jc w:val="center"/>
            </w:pPr>
            <w:r>
              <w:rPr>
                <w:sz w:val="20"/>
                <w:szCs w:val="20"/>
              </w:rPr>
              <w:t>0.064</w:t>
            </w:r>
          </w:p>
        </w:tc>
      </w:tr>
      <w:tr w:rsidR="00FD0A8C" w14:paraId="6B967061" w14:textId="77777777">
        <w:tc>
          <w:tcPr>
            <w:tcW w:w="9100" w:type="dxa"/>
            <w:gridSpan w:val="4"/>
            <w:tcBorders>
              <w:top w:val="single" w:sz="4" w:space="0" w:color="000000"/>
              <w:left w:val="single" w:sz="4" w:space="0" w:color="000000"/>
              <w:bottom w:val="single" w:sz="4" w:space="0" w:color="000000"/>
              <w:right w:val="single" w:sz="4" w:space="0" w:color="000000"/>
            </w:tcBorders>
            <w:shd w:val="clear" w:color="auto" w:fill="F2F2F2"/>
            <w:tcMar>
              <w:top w:w="60" w:type="dxa"/>
              <w:left w:w="100" w:type="dxa"/>
              <w:bottom w:w="60" w:type="dxa"/>
              <w:right w:w="100" w:type="dxa"/>
            </w:tcMar>
          </w:tcPr>
          <w:p w14:paraId="5AE70422" w14:textId="77777777" w:rsidR="00FD0A8C" w:rsidRDefault="00000000">
            <w:r>
              <w:rPr>
                <w:b/>
                <w:bCs/>
                <w:sz w:val="20"/>
                <w:szCs w:val="20"/>
              </w:rPr>
              <w:t>AFP increase HR by regimen (univariate)</w:t>
            </w:r>
          </w:p>
        </w:tc>
      </w:tr>
      <w:tr w:rsidR="00FD0A8C" w14:paraId="4DDEB80D" w14:textId="77777777">
        <w:tc>
          <w:tcPr>
            <w:tcW w:w="4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056225E3" w14:textId="77777777" w:rsidR="00FD0A8C" w:rsidRDefault="00000000">
            <w:r>
              <w:rPr>
                <w:sz w:val="20"/>
                <w:szCs w:val="20"/>
              </w:rPr>
              <w:t>Atezolizumab + bevacizumab</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215437A1" w14:textId="77777777" w:rsidR="00FD0A8C" w:rsidRDefault="00000000">
            <w:pPr>
              <w:jc w:val="center"/>
            </w:pPr>
            <w:r>
              <w:rPr>
                <w:sz w:val="20"/>
                <w:szCs w:val="20"/>
              </w:rPr>
              <w:t>78</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6E6DDE0" w14:textId="77777777" w:rsidR="00FD0A8C" w:rsidRDefault="00000000">
            <w:pPr>
              <w:jc w:val="center"/>
            </w:pPr>
            <w:r>
              <w:rPr>
                <w:sz w:val="20"/>
                <w:szCs w:val="20"/>
              </w:rPr>
              <w:t>0.96 (0.55–1.68)</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1DAB1AA" w14:textId="77777777" w:rsidR="00FD0A8C" w:rsidRDefault="00000000">
            <w:pPr>
              <w:jc w:val="center"/>
            </w:pPr>
            <w:r>
              <w:rPr>
                <w:sz w:val="20"/>
                <w:szCs w:val="20"/>
              </w:rPr>
              <w:t>0.890</w:t>
            </w:r>
          </w:p>
        </w:tc>
      </w:tr>
      <w:tr w:rsidR="00FD0A8C" w14:paraId="54FC8004" w14:textId="77777777">
        <w:tc>
          <w:tcPr>
            <w:tcW w:w="4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44796C6" w14:textId="77777777" w:rsidR="00FD0A8C" w:rsidRDefault="00000000">
            <w:r>
              <w:rPr>
                <w:sz w:val="20"/>
                <w:szCs w:val="20"/>
              </w:rPr>
              <w:t>Durvalumab + tremelimumab</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97011C7" w14:textId="77777777" w:rsidR="00FD0A8C" w:rsidRDefault="00000000">
            <w:pPr>
              <w:jc w:val="center"/>
            </w:pPr>
            <w:r>
              <w:rPr>
                <w:sz w:val="20"/>
                <w:szCs w:val="20"/>
              </w:rPr>
              <w:t>27</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B66F634" w14:textId="77777777" w:rsidR="00FD0A8C" w:rsidRDefault="00000000">
            <w:pPr>
              <w:jc w:val="center"/>
            </w:pPr>
            <w:r>
              <w:rPr>
                <w:sz w:val="20"/>
                <w:szCs w:val="20"/>
              </w:rPr>
              <w:t>3.48 (1.20–10.08)</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8000CEC" w14:textId="77777777" w:rsidR="00FD0A8C" w:rsidRDefault="00000000">
            <w:pPr>
              <w:jc w:val="center"/>
            </w:pPr>
            <w:r>
              <w:rPr>
                <w:sz w:val="20"/>
                <w:szCs w:val="20"/>
              </w:rPr>
              <w:t>0.022</w:t>
            </w:r>
          </w:p>
        </w:tc>
      </w:tr>
      <w:tr w:rsidR="00FD0A8C" w14:paraId="583851AA" w14:textId="77777777">
        <w:tc>
          <w:tcPr>
            <w:tcW w:w="4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5C801D3" w14:textId="77777777" w:rsidR="00FD0A8C" w:rsidRDefault="00000000">
            <w:r>
              <w:rPr>
                <w:sz w:val="20"/>
                <w:szCs w:val="20"/>
              </w:rPr>
              <w:t>Nivolumab</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4FAFCD5" w14:textId="77777777" w:rsidR="00FD0A8C" w:rsidRDefault="00000000">
            <w:pPr>
              <w:jc w:val="center"/>
            </w:pPr>
            <w:r>
              <w:rPr>
                <w:sz w:val="20"/>
                <w:szCs w:val="20"/>
              </w:rPr>
              <w:t>38</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BC2308C" w14:textId="77777777" w:rsidR="00FD0A8C" w:rsidRDefault="00000000">
            <w:pPr>
              <w:jc w:val="center"/>
            </w:pPr>
            <w:r>
              <w:rPr>
                <w:sz w:val="20"/>
                <w:szCs w:val="20"/>
              </w:rPr>
              <w:t>3.11 (1.39–6.98)</w:t>
            </w:r>
          </w:p>
        </w:tc>
        <w:tc>
          <w:tcPr>
            <w:tcW w:w="1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3CD5B66" w14:textId="77777777" w:rsidR="00FD0A8C" w:rsidRDefault="00000000">
            <w:pPr>
              <w:jc w:val="center"/>
            </w:pPr>
            <w:r>
              <w:rPr>
                <w:sz w:val="20"/>
                <w:szCs w:val="20"/>
              </w:rPr>
              <w:t>0.006</w:t>
            </w:r>
          </w:p>
        </w:tc>
      </w:tr>
    </w:tbl>
    <w:p w14:paraId="03A1B908" w14:textId="77777777" w:rsidR="00FD0A8C" w:rsidRDefault="00000000">
      <w:pPr>
        <w:spacing w:before="80" w:after="240" w:line="280" w:lineRule="auto"/>
      </w:pPr>
      <w:r>
        <w:rPr>
          <w:i/>
          <w:iCs/>
          <w:sz w:val="18"/>
          <w:szCs w:val="18"/>
        </w:rPr>
        <w:t>Landmark: survival recalculated from day 42; patients with PFS events before landmark were excluded (5 for PFS; 0 for OS). C-index: Harrell's concordance index. Base model includes age, sex, ECOG, Child-Pugh grade, MVI, log-baseline AFP, NLR, and PVT. Interaction: Cox model with AFP increase × regimen interaction term. Regimen subgroup HRs are univariate.</w:t>
      </w:r>
    </w:p>
    <w:p w14:paraId="6E442C50" w14:textId="77777777" w:rsidR="00FD0A8C" w:rsidRDefault="00000000">
      <w:r>
        <w:br w:type="page"/>
      </w:r>
    </w:p>
    <w:p w14:paraId="4864F30C" w14:textId="77777777" w:rsidR="00FD0A8C" w:rsidRDefault="00000000">
      <w:pPr>
        <w:spacing w:before="360" w:after="120" w:line="360" w:lineRule="auto"/>
      </w:pPr>
      <w:r>
        <w:rPr>
          <w:b/>
          <w:bCs/>
          <w:sz w:val="24"/>
          <w:szCs w:val="24"/>
        </w:rPr>
        <w:lastRenderedPageBreak/>
        <w:t>Supplementary Figure S1. Waterfall plot of individual AFP changes from baseline</w:t>
      </w:r>
    </w:p>
    <w:p w14:paraId="63CCE21B" w14:textId="77777777" w:rsidR="00FD0A8C" w:rsidRDefault="00000000">
      <w:pPr>
        <w:spacing w:before="120" w:after="120"/>
        <w:jc w:val="center"/>
      </w:pPr>
      <w:r>
        <w:rPr>
          <w:noProof/>
        </w:rPr>
        <w:drawing>
          <wp:inline distT="0" distB="0" distL="0" distR="0" wp14:anchorId="4AAAE144" wp14:editId="1890D2EF">
            <wp:extent cx="5143500" cy="2828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143500" cy="2828925"/>
                    </a:xfrm>
                    <a:prstGeom prst="rect">
                      <a:avLst/>
                    </a:prstGeom>
                  </pic:spPr>
                </pic:pic>
              </a:graphicData>
            </a:graphic>
          </wp:inline>
        </w:drawing>
      </w:r>
    </w:p>
    <w:p w14:paraId="460B2257" w14:textId="77777777" w:rsidR="00FD0A8C" w:rsidRDefault="00000000">
      <w:pPr>
        <w:spacing w:after="120" w:line="360" w:lineRule="auto"/>
      </w:pPr>
      <w:r>
        <w:rPr>
          <w:b/>
          <w:bCs/>
        </w:rPr>
        <w:t xml:space="preserve">Figure S1. </w:t>
      </w:r>
      <w:r>
        <w:t>Waterfall plot showing the individual percent change in AFP from baseline to the early on-treatment measurement (day 14–56) for each patient in the analytic cohort (n = 155). Each vertical bar represents one patient, ordered by AFP change. Bars are color-coded by AFP kinetic category: green = decline ≥20% (n = 47, 30%); yellow = stable (within ±20%; n = 72, 46%); red = increase &gt;20% (n = 36, 23%). Dashed horizontal lines at ±20% indicate the conventional response thresholds. Values are clipped at +200% on the y-axis for visualization.</w:t>
      </w:r>
    </w:p>
    <w:p w14:paraId="3431391A" w14:textId="77777777" w:rsidR="00FD0A8C" w:rsidRDefault="00000000">
      <w:r>
        <w:br w:type="page"/>
      </w:r>
    </w:p>
    <w:p w14:paraId="5F685796" w14:textId="77777777" w:rsidR="00FD0A8C" w:rsidRDefault="00000000">
      <w:pPr>
        <w:spacing w:before="360" w:after="120" w:line="360" w:lineRule="auto"/>
      </w:pPr>
      <w:r>
        <w:rPr>
          <w:b/>
          <w:bCs/>
          <w:sz w:val="24"/>
          <w:szCs w:val="24"/>
        </w:rPr>
        <w:lastRenderedPageBreak/>
        <w:t>Supplementary Figure S2. Kaplan–Meier curves in the AFP ≥400 ng/mL subgroup</w:t>
      </w:r>
    </w:p>
    <w:p w14:paraId="40F4F7B9" w14:textId="77777777" w:rsidR="00FD0A8C" w:rsidRDefault="00000000">
      <w:pPr>
        <w:spacing w:before="120" w:after="120"/>
        <w:jc w:val="center"/>
      </w:pPr>
      <w:r>
        <w:rPr>
          <w:noProof/>
        </w:rPr>
        <w:drawing>
          <wp:inline distT="0" distB="0" distL="0" distR="0" wp14:anchorId="06F8DD84" wp14:editId="1456B765">
            <wp:extent cx="5143500" cy="2933700"/>
            <wp:effectExtent l="0" t="0" r="0" b="0"/>
            <wp:docPr id="1121160613" name="Picture 1121160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143500" cy="2933700"/>
                    </a:xfrm>
                    <a:prstGeom prst="rect">
                      <a:avLst/>
                    </a:prstGeom>
                  </pic:spPr>
                </pic:pic>
              </a:graphicData>
            </a:graphic>
          </wp:inline>
        </w:drawing>
      </w:r>
    </w:p>
    <w:p w14:paraId="10D05312" w14:textId="77777777" w:rsidR="00FD0A8C" w:rsidRDefault="00000000">
      <w:pPr>
        <w:spacing w:after="120" w:line="360" w:lineRule="auto"/>
      </w:pPr>
      <w:r>
        <w:rPr>
          <w:b/>
          <w:bCs/>
        </w:rPr>
        <w:t xml:space="preserve">Figure S2. </w:t>
      </w:r>
      <w:r>
        <w:t>Kaplan–Meier estimates of (A) overall survival and (B) progression-free survival in the subgroup of patients with baseline AFP ≥400 ng/mL (n = 55), stratified by AFP response status (≥20% decline at the early on-treatment measurement). Green = AFP responders (n = 22); red = AFP non-responders (n = 33). Shaded areas represent 95% confidence intervals. P values displayed are from the log-rank test (panel A: p = 0.034; panel B: p = 0.016); the corresponding univariate Cox HR estimates reported in the main text are 1.99 (95% CI, 1.04–3.78; p = 0.037) for OS and 2.06 (95% CI, 1.13–3.76; p = 0.018) for PFS.</w:t>
      </w:r>
    </w:p>
    <w:p w14:paraId="230F8B5E" w14:textId="77777777" w:rsidR="00FD0A8C" w:rsidRDefault="00000000">
      <w:r>
        <w:br w:type="page"/>
      </w:r>
    </w:p>
    <w:p w14:paraId="266266F9" w14:textId="77777777" w:rsidR="00FD0A8C" w:rsidRDefault="00000000">
      <w:pPr>
        <w:spacing w:before="360" w:after="120" w:line="360" w:lineRule="auto"/>
      </w:pPr>
      <w:r>
        <w:rPr>
          <w:b/>
          <w:bCs/>
          <w:sz w:val="24"/>
          <w:szCs w:val="24"/>
        </w:rPr>
        <w:lastRenderedPageBreak/>
        <w:t>Supplementary Figure S3. Kaplan–Meier curves stratified by four AFP kinetic categories</w:t>
      </w:r>
    </w:p>
    <w:p w14:paraId="28151F6C" w14:textId="77777777" w:rsidR="00FD0A8C" w:rsidRDefault="00000000">
      <w:pPr>
        <w:spacing w:before="120" w:after="120"/>
        <w:jc w:val="center"/>
      </w:pPr>
      <w:r>
        <w:rPr>
          <w:noProof/>
        </w:rPr>
        <w:drawing>
          <wp:inline distT="0" distB="0" distL="0" distR="0" wp14:anchorId="5DC65822" wp14:editId="1D300445">
            <wp:extent cx="4572000" cy="4572000"/>
            <wp:effectExtent l="0" t="0" r="0" b="0"/>
            <wp:docPr id="517240346" name="Picture 517240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4572000" cy="4572000"/>
                    </a:xfrm>
                    <a:prstGeom prst="rect">
                      <a:avLst/>
                    </a:prstGeom>
                  </pic:spPr>
                </pic:pic>
              </a:graphicData>
            </a:graphic>
          </wp:inline>
        </w:drawing>
      </w:r>
    </w:p>
    <w:p w14:paraId="4D633838" w14:textId="77777777" w:rsidR="00FD0A8C" w:rsidRDefault="00000000">
      <w:pPr>
        <w:spacing w:after="120" w:line="360" w:lineRule="auto"/>
      </w:pPr>
      <w:r>
        <w:rPr>
          <w:b/>
          <w:bCs/>
        </w:rPr>
        <w:t xml:space="preserve">Figure S3. </w:t>
      </w:r>
      <w:r>
        <w:t>Kaplan–Meier curves for overall survival stratified by four AFP kinetic categories: marked decline (≥50%; n = 25), moderate decline (20–49%; n = 22), stable (±20%; n = 72), and increase (&gt;20%; n = 36). Numbers at risk are shown below. Global log-rank p = 0.197. A numerical dose–response gradient in median OS was observed (23.6, 15.9, 20.9, and 13.0 months, respectively), although pairwise differences did not reach statistical significance, consistent with limited statistical power within individual subgroups. A similar numerical pattern was observed for progression-free survival across the four categories, although this analysis is not shown graphically (see Supplementary Table S3 for PFS hazard ratio estimates). AFP, alpha-fetoprotein.</w:t>
      </w:r>
    </w:p>
    <w:p w14:paraId="727088D8" w14:textId="77777777" w:rsidR="00FD0A8C" w:rsidRDefault="00FD0A8C">
      <w:pPr>
        <w:sectPr w:rsidR="00FD0A8C">
          <w:pgSz w:w="12240" w:h="15840"/>
          <w:pgMar w:top="1440" w:right="1440" w:bottom="1440" w:left="1440" w:header="708" w:footer="708" w:gutter="0"/>
          <w:cols w:space="720"/>
          <w:docGrid w:linePitch="360"/>
        </w:sectPr>
      </w:pPr>
    </w:p>
    <w:p w14:paraId="623EB1C4" w14:textId="77777777" w:rsidR="00FD0A8C" w:rsidRDefault="00000000">
      <w:pPr>
        <w:spacing w:before="240" w:after="200" w:line="360" w:lineRule="auto"/>
      </w:pPr>
      <w:r>
        <w:rPr>
          <w:b/>
          <w:bCs/>
          <w:sz w:val="24"/>
          <w:szCs w:val="24"/>
        </w:rPr>
        <w:lastRenderedPageBreak/>
        <w:t>Supplementary Table S4. Sensitivity analysis: outcomes with administrative censoring at the date of liver transplantation</w:t>
      </w:r>
    </w:p>
    <w:p w14:paraId="1A368A3E" w14:textId="77777777" w:rsidR="00FD0A8C" w:rsidRDefault="00000000">
      <w:pPr>
        <w:spacing w:after="240" w:line="360" w:lineRule="auto"/>
        <w:jc w:val="both"/>
      </w:pPr>
      <w:r>
        <w:rPr>
          <w:i/>
          <w:iCs/>
        </w:rPr>
        <w:t>Comparison of primary analyses (no transplant censoring) versus sensitivity analyses in which patients undergoing post-ICI liver transplantation (n = 8 with documented transplant dates) were administratively censored at the date of transplant. One patient who received a liver transplant prior to ICI initiation (post-transplant disease recurrence) was excluded from the sensitivity cohort. Patients with transplant indicated in the database but without a parsable transplant date in clinical notes (n = 4) retained their primary follow-up time as a conservative approach.</w:t>
      </w:r>
    </w:p>
    <w:tbl>
      <w:tblPr>
        <w:tblW w:w="13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00"/>
        <w:gridCol w:w="800"/>
        <w:gridCol w:w="800"/>
        <w:gridCol w:w="1200"/>
        <w:gridCol w:w="1700"/>
        <w:gridCol w:w="1100"/>
        <w:gridCol w:w="2580"/>
        <w:gridCol w:w="2200"/>
      </w:tblGrid>
      <w:tr w:rsidR="000F3A85" w14:paraId="70220AAB" w14:textId="77777777">
        <w:trPr>
          <w:tblHeader/>
        </w:trPr>
        <w:tc>
          <w:tcPr>
            <w:tcW w:w="3300" w:type="dxa"/>
            <w:shd w:val="clear" w:color="auto" w:fill="F2F2F2"/>
          </w:tcPr>
          <w:p w14:paraId="39621E6D" w14:textId="77777777" w:rsidR="000F3A85" w:rsidRDefault="00000000">
            <w:r>
              <w:rPr>
                <w:b/>
                <w:sz w:val="20"/>
              </w:rPr>
              <w:t>Analysis</w:t>
            </w:r>
          </w:p>
        </w:tc>
        <w:tc>
          <w:tcPr>
            <w:tcW w:w="800" w:type="dxa"/>
            <w:shd w:val="clear" w:color="auto" w:fill="F2F2F2"/>
          </w:tcPr>
          <w:p w14:paraId="04361464" w14:textId="77777777" w:rsidR="000F3A85" w:rsidRDefault="00000000">
            <w:pPr>
              <w:jc w:val="center"/>
            </w:pPr>
            <w:r>
              <w:rPr>
                <w:b/>
                <w:sz w:val="20"/>
              </w:rPr>
              <w:t>n</w:t>
            </w:r>
          </w:p>
        </w:tc>
        <w:tc>
          <w:tcPr>
            <w:tcW w:w="800" w:type="dxa"/>
            <w:shd w:val="clear" w:color="auto" w:fill="F2F2F2"/>
          </w:tcPr>
          <w:p w14:paraId="29B8FD2C" w14:textId="77777777" w:rsidR="000F3A85" w:rsidRDefault="00000000">
            <w:pPr>
              <w:jc w:val="center"/>
            </w:pPr>
            <w:r>
              <w:rPr>
                <w:b/>
                <w:sz w:val="20"/>
              </w:rPr>
              <w:t>events</w:t>
            </w:r>
          </w:p>
        </w:tc>
        <w:tc>
          <w:tcPr>
            <w:tcW w:w="1200" w:type="dxa"/>
            <w:shd w:val="clear" w:color="auto" w:fill="F2F2F2"/>
          </w:tcPr>
          <w:p w14:paraId="38D54758" w14:textId="77777777" w:rsidR="000F3A85" w:rsidRDefault="00000000">
            <w:pPr>
              <w:jc w:val="center"/>
            </w:pPr>
            <w:r>
              <w:rPr>
                <w:b/>
                <w:sz w:val="20"/>
              </w:rPr>
              <w:t>HR</w:t>
            </w:r>
          </w:p>
        </w:tc>
        <w:tc>
          <w:tcPr>
            <w:tcW w:w="1700" w:type="dxa"/>
            <w:shd w:val="clear" w:color="auto" w:fill="F2F2F2"/>
          </w:tcPr>
          <w:p w14:paraId="691EC3F2" w14:textId="77777777" w:rsidR="000F3A85" w:rsidRDefault="00000000">
            <w:pPr>
              <w:jc w:val="center"/>
            </w:pPr>
            <w:r>
              <w:rPr>
                <w:b/>
                <w:sz w:val="20"/>
              </w:rPr>
              <w:t>95% CI</w:t>
            </w:r>
          </w:p>
        </w:tc>
        <w:tc>
          <w:tcPr>
            <w:tcW w:w="1100" w:type="dxa"/>
            <w:shd w:val="clear" w:color="auto" w:fill="F2F2F2"/>
          </w:tcPr>
          <w:p w14:paraId="5C5017F8" w14:textId="77777777" w:rsidR="000F3A85" w:rsidRDefault="00000000">
            <w:pPr>
              <w:jc w:val="center"/>
            </w:pPr>
            <w:r>
              <w:rPr>
                <w:b/>
                <w:sz w:val="20"/>
              </w:rPr>
              <w:t>p value</w:t>
            </w:r>
          </w:p>
        </w:tc>
        <w:tc>
          <w:tcPr>
            <w:tcW w:w="2580" w:type="dxa"/>
            <w:shd w:val="clear" w:color="auto" w:fill="F2F2F2"/>
          </w:tcPr>
          <w:p w14:paraId="07B46501" w14:textId="77777777" w:rsidR="000F3A85" w:rsidRDefault="00000000">
            <w:pPr>
              <w:jc w:val="center"/>
            </w:pPr>
            <w:r>
              <w:rPr>
                <w:b/>
                <w:sz w:val="20"/>
              </w:rPr>
              <w:t>Median (d) Inc / No-inc</w:t>
            </w:r>
          </w:p>
        </w:tc>
        <w:tc>
          <w:tcPr>
            <w:tcW w:w="2200" w:type="dxa"/>
            <w:shd w:val="clear" w:color="auto" w:fill="F2F2F2"/>
          </w:tcPr>
          <w:p w14:paraId="2E939E06" w14:textId="77777777" w:rsidR="000F3A85" w:rsidRDefault="00000000">
            <w:pPr>
              <w:jc w:val="center"/>
            </w:pPr>
            <w:r>
              <w:rPr>
                <w:b/>
                <w:sz w:val="20"/>
              </w:rPr>
              <w:t>Log-rank p</w:t>
            </w:r>
          </w:p>
        </w:tc>
      </w:tr>
      <w:tr w:rsidR="000F3A85" w14:paraId="530C1DC8" w14:textId="77777777">
        <w:tc>
          <w:tcPr>
            <w:tcW w:w="13680" w:type="dxa"/>
            <w:gridSpan w:val="8"/>
            <w:shd w:val="clear" w:color="auto" w:fill="D9D9D9"/>
          </w:tcPr>
          <w:p w14:paraId="65002EB1" w14:textId="77777777" w:rsidR="000F3A85" w:rsidRDefault="00000000">
            <w:r>
              <w:rPr>
                <w:b/>
                <w:sz w:val="20"/>
              </w:rPr>
              <w:t>Univariate Cox regression (AFP increase; ratio &gt;1.0)</w:t>
            </w:r>
          </w:p>
        </w:tc>
      </w:tr>
      <w:tr w:rsidR="000F3A85" w14:paraId="4449FCBF" w14:textId="77777777">
        <w:tc>
          <w:tcPr>
            <w:tcW w:w="3300" w:type="dxa"/>
          </w:tcPr>
          <w:p w14:paraId="12DF6790" w14:textId="77777777" w:rsidR="000F3A85" w:rsidRDefault="00000000">
            <w:r>
              <w:rPr>
                <w:sz w:val="20"/>
              </w:rPr>
              <w:t>OS — Primary</w:t>
            </w:r>
          </w:p>
        </w:tc>
        <w:tc>
          <w:tcPr>
            <w:tcW w:w="800" w:type="dxa"/>
          </w:tcPr>
          <w:p w14:paraId="1F94B3FD" w14:textId="77777777" w:rsidR="000F3A85" w:rsidRDefault="00000000">
            <w:pPr>
              <w:jc w:val="center"/>
            </w:pPr>
            <w:r>
              <w:rPr>
                <w:sz w:val="20"/>
              </w:rPr>
              <w:t>155</w:t>
            </w:r>
          </w:p>
        </w:tc>
        <w:tc>
          <w:tcPr>
            <w:tcW w:w="800" w:type="dxa"/>
          </w:tcPr>
          <w:p w14:paraId="26C9BEFD" w14:textId="77777777" w:rsidR="000F3A85" w:rsidRDefault="00000000">
            <w:pPr>
              <w:jc w:val="center"/>
            </w:pPr>
            <w:r>
              <w:rPr>
                <w:sz w:val="20"/>
              </w:rPr>
              <w:t>107</w:t>
            </w:r>
          </w:p>
        </w:tc>
        <w:tc>
          <w:tcPr>
            <w:tcW w:w="1200" w:type="dxa"/>
          </w:tcPr>
          <w:p w14:paraId="24B0ADBA" w14:textId="77777777" w:rsidR="000F3A85" w:rsidRDefault="00000000">
            <w:pPr>
              <w:jc w:val="center"/>
            </w:pPr>
            <w:r>
              <w:rPr>
                <w:sz w:val="20"/>
              </w:rPr>
              <w:t>1.64</w:t>
            </w:r>
          </w:p>
        </w:tc>
        <w:tc>
          <w:tcPr>
            <w:tcW w:w="1700" w:type="dxa"/>
          </w:tcPr>
          <w:p w14:paraId="29058CCB" w14:textId="77777777" w:rsidR="000F3A85" w:rsidRDefault="00000000">
            <w:pPr>
              <w:jc w:val="center"/>
            </w:pPr>
            <w:r>
              <w:rPr>
                <w:sz w:val="20"/>
              </w:rPr>
              <w:t>1.12–2.41</w:t>
            </w:r>
          </w:p>
        </w:tc>
        <w:tc>
          <w:tcPr>
            <w:tcW w:w="1100" w:type="dxa"/>
          </w:tcPr>
          <w:p w14:paraId="54F70184" w14:textId="77777777" w:rsidR="000F3A85" w:rsidRDefault="00000000">
            <w:pPr>
              <w:jc w:val="center"/>
            </w:pPr>
            <w:r>
              <w:rPr>
                <w:sz w:val="20"/>
              </w:rPr>
              <w:t>0.011</w:t>
            </w:r>
          </w:p>
        </w:tc>
        <w:tc>
          <w:tcPr>
            <w:tcW w:w="2580" w:type="dxa"/>
          </w:tcPr>
          <w:p w14:paraId="23020085" w14:textId="77777777" w:rsidR="000F3A85" w:rsidRDefault="00000000">
            <w:pPr>
              <w:jc w:val="center"/>
            </w:pPr>
            <w:r>
              <w:rPr>
                <w:sz w:val="20"/>
              </w:rPr>
              <w:t>353 / 691</w:t>
            </w:r>
          </w:p>
        </w:tc>
        <w:tc>
          <w:tcPr>
            <w:tcW w:w="2200" w:type="dxa"/>
          </w:tcPr>
          <w:p w14:paraId="1EDAA072" w14:textId="77777777" w:rsidR="000F3A85" w:rsidRDefault="00000000">
            <w:pPr>
              <w:jc w:val="center"/>
            </w:pPr>
            <w:r>
              <w:rPr>
                <w:sz w:val="20"/>
              </w:rPr>
              <w:t>0.011</w:t>
            </w:r>
          </w:p>
        </w:tc>
      </w:tr>
      <w:tr w:rsidR="000F3A85" w14:paraId="545EC9B7" w14:textId="77777777">
        <w:tc>
          <w:tcPr>
            <w:tcW w:w="3300" w:type="dxa"/>
          </w:tcPr>
          <w:p w14:paraId="6572023A" w14:textId="77777777" w:rsidR="000F3A85" w:rsidRDefault="00000000">
            <w:r>
              <w:rPr>
                <w:sz w:val="20"/>
              </w:rPr>
              <w:t>OS — Sensitivity</w:t>
            </w:r>
          </w:p>
        </w:tc>
        <w:tc>
          <w:tcPr>
            <w:tcW w:w="800" w:type="dxa"/>
          </w:tcPr>
          <w:p w14:paraId="61CC58EA" w14:textId="77777777" w:rsidR="000F3A85" w:rsidRDefault="00000000">
            <w:pPr>
              <w:jc w:val="center"/>
            </w:pPr>
            <w:r>
              <w:rPr>
                <w:sz w:val="20"/>
              </w:rPr>
              <w:t>154</w:t>
            </w:r>
          </w:p>
        </w:tc>
        <w:tc>
          <w:tcPr>
            <w:tcW w:w="800" w:type="dxa"/>
          </w:tcPr>
          <w:p w14:paraId="777BEDC9" w14:textId="77777777" w:rsidR="000F3A85" w:rsidRDefault="00000000">
            <w:pPr>
              <w:jc w:val="center"/>
            </w:pPr>
            <w:r>
              <w:rPr>
                <w:sz w:val="20"/>
              </w:rPr>
              <w:t>105</w:t>
            </w:r>
          </w:p>
        </w:tc>
        <w:tc>
          <w:tcPr>
            <w:tcW w:w="1200" w:type="dxa"/>
          </w:tcPr>
          <w:p w14:paraId="685E1D9F" w14:textId="77777777" w:rsidR="000F3A85" w:rsidRDefault="00000000">
            <w:pPr>
              <w:jc w:val="center"/>
            </w:pPr>
            <w:r>
              <w:rPr>
                <w:sz w:val="20"/>
              </w:rPr>
              <w:t>1.74</w:t>
            </w:r>
          </w:p>
        </w:tc>
        <w:tc>
          <w:tcPr>
            <w:tcW w:w="1700" w:type="dxa"/>
          </w:tcPr>
          <w:p w14:paraId="7DA34249" w14:textId="77777777" w:rsidR="000F3A85" w:rsidRDefault="00000000">
            <w:pPr>
              <w:jc w:val="center"/>
            </w:pPr>
            <w:r>
              <w:rPr>
                <w:sz w:val="20"/>
              </w:rPr>
              <w:t>1.18–2.56</w:t>
            </w:r>
          </w:p>
        </w:tc>
        <w:tc>
          <w:tcPr>
            <w:tcW w:w="1100" w:type="dxa"/>
          </w:tcPr>
          <w:p w14:paraId="7B32EF70" w14:textId="77777777" w:rsidR="000F3A85" w:rsidRDefault="00000000">
            <w:pPr>
              <w:jc w:val="center"/>
            </w:pPr>
            <w:r>
              <w:rPr>
                <w:sz w:val="20"/>
              </w:rPr>
              <w:t>0.005</w:t>
            </w:r>
          </w:p>
        </w:tc>
        <w:tc>
          <w:tcPr>
            <w:tcW w:w="2580" w:type="dxa"/>
          </w:tcPr>
          <w:p w14:paraId="6C18A4E1" w14:textId="77777777" w:rsidR="000F3A85" w:rsidRDefault="00000000">
            <w:pPr>
              <w:jc w:val="center"/>
            </w:pPr>
            <w:r>
              <w:rPr>
                <w:sz w:val="20"/>
              </w:rPr>
              <w:t>329 / 671</w:t>
            </w:r>
          </w:p>
        </w:tc>
        <w:tc>
          <w:tcPr>
            <w:tcW w:w="2200" w:type="dxa"/>
          </w:tcPr>
          <w:p w14:paraId="087A3C0F" w14:textId="77777777" w:rsidR="000F3A85" w:rsidRDefault="00000000">
            <w:pPr>
              <w:jc w:val="center"/>
            </w:pPr>
            <w:r>
              <w:rPr>
                <w:sz w:val="20"/>
              </w:rPr>
              <w:t>0.005</w:t>
            </w:r>
          </w:p>
        </w:tc>
      </w:tr>
      <w:tr w:rsidR="000F3A85" w14:paraId="78504ADB" w14:textId="77777777">
        <w:tc>
          <w:tcPr>
            <w:tcW w:w="3300" w:type="dxa"/>
          </w:tcPr>
          <w:p w14:paraId="536D4925" w14:textId="77777777" w:rsidR="000F3A85" w:rsidRDefault="00000000">
            <w:r>
              <w:rPr>
                <w:sz w:val="20"/>
              </w:rPr>
              <w:t>PFS — Primary</w:t>
            </w:r>
          </w:p>
        </w:tc>
        <w:tc>
          <w:tcPr>
            <w:tcW w:w="800" w:type="dxa"/>
          </w:tcPr>
          <w:p w14:paraId="229BFE37" w14:textId="77777777" w:rsidR="000F3A85" w:rsidRDefault="00000000">
            <w:pPr>
              <w:jc w:val="center"/>
            </w:pPr>
            <w:r>
              <w:rPr>
                <w:sz w:val="20"/>
              </w:rPr>
              <w:t>155</w:t>
            </w:r>
          </w:p>
        </w:tc>
        <w:tc>
          <w:tcPr>
            <w:tcW w:w="800" w:type="dxa"/>
          </w:tcPr>
          <w:p w14:paraId="55743B6D" w14:textId="77777777" w:rsidR="000F3A85" w:rsidRDefault="00000000">
            <w:pPr>
              <w:jc w:val="center"/>
            </w:pPr>
            <w:r>
              <w:rPr>
                <w:sz w:val="20"/>
              </w:rPr>
              <w:t>129</w:t>
            </w:r>
          </w:p>
        </w:tc>
        <w:tc>
          <w:tcPr>
            <w:tcW w:w="1200" w:type="dxa"/>
          </w:tcPr>
          <w:p w14:paraId="6718AE52" w14:textId="77777777" w:rsidR="000F3A85" w:rsidRDefault="00000000">
            <w:pPr>
              <w:jc w:val="center"/>
            </w:pPr>
            <w:r>
              <w:rPr>
                <w:sz w:val="20"/>
              </w:rPr>
              <w:t>1.76</w:t>
            </w:r>
          </w:p>
        </w:tc>
        <w:tc>
          <w:tcPr>
            <w:tcW w:w="1700" w:type="dxa"/>
          </w:tcPr>
          <w:p w14:paraId="38E464F1" w14:textId="77777777" w:rsidR="000F3A85" w:rsidRDefault="00000000">
            <w:pPr>
              <w:jc w:val="center"/>
            </w:pPr>
            <w:r>
              <w:rPr>
                <w:sz w:val="20"/>
              </w:rPr>
              <w:t>1.24–2.51</w:t>
            </w:r>
          </w:p>
        </w:tc>
        <w:tc>
          <w:tcPr>
            <w:tcW w:w="1100" w:type="dxa"/>
          </w:tcPr>
          <w:p w14:paraId="2D0153A2" w14:textId="77777777" w:rsidR="000F3A85" w:rsidRDefault="00000000">
            <w:pPr>
              <w:jc w:val="center"/>
            </w:pPr>
            <w:r>
              <w:rPr>
                <w:sz w:val="20"/>
              </w:rPr>
              <w:t>0.002</w:t>
            </w:r>
          </w:p>
        </w:tc>
        <w:tc>
          <w:tcPr>
            <w:tcW w:w="2580" w:type="dxa"/>
          </w:tcPr>
          <w:p w14:paraId="26F23EC7" w14:textId="77777777" w:rsidR="000F3A85" w:rsidRDefault="00000000">
            <w:pPr>
              <w:jc w:val="center"/>
            </w:pPr>
            <w:r>
              <w:rPr>
                <w:sz w:val="20"/>
              </w:rPr>
              <w:t>190 / 368</w:t>
            </w:r>
          </w:p>
        </w:tc>
        <w:tc>
          <w:tcPr>
            <w:tcW w:w="2200" w:type="dxa"/>
          </w:tcPr>
          <w:p w14:paraId="365F125D" w14:textId="77777777" w:rsidR="000F3A85" w:rsidRDefault="00000000">
            <w:pPr>
              <w:jc w:val="center"/>
            </w:pPr>
            <w:r>
              <w:rPr>
                <w:sz w:val="20"/>
              </w:rPr>
              <w:t>0.001</w:t>
            </w:r>
          </w:p>
        </w:tc>
      </w:tr>
      <w:tr w:rsidR="000F3A85" w14:paraId="7679632C" w14:textId="77777777">
        <w:tc>
          <w:tcPr>
            <w:tcW w:w="3300" w:type="dxa"/>
          </w:tcPr>
          <w:p w14:paraId="3B54A1EE" w14:textId="77777777" w:rsidR="000F3A85" w:rsidRDefault="00000000">
            <w:r>
              <w:rPr>
                <w:sz w:val="20"/>
              </w:rPr>
              <w:t>PFS — Sensitivity</w:t>
            </w:r>
          </w:p>
        </w:tc>
        <w:tc>
          <w:tcPr>
            <w:tcW w:w="800" w:type="dxa"/>
          </w:tcPr>
          <w:p w14:paraId="38D4F05E" w14:textId="77777777" w:rsidR="000F3A85" w:rsidRDefault="00000000">
            <w:pPr>
              <w:jc w:val="center"/>
            </w:pPr>
            <w:r>
              <w:rPr>
                <w:sz w:val="20"/>
              </w:rPr>
              <w:t>154</w:t>
            </w:r>
          </w:p>
        </w:tc>
        <w:tc>
          <w:tcPr>
            <w:tcW w:w="800" w:type="dxa"/>
          </w:tcPr>
          <w:p w14:paraId="5C1615DF" w14:textId="77777777" w:rsidR="000F3A85" w:rsidRDefault="00000000">
            <w:pPr>
              <w:jc w:val="center"/>
            </w:pPr>
            <w:r>
              <w:rPr>
                <w:sz w:val="20"/>
              </w:rPr>
              <w:t>126</w:t>
            </w:r>
          </w:p>
        </w:tc>
        <w:tc>
          <w:tcPr>
            <w:tcW w:w="1200" w:type="dxa"/>
          </w:tcPr>
          <w:p w14:paraId="5651F00A" w14:textId="77777777" w:rsidR="000F3A85" w:rsidRDefault="00000000">
            <w:pPr>
              <w:jc w:val="center"/>
            </w:pPr>
            <w:r>
              <w:rPr>
                <w:sz w:val="20"/>
              </w:rPr>
              <w:t>1.95</w:t>
            </w:r>
          </w:p>
        </w:tc>
        <w:tc>
          <w:tcPr>
            <w:tcW w:w="1700" w:type="dxa"/>
          </w:tcPr>
          <w:p w14:paraId="20729C48" w14:textId="77777777" w:rsidR="000F3A85" w:rsidRDefault="00000000">
            <w:pPr>
              <w:jc w:val="center"/>
            </w:pPr>
            <w:r>
              <w:rPr>
                <w:sz w:val="20"/>
              </w:rPr>
              <w:t>1.36–2.80</w:t>
            </w:r>
          </w:p>
        </w:tc>
        <w:tc>
          <w:tcPr>
            <w:tcW w:w="1100" w:type="dxa"/>
          </w:tcPr>
          <w:p w14:paraId="67E2382A" w14:textId="77777777" w:rsidR="000F3A85" w:rsidRDefault="00000000">
            <w:pPr>
              <w:jc w:val="center"/>
            </w:pPr>
            <w:r>
              <w:rPr>
                <w:sz w:val="20"/>
              </w:rPr>
              <w:t>&lt;0.001</w:t>
            </w:r>
          </w:p>
        </w:tc>
        <w:tc>
          <w:tcPr>
            <w:tcW w:w="2580" w:type="dxa"/>
          </w:tcPr>
          <w:p w14:paraId="6C91A46F" w14:textId="77777777" w:rsidR="000F3A85" w:rsidRDefault="00000000">
            <w:pPr>
              <w:jc w:val="center"/>
            </w:pPr>
            <w:r>
              <w:rPr>
                <w:sz w:val="20"/>
              </w:rPr>
              <w:t>190 / 350</w:t>
            </w:r>
          </w:p>
        </w:tc>
        <w:tc>
          <w:tcPr>
            <w:tcW w:w="2200" w:type="dxa"/>
          </w:tcPr>
          <w:p w14:paraId="2A5E15DC" w14:textId="77777777" w:rsidR="000F3A85" w:rsidRDefault="00000000">
            <w:pPr>
              <w:jc w:val="center"/>
            </w:pPr>
            <w:r>
              <w:rPr>
                <w:sz w:val="20"/>
              </w:rPr>
              <w:t>&lt;0.001</w:t>
            </w:r>
          </w:p>
        </w:tc>
      </w:tr>
      <w:tr w:rsidR="000F3A85" w14:paraId="5A3095DF" w14:textId="77777777">
        <w:tc>
          <w:tcPr>
            <w:tcW w:w="13680" w:type="dxa"/>
            <w:gridSpan w:val="8"/>
            <w:shd w:val="clear" w:color="auto" w:fill="D9D9D9"/>
          </w:tcPr>
          <w:p w14:paraId="29DE8F6A" w14:textId="77777777" w:rsidR="000F3A85" w:rsidRDefault="00000000">
            <w:r>
              <w:rPr>
                <w:b/>
                <w:sz w:val="20"/>
              </w:rPr>
              <w:t>Multivariable Cox (Model B: age, sex, ECOG, Child-Pugh, MVI, log-AFP, NLR, PVT)</w:t>
            </w:r>
          </w:p>
        </w:tc>
      </w:tr>
      <w:tr w:rsidR="000F3A85" w14:paraId="66956123" w14:textId="77777777">
        <w:tc>
          <w:tcPr>
            <w:tcW w:w="3300" w:type="dxa"/>
          </w:tcPr>
          <w:p w14:paraId="14F266FA" w14:textId="77777777" w:rsidR="000F3A85" w:rsidRDefault="00000000">
            <w:r>
              <w:rPr>
                <w:sz w:val="20"/>
              </w:rPr>
              <w:t>OS — Primary</w:t>
            </w:r>
          </w:p>
        </w:tc>
        <w:tc>
          <w:tcPr>
            <w:tcW w:w="800" w:type="dxa"/>
          </w:tcPr>
          <w:p w14:paraId="32654BEE" w14:textId="77777777" w:rsidR="000F3A85" w:rsidRDefault="00000000">
            <w:pPr>
              <w:jc w:val="center"/>
            </w:pPr>
            <w:r>
              <w:rPr>
                <w:sz w:val="20"/>
              </w:rPr>
              <w:t>151</w:t>
            </w:r>
          </w:p>
        </w:tc>
        <w:tc>
          <w:tcPr>
            <w:tcW w:w="800" w:type="dxa"/>
          </w:tcPr>
          <w:p w14:paraId="731EAB65" w14:textId="77777777" w:rsidR="000F3A85" w:rsidRDefault="00000000">
            <w:pPr>
              <w:jc w:val="center"/>
            </w:pPr>
            <w:r>
              <w:rPr>
                <w:sz w:val="20"/>
              </w:rPr>
              <w:t>104</w:t>
            </w:r>
          </w:p>
        </w:tc>
        <w:tc>
          <w:tcPr>
            <w:tcW w:w="1200" w:type="dxa"/>
          </w:tcPr>
          <w:p w14:paraId="7AA23BE5" w14:textId="77777777" w:rsidR="000F3A85" w:rsidRDefault="00000000">
            <w:pPr>
              <w:jc w:val="center"/>
            </w:pPr>
            <w:r>
              <w:rPr>
                <w:sz w:val="20"/>
              </w:rPr>
              <w:t>1.72</w:t>
            </w:r>
          </w:p>
        </w:tc>
        <w:tc>
          <w:tcPr>
            <w:tcW w:w="1700" w:type="dxa"/>
          </w:tcPr>
          <w:p w14:paraId="3CE0CA49" w14:textId="77777777" w:rsidR="000F3A85" w:rsidRDefault="00000000">
            <w:pPr>
              <w:jc w:val="center"/>
            </w:pPr>
            <w:r>
              <w:rPr>
                <w:sz w:val="20"/>
              </w:rPr>
              <w:t>1.16–2.56</w:t>
            </w:r>
          </w:p>
        </w:tc>
        <w:tc>
          <w:tcPr>
            <w:tcW w:w="1100" w:type="dxa"/>
          </w:tcPr>
          <w:p w14:paraId="16BD235F" w14:textId="77777777" w:rsidR="000F3A85" w:rsidRDefault="00000000">
            <w:pPr>
              <w:jc w:val="center"/>
            </w:pPr>
            <w:r>
              <w:rPr>
                <w:sz w:val="20"/>
              </w:rPr>
              <w:t>0.008</w:t>
            </w:r>
          </w:p>
        </w:tc>
        <w:tc>
          <w:tcPr>
            <w:tcW w:w="2580" w:type="dxa"/>
          </w:tcPr>
          <w:p w14:paraId="7102A69C" w14:textId="77777777" w:rsidR="000F3A85" w:rsidRDefault="00000000">
            <w:pPr>
              <w:jc w:val="center"/>
            </w:pPr>
            <w:r>
              <w:rPr>
                <w:sz w:val="20"/>
              </w:rPr>
              <w:t>—</w:t>
            </w:r>
          </w:p>
        </w:tc>
        <w:tc>
          <w:tcPr>
            <w:tcW w:w="2200" w:type="dxa"/>
          </w:tcPr>
          <w:p w14:paraId="0DBEAA3B" w14:textId="77777777" w:rsidR="000F3A85" w:rsidRDefault="00000000">
            <w:pPr>
              <w:jc w:val="center"/>
            </w:pPr>
            <w:r>
              <w:rPr>
                <w:sz w:val="20"/>
              </w:rPr>
              <w:t>—</w:t>
            </w:r>
          </w:p>
        </w:tc>
      </w:tr>
      <w:tr w:rsidR="000F3A85" w14:paraId="1A49A28D" w14:textId="77777777">
        <w:tc>
          <w:tcPr>
            <w:tcW w:w="3300" w:type="dxa"/>
          </w:tcPr>
          <w:p w14:paraId="0BBC7567" w14:textId="77777777" w:rsidR="000F3A85" w:rsidRDefault="00000000">
            <w:r>
              <w:rPr>
                <w:sz w:val="20"/>
              </w:rPr>
              <w:t>OS — Sensitivity</w:t>
            </w:r>
          </w:p>
        </w:tc>
        <w:tc>
          <w:tcPr>
            <w:tcW w:w="800" w:type="dxa"/>
          </w:tcPr>
          <w:p w14:paraId="57F0A34B" w14:textId="77777777" w:rsidR="000F3A85" w:rsidRDefault="00000000">
            <w:pPr>
              <w:jc w:val="center"/>
            </w:pPr>
            <w:r>
              <w:rPr>
                <w:sz w:val="20"/>
              </w:rPr>
              <w:t>150</w:t>
            </w:r>
          </w:p>
        </w:tc>
        <w:tc>
          <w:tcPr>
            <w:tcW w:w="800" w:type="dxa"/>
          </w:tcPr>
          <w:p w14:paraId="45B55AE6" w14:textId="77777777" w:rsidR="000F3A85" w:rsidRDefault="00000000">
            <w:pPr>
              <w:jc w:val="center"/>
            </w:pPr>
            <w:r>
              <w:rPr>
                <w:sz w:val="20"/>
              </w:rPr>
              <w:t>102</w:t>
            </w:r>
          </w:p>
        </w:tc>
        <w:tc>
          <w:tcPr>
            <w:tcW w:w="1200" w:type="dxa"/>
          </w:tcPr>
          <w:p w14:paraId="596CFD8C" w14:textId="77777777" w:rsidR="000F3A85" w:rsidRDefault="00000000">
            <w:pPr>
              <w:jc w:val="center"/>
            </w:pPr>
            <w:r>
              <w:rPr>
                <w:sz w:val="20"/>
              </w:rPr>
              <w:t>1.74</w:t>
            </w:r>
          </w:p>
        </w:tc>
        <w:tc>
          <w:tcPr>
            <w:tcW w:w="1700" w:type="dxa"/>
          </w:tcPr>
          <w:p w14:paraId="4547D573" w14:textId="77777777" w:rsidR="000F3A85" w:rsidRDefault="00000000">
            <w:pPr>
              <w:jc w:val="center"/>
            </w:pPr>
            <w:r>
              <w:rPr>
                <w:sz w:val="20"/>
              </w:rPr>
              <w:t>1.17–2.61</w:t>
            </w:r>
          </w:p>
        </w:tc>
        <w:tc>
          <w:tcPr>
            <w:tcW w:w="1100" w:type="dxa"/>
          </w:tcPr>
          <w:p w14:paraId="6FD484B3" w14:textId="77777777" w:rsidR="000F3A85" w:rsidRDefault="00000000">
            <w:pPr>
              <w:jc w:val="center"/>
            </w:pPr>
            <w:r>
              <w:rPr>
                <w:sz w:val="20"/>
              </w:rPr>
              <w:t>0.007</w:t>
            </w:r>
          </w:p>
        </w:tc>
        <w:tc>
          <w:tcPr>
            <w:tcW w:w="2580" w:type="dxa"/>
          </w:tcPr>
          <w:p w14:paraId="46F3C4C2" w14:textId="77777777" w:rsidR="000F3A85" w:rsidRDefault="00000000">
            <w:pPr>
              <w:jc w:val="center"/>
            </w:pPr>
            <w:r>
              <w:rPr>
                <w:sz w:val="20"/>
              </w:rPr>
              <w:t>—</w:t>
            </w:r>
          </w:p>
        </w:tc>
        <w:tc>
          <w:tcPr>
            <w:tcW w:w="2200" w:type="dxa"/>
          </w:tcPr>
          <w:p w14:paraId="10D01887" w14:textId="77777777" w:rsidR="000F3A85" w:rsidRDefault="00000000">
            <w:pPr>
              <w:jc w:val="center"/>
            </w:pPr>
            <w:r>
              <w:rPr>
                <w:sz w:val="20"/>
              </w:rPr>
              <w:t>—</w:t>
            </w:r>
          </w:p>
        </w:tc>
      </w:tr>
      <w:tr w:rsidR="000F3A85" w14:paraId="7AE9466B" w14:textId="77777777">
        <w:tc>
          <w:tcPr>
            <w:tcW w:w="3300" w:type="dxa"/>
          </w:tcPr>
          <w:p w14:paraId="15EDB4D8" w14:textId="77777777" w:rsidR="000F3A85" w:rsidRDefault="00000000">
            <w:r>
              <w:rPr>
                <w:sz w:val="20"/>
              </w:rPr>
              <w:t>PFS — Primary</w:t>
            </w:r>
          </w:p>
        </w:tc>
        <w:tc>
          <w:tcPr>
            <w:tcW w:w="800" w:type="dxa"/>
          </w:tcPr>
          <w:p w14:paraId="5B3F9018" w14:textId="77777777" w:rsidR="000F3A85" w:rsidRDefault="00000000">
            <w:pPr>
              <w:jc w:val="center"/>
            </w:pPr>
            <w:r>
              <w:rPr>
                <w:sz w:val="20"/>
              </w:rPr>
              <w:t>151</w:t>
            </w:r>
          </w:p>
        </w:tc>
        <w:tc>
          <w:tcPr>
            <w:tcW w:w="800" w:type="dxa"/>
          </w:tcPr>
          <w:p w14:paraId="3087C974" w14:textId="77777777" w:rsidR="000F3A85" w:rsidRDefault="00000000">
            <w:pPr>
              <w:jc w:val="center"/>
            </w:pPr>
            <w:r>
              <w:rPr>
                <w:sz w:val="20"/>
              </w:rPr>
              <w:t>126</w:t>
            </w:r>
          </w:p>
        </w:tc>
        <w:tc>
          <w:tcPr>
            <w:tcW w:w="1200" w:type="dxa"/>
          </w:tcPr>
          <w:p w14:paraId="64482DB9" w14:textId="77777777" w:rsidR="000F3A85" w:rsidRDefault="00000000">
            <w:pPr>
              <w:jc w:val="center"/>
            </w:pPr>
            <w:r>
              <w:rPr>
                <w:sz w:val="20"/>
              </w:rPr>
              <w:t>1.98</w:t>
            </w:r>
          </w:p>
        </w:tc>
        <w:tc>
          <w:tcPr>
            <w:tcW w:w="1700" w:type="dxa"/>
          </w:tcPr>
          <w:p w14:paraId="400EF018" w14:textId="77777777" w:rsidR="000F3A85" w:rsidRDefault="00000000">
            <w:pPr>
              <w:jc w:val="center"/>
            </w:pPr>
            <w:r>
              <w:rPr>
                <w:sz w:val="20"/>
              </w:rPr>
              <w:t>1.37–2.86</w:t>
            </w:r>
          </w:p>
        </w:tc>
        <w:tc>
          <w:tcPr>
            <w:tcW w:w="1100" w:type="dxa"/>
          </w:tcPr>
          <w:p w14:paraId="181D930D" w14:textId="77777777" w:rsidR="000F3A85" w:rsidRDefault="00000000">
            <w:pPr>
              <w:jc w:val="center"/>
            </w:pPr>
            <w:r>
              <w:rPr>
                <w:sz w:val="20"/>
              </w:rPr>
              <w:t>&lt;0.001</w:t>
            </w:r>
          </w:p>
        </w:tc>
        <w:tc>
          <w:tcPr>
            <w:tcW w:w="2580" w:type="dxa"/>
          </w:tcPr>
          <w:p w14:paraId="419F1464" w14:textId="77777777" w:rsidR="000F3A85" w:rsidRDefault="00000000">
            <w:pPr>
              <w:jc w:val="center"/>
            </w:pPr>
            <w:r>
              <w:rPr>
                <w:sz w:val="20"/>
              </w:rPr>
              <w:t>—</w:t>
            </w:r>
          </w:p>
        </w:tc>
        <w:tc>
          <w:tcPr>
            <w:tcW w:w="2200" w:type="dxa"/>
          </w:tcPr>
          <w:p w14:paraId="0EDE22CA" w14:textId="77777777" w:rsidR="000F3A85" w:rsidRDefault="00000000">
            <w:pPr>
              <w:jc w:val="center"/>
            </w:pPr>
            <w:r>
              <w:rPr>
                <w:sz w:val="20"/>
              </w:rPr>
              <w:t>—</w:t>
            </w:r>
          </w:p>
        </w:tc>
      </w:tr>
      <w:tr w:rsidR="000F3A85" w14:paraId="3518FAC1" w14:textId="77777777">
        <w:tc>
          <w:tcPr>
            <w:tcW w:w="3300" w:type="dxa"/>
          </w:tcPr>
          <w:p w14:paraId="623F690F" w14:textId="77777777" w:rsidR="000F3A85" w:rsidRDefault="00000000">
            <w:r>
              <w:rPr>
                <w:sz w:val="20"/>
              </w:rPr>
              <w:t>PFS — Sensitivity</w:t>
            </w:r>
          </w:p>
        </w:tc>
        <w:tc>
          <w:tcPr>
            <w:tcW w:w="800" w:type="dxa"/>
          </w:tcPr>
          <w:p w14:paraId="35AE5DC2" w14:textId="77777777" w:rsidR="000F3A85" w:rsidRDefault="00000000">
            <w:pPr>
              <w:jc w:val="center"/>
            </w:pPr>
            <w:r>
              <w:rPr>
                <w:sz w:val="20"/>
              </w:rPr>
              <w:t>150</w:t>
            </w:r>
          </w:p>
        </w:tc>
        <w:tc>
          <w:tcPr>
            <w:tcW w:w="800" w:type="dxa"/>
          </w:tcPr>
          <w:p w14:paraId="7D4FB83C" w14:textId="77777777" w:rsidR="000F3A85" w:rsidRDefault="00000000">
            <w:pPr>
              <w:jc w:val="center"/>
            </w:pPr>
            <w:r>
              <w:rPr>
                <w:sz w:val="20"/>
              </w:rPr>
              <w:t>123</w:t>
            </w:r>
          </w:p>
        </w:tc>
        <w:tc>
          <w:tcPr>
            <w:tcW w:w="1200" w:type="dxa"/>
          </w:tcPr>
          <w:p w14:paraId="765BD10D" w14:textId="77777777" w:rsidR="000F3A85" w:rsidRDefault="00000000">
            <w:pPr>
              <w:jc w:val="center"/>
            </w:pPr>
            <w:r>
              <w:rPr>
                <w:sz w:val="20"/>
              </w:rPr>
              <w:t>2.11</w:t>
            </w:r>
          </w:p>
        </w:tc>
        <w:tc>
          <w:tcPr>
            <w:tcW w:w="1700" w:type="dxa"/>
          </w:tcPr>
          <w:p w14:paraId="3B6FD848" w14:textId="77777777" w:rsidR="000F3A85" w:rsidRDefault="00000000">
            <w:pPr>
              <w:jc w:val="center"/>
            </w:pPr>
            <w:r>
              <w:rPr>
                <w:sz w:val="20"/>
              </w:rPr>
              <w:t>1.45–3.08</w:t>
            </w:r>
          </w:p>
        </w:tc>
        <w:tc>
          <w:tcPr>
            <w:tcW w:w="1100" w:type="dxa"/>
          </w:tcPr>
          <w:p w14:paraId="4CC92609" w14:textId="77777777" w:rsidR="000F3A85" w:rsidRDefault="00000000">
            <w:pPr>
              <w:jc w:val="center"/>
            </w:pPr>
            <w:r>
              <w:rPr>
                <w:sz w:val="20"/>
              </w:rPr>
              <w:t>&lt;0.001</w:t>
            </w:r>
          </w:p>
        </w:tc>
        <w:tc>
          <w:tcPr>
            <w:tcW w:w="2580" w:type="dxa"/>
          </w:tcPr>
          <w:p w14:paraId="5BC505FA" w14:textId="77777777" w:rsidR="000F3A85" w:rsidRDefault="00000000">
            <w:pPr>
              <w:jc w:val="center"/>
            </w:pPr>
            <w:r>
              <w:rPr>
                <w:sz w:val="20"/>
              </w:rPr>
              <w:t>—</w:t>
            </w:r>
          </w:p>
        </w:tc>
        <w:tc>
          <w:tcPr>
            <w:tcW w:w="2200" w:type="dxa"/>
          </w:tcPr>
          <w:p w14:paraId="30833870" w14:textId="77777777" w:rsidR="000F3A85" w:rsidRDefault="00000000">
            <w:pPr>
              <w:jc w:val="center"/>
            </w:pPr>
            <w:r>
              <w:rPr>
                <w:sz w:val="20"/>
              </w:rPr>
              <w:t>—</w:t>
            </w:r>
          </w:p>
        </w:tc>
      </w:tr>
      <w:tr w:rsidR="000F3A85" w14:paraId="4FF3298B" w14:textId="77777777">
        <w:tc>
          <w:tcPr>
            <w:tcW w:w="13680" w:type="dxa"/>
            <w:gridSpan w:val="8"/>
            <w:shd w:val="clear" w:color="auto" w:fill="D9D9D9"/>
          </w:tcPr>
          <w:p w14:paraId="1A587E54" w14:textId="77777777" w:rsidR="000F3A85" w:rsidRDefault="00000000">
            <w:r>
              <w:rPr>
                <w:b/>
                <w:sz w:val="20"/>
              </w:rPr>
              <w:t>Univariate Cox regression (AFP response, ≥20% decline)</w:t>
            </w:r>
          </w:p>
        </w:tc>
      </w:tr>
      <w:tr w:rsidR="000F3A85" w14:paraId="097D51D1" w14:textId="77777777">
        <w:tc>
          <w:tcPr>
            <w:tcW w:w="3300" w:type="dxa"/>
          </w:tcPr>
          <w:p w14:paraId="3E8D88D8" w14:textId="77777777" w:rsidR="000F3A85" w:rsidRDefault="00000000">
            <w:r>
              <w:rPr>
                <w:sz w:val="20"/>
              </w:rPr>
              <w:t>OS — Primary</w:t>
            </w:r>
          </w:p>
        </w:tc>
        <w:tc>
          <w:tcPr>
            <w:tcW w:w="800" w:type="dxa"/>
          </w:tcPr>
          <w:p w14:paraId="56C7AE05" w14:textId="77777777" w:rsidR="000F3A85" w:rsidRDefault="00000000">
            <w:pPr>
              <w:jc w:val="center"/>
            </w:pPr>
            <w:r>
              <w:rPr>
                <w:sz w:val="20"/>
              </w:rPr>
              <w:t>155</w:t>
            </w:r>
          </w:p>
        </w:tc>
        <w:tc>
          <w:tcPr>
            <w:tcW w:w="800" w:type="dxa"/>
          </w:tcPr>
          <w:p w14:paraId="456BD0B4" w14:textId="77777777" w:rsidR="000F3A85" w:rsidRDefault="00000000">
            <w:pPr>
              <w:jc w:val="center"/>
            </w:pPr>
            <w:r>
              <w:rPr>
                <w:sz w:val="20"/>
              </w:rPr>
              <w:t>107</w:t>
            </w:r>
          </w:p>
        </w:tc>
        <w:tc>
          <w:tcPr>
            <w:tcW w:w="1200" w:type="dxa"/>
          </w:tcPr>
          <w:p w14:paraId="54326FE4" w14:textId="77777777" w:rsidR="000F3A85" w:rsidRDefault="00000000">
            <w:pPr>
              <w:jc w:val="center"/>
            </w:pPr>
            <w:r>
              <w:rPr>
                <w:sz w:val="20"/>
              </w:rPr>
              <w:t>1.19</w:t>
            </w:r>
          </w:p>
        </w:tc>
        <w:tc>
          <w:tcPr>
            <w:tcW w:w="1700" w:type="dxa"/>
          </w:tcPr>
          <w:p w14:paraId="2DFB6A40" w14:textId="77777777" w:rsidR="000F3A85" w:rsidRDefault="00000000">
            <w:pPr>
              <w:jc w:val="center"/>
            </w:pPr>
            <w:r>
              <w:rPr>
                <w:sz w:val="20"/>
              </w:rPr>
              <w:t>0.78–1.81</w:t>
            </w:r>
          </w:p>
        </w:tc>
        <w:tc>
          <w:tcPr>
            <w:tcW w:w="1100" w:type="dxa"/>
          </w:tcPr>
          <w:p w14:paraId="2127ECB9" w14:textId="77777777" w:rsidR="000F3A85" w:rsidRDefault="00000000">
            <w:pPr>
              <w:jc w:val="center"/>
            </w:pPr>
            <w:r>
              <w:rPr>
                <w:sz w:val="20"/>
              </w:rPr>
              <w:t>0.424</w:t>
            </w:r>
          </w:p>
        </w:tc>
        <w:tc>
          <w:tcPr>
            <w:tcW w:w="2580" w:type="dxa"/>
          </w:tcPr>
          <w:p w14:paraId="13B13606" w14:textId="77777777" w:rsidR="000F3A85" w:rsidRDefault="00000000">
            <w:pPr>
              <w:jc w:val="center"/>
            </w:pPr>
            <w:r>
              <w:rPr>
                <w:sz w:val="20"/>
              </w:rPr>
              <w:t>—</w:t>
            </w:r>
          </w:p>
        </w:tc>
        <w:tc>
          <w:tcPr>
            <w:tcW w:w="2200" w:type="dxa"/>
          </w:tcPr>
          <w:p w14:paraId="10723C3B" w14:textId="77777777" w:rsidR="000F3A85" w:rsidRDefault="00000000">
            <w:pPr>
              <w:jc w:val="center"/>
            </w:pPr>
            <w:r>
              <w:rPr>
                <w:sz w:val="20"/>
              </w:rPr>
              <w:t>—</w:t>
            </w:r>
          </w:p>
        </w:tc>
      </w:tr>
      <w:tr w:rsidR="000F3A85" w14:paraId="014CCC1F" w14:textId="77777777">
        <w:tc>
          <w:tcPr>
            <w:tcW w:w="3300" w:type="dxa"/>
          </w:tcPr>
          <w:p w14:paraId="27B8831D" w14:textId="77777777" w:rsidR="000F3A85" w:rsidRDefault="00000000">
            <w:r>
              <w:rPr>
                <w:sz w:val="20"/>
              </w:rPr>
              <w:t>OS — Sensitivity</w:t>
            </w:r>
          </w:p>
        </w:tc>
        <w:tc>
          <w:tcPr>
            <w:tcW w:w="800" w:type="dxa"/>
          </w:tcPr>
          <w:p w14:paraId="6C8AAE3F" w14:textId="77777777" w:rsidR="000F3A85" w:rsidRDefault="00000000">
            <w:pPr>
              <w:jc w:val="center"/>
            </w:pPr>
            <w:r>
              <w:rPr>
                <w:sz w:val="20"/>
              </w:rPr>
              <w:t>154</w:t>
            </w:r>
          </w:p>
        </w:tc>
        <w:tc>
          <w:tcPr>
            <w:tcW w:w="800" w:type="dxa"/>
          </w:tcPr>
          <w:p w14:paraId="1F4BA85D" w14:textId="77777777" w:rsidR="000F3A85" w:rsidRDefault="00000000">
            <w:pPr>
              <w:jc w:val="center"/>
            </w:pPr>
            <w:r>
              <w:rPr>
                <w:sz w:val="20"/>
              </w:rPr>
              <w:t>105</w:t>
            </w:r>
          </w:p>
        </w:tc>
        <w:tc>
          <w:tcPr>
            <w:tcW w:w="1200" w:type="dxa"/>
          </w:tcPr>
          <w:p w14:paraId="3486CCD4" w14:textId="77777777" w:rsidR="000F3A85" w:rsidRDefault="00000000">
            <w:pPr>
              <w:jc w:val="center"/>
            </w:pPr>
            <w:r>
              <w:rPr>
                <w:sz w:val="20"/>
              </w:rPr>
              <w:t>1.34</w:t>
            </w:r>
          </w:p>
        </w:tc>
        <w:tc>
          <w:tcPr>
            <w:tcW w:w="1700" w:type="dxa"/>
          </w:tcPr>
          <w:p w14:paraId="326CC113" w14:textId="77777777" w:rsidR="000F3A85" w:rsidRDefault="00000000">
            <w:pPr>
              <w:jc w:val="center"/>
            </w:pPr>
            <w:r>
              <w:rPr>
                <w:sz w:val="20"/>
              </w:rPr>
              <w:t>0.88–2.05</w:t>
            </w:r>
          </w:p>
        </w:tc>
        <w:tc>
          <w:tcPr>
            <w:tcW w:w="1100" w:type="dxa"/>
          </w:tcPr>
          <w:p w14:paraId="1137CA80" w14:textId="77777777" w:rsidR="000F3A85" w:rsidRDefault="00000000">
            <w:pPr>
              <w:jc w:val="center"/>
            </w:pPr>
            <w:r>
              <w:rPr>
                <w:sz w:val="20"/>
              </w:rPr>
              <w:t>0.174</w:t>
            </w:r>
          </w:p>
        </w:tc>
        <w:tc>
          <w:tcPr>
            <w:tcW w:w="2580" w:type="dxa"/>
          </w:tcPr>
          <w:p w14:paraId="246046C0" w14:textId="77777777" w:rsidR="000F3A85" w:rsidRDefault="00000000">
            <w:pPr>
              <w:jc w:val="center"/>
            </w:pPr>
            <w:r>
              <w:rPr>
                <w:sz w:val="20"/>
              </w:rPr>
              <w:t>—</w:t>
            </w:r>
          </w:p>
        </w:tc>
        <w:tc>
          <w:tcPr>
            <w:tcW w:w="2200" w:type="dxa"/>
          </w:tcPr>
          <w:p w14:paraId="1C86FAB6" w14:textId="77777777" w:rsidR="000F3A85" w:rsidRDefault="00000000">
            <w:pPr>
              <w:jc w:val="center"/>
            </w:pPr>
            <w:r>
              <w:rPr>
                <w:sz w:val="20"/>
              </w:rPr>
              <w:t>—</w:t>
            </w:r>
          </w:p>
        </w:tc>
      </w:tr>
      <w:tr w:rsidR="000F3A85" w14:paraId="00EC6FEB" w14:textId="77777777">
        <w:tc>
          <w:tcPr>
            <w:tcW w:w="3300" w:type="dxa"/>
          </w:tcPr>
          <w:p w14:paraId="7A3F76FB" w14:textId="77777777" w:rsidR="000F3A85" w:rsidRDefault="00000000">
            <w:r>
              <w:rPr>
                <w:sz w:val="20"/>
              </w:rPr>
              <w:t>PFS — Primary</w:t>
            </w:r>
          </w:p>
        </w:tc>
        <w:tc>
          <w:tcPr>
            <w:tcW w:w="800" w:type="dxa"/>
          </w:tcPr>
          <w:p w14:paraId="6FC48473" w14:textId="77777777" w:rsidR="000F3A85" w:rsidRDefault="00000000">
            <w:pPr>
              <w:jc w:val="center"/>
            </w:pPr>
            <w:r>
              <w:rPr>
                <w:sz w:val="20"/>
              </w:rPr>
              <w:t>155</w:t>
            </w:r>
          </w:p>
        </w:tc>
        <w:tc>
          <w:tcPr>
            <w:tcW w:w="800" w:type="dxa"/>
          </w:tcPr>
          <w:p w14:paraId="611A3287" w14:textId="77777777" w:rsidR="000F3A85" w:rsidRDefault="00000000">
            <w:pPr>
              <w:jc w:val="center"/>
            </w:pPr>
            <w:r>
              <w:rPr>
                <w:sz w:val="20"/>
              </w:rPr>
              <w:t>129</w:t>
            </w:r>
          </w:p>
        </w:tc>
        <w:tc>
          <w:tcPr>
            <w:tcW w:w="1200" w:type="dxa"/>
          </w:tcPr>
          <w:p w14:paraId="45113D89" w14:textId="77777777" w:rsidR="000F3A85" w:rsidRDefault="00000000">
            <w:pPr>
              <w:jc w:val="center"/>
            </w:pPr>
            <w:r>
              <w:rPr>
                <w:sz w:val="20"/>
              </w:rPr>
              <w:t>1.27</w:t>
            </w:r>
          </w:p>
        </w:tc>
        <w:tc>
          <w:tcPr>
            <w:tcW w:w="1700" w:type="dxa"/>
          </w:tcPr>
          <w:p w14:paraId="4172781A" w14:textId="77777777" w:rsidR="000F3A85" w:rsidRDefault="00000000">
            <w:pPr>
              <w:jc w:val="center"/>
            </w:pPr>
            <w:r>
              <w:rPr>
                <w:sz w:val="20"/>
              </w:rPr>
              <w:t>0.86–1.86</w:t>
            </w:r>
          </w:p>
        </w:tc>
        <w:tc>
          <w:tcPr>
            <w:tcW w:w="1100" w:type="dxa"/>
          </w:tcPr>
          <w:p w14:paraId="5F765449" w14:textId="77777777" w:rsidR="000F3A85" w:rsidRDefault="00000000">
            <w:pPr>
              <w:jc w:val="center"/>
            </w:pPr>
            <w:r>
              <w:rPr>
                <w:sz w:val="20"/>
              </w:rPr>
              <w:t>0.226</w:t>
            </w:r>
          </w:p>
        </w:tc>
        <w:tc>
          <w:tcPr>
            <w:tcW w:w="2580" w:type="dxa"/>
          </w:tcPr>
          <w:p w14:paraId="598C625D" w14:textId="77777777" w:rsidR="000F3A85" w:rsidRDefault="00000000">
            <w:pPr>
              <w:jc w:val="center"/>
            </w:pPr>
            <w:r>
              <w:rPr>
                <w:sz w:val="20"/>
              </w:rPr>
              <w:t>—</w:t>
            </w:r>
          </w:p>
        </w:tc>
        <w:tc>
          <w:tcPr>
            <w:tcW w:w="2200" w:type="dxa"/>
          </w:tcPr>
          <w:p w14:paraId="79A66E8F" w14:textId="77777777" w:rsidR="000F3A85" w:rsidRDefault="00000000">
            <w:pPr>
              <w:jc w:val="center"/>
            </w:pPr>
            <w:r>
              <w:rPr>
                <w:sz w:val="20"/>
              </w:rPr>
              <w:t>—</w:t>
            </w:r>
          </w:p>
        </w:tc>
      </w:tr>
      <w:tr w:rsidR="000F3A85" w14:paraId="64FD6DE6" w14:textId="77777777">
        <w:tc>
          <w:tcPr>
            <w:tcW w:w="3300" w:type="dxa"/>
          </w:tcPr>
          <w:p w14:paraId="098E498A" w14:textId="77777777" w:rsidR="000F3A85" w:rsidRDefault="00000000">
            <w:r>
              <w:rPr>
                <w:sz w:val="20"/>
              </w:rPr>
              <w:t>PFS — Sensitivity</w:t>
            </w:r>
          </w:p>
        </w:tc>
        <w:tc>
          <w:tcPr>
            <w:tcW w:w="800" w:type="dxa"/>
          </w:tcPr>
          <w:p w14:paraId="32A7EB55" w14:textId="77777777" w:rsidR="000F3A85" w:rsidRDefault="00000000">
            <w:pPr>
              <w:jc w:val="center"/>
            </w:pPr>
            <w:r>
              <w:rPr>
                <w:sz w:val="20"/>
              </w:rPr>
              <w:t>154</w:t>
            </w:r>
          </w:p>
        </w:tc>
        <w:tc>
          <w:tcPr>
            <w:tcW w:w="800" w:type="dxa"/>
          </w:tcPr>
          <w:p w14:paraId="6EFBE3B2" w14:textId="77777777" w:rsidR="000F3A85" w:rsidRDefault="00000000">
            <w:pPr>
              <w:jc w:val="center"/>
            </w:pPr>
            <w:r>
              <w:rPr>
                <w:sz w:val="20"/>
              </w:rPr>
              <w:t>126</w:t>
            </w:r>
          </w:p>
        </w:tc>
        <w:tc>
          <w:tcPr>
            <w:tcW w:w="1200" w:type="dxa"/>
          </w:tcPr>
          <w:p w14:paraId="505B149E" w14:textId="77777777" w:rsidR="000F3A85" w:rsidRDefault="00000000">
            <w:pPr>
              <w:jc w:val="center"/>
            </w:pPr>
            <w:r>
              <w:rPr>
                <w:sz w:val="20"/>
              </w:rPr>
              <w:t>1.45</w:t>
            </w:r>
          </w:p>
        </w:tc>
        <w:tc>
          <w:tcPr>
            <w:tcW w:w="1700" w:type="dxa"/>
          </w:tcPr>
          <w:p w14:paraId="5132D7AD" w14:textId="77777777" w:rsidR="000F3A85" w:rsidRDefault="00000000">
            <w:pPr>
              <w:jc w:val="center"/>
            </w:pPr>
            <w:r>
              <w:rPr>
                <w:sz w:val="20"/>
              </w:rPr>
              <w:t>0.98–2.13</w:t>
            </w:r>
          </w:p>
        </w:tc>
        <w:tc>
          <w:tcPr>
            <w:tcW w:w="1100" w:type="dxa"/>
          </w:tcPr>
          <w:p w14:paraId="2688DF5E" w14:textId="77777777" w:rsidR="000F3A85" w:rsidRDefault="00000000">
            <w:pPr>
              <w:jc w:val="center"/>
            </w:pPr>
            <w:r>
              <w:rPr>
                <w:sz w:val="20"/>
              </w:rPr>
              <w:t>0.063</w:t>
            </w:r>
          </w:p>
        </w:tc>
        <w:tc>
          <w:tcPr>
            <w:tcW w:w="2580" w:type="dxa"/>
          </w:tcPr>
          <w:p w14:paraId="6BEDD29E" w14:textId="77777777" w:rsidR="000F3A85" w:rsidRDefault="00000000">
            <w:pPr>
              <w:jc w:val="center"/>
            </w:pPr>
            <w:r>
              <w:rPr>
                <w:sz w:val="20"/>
              </w:rPr>
              <w:t>—</w:t>
            </w:r>
          </w:p>
        </w:tc>
        <w:tc>
          <w:tcPr>
            <w:tcW w:w="2200" w:type="dxa"/>
          </w:tcPr>
          <w:p w14:paraId="1DB5DD74" w14:textId="77777777" w:rsidR="000F3A85" w:rsidRDefault="00000000">
            <w:pPr>
              <w:jc w:val="center"/>
            </w:pPr>
            <w:r>
              <w:rPr>
                <w:sz w:val="20"/>
              </w:rPr>
              <w:t>—</w:t>
            </w:r>
          </w:p>
        </w:tc>
      </w:tr>
    </w:tbl>
    <w:p w14:paraId="696E0AB0" w14:textId="77777777" w:rsidR="00FD0A8C" w:rsidRDefault="00000000">
      <w:pPr>
        <w:spacing w:before="200" w:after="120" w:line="276" w:lineRule="auto"/>
        <w:jc w:val="both"/>
      </w:pPr>
      <w:r>
        <w:rPr>
          <w:i/>
          <w:iCs/>
          <w:sz w:val="20"/>
        </w:rPr>
        <w:t>Effect estimates for AFP increase, defined as any rise above baseline (AFP ratio &gt;1.0), and AFP response, defined as at least 20% decline from baseline (AFP ratio ≤0.80), were derived from Cox proportional hazards models. Multivariable models included age, male sex, ECOG performance status, Child-Pugh B/C, macrovascular invasion (MVI), log-baseline AFP, neutrophil-to-lymphocyte ratio (NLR), and portal vein thrombosis (PVT). Median OS and PFS values are presented for the AFP-increase versus no–AFP-increase groups (in days). Across all comparisons, the magnitude and direction of the association between early on-treatment AFP increase and adverse outcomes were preserved or modestly strengthened in the sensitivity analysis, supporting the robustness of the primary findings to alternative handling of liver transplantation as a competing event. CI, confidence interval; HR, hazard ratio; ICI, immune checkpoint inhibitor; OS, overall survival; PFS, progression-free survival.</w:t>
      </w:r>
    </w:p>
    <w:sectPr w:rsidR="00FD0A8C">
      <w:headerReference w:type="default" r:id="rId11"/>
      <w:footerReference w:type="default" r:id="rId12"/>
      <w:pgSz w:w="15840" w:h="12240" w:orient="landscape"/>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AE41D" w14:textId="77777777" w:rsidR="00F35C53" w:rsidRDefault="00F35C53">
      <w:r>
        <w:separator/>
      </w:r>
    </w:p>
  </w:endnote>
  <w:endnote w:type="continuationSeparator" w:id="0">
    <w:p w14:paraId="4895E302" w14:textId="77777777" w:rsidR="00F35C53" w:rsidRDefault="00F35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B7E2C" w14:textId="77777777" w:rsidR="00FD0A8C" w:rsidRDefault="00000000">
    <w:pPr>
      <w:jc w:val="cente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5701CA">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NUMPAGES</w:instrText>
    </w:r>
    <w:r>
      <w:rPr>
        <w:sz w:val="18"/>
        <w:szCs w:val="18"/>
      </w:rPr>
      <w:fldChar w:fldCharType="separate"/>
    </w:r>
    <w:r w:rsidR="005701CA">
      <w:rPr>
        <w:noProof/>
        <w:sz w:val="18"/>
        <w:szCs w:val="18"/>
      </w:rPr>
      <w:t>2</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5B5D3" w14:textId="77777777" w:rsidR="00F35C53" w:rsidRDefault="00F35C53">
      <w:r>
        <w:separator/>
      </w:r>
    </w:p>
  </w:footnote>
  <w:footnote w:type="continuationSeparator" w:id="0">
    <w:p w14:paraId="50B86B7E" w14:textId="77777777" w:rsidR="00F35C53" w:rsidRDefault="00F35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26E9" w14:textId="77777777" w:rsidR="00FD0A8C" w:rsidRDefault="00000000">
    <w:pPr>
      <w:jc w:val="right"/>
    </w:pPr>
    <w:r>
      <w:rPr>
        <w:i/>
        <w:iCs/>
        <w:sz w:val="18"/>
        <w:szCs w:val="18"/>
      </w:rPr>
      <w:t>AFP Kinetics in ICI-Treated HCC — Supplementary Material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17758"/>
    <w:multiLevelType w:val="hybridMultilevel"/>
    <w:tmpl w:val="AD1212F2"/>
    <w:lvl w:ilvl="0" w:tplc="359E3C92">
      <w:start w:val="1"/>
      <w:numFmt w:val="bullet"/>
      <w:lvlText w:val="●"/>
      <w:lvlJc w:val="left"/>
      <w:pPr>
        <w:ind w:left="720" w:hanging="360"/>
      </w:pPr>
    </w:lvl>
    <w:lvl w:ilvl="1" w:tplc="115435A0">
      <w:start w:val="1"/>
      <w:numFmt w:val="bullet"/>
      <w:lvlText w:val="○"/>
      <w:lvlJc w:val="left"/>
      <w:pPr>
        <w:ind w:left="1440" w:hanging="360"/>
      </w:pPr>
    </w:lvl>
    <w:lvl w:ilvl="2" w:tplc="AEDE2BF6">
      <w:start w:val="1"/>
      <w:numFmt w:val="bullet"/>
      <w:lvlText w:val="■"/>
      <w:lvlJc w:val="left"/>
      <w:pPr>
        <w:ind w:left="2160" w:hanging="360"/>
      </w:pPr>
    </w:lvl>
    <w:lvl w:ilvl="3" w:tplc="07DCE0E4">
      <w:start w:val="1"/>
      <w:numFmt w:val="bullet"/>
      <w:lvlText w:val="●"/>
      <w:lvlJc w:val="left"/>
      <w:pPr>
        <w:ind w:left="2880" w:hanging="360"/>
      </w:pPr>
    </w:lvl>
    <w:lvl w:ilvl="4" w:tplc="4446C010">
      <w:start w:val="1"/>
      <w:numFmt w:val="bullet"/>
      <w:lvlText w:val="○"/>
      <w:lvlJc w:val="left"/>
      <w:pPr>
        <w:ind w:left="3600" w:hanging="360"/>
      </w:pPr>
    </w:lvl>
    <w:lvl w:ilvl="5" w:tplc="AD76FB4A">
      <w:start w:val="1"/>
      <w:numFmt w:val="bullet"/>
      <w:lvlText w:val="■"/>
      <w:lvlJc w:val="left"/>
      <w:pPr>
        <w:ind w:left="4320" w:hanging="360"/>
      </w:pPr>
    </w:lvl>
    <w:lvl w:ilvl="6" w:tplc="0F38442E">
      <w:start w:val="1"/>
      <w:numFmt w:val="bullet"/>
      <w:lvlText w:val="●"/>
      <w:lvlJc w:val="left"/>
      <w:pPr>
        <w:ind w:left="5040" w:hanging="360"/>
      </w:pPr>
    </w:lvl>
    <w:lvl w:ilvl="7" w:tplc="0096E3FC">
      <w:start w:val="1"/>
      <w:numFmt w:val="bullet"/>
      <w:lvlText w:val="●"/>
      <w:lvlJc w:val="left"/>
      <w:pPr>
        <w:ind w:left="5760" w:hanging="360"/>
      </w:pPr>
    </w:lvl>
    <w:lvl w:ilvl="8" w:tplc="D1BCA260">
      <w:start w:val="1"/>
      <w:numFmt w:val="bullet"/>
      <w:lvlText w:val="●"/>
      <w:lvlJc w:val="left"/>
      <w:pPr>
        <w:ind w:left="6480" w:hanging="360"/>
      </w:pPr>
    </w:lvl>
  </w:abstractNum>
  <w:num w:numId="1" w16cid:durableId="4936835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A8C"/>
    <w:rsid w:val="00085F68"/>
    <w:rsid w:val="000A003C"/>
    <w:rsid w:val="000F3A85"/>
    <w:rsid w:val="005701CA"/>
    <w:rsid w:val="005D2192"/>
    <w:rsid w:val="006A0189"/>
    <w:rsid w:val="00847332"/>
    <w:rsid w:val="00905DC2"/>
    <w:rsid w:val="009248C0"/>
    <w:rsid w:val="00A139B9"/>
    <w:rsid w:val="00B47772"/>
    <w:rsid w:val="00B83D3C"/>
    <w:rsid w:val="00D07182"/>
    <w:rsid w:val="00E14C70"/>
    <w:rsid w:val="00E1694D"/>
    <w:rsid w:val="00F05BFF"/>
    <w:rsid w:val="00F35C53"/>
    <w:rsid w:val="00FD0A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397389"/>
  <w14:defaultImageDpi w14:val="32767"/>
  <w15:docId w15:val="{664879EF-A7D5-409F-BC4B-DCBE3F0A3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FBF10-B624-48AC-9D0F-B76C18889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1416</Words>
  <Characters>8072</Characters>
  <Application>Microsoft Office Word</Application>
  <DocSecurity>0</DocSecurity>
  <Lines>67</Lines>
  <Paragraphs>18</Paragraphs>
  <ScaleCrop>false</ScaleCrop>
  <Company/>
  <LinksUpToDate>false</LinksUpToDate>
  <CharactersWithSpaces>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dc:title>
  <dc:creator>Alireza Tojjari</dc:creator>
  <cp:lastModifiedBy>Tojjari, Alireza</cp:lastModifiedBy>
  <cp:revision>7</cp:revision>
  <dcterms:created xsi:type="dcterms:W3CDTF">2026-05-08T17:56:00Z</dcterms:created>
  <dcterms:modified xsi:type="dcterms:W3CDTF">2026-05-22T20:13:00Z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03ebee8c-63eb-49fc-a8b8-63655f2af0e3</vt:lpwstr>
  </property>
</Properties>
</file>