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6724B">
      <w:pPr>
        <w:pStyle w:val="16"/>
        <w:keepNext w:val="0"/>
        <w:keepLines w:val="0"/>
        <w:suppressLineNumbers/>
        <w:spacing w:before="240" w:after="360" w:line="240" w:lineRule="auto"/>
        <w:rPr>
          <w:rFonts w:hint="eastAsia" w:ascii="Times New Roman" w:hAnsi="Times New Roman" w:cs="Times New Roman" w:eastAsiaTheme="minorEastAsia"/>
          <w:bCs w:val="0"/>
          <w:color w:val="auto"/>
          <w:sz w:val="32"/>
          <w:szCs w:val="32"/>
        </w:rPr>
      </w:pPr>
      <w:bookmarkStart w:id="0" w:name="_GoBack"/>
      <w:r>
        <w:rPr>
          <w:rFonts w:ascii="Times New Roman" w:hAnsi="Times New Roman" w:cs="Times New Roman" w:eastAsiaTheme="minorEastAsia"/>
          <w:bCs w:val="0"/>
          <w:color w:val="auto"/>
          <w:sz w:val="32"/>
          <w:szCs w:val="32"/>
          <w:lang w:val="en-US" w:eastAsia="en-US"/>
        </w:rPr>
        <w:t xml:space="preserve">Supplementary Information for: </w:t>
      </w:r>
      <w:r>
        <w:rPr>
          <w:rFonts w:ascii="Times New Roman" w:hAnsi="Times New Roman" w:cs="Times New Roman" w:eastAsiaTheme="minorEastAsia"/>
          <w:bCs w:val="0"/>
          <w:color w:val="auto"/>
          <w:sz w:val="32"/>
          <w:szCs w:val="32"/>
        </w:rPr>
        <w:t xml:space="preserve">A Machine Learning-Based </w:t>
      </w:r>
      <w:r>
        <w:rPr>
          <w:rFonts w:hint="eastAsia" w:ascii="Times New Roman" w:hAnsi="Times New Roman" w:cs="Times New Roman" w:eastAsiaTheme="minorEastAsia"/>
          <w:bCs w:val="0"/>
          <w:color w:val="auto"/>
          <w:sz w:val="32"/>
          <w:szCs w:val="32"/>
          <w:lang w:val="en-US" w:eastAsia="zh-CN"/>
        </w:rPr>
        <w:t xml:space="preserve">Model </w:t>
      </w:r>
      <w:r>
        <w:rPr>
          <w:rFonts w:ascii="Times New Roman" w:hAnsi="Times New Roman" w:cs="Times New Roman" w:eastAsiaTheme="minorEastAsia"/>
          <w:bCs w:val="0"/>
          <w:color w:val="auto"/>
          <w:sz w:val="32"/>
          <w:szCs w:val="32"/>
        </w:rPr>
        <w:t>for Cardiovascular Disease Risk Stratification in Middle-Aged and Older Adults with Diabetes: A Cross-Sectional Study based on CHARLS</w:t>
      </w:r>
    </w:p>
    <w:bookmarkEnd w:id="0"/>
    <w:p w14:paraId="35A0DF1D">
      <w:pPr>
        <w:pStyle w:val="3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center"/>
        <w:rPr>
          <w:rFonts w:ascii="宋体" w:hAnsi="宋体" w:eastAsia="宋体" w:cs="宋体"/>
          <w:sz w:val="24"/>
          <w:szCs w:val="24"/>
        </w:rPr>
      </w:pPr>
    </w:p>
    <w:p w14:paraId="49EF582C">
      <w:pPr>
        <w:pStyle w:val="34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center"/>
      </w:pPr>
      <w:r>
        <w:rPr>
          <w:rFonts w:ascii="宋体" w:hAnsi="宋体" w:eastAsia="宋体" w:cs="宋体"/>
          <w:sz w:val="24"/>
          <w:szCs w:val="24"/>
        </w:rPr>
        <w:t>Table S1.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Baseline characteristics of participants in the training and test sets</w:t>
      </w:r>
    </w:p>
    <w:tbl>
      <w:tblPr>
        <w:tblStyle w:val="18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99"/>
        <w:gridCol w:w="1976"/>
        <w:gridCol w:w="1976"/>
        <w:gridCol w:w="1940"/>
        <w:gridCol w:w="1242"/>
      </w:tblGrid>
      <w:tr w14:paraId="5570915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5F7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2F8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[ALL]      </w:t>
            </w:r>
          </w:p>
        </w:tc>
        <w:tc>
          <w:tcPr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330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Train set    </w:t>
            </w:r>
          </w:p>
        </w:tc>
        <w:tc>
          <w:tcPr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06C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Test set    </w:t>
            </w:r>
          </w:p>
        </w:tc>
        <w:tc>
          <w:tcPr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367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>p.overall</w:t>
            </w:r>
          </w:p>
        </w:tc>
      </w:tr>
      <w:tr w14:paraId="0D6948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DC5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E11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  <w:t xml:space="preserve">     N=2625     </w:t>
            </w:r>
          </w:p>
        </w:tc>
        <w:tc>
          <w:tcPr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45D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  <w:t xml:space="preserve">     N=1837     </w:t>
            </w:r>
          </w:p>
        </w:tc>
        <w:tc>
          <w:tcPr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79F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  <w:t xml:space="preserve">     N=788      </w:t>
            </w:r>
          </w:p>
        </w:tc>
        <w:tc>
          <w:tcPr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4FB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06AEB2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02C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CVD:</w:t>
            </w:r>
          </w:p>
        </w:tc>
        <w:tc>
          <w:tcPr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868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A0B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BA7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8F7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0.641  </w:t>
            </w:r>
          </w:p>
        </w:tc>
      </w:tr>
      <w:tr w14:paraId="4FC0FE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5C3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 CVD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98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1526 (58.1%)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53C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1062 (57.8%)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BC8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464 (58.9%)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C8B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0DE816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A0A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CVD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F62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1099 (41.9%)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0E4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775 (42.2%)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9F5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324 (41.1%)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478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6B3C4CA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A78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Age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5C4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64.5 (8.52)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612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64.6 (8.58)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35B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64.2 (8.39)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87C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0.343  </w:t>
            </w:r>
          </w:p>
        </w:tc>
      </w:tr>
      <w:tr w14:paraId="22D556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0FE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Gender: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0E6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BC7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52F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415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0.773  </w:t>
            </w:r>
          </w:p>
        </w:tc>
      </w:tr>
      <w:tr w14:paraId="2949F63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552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female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F19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1422 (54.2%)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6EA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999 (54.4%)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294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423 (53.7%)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BF3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72C79FE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2A1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male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35D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1203 (45.8%)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E45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838 (45.6%)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D64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365 (46.3%)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0D1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7EE310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984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Marry: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AF4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D3F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21B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2E8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0.094  </w:t>
            </w:r>
          </w:p>
        </w:tc>
      </w:tr>
      <w:tr w14:paraId="539B3A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7C2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68D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402 (15.3%)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309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296 (16.1%)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082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106 (13.5%)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28E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74A6FA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245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0A9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2223 (84.7%)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EF0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1541 (83.9%)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98E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682 (86.5%)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60C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7676E4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6DE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Education: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97E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CBE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024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11B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0.688  </w:t>
            </w:r>
          </w:p>
        </w:tc>
      </w:tr>
      <w:tr w14:paraId="1BA7B91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B2E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Middle school and below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4D1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2215 (84.4%)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5A1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1554 (84.6%)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AAB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661 (83.9%)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06E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5A722F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F38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High school and above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F2C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410 (15.6%)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22E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283 (15.4%)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2EA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127 (16.1%)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418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5ED1DE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557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Family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S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ize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815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2.00 [2.00;3.00]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39D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2.00 [2.00;4.00]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301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2.00 [2.00;3.00]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37D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0.488  </w:t>
            </w:r>
          </w:p>
        </w:tc>
      </w:tr>
      <w:tr w14:paraId="291357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33B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Rural: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6E1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54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D34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5D2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0.098  </w:t>
            </w:r>
          </w:p>
        </w:tc>
      </w:tr>
      <w:tr w14:paraId="6A22D5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452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033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1259 (48.0%)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30E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901 (49.0%)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349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358 (45.4%)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223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765E7B8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538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CD2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1366 (52.0%)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1F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936 (51.0%)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7A0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430 (54.6%)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F97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338EF0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12A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Retire: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17E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F0A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D1B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783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0.472  </w:t>
            </w:r>
          </w:p>
        </w:tc>
      </w:tr>
      <w:tr w14:paraId="2F0E00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68A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DEA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1966 (74.9%)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988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1368 (74.5%)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86D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598 (75.9%)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903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4290E8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0BC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7A0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659 (25.1%)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456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469 (25.5%)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B7E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190 (24.1%)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FAF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01FDB0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B3D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Self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Reported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Health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Status: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860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249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68B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25F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0.930  </w:t>
            </w:r>
          </w:p>
        </w:tc>
      </w:tr>
      <w:tr w14:paraId="529C03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6B2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very good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E55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280 (10.7%)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313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198 (10.8%)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E8E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82 (10.4%)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297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276AC81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3E1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good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E86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679 (25.9%)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441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466 (25.4%)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D43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213 (27.0%)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B51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11B866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0A8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fair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AD1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1380 (52.6%)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1C9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971 (52.9%)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A14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409 (51.9%)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C63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35C050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00A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poor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AEA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156 (5.94%)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A97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111 (6.04%)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FEC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45 (5.71%)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7AF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17249A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F61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very poor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EF8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130 (4.95%)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F14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91 (4.95%)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2EE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39 (4.95%)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93E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4CBA8D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D51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High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I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ntensity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E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xercise: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7CB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DFE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4A2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223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0.891  </w:t>
            </w:r>
          </w:p>
        </w:tc>
      </w:tr>
      <w:tr w14:paraId="704C92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04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76E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1862 (70.9%)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E75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1305 (71.0%)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89A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557 (70.7%)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B98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5FCEBA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650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1C8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763 (29.1%)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3DC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532 (29.0%)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5DB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231 (29.3%)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AD3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660BA7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F29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Moderate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I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ntensity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E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xercise: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B93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FA6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451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B5A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0.227  </w:t>
            </w:r>
          </w:p>
        </w:tc>
      </w:tr>
      <w:tr w14:paraId="2C2E47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6D0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20A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1237 (47.1%)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C54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851 (46.3%)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049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386 (49.0%)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3A6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4DD2AF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38E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06C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1388 (52.9%)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CA4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986 (53.7%)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570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402 (51.0%)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D1B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1D0934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862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Light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I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ntensity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E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xercise: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D35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54F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42C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AB3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0.551  </w:t>
            </w:r>
          </w:p>
        </w:tc>
      </w:tr>
      <w:tr w14:paraId="6314C0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5F3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E9C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526 (20.0%)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27A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362 (19.7%)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149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164 (20.8%)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C30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586EE8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649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720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2099 (80.0%)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500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1475 (80.3%)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8B2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624 (79.2%)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D66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5F4B4F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481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Smoking: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4CD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FA3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EAD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1B9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0.884  </w:t>
            </w:r>
          </w:p>
        </w:tc>
      </w:tr>
      <w:tr w14:paraId="58FE18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081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AFA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2075 (79.0%)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612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1454 (79.2%)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8C4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621 (78.8%)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B75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2629BC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4F9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E79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550 (21.0%)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AB2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383 (20.8%)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785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167 (21.2%)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FC8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40E34A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4E0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Drinking: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E4B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FC9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B1C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428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0.209  </w:t>
            </w:r>
          </w:p>
        </w:tc>
      </w:tr>
      <w:tr w14:paraId="261D4AB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295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7F2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1788 (68.1%)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844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1237 (67.3%)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0D1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551 (69.9%)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C32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2769A8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E61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6E1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837 (31.9%)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FEE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600 (32.7%)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251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237 (30.1%)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E92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27CFC6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027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Hypertension: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D1B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63A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A03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158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0.213  </w:t>
            </w:r>
          </w:p>
        </w:tc>
      </w:tr>
      <w:tr w14:paraId="5228902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93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9B3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931 (35.5%)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9D5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666 (36.3%)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CC4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265 (33.6%)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9E0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0B4BD5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6BF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2CB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1694 (64.5%)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879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1171 (63.7%)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589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523 (66.4%)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2BF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3D6A93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7E2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Dyslipidemia: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5B8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7BD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7CD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DC3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0.483  </w:t>
            </w:r>
          </w:p>
        </w:tc>
      </w:tr>
      <w:tr w14:paraId="00BBC0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CFF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AFE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1078 (41.1%)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018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763 (41.5%)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9E8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315 (40.0%)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644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3EB6D1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458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3CB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1547 (58.9%)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FD5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1074 (58.5%)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287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473 (60.0%)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DE7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0B4846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701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Cancer: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980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022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1E0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C51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0.071  </w:t>
            </w:r>
          </w:p>
        </w:tc>
      </w:tr>
      <w:tr w14:paraId="5F1B202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A81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35C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2521 (96.0%)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87B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1773 (96.5%)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0C6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748 (94.9%)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3BF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6FA3F8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F02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461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104 (3.96%)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7BD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64 (3.48%)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F16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40 (5.08%)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969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610DBA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5DE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Lung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D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isease: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3F8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C5B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FB4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CB5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0.292  </w:t>
            </w:r>
          </w:p>
        </w:tc>
      </w:tr>
      <w:tr w14:paraId="2D216D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1C8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3D3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2165 (82.5%)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4EB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1525 (83.0%)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307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640 (81.2%)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2A2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1AEEA4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85E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C9A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460 (17.5%)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52D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312 (17.0%)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E05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148 (18.8%)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732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6DAC8A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106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Arthritis: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E9E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38F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D3C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70E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0.892  </w:t>
            </w:r>
          </w:p>
        </w:tc>
      </w:tr>
      <w:tr w14:paraId="4584486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E72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6A8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1466 (55.8%)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135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1028 (56.0%)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437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438 (55.6%)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96C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453F4BF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6F1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A64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1159 (44.2%)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844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809 (44.0%)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00C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350 (44.4%)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A25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4107F9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F13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Liver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D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iseases: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DAD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1FF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7D6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610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0.515  </w:t>
            </w:r>
          </w:p>
        </w:tc>
      </w:tr>
      <w:tr w14:paraId="6A3B06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821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0FF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2341 (89.2%)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FAB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1633 (88.9%)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E04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708 (89.8%)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BC1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00D0B2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381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720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284 (10.8%)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1FA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204 (11.1%)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A31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80 (10.2%)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270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4A29C7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150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Kidney.disease: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506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7C2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52D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355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0.921  </w:t>
            </w:r>
          </w:p>
        </w:tc>
      </w:tr>
      <w:tr w14:paraId="509C5E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1B4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F15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2164 (82.4%)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4F4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1513 (82.4%)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961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651 (82.6%)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0B6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74BEF7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3C8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158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461 (17.6%)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312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324 (17.6%)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ED3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137 (17.4%)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FDB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519AC1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00D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Gastric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D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isease: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FBE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9AD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E8C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DAB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0.461  </w:t>
            </w:r>
          </w:p>
        </w:tc>
      </w:tr>
      <w:tr w14:paraId="5711B5C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BFF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D5C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1718 (65.4%)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054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1211 (65.9%)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952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507 (64.3%)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A14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796FCE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A09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D0B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907 (34.6%)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95B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626 (34.1%)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7AA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281 (35.7%)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B45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4EF3BC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5F6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Asthma: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514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17B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109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9CF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0.064  </w:t>
            </w:r>
          </w:p>
        </w:tc>
      </w:tr>
      <w:tr w14:paraId="6041C6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C66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8B1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2416 (92.0%)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37D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1703 (92.7%)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1DA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713 (90.5%)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3DA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6E59E5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414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020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209 (7.96%)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851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134 (7.29%)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467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75 (9.52%)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71B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47BDEB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41F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Memory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D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isorders: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F65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C37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E9B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294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0.455  </w:t>
            </w:r>
          </w:p>
        </w:tc>
      </w:tr>
      <w:tr w14:paraId="3EA629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04D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74F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2397 (91.3%)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DDB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1672 (91.0%)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C00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725 (92.0%)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534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29583D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09D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7FE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228 (8.69%)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51E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165 (8.98%)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EBB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63 (7.99%)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C1F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24F5C3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7BC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Hospital: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C93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0A9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D58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A35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0.908  </w:t>
            </w:r>
          </w:p>
        </w:tc>
      </w:tr>
      <w:tr w14:paraId="661E30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45F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D1E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1823 (69.4%)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84F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1274 (69.4%)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5D2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549 (69.7%)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28C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60416D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D0B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82F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802 (30.6%)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C5D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563 (30.6%)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D29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239 (30.3%)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CB0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0282E28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4D9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Doctor: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458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E50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644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DEA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0.095  </w:t>
            </w:r>
          </w:p>
        </w:tc>
      </w:tr>
      <w:tr w14:paraId="5DC29F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B60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87C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1899 (72.3%)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A64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1347 (73.3%)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728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552 (70.1%)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7A5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0A6D40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1CE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084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726 (27.7%)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B2A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490 (26.7%)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A4D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236 (29.9%)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D42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4CBBC7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566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ADL.Score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B46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0.00 [0.00;1.00]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84E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0.00 [0.00;1.00]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DE9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0.00 [0.00;1.00]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D90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0.242  </w:t>
            </w:r>
          </w:p>
        </w:tc>
      </w:tr>
      <w:tr w14:paraId="1F9A09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53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Cesd10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9B2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9.00 [5.00;13.0]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EC6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9.00 [5.00;13.0]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EC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9.00 [5.00;13.0]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A89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0.600  </w:t>
            </w:r>
          </w:p>
        </w:tc>
      </w:tr>
      <w:tr w14:paraId="2CBEEA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50B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Head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pain: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6F7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C88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AA7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D95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0.179  </w:t>
            </w:r>
          </w:p>
        </w:tc>
      </w:tr>
      <w:tr w14:paraId="26A1ED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196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786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2016 (76.8%)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EC8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1397 (76.0%)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F3A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619 (78.6%)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BCD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08F2D8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4F0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C93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609 (23.2%)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976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440 (24.0%)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DE3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169 (21.4%)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1E3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6CD099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7B1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Chest.pain: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093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FDE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736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    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F77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0.434  </w:t>
            </w:r>
          </w:p>
        </w:tc>
      </w:tr>
      <w:tr w14:paraId="0571D9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7C4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56C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2336 (89.0%)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023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1641 (89.3%)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442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695 (88.2%)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F37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17400E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A7C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9DE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289 (11.0%)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744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196 (10.7%)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60D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93 (11.8%)  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057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       </w:t>
            </w:r>
          </w:p>
        </w:tc>
      </w:tr>
      <w:tr w14:paraId="587734C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BCB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Sleep</w:t>
            </w:r>
            <w:r>
              <w:rPr>
                <w:rFonts w:hint="eastAsia" w:ascii="Arial" w:hAnsi="Arial" w:eastAsia="宋体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T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ime</w:t>
            </w:r>
          </w:p>
        </w:tc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E66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6.10 (1.72)   </w:t>
            </w:r>
          </w:p>
        </w:tc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307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6.10 (1.72)   </w:t>
            </w:r>
          </w:p>
        </w:tc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501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6.11 (1.72)   </w:t>
            </w:r>
          </w:p>
        </w:tc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44B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 0.843  </w:t>
            </w:r>
          </w:p>
        </w:tc>
      </w:tr>
    </w:tbl>
    <w:p w14:paraId="4EDB3158"/>
    <w:p w14:paraId="39C2EE5A"/>
    <w:p w14:paraId="4238BC3E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815715" cy="2861945"/>
            <wp:effectExtent l="0" t="0" r="9525" b="3175"/>
            <wp:docPr id="2" name="图片 2" descr="Confusion Matrix(training dat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onfusion Matrix(training data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5715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1C914">
      <w:pPr>
        <w:rPr>
          <w:rFonts w:hint="eastAsia" w:eastAsia="宋体"/>
          <w:lang w:eastAsia="zh-CN"/>
        </w:rPr>
      </w:pPr>
      <w:r>
        <w:rPr>
          <w:rStyle w:val="20"/>
          <w:rFonts w:ascii="宋体" w:hAnsi="宋体" w:eastAsia="宋体" w:cs="宋体"/>
          <w:b/>
          <w:bCs/>
          <w:color w:val="000000"/>
          <w:sz w:val="19"/>
          <w:szCs w:val="19"/>
        </w:rPr>
        <w:t>Figure S</w:t>
      </w:r>
      <w:r>
        <w:rPr>
          <w:rStyle w:val="20"/>
          <w:rFonts w:hint="eastAsia" w:ascii="宋体" w:hAnsi="宋体" w:eastAsia="宋体" w:cs="宋体"/>
          <w:b/>
          <w:bCs/>
          <w:color w:val="000000"/>
          <w:sz w:val="19"/>
          <w:szCs w:val="19"/>
          <w:lang w:val="en-US" w:eastAsia="zh-CN"/>
        </w:rPr>
        <w:t>1</w:t>
      </w:r>
      <w:r>
        <w:rPr>
          <w:rStyle w:val="20"/>
          <w:rFonts w:ascii="宋体" w:hAnsi="宋体" w:eastAsia="宋体" w:cs="宋体"/>
          <w:b/>
          <w:bCs/>
          <w:color w:val="000000"/>
          <w:sz w:val="19"/>
          <w:szCs w:val="19"/>
        </w:rPr>
        <w:t>.</w:t>
      </w:r>
      <w:r>
        <w:rPr>
          <w:rFonts w:ascii="宋体" w:hAnsi="宋体" w:eastAsia="宋体" w:cs="宋体"/>
          <w:sz w:val="24"/>
          <w:szCs w:val="24"/>
        </w:rPr>
        <w:t xml:space="preserve"> Confusion matrix of the cardiovascular disease prediction model on the training set</w:t>
      </w:r>
    </w:p>
    <w:p w14:paraId="466731BE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839845" cy="2879725"/>
            <wp:effectExtent l="0" t="0" r="635" b="635"/>
            <wp:docPr id="1" name="图片 1" descr="Confusion Matrix(testing dat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onfusion Matrix(testing data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984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557CD">
      <w:r>
        <w:rPr>
          <w:rStyle w:val="20"/>
          <w:rFonts w:ascii="宋体" w:hAnsi="宋体" w:eastAsia="宋体" w:cs="宋体"/>
          <w:b/>
          <w:bCs/>
          <w:color w:val="000000"/>
          <w:sz w:val="19"/>
          <w:szCs w:val="19"/>
        </w:rPr>
        <w:t>Figure S</w:t>
      </w:r>
      <w:r>
        <w:rPr>
          <w:rStyle w:val="20"/>
          <w:rFonts w:hint="eastAsia" w:ascii="宋体" w:hAnsi="宋体" w:eastAsia="宋体" w:cs="宋体"/>
          <w:b/>
          <w:bCs/>
          <w:color w:val="000000"/>
          <w:sz w:val="19"/>
          <w:szCs w:val="19"/>
          <w:lang w:val="en-US" w:eastAsia="zh-CN"/>
        </w:rPr>
        <w:t>2</w:t>
      </w:r>
      <w:r>
        <w:rPr>
          <w:rStyle w:val="20"/>
          <w:rFonts w:ascii="宋体" w:hAnsi="宋体" w:eastAsia="宋体" w:cs="宋体"/>
          <w:b/>
          <w:bCs/>
          <w:color w:val="000000"/>
          <w:sz w:val="19"/>
          <w:szCs w:val="19"/>
        </w:rPr>
        <w:t>.</w:t>
      </w:r>
      <w:r>
        <w:rPr>
          <w:rFonts w:ascii="宋体" w:hAnsi="宋体" w:eastAsia="宋体" w:cs="宋体"/>
          <w:sz w:val="24"/>
          <w:szCs w:val="24"/>
        </w:rPr>
        <w:t xml:space="preserve"> Confusion matrix of the cardiovascular disease prediction model on the test set</w:t>
      </w:r>
    </w:p>
    <w:sect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D058E8"/>
    <w:rsid w:val="5989082C"/>
    <w:rsid w:val="709C1888"/>
    <w:rsid w:val="7DDC24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  <w14:textFill>
        <w14:solidFill>
          <w14:schemeClr w14:val="accent1"/>
        </w14:solidFill>
      </w14:textFill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2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Hyperlink"/>
    <w:basedOn w:val="22"/>
    <w:qFormat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2">
    <w:name w:val="Body Text Char"/>
    <w:basedOn w:val="19"/>
    <w:link w:val="3"/>
    <w:qFormat/>
    <w:uiPriority w:val="0"/>
  </w:style>
  <w:style w:type="character" w:styleId="23">
    <w:name w:val="footnote reference"/>
    <w:basedOn w:val="22"/>
    <w:qFormat/>
    <w:uiPriority w:val="0"/>
    <w:rPr>
      <w:vertAlign w:val="superscript"/>
    </w:rPr>
  </w:style>
  <w:style w:type="paragraph" w:customStyle="1" w:styleId="24">
    <w:name w:val="First Paragraph"/>
    <w:basedOn w:val="3"/>
    <w:next w:val="3"/>
    <w:qFormat/>
    <w:uiPriority w:val="0"/>
  </w:style>
  <w:style w:type="paragraph" w:customStyle="1" w:styleId="25">
    <w:name w:val="Compact"/>
    <w:basedOn w:val="3"/>
    <w:qFormat/>
    <w:uiPriority w:val="0"/>
    <w:pPr>
      <w:spacing w:before="36" w:after="36"/>
    </w:pPr>
  </w:style>
  <w:style w:type="paragraph" w:customStyle="1" w:styleId="26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7">
    <w:name w:val="Abstract Title"/>
    <w:basedOn w:val="1"/>
    <w:next w:val="28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28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29">
    <w:name w:val="Bibliography"/>
    <w:basedOn w:val="1"/>
    <w:qFormat/>
    <w:uiPriority w:val="0"/>
  </w:style>
  <w:style w:type="paragraph" w:customStyle="1" w:styleId="30">
    <w:name w:val="Footnote Block Text"/>
    <w:unhideWhenUsed/>
    <w:qFormat/>
    <w:uiPriority w:val="9"/>
    <w:pPr>
      <w:spacing w:before="100" w:after="100"/>
      <w:ind w:left="480" w:right="480" w:firstLine="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table" w:customStyle="1" w:styleId="3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2">
    <w:name w:val="Definition Term"/>
    <w:basedOn w:val="1"/>
    <w:next w:val="33"/>
    <w:qFormat/>
    <w:uiPriority w:val="0"/>
    <w:pPr>
      <w:keepNext/>
      <w:keepLines/>
      <w:spacing w:after="0"/>
    </w:pPr>
    <w:rPr>
      <w:b/>
    </w:rPr>
  </w:style>
  <w:style w:type="paragraph" w:customStyle="1" w:styleId="33">
    <w:name w:val="Definition"/>
    <w:basedOn w:val="1"/>
    <w:qFormat/>
    <w:uiPriority w:val="0"/>
  </w:style>
  <w:style w:type="paragraph" w:customStyle="1" w:styleId="34">
    <w:name w:val="Table Caption"/>
    <w:basedOn w:val="12"/>
    <w:qFormat/>
    <w:uiPriority w:val="0"/>
    <w:pPr>
      <w:keepNext/>
    </w:pPr>
  </w:style>
  <w:style w:type="paragraph" w:customStyle="1" w:styleId="35">
    <w:name w:val="Image Caption"/>
    <w:basedOn w:val="12"/>
    <w:qFormat/>
    <w:uiPriority w:val="0"/>
  </w:style>
  <w:style w:type="paragraph" w:customStyle="1" w:styleId="36">
    <w:name w:val="Figure"/>
    <w:basedOn w:val="1"/>
    <w:qFormat/>
    <w:uiPriority w:val="0"/>
  </w:style>
  <w:style w:type="paragraph" w:customStyle="1" w:styleId="37">
    <w:name w:val="Captioned Figure"/>
    <w:basedOn w:val="36"/>
    <w:qFormat/>
    <w:uiPriority w:val="0"/>
    <w:pPr>
      <w:keepNext/>
    </w:pPr>
  </w:style>
  <w:style w:type="character" w:customStyle="1" w:styleId="38">
    <w:name w:val="Verbatim Char"/>
    <w:basedOn w:val="22"/>
    <w:link w:val="39"/>
    <w:qFormat/>
    <w:uiPriority w:val="0"/>
    <w:rPr>
      <w:rFonts w:ascii="Consolas" w:hAnsi="Consolas"/>
      <w:sz w:val="22"/>
    </w:rPr>
  </w:style>
  <w:style w:type="paragraph" w:customStyle="1" w:styleId="39">
    <w:name w:val="Source Code"/>
    <w:basedOn w:val="1"/>
    <w:link w:val="38"/>
    <w:qFormat/>
    <w:uiPriority w:val="0"/>
    <w:pPr>
      <w:shd w:val="clear" w:fill="F8F8F8"/>
      <w:wordWrap w:val="0"/>
    </w:pPr>
  </w:style>
  <w:style w:type="character" w:customStyle="1" w:styleId="40">
    <w:name w:val="Section Number"/>
    <w:basedOn w:val="22"/>
    <w:qFormat/>
    <w:uiPriority w:val="0"/>
  </w:style>
  <w:style w:type="paragraph" w:customStyle="1" w:styleId="4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</w:rPr>
  </w:style>
  <w:style w:type="character" w:customStyle="1" w:styleId="42">
    <w:name w:val="KeywordTok"/>
    <w:basedOn w:val="38"/>
    <w:qFormat/>
    <w:uiPriority w:val="0"/>
    <w:rPr>
      <w:b/>
      <w:color w:val="204A87"/>
      <w:shd w:val="clear" w:fill="F8F8F8"/>
    </w:rPr>
  </w:style>
  <w:style w:type="character" w:customStyle="1" w:styleId="43">
    <w:name w:val="DataTypeTok"/>
    <w:basedOn w:val="38"/>
    <w:qFormat/>
    <w:uiPriority w:val="0"/>
    <w:rPr>
      <w:color w:val="204A87"/>
      <w:shd w:val="clear" w:fill="F8F8F8"/>
    </w:rPr>
  </w:style>
  <w:style w:type="character" w:customStyle="1" w:styleId="44">
    <w:name w:val="DecValTok"/>
    <w:basedOn w:val="38"/>
    <w:qFormat/>
    <w:uiPriority w:val="0"/>
    <w:rPr>
      <w:color w:val="0000CF"/>
      <w:shd w:val="clear" w:fill="F8F8F8"/>
    </w:rPr>
  </w:style>
  <w:style w:type="character" w:customStyle="1" w:styleId="45">
    <w:name w:val="BaseNTok"/>
    <w:basedOn w:val="38"/>
    <w:qFormat/>
    <w:uiPriority w:val="0"/>
    <w:rPr>
      <w:color w:val="0000CF"/>
      <w:shd w:val="clear" w:fill="F8F8F8"/>
    </w:rPr>
  </w:style>
  <w:style w:type="character" w:customStyle="1" w:styleId="46">
    <w:name w:val="FloatTok"/>
    <w:basedOn w:val="38"/>
    <w:qFormat/>
    <w:uiPriority w:val="0"/>
    <w:rPr>
      <w:color w:val="0000CF"/>
      <w:shd w:val="clear" w:fill="F8F8F8"/>
    </w:rPr>
  </w:style>
  <w:style w:type="character" w:customStyle="1" w:styleId="47">
    <w:name w:val="ConstantTok"/>
    <w:basedOn w:val="38"/>
    <w:qFormat/>
    <w:uiPriority w:val="0"/>
    <w:rPr>
      <w:color w:val="8F5902"/>
      <w:shd w:val="clear" w:fill="F8F8F8"/>
    </w:rPr>
  </w:style>
  <w:style w:type="character" w:customStyle="1" w:styleId="48">
    <w:name w:val="CharTok"/>
    <w:basedOn w:val="38"/>
    <w:qFormat/>
    <w:uiPriority w:val="0"/>
    <w:rPr>
      <w:color w:val="4E9A06"/>
      <w:shd w:val="clear" w:fill="F8F8F8"/>
    </w:rPr>
  </w:style>
  <w:style w:type="character" w:customStyle="1" w:styleId="49">
    <w:name w:val="SpecialCharTok"/>
    <w:basedOn w:val="38"/>
    <w:qFormat/>
    <w:uiPriority w:val="0"/>
    <w:rPr>
      <w:b/>
      <w:color w:val="CE5C00"/>
      <w:shd w:val="clear" w:fill="F8F8F8"/>
    </w:rPr>
  </w:style>
  <w:style w:type="character" w:customStyle="1" w:styleId="50">
    <w:name w:val="StringTok"/>
    <w:basedOn w:val="38"/>
    <w:qFormat/>
    <w:uiPriority w:val="0"/>
    <w:rPr>
      <w:color w:val="4E9A06"/>
      <w:shd w:val="clear" w:fill="F8F8F8"/>
    </w:rPr>
  </w:style>
  <w:style w:type="character" w:customStyle="1" w:styleId="51">
    <w:name w:val="VerbatimStringTok"/>
    <w:basedOn w:val="38"/>
    <w:qFormat/>
    <w:uiPriority w:val="0"/>
    <w:rPr>
      <w:color w:val="4E9A06"/>
      <w:shd w:val="clear" w:fill="F8F8F8"/>
    </w:rPr>
  </w:style>
  <w:style w:type="character" w:customStyle="1" w:styleId="52">
    <w:name w:val="SpecialStringTok"/>
    <w:basedOn w:val="38"/>
    <w:qFormat/>
    <w:uiPriority w:val="0"/>
    <w:rPr>
      <w:color w:val="4E9A06"/>
      <w:shd w:val="clear" w:fill="F8F8F8"/>
    </w:rPr>
  </w:style>
  <w:style w:type="character" w:customStyle="1" w:styleId="53">
    <w:name w:val="ImportTok"/>
    <w:basedOn w:val="38"/>
    <w:qFormat/>
    <w:uiPriority w:val="0"/>
    <w:rPr>
      <w:shd w:val="clear" w:fill="F8F8F8"/>
    </w:rPr>
  </w:style>
  <w:style w:type="character" w:customStyle="1" w:styleId="54">
    <w:name w:val="CommentTok"/>
    <w:basedOn w:val="38"/>
    <w:qFormat/>
    <w:uiPriority w:val="0"/>
    <w:rPr>
      <w:i/>
      <w:color w:val="8F5902"/>
      <w:shd w:val="clear" w:fill="F8F8F8"/>
    </w:rPr>
  </w:style>
  <w:style w:type="character" w:customStyle="1" w:styleId="55">
    <w:name w:val="DocumentationTok"/>
    <w:basedOn w:val="38"/>
    <w:qFormat/>
    <w:uiPriority w:val="0"/>
    <w:rPr>
      <w:b/>
      <w:i/>
      <w:color w:val="8F5902"/>
      <w:shd w:val="clear" w:fill="F8F8F8"/>
    </w:rPr>
  </w:style>
  <w:style w:type="character" w:customStyle="1" w:styleId="56">
    <w:name w:val="AnnotationTok"/>
    <w:basedOn w:val="38"/>
    <w:qFormat/>
    <w:uiPriority w:val="0"/>
    <w:rPr>
      <w:b/>
      <w:i/>
      <w:color w:val="8F5902"/>
      <w:shd w:val="clear" w:fill="F8F8F8"/>
    </w:rPr>
  </w:style>
  <w:style w:type="character" w:customStyle="1" w:styleId="57">
    <w:name w:val="CommentVarTok"/>
    <w:basedOn w:val="38"/>
    <w:qFormat/>
    <w:uiPriority w:val="0"/>
    <w:rPr>
      <w:b/>
      <w:i/>
      <w:color w:val="8F5902"/>
      <w:shd w:val="clear" w:fill="F8F8F8"/>
    </w:rPr>
  </w:style>
  <w:style w:type="character" w:customStyle="1" w:styleId="58">
    <w:name w:val="OtherTok"/>
    <w:basedOn w:val="38"/>
    <w:qFormat/>
    <w:uiPriority w:val="0"/>
    <w:rPr>
      <w:color w:val="8F5902"/>
      <w:shd w:val="clear" w:fill="F8F8F8"/>
    </w:rPr>
  </w:style>
  <w:style w:type="character" w:customStyle="1" w:styleId="59">
    <w:name w:val="FunctionTok"/>
    <w:basedOn w:val="38"/>
    <w:qFormat/>
    <w:uiPriority w:val="0"/>
    <w:rPr>
      <w:b/>
      <w:color w:val="204A87"/>
      <w:shd w:val="clear" w:fill="F8F8F8"/>
    </w:rPr>
  </w:style>
  <w:style w:type="character" w:customStyle="1" w:styleId="60">
    <w:name w:val="VariableTok"/>
    <w:basedOn w:val="38"/>
    <w:qFormat/>
    <w:uiPriority w:val="0"/>
    <w:rPr>
      <w:color w:val="000000"/>
      <w:shd w:val="clear" w:fill="F8F8F8"/>
    </w:rPr>
  </w:style>
  <w:style w:type="character" w:customStyle="1" w:styleId="61">
    <w:name w:val="ControlFlowTok"/>
    <w:basedOn w:val="38"/>
    <w:qFormat/>
    <w:uiPriority w:val="0"/>
    <w:rPr>
      <w:b/>
      <w:color w:val="204A87"/>
      <w:shd w:val="clear" w:fill="F8F8F8"/>
    </w:rPr>
  </w:style>
  <w:style w:type="character" w:customStyle="1" w:styleId="62">
    <w:name w:val="OperatorTok"/>
    <w:basedOn w:val="38"/>
    <w:qFormat/>
    <w:uiPriority w:val="0"/>
    <w:rPr>
      <w:b/>
      <w:color w:val="CE5C00"/>
      <w:shd w:val="clear" w:fill="F8F8F8"/>
    </w:rPr>
  </w:style>
  <w:style w:type="character" w:customStyle="1" w:styleId="63">
    <w:name w:val="BuiltInTok"/>
    <w:basedOn w:val="38"/>
    <w:qFormat/>
    <w:uiPriority w:val="0"/>
    <w:rPr>
      <w:shd w:val="clear" w:fill="F8F8F8"/>
    </w:rPr>
  </w:style>
  <w:style w:type="character" w:customStyle="1" w:styleId="64">
    <w:name w:val="ExtensionTok"/>
    <w:basedOn w:val="38"/>
    <w:qFormat/>
    <w:uiPriority w:val="0"/>
    <w:rPr>
      <w:shd w:val="clear" w:fill="F8F8F8"/>
    </w:rPr>
  </w:style>
  <w:style w:type="character" w:customStyle="1" w:styleId="65">
    <w:name w:val="PreprocessorTok"/>
    <w:basedOn w:val="38"/>
    <w:uiPriority w:val="0"/>
    <w:rPr>
      <w:i/>
      <w:color w:val="8F5902"/>
      <w:shd w:val="clear" w:fill="F8F8F8"/>
    </w:rPr>
  </w:style>
  <w:style w:type="character" w:customStyle="1" w:styleId="66">
    <w:name w:val="AttributeTok"/>
    <w:basedOn w:val="38"/>
    <w:qFormat/>
    <w:uiPriority w:val="0"/>
    <w:rPr>
      <w:color w:val="204A87"/>
      <w:shd w:val="clear" w:fill="F8F8F8"/>
    </w:rPr>
  </w:style>
  <w:style w:type="character" w:customStyle="1" w:styleId="67">
    <w:name w:val="RegionMarkerTok"/>
    <w:basedOn w:val="38"/>
    <w:qFormat/>
    <w:uiPriority w:val="0"/>
    <w:rPr>
      <w:shd w:val="clear" w:fill="F8F8F8"/>
    </w:rPr>
  </w:style>
  <w:style w:type="character" w:customStyle="1" w:styleId="68">
    <w:name w:val="InformationTok"/>
    <w:basedOn w:val="38"/>
    <w:qFormat/>
    <w:uiPriority w:val="0"/>
    <w:rPr>
      <w:b/>
      <w:i/>
      <w:color w:val="8F5902"/>
      <w:shd w:val="clear" w:fill="F8F8F8"/>
    </w:rPr>
  </w:style>
  <w:style w:type="character" w:customStyle="1" w:styleId="69">
    <w:name w:val="WarningTok"/>
    <w:basedOn w:val="38"/>
    <w:qFormat/>
    <w:uiPriority w:val="0"/>
    <w:rPr>
      <w:b/>
      <w:i/>
      <w:color w:val="8F5902"/>
      <w:shd w:val="clear" w:fill="F8F8F8"/>
    </w:rPr>
  </w:style>
  <w:style w:type="character" w:customStyle="1" w:styleId="70">
    <w:name w:val="AlertTok"/>
    <w:basedOn w:val="38"/>
    <w:qFormat/>
    <w:uiPriority w:val="0"/>
    <w:rPr>
      <w:color w:val="EF2929"/>
      <w:shd w:val="clear" w:fill="F8F8F8"/>
    </w:rPr>
  </w:style>
  <w:style w:type="character" w:customStyle="1" w:styleId="71">
    <w:name w:val="ErrorTok"/>
    <w:basedOn w:val="38"/>
    <w:uiPriority w:val="0"/>
    <w:rPr>
      <w:b/>
      <w:color w:val="A40000"/>
      <w:shd w:val="clear" w:fill="F8F8F8"/>
    </w:rPr>
  </w:style>
  <w:style w:type="character" w:customStyle="1" w:styleId="72">
    <w:name w:val="NormalTok"/>
    <w:basedOn w:val="38"/>
    <w:qFormat/>
    <w:uiPriority w:val="0"/>
    <w:rPr>
      <w:shd w:val="clear" w:fill="F8F8F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576</Words>
  <Characters>3030</Characters>
  <Lines>12</Lines>
  <Paragraphs>8</Paragraphs>
  <TotalTime>0</TotalTime>
  <ScaleCrop>false</ScaleCrop>
  <LinksUpToDate>false</LinksUpToDate>
  <CharactersWithSpaces>6262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2025-11-12T01:39:00Z</dcterms:created>
  <dc:creator>WPS_1602068860</dc:creator>
  <cp:lastModifiedBy>WPS_1602068860</cp:lastModifiedBy>
  <dcterms:modified xsi:type="dcterms:W3CDTF">2026-05-19T02:54:43Z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>word_document</vt:lpwstr>
  </property>
  <property fmtid="{D5CDD505-2E9C-101B-9397-08002B2CF9AE}" pid="3" name="KSOProductBuildVer">
    <vt:lpwstr>2052-12.1.0.25865</vt:lpwstr>
  </property>
  <property fmtid="{D5CDD505-2E9C-101B-9397-08002B2CF9AE}" pid="4" name="ICV">
    <vt:lpwstr>80220A42DF5D45C68D960F3636C9E9AD_13</vt:lpwstr>
  </property>
  <property fmtid="{D5CDD505-2E9C-101B-9397-08002B2CF9AE}" pid="5" name="KSOTemplateDocerSaveRecord">
    <vt:lpwstr>eyJoZGlkIjoiZjk4OWJkZDI0Y2U5ZmVlYjk4Nzg4MDJkNTk5MjM2MGQiLCJ1c2VySWQiOiIxMTI4MjI0NTI3In0=</vt:lpwstr>
  </property>
</Properties>
</file>