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cs="Times New Roman" w:eastAsia="Times New Roman"/>
          <w:b/>
          <w:sz w:val="32"/>
        </w:rPr>
        <w:t>Supplementary File 1</w:t>
      </w:r>
    </w:p>
    <w:p>
      <w:pPr>
        <w:jc w:val="center"/>
      </w:pPr>
      <w:r>
        <w:rPr>
          <w:rFonts w:ascii="Times New Roman" w:hAnsi="Times New Roman" w:cs="Times New Roman" w:eastAsia="Times New Roman"/>
          <w:b/>
          <w:sz w:val="30"/>
        </w:rPr>
        <w:t>Research Instruments: Appendices A–D</w:t>
      </w:r>
    </w:p>
    <w:p>
      <w:pPr>
        <w:jc w:val="center"/>
      </w:pPr>
      <w:r>
        <w:rPr>
          <w:rFonts w:ascii="Times New Roman" w:hAnsi="Times New Roman" w:cs="Times New Roman" w:eastAsia="Times New Roman"/>
          <w:i/>
          <w:sz w:val="26"/>
        </w:rPr>
        <w:t>L1 Typological Distance and Arabic L2 Writing Development in a Multinational Saudi University Program: A Cross-Level Learner-Corpus Study</w:t>
      </w:r>
    </w:p>
    <w:p>
      <w:pPr>
        <w:pStyle w:val="NoteText"/>
      </w:pPr>
      <w:r>
        <w:rPr>
          <w:rFonts w:ascii="Times New Roman" w:hAnsi="Times New Roman" w:cs="Times New Roman" w:eastAsia="Times New Roman"/>
          <w:b w:val="0"/>
          <w:i w:val="0"/>
          <w:sz w:val="24"/>
        </w:rPr>
        <w:t>Submission note. This supplementary file is prepared in blinded form and contains the study instruments described in the manuscript: the learner-background questionnaire, controlled Arabic writing task, free-composition task, and supplementary oral reading task.</w:t>
      </w:r>
    </w:p>
    <w:p>
      <w:r>
        <w:rPr>
          <w:rFonts w:ascii="Times New Roman" w:hAnsi="Times New Roman" w:cs="Times New Roman" w:eastAsia="Times New Roman"/>
          <w:b/>
          <w:i w:val="0"/>
          <w:sz w:val="24"/>
        </w:rPr>
        <w:t>Contents</w:t>
      </w:r>
    </w:p>
    <w:p>
      <w:pPr>
        <w:pStyle w:val="ListBullet"/>
      </w:pPr>
      <w:r>
        <w:rPr>
          <w:rFonts w:ascii="Times New Roman" w:hAnsi="Times New Roman" w:cs="Times New Roman" w:eastAsia="Times New Roman"/>
          <w:sz w:val="24"/>
        </w:rPr>
        <w:t>Appendix A. Learner Background and Multilingual Profile Questionnaire</w:t>
      </w:r>
    </w:p>
    <w:p>
      <w:pPr>
        <w:pStyle w:val="ListBullet"/>
      </w:pPr>
      <w:r>
        <w:rPr>
          <w:rFonts w:ascii="Times New Roman" w:hAnsi="Times New Roman" w:cs="Times New Roman" w:eastAsia="Times New Roman"/>
          <w:sz w:val="24"/>
        </w:rPr>
        <w:t>Appendix B. Controlled Arabic Writing Task: Image-Based Description</w:t>
      </w:r>
    </w:p>
    <w:p>
      <w:pPr>
        <w:pStyle w:val="ListBullet"/>
      </w:pPr>
      <w:r>
        <w:rPr>
          <w:rFonts w:ascii="Times New Roman" w:hAnsi="Times New Roman" w:cs="Times New Roman" w:eastAsia="Times New Roman"/>
          <w:sz w:val="24"/>
        </w:rPr>
        <w:t>Appendix C. Free-Composition Writing Task</w:t>
      </w:r>
    </w:p>
    <w:p>
      <w:pPr>
        <w:pStyle w:val="ListBullet"/>
      </w:pPr>
      <w:r>
        <w:rPr>
          <w:rFonts w:ascii="Times New Roman" w:hAnsi="Times New Roman" w:cs="Times New Roman" w:eastAsia="Times New Roman"/>
          <w:sz w:val="24"/>
        </w:rPr>
        <w:t>Appendix D. Supplementary Oral Reading Task: Orthographic–Phonological Check</w:t>
      </w:r>
    </w:p>
    <w:p>
      <w:r>
        <w:br w:type="page"/>
      </w:r>
    </w:p>
    <w:p>
      <w:pPr>
        <w:pStyle w:val="Heading1"/>
      </w:pPr>
      <w:r>
        <w:rPr>
          <w:rFonts w:ascii="Times New Roman" w:hAnsi="Times New Roman" w:cs="Times New Roman" w:eastAsia="Times New Roman"/>
          <w:b/>
          <w:sz w:val="28"/>
        </w:rPr>
        <w:t>Appendix A. Learner Background and Multilingual Profile Questionnaire</w:t>
      </w:r>
    </w:p>
    <w:p>
      <w:pPr>
        <w:ind w:firstLine="720"/>
      </w:pPr>
      <w:r>
        <w:rPr>
          <w:rFonts w:ascii="Times New Roman" w:hAnsi="Times New Roman" w:cs="Times New Roman" w:eastAsia="Times New Roman"/>
          <w:b w:val="0"/>
          <w:i w:val="0"/>
          <w:sz w:val="24"/>
        </w:rPr>
        <w:t>Purpose. This questionnaire documents verified language background, multilingual repertoire, script familiarity, and prior Arabic exposure. It is intended to prevent nationality from being used as a proxy for L1 and to support researcher-coded typological-distance analysis.</w:t>
      </w:r>
    </w:p>
    <w:p>
      <w:pPr>
        <w:pStyle w:val="Heading2"/>
      </w:pPr>
      <w:r>
        <w:rPr>
          <w:rFonts w:ascii="Times New Roman" w:hAnsi="Times New Roman" w:cs="Times New Roman" w:eastAsia="Times New Roman"/>
          <w:b/>
          <w:sz w:val="26"/>
        </w:rPr>
        <w:t>Part A. Participant and Program Information</w:t>
      </w:r>
    </w:p>
    <w:tbl>
      <w:tblPr>
        <w:tblStyle w:val="TableGrid"/>
        <w:tblW w:type="auto" w:w="0"/>
        <w:jc w:val="center"/>
        <w:tblLook w:firstColumn="1" w:firstRow="1" w:lastColumn="0" w:lastRow="0" w:noHBand="0" w:noVBand="1" w:val="04A0"/>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Pr>
      <w:tblGrid>
        <w:gridCol w:w="4680"/>
        <w:gridCol w:w="4680"/>
      </w:tblGrid>
      <w:tr>
        <w:trPr>
          <w:tblHeader w:val="true"/>
        </w:trPr>
        <w:tc>
          <w:tcPr>
            <w:tcW w:type="dxa" w:w="3168"/>
            <w:tcMar>
              <w:top w:w="90" w:type="dxa"/>
              <w:start w:w="90" w:type="dxa"/>
              <w:bottom w:w="90" w:type="dxa"/>
              <w:end w:w="90" w:type="dxa"/>
            </w:tcMar>
            <w:vAlign w:val="center"/>
            <w:shd w:fill="D9EAF7"/>
          </w:tcPr>
          <w:p>
            <w:pPr>
              <w:spacing w:after="0" w:line="240" w:lineRule="auto"/>
              <w:jc w:val="left"/>
            </w:pPr>
            <w:r>
              <w:rPr>
                <w:rFonts w:ascii="Times New Roman" w:hAnsi="Times New Roman" w:cs="Times New Roman" w:eastAsia="Times New Roman"/>
                <w:b/>
                <w:sz w:val="20"/>
              </w:rPr>
              <w:t>Item</w:t>
            </w:r>
          </w:p>
        </w:tc>
        <w:tc>
          <w:tcPr>
            <w:tcW w:type="dxa" w:w="6192"/>
            <w:tcMar>
              <w:top w:w="90" w:type="dxa"/>
              <w:start w:w="90" w:type="dxa"/>
              <w:bottom w:w="90" w:type="dxa"/>
              <w:end w:w="90" w:type="dxa"/>
            </w:tcMar>
            <w:vAlign w:val="center"/>
            <w:shd w:fill="D9EAF7"/>
          </w:tcPr>
          <w:p>
            <w:pPr>
              <w:spacing w:after="0" w:line="240" w:lineRule="auto"/>
              <w:jc w:val="left"/>
            </w:pPr>
            <w:r>
              <w:rPr>
                <w:rFonts w:ascii="Times New Roman" w:hAnsi="Times New Roman" w:cs="Times New Roman" w:eastAsia="Times New Roman"/>
                <w:b/>
                <w:sz w:val="20"/>
              </w:rPr>
              <w:t>Response</w:t>
            </w:r>
          </w:p>
        </w:tc>
      </w:tr>
      <w:tr>
        <w:tc>
          <w:tcPr>
            <w:tcW w:type="dxa" w:w="3168"/>
            <w:tcMar>
              <w:top w:w="90" w:type="dxa"/>
              <w:start w:w="90" w:type="dxa"/>
              <w:bottom w:w="90" w:type="dxa"/>
              <w:end w:w="90" w:type="dxa"/>
            </w:tcMar>
            <w:vAlign w:val="center"/>
          </w:tcPr>
          <w:p>
            <w:pPr>
              <w:spacing w:after="0" w:line="240" w:lineRule="auto"/>
              <w:jc w:val="left"/>
            </w:pPr>
            <w:r>
              <w:rPr>
                <w:rFonts w:ascii="Times New Roman" w:hAnsi="Times New Roman" w:cs="Times New Roman" w:eastAsia="Times New Roman"/>
                <w:b w:val="0"/>
                <w:sz w:val="20"/>
              </w:rPr>
              <w:t>A1. Research participant code</w:t>
            </w:r>
          </w:p>
        </w:tc>
        <w:tc>
          <w:tcPr>
            <w:tcW w:type="dxa" w:w="6192"/>
            <w:tcMar>
              <w:top w:w="90" w:type="dxa"/>
              <w:start w:w="90" w:type="dxa"/>
              <w:bottom w:w="90" w:type="dxa"/>
              <w:end w:w="90" w:type="dxa"/>
            </w:tcMar>
            <w:vAlign w:val="center"/>
          </w:tcPr>
          <w:p>
            <w:pPr>
              <w:spacing w:after="0" w:line="240" w:lineRule="auto"/>
              <w:jc w:val="left"/>
            </w:pPr>
            <w:r>
              <w:rPr>
                <w:rFonts w:ascii="Times New Roman" w:hAnsi="Times New Roman" w:cs="Times New Roman" w:eastAsia="Times New Roman"/>
                <w:b w:val="0"/>
                <w:sz w:val="20"/>
              </w:rPr>
            </w:r>
          </w:p>
        </w:tc>
      </w:tr>
      <w:tr>
        <w:tc>
          <w:tcPr>
            <w:tcW w:type="dxa" w:w="3168"/>
            <w:tcMar>
              <w:top w:w="90" w:type="dxa"/>
              <w:start w:w="90" w:type="dxa"/>
              <w:bottom w:w="90" w:type="dxa"/>
              <w:end w:w="90" w:type="dxa"/>
            </w:tcMar>
            <w:vAlign w:val="center"/>
          </w:tcPr>
          <w:p>
            <w:pPr>
              <w:spacing w:after="0" w:line="240" w:lineRule="auto"/>
              <w:jc w:val="left"/>
            </w:pPr>
            <w:r>
              <w:rPr>
                <w:rFonts w:ascii="Times New Roman" w:hAnsi="Times New Roman" w:cs="Times New Roman" w:eastAsia="Times New Roman"/>
                <w:b w:val="0"/>
                <w:sz w:val="20"/>
              </w:rPr>
              <w:t>A2. Age</w:t>
            </w:r>
          </w:p>
        </w:tc>
        <w:tc>
          <w:tcPr>
            <w:tcW w:type="dxa" w:w="6192"/>
            <w:tcMar>
              <w:top w:w="90" w:type="dxa"/>
              <w:start w:w="90" w:type="dxa"/>
              <w:bottom w:w="90" w:type="dxa"/>
              <w:end w:w="90" w:type="dxa"/>
            </w:tcMar>
            <w:vAlign w:val="center"/>
          </w:tcPr>
          <w:p>
            <w:pPr>
              <w:spacing w:after="0" w:line="240" w:lineRule="auto"/>
              <w:jc w:val="left"/>
            </w:pPr>
            <w:r>
              <w:rPr>
                <w:rFonts w:ascii="Times New Roman" w:hAnsi="Times New Roman" w:cs="Times New Roman" w:eastAsia="Times New Roman"/>
                <w:b w:val="0"/>
                <w:sz w:val="20"/>
              </w:rPr>
            </w:r>
          </w:p>
        </w:tc>
      </w:tr>
      <w:tr>
        <w:tc>
          <w:tcPr>
            <w:tcW w:type="dxa" w:w="3168"/>
            <w:tcMar>
              <w:top w:w="90" w:type="dxa"/>
              <w:start w:w="90" w:type="dxa"/>
              <w:bottom w:w="90" w:type="dxa"/>
              <w:end w:w="90" w:type="dxa"/>
            </w:tcMar>
            <w:vAlign w:val="center"/>
          </w:tcPr>
          <w:p>
            <w:pPr>
              <w:spacing w:after="0" w:line="240" w:lineRule="auto"/>
              <w:jc w:val="left"/>
            </w:pPr>
            <w:r>
              <w:rPr>
                <w:rFonts w:ascii="Times New Roman" w:hAnsi="Times New Roman" w:cs="Times New Roman" w:eastAsia="Times New Roman"/>
                <w:b w:val="0"/>
                <w:sz w:val="20"/>
              </w:rPr>
              <w:t>A3. Country of origin / nationality</w:t>
            </w:r>
          </w:p>
        </w:tc>
        <w:tc>
          <w:tcPr>
            <w:tcW w:type="dxa" w:w="6192"/>
            <w:tcMar>
              <w:top w:w="90" w:type="dxa"/>
              <w:start w:w="90" w:type="dxa"/>
              <w:bottom w:w="90" w:type="dxa"/>
              <w:end w:w="90" w:type="dxa"/>
            </w:tcMar>
            <w:vAlign w:val="center"/>
          </w:tcPr>
          <w:p>
            <w:pPr>
              <w:spacing w:after="0" w:line="240" w:lineRule="auto"/>
              <w:jc w:val="left"/>
            </w:pPr>
            <w:r>
              <w:rPr>
                <w:rFonts w:ascii="Times New Roman" w:hAnsi="Times New Roman" w:cs="Times New Roman" w:eastAsia="Times New Roman"/>
                <w:b w:val="0"/>
                <w:sz w:val="20"/>
              </w:rPr>
            </w:r>
          </w:p>
        </w:tc>
      </w:tr>
      <w:tr>
        <w:tc>
          <w:tcPr>
            <w:tcW w:type="dxa" w:w="3168"/>
            <w:tcMar>
              <w:top w:w="90" w:type="dxa"/>
              <w:start w:w="90" w:type="dxa"/>
              <w:bottom w:w="90" w:type="dxa"/>
              <w:end w:w="90" w:type="dxa"/>
            </w:tcMar>
            <w:vAlign w:val="center"/>
          </w:tcPr>
          <w:p>
            <w:pPr>
              <w:spacing w:after="0" w:line="240" w:lineRule="auto"/>
              <w:jc w:val="left"/>
            </w:pPr>
            <w:r>
              <w:rPr>
                <w:rFonts w:ascii="Times New Roman" w:hAnsi="Times New Roman" w:cs="Times New Roman" w:eastAsia="Times New Roman"/>
                <w:b w:val="0"/>
                <w:sz w:val="20"/>
              </w:rPr>
              <w:t>A4. Current instructional level in the Arabic program</w:t>
            </w:r>
          </w:p>
        </w:tc>
        <w:tc>
          <w:tcPr>
            <w:tcW w:type="dxa" w:w="6192"/>
            <w:tcMar>
              <w:top w:w="90" w:type="dxa"/>
              <w:start w:w="90" w:type="dxa"/>
              <w:bottom w:w="90" w:type="dxa"/>
              <w:end w:w="90" w:type="dxa"/>
            </w:tcMar>
            <w:vAlign w:val="center"/>
          </w:tcPr>
          <w:p>
            <w:pPr>
              <w:spacing w:after="0" w:line="240" w:lineRule="auto"/>
              <w:jc w:val="left"/>
            </w:pPr>
            <w:r>
              <w:rPr>
                <w:rFonts w:ascii="Times New Roman" w:hAnsi="Times New Roman" w:cs="Times New Roman" w:eastAsia="Times New Roman"/>
                <w:b w:val="0"/>
                <w:sz w:val="20"/>
              </w:rPr>
              <w:t>[ ] Level 1   [ ] Level 2   [ ] Level 3   [ ] Level 4   [ ] Other: ________</w:t>
            </w:r>
          </w:p>
        </w:tc>
      </w:tr>
    </w:tbl>
    <w:p>
      <w:pPr>
        <w:pStyle w:val="Heading2"/>
      </w:pPr>
      <w:r>
        <w:rPr>
          <w:rFonts w:ascii="Times New Roman" w:hAnsi="Times New Roman" w:cs="Times New Roman" w:eastAsia="Times New Roman"/>
          <w:b/>
          <w:sz w:val="26"/>
        </w:rPr>
        <w:t>Part B. Verified Linguistic Background</w:t>
      </w:r>
    </w:p>
    <w:p>
      <w:r>
        <w:rPr>
          <w:rFonts w:ascii="Times New Roman" w:hAnsi="Times New Roman" w:cs="Times New Roman" w:eastAsia="Times New Roman"/>
          <w:b/>
          <w:i w:val="0"/>
          <w:sz w:val="24"/>
        </w:rPr>
        <w:t>B1. What is your first language, defined as the language you first used regularly at home?</w:t>
      </w:r>
    </w:p>
    <w:p>
      <w:pPr>
        <w:spacing w:after="80"/>
      </w:pPr>
      <w:r>
        <w:rPr>
          <w:rFonts w:ascii="Times New Roman" w:hAnsi="Times New Roman" w:cs="Times New Roman" w:eastAsia="Times New Roman"/>
          <w:sz w:val="22"/>
        </w:rPr>
        <w:t>________________________________________________________________________________</w:t>
      </w:r>
    </w:p>
    <w:p>
      <w:r>
        <w:rPr>
          <w:rFonts w:ascii="Times New Roman" w:hAnsi="Times New Roman" w:cs="Times New Roman" w:eastAsia="Times New Roman"/>
          <w:b/>
          <w:i w:val="0"/>
          <w:sz w:val="24"/>
        </w:rPr>
        <w:t>B2. What other home or heritage language(s), if any, did you use before formal schooling?</w:t>
      </w:r>
    </w:p>
    <w:p>
      <w:pPr>
        <w:spacing w:after="80"/>
      </w:pPr>
      <w:r>
        <w:rPr>
          <w:rFonts w:ascii="Times New Roman" w:hAnsi="Times New Roman" w:cs="Times New Roman" w:eastAsia="Times New Roman"/>
          <w:sz w:val="22"/>
        </w:rPr>
        <w:t>________________________________________________________________________________</w:t>
      </w:r>
    </w:p>
    <w:p>
      <w:r>
        <w:rPr>
          <w:rFonts w:ascii="Times New Roman" w:hAnsi="Times New Roman" w:cs="Times New Roman" w:eastAsia="Times New Roman"/>
          <w:b/>
          <w:i w:val="0"/>
          <w:sz w:val="24"/>
        </w:rPr>
        <w:t>B3. What additional languages do you currently speak or use? Please list each language and indicate approximate proficiency: basic / intermediate / advanced / near-native.</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r>
        <w:rPr>
          <w:rFonts w:ascii="Times New Roman" w:hAnsi="Times New Roman" w:cs="Times New Roman" w:eastAsia="Times New Roman"/>
          <w:b/>
          <w:i w:val="0"/>
          <w:sz w:val="24"/>
        </w:rPr>
        <w:t>B4. In what language(s) did you complete primary and secondary schooling?</w:t>
      </w:r>
    </w:p>
    <w:p>
      <w:pPr>
        <w:spacing w:after="80"/>
      </w:pPr>
      <w:r>
        <w:rPr>
          <w:rFonts w:ascii="Times New Roman" w:hAnsi="Times New Roman" w:cs="Times New Roman" w:eastAsia="Times New Roman"/>
          <w:sz w:val="22"/>
        </w:rPr>
        <w:t>________________________________________________________________________________</w:t>
      </w:r>
    </w:p>
    <w:p>
      <w:r>
        <w:rPr>
          <w:rFonts w:ascii="Times New Roman" w:hAnsi="Times New Roman" w:cs="Times New Roman" w:eastAsia="Times New Roman"/>
          <w:b/>
          <w:i w:val="0"/>
          <w:sz w:val="24"/>
        </w:rPr>
        <w:t>B5. In which languages can you read and write with confidence?</w:t>
      </w:r>
    </w:p>
    <w:p>
      <w:pPr>
        <w:spacing w:after="80"/>
      </w:pPr>
      <w:r>
        <w:rPr>
          <w:rFonts w:ascii="Times New Roman" w:hAnsi="Times New Roman" w:cs="Times New Roman" w:eastAsia="Times New Roman"/>
          <w:sz w:val="22"/>
        </w:rPr>
        <w:t>________________________________________________________________________________</w:t>
      </w:r>
    </w:p>
    <w:p>
      <w:pPr>
        <w:pStyle w:val="Heading2"/>
      </w:pPr>
      <w:r>
        <w:rPr>
          <w:rFonts w:ascii="Times New Roman" w:hAnsi="Times New Roman" w:cs="Times New Roman" w:eastAsia="Times New Roman"/>
          <w:b/>
          <w:sz w:val="26"/>
        </w:rPr>
        <w:t>Part C. Script Familiarity Prior to the Current Arabic Program</w:t>
      </w:r>
    </w:p>
    <w:p>
      <w:r>
        <w:rPr>
          <w:rFonts w:ascii="Times New Roman" w:hAnsi="Times New Roman" w:cs="Times New Roman" w:eastAsia="Times New Roman"/>
          <w:b w:val="0"/>
          <w:i w:val="0"/>
          <w:sz w:val="24"/>
        </w:rPr>
        <w:t>C1. Before studying Arabic in this program, which writing systems could you read or write? Check all that apply: [ ] Latin alphabet  [ ] Arabic-based script  [ ] Cyrillic  [ ] Devanagari or related South Asian script  [ ] Hanzi/Kanji  [ ] Other: __________</w:t>
      </w:r>
    </w:p>
    <w:p>
      <w:r>
        <w:rPr>
          <w:rFonts w:ascii="Times New Roman" w:hAnsi="Times New Roman" w:cs="Times New Roman" w:eastAsia="Times New Roman"/>
          <w:b w:val="0"/>
          <w:i w:val="0"/>
          <w:sz w:val="24"/>
        </w:rPr>
        <w:t>C2. Before entering the program, had you previously learned to read or write any right-to-left script? [ ] Yes  [ ] No. If yes, specify: ______________________________</w:t>
      </w:r>
    </w:p>
    <w:p>
      <w:r>
        <w:rPr>
          <w:rFonts w:ascii="Times New Roman" w:hAnsi="Times New Roman" w:cs="Times New Roman" w:eastAsia="Times New Roman"/>
          <w:b w:val="0"/>
          <w:i w:val="0"/>
          <w:sz w:val="24"/>
        </w:rPr>
        <w:t>C3. Before entering the program, had you previously used an Arabic-based script in another language such as Urdu, Persian, Pashto, or Ajami traditions? [ ] Yes  [ ] No. If yes, specify: ______________________________</w:t>
      </w:r>
    </w:p>
    <w:p>
      <w:pPr>
        <w:pStyle w:val="Heading2"/>
      </w:pPr>
      <w:r>
        <w:rPr>
          <w:rFonts w:ascii="Times New Roman" w:hAnsi="Times New Roman" w:cs="Times New Roman" w:eastAsia="Times New Roman"/>
          <w:b/>
          <w:sz w:val="26"/>
        </w:rPr>
        <w:t>Part D. Prior Arabic Exposure and Writing Experience</w:t>
      </w:r>
    </w:p>
    <w:p>
      <w:r>
        <w:rPr>
          <w:rFonts w:ascii="Times New Roman" w:hAnsi="Times New Roman" w:cs="Times New Roman" w:eastAsia="Times New Roman"/>
          <w:b w:val="0"/>
          <w:i w:val="0"/>
          <w:sz w:val="24"/>
        </w:rPr>
        <w:t>D1. Years/months of formal Arabic study before the present course: ______________________________</w:t>
      </w:r>
    </w:p>
    <w:p>
      <w:r>
        <w:rPr>
          <w:rFonts w:ascii="Times New Roman" w:hAnsi="Times New Roman" w:cs="Times New Roman" w:eastAsia="Times New Roman"/>
          <w:b w:val="0"/>
          <w:i w:val="0"/>
          <w:sz w:val="24"/>
        </w:rPr>
        <w:t>D2. Did you receive Qur’anic, religious, or heritage instruction involving Arabic before this program? [ ] Yes  [ ] No. If yes, describe briefly: ______________________________</w:t>
      </w:r>
    </w:p>
    <w:p>
      <w:r>
        <w:rPr>
          <w:rFonts w:ascii="Times New Roman" w:hAnsi="Times New Roman" w:cs="Times New Roman" w:eastAsia="Times New Roman"/>
          <w:b w:val="0"/>
          <w:i w:val="0"/>
          <w:sz w:val="24"/>
        </w:rPr>
        <w:t>D3. Before joining the program, how much Arabic writing practice had you completed? [ ] None  [ ] Very limited  [ ] Occasional  [ ] Regular</w:t>
      </w:r>
    </w:p>
    <w:p>
      <w:r>
        <w:rPr>
          <w:rFonts w:ascii="Times New Roman" w:hAnsi="Times New Roman" w:cs="Times New Roman" w:eastAsia="Times New Roman"/>
          <w:b w:val="0"/>
          <w:i w:val="0"/>
          <w:sz w:val="24"/>
        </w:rPr>
        <w:t>D4. Outside class, how much time do you spend reading or writing Arabic on a typical day? [ ] 0 hours  [ ] Less than 1 hour  [ ] 1–2 hours  [ ] 3–5 hours  [ ] More than 5 hours</w:t>
      </w:r>
    </w:p>
    <w:p>
      <w:r>
        <w:rPr>
          <w:rFonts w:ascii="Times New Roman" w:hAnsi="Times New Roman" w:cs="Times New Roman" w:eastAsia="Times New Roman"/>
          <w:b w:val="0"/>
          <w:i w:val="0"/>
          <w:sz w:val="24"/>
        </w:rPr>
        <w:t>D5. Have you previously completed extended written texts in Arabic, such as paragraphs, essays, summaries, or reports? [ ] Yes  [ ] No. If yes, specify the type: ______________________________</w:t>
      </w:r>
    </w:p>
    <w:p>
      <w:pPr>
        <w:pStyle w:val="NoteText"/>
      </w:pPr>
      <w:r>
        <w:rPr>
          <w:rFonts w:ascii="Times New Roman" w:hAnsi="Times New Roman" w:cs="Times New Roman" w:eastAsia="Times New Roman"/>
          <w:b w:val="0"/>
          <w:i w:val="0"/>
          <w:sz w:val="24"/>
        </w:rPr>
        <w:t>Researcher note. The questionnaire verifies learner background and exposure variables. Typological-distance scores are coded by trained researchers using the rubric in Appendix E and are not inferred from nationality alone.</w:t>
      </w:r>
    </w:p>
    <w:p>
      <w:r>
        <w:br w:type="page"/>
      </w:r>
    </w:p>
    <w:p>
      <w:pPr>
        <w:pStyle w:val="Heading1"/>
      </w:pPr>
      <w:r>
        <w:rPr>
          <w:rFonts w:ascii="Times New Roman" w:hAnsi="Times New Roman" w:cs="Times New Roman" w:eastAsia="Times New Roman"/>
          <w:b/>
          <w:sz w:val="28"/>
        </w:rPr>
        <w:t>Appendix B. Controlled Arabic Writing Task: Image-Based Description</w:t>
      </w:r>
    </w:p>
    <w:p>
      <w:pPr>
        <w:ind w:firstLine="720"/>
      </w:pPr>
      <w:r>
        <w:rPr>
          <w:rFonts w:ascii="Times New Roman" w:hAnsi="Times New Roman" w:cs="Times New Roman" w:eastAsia="Times New Roman"/>
          <w:b w:val="0"/>
          <w:i w:val="0"/>
          <w:sz w:val="24"/>
        </w:rPr>
        <w:t>Instructions to learners. Study the standardized image of a student dormitory room. The image contains a bed, a desk with a computer, a window, a bookshelf, a chair, and a rug. Write 8–10 complete sentences in Arabic describing the scene.</w:t>
      </w:r>
    </w:p>
    <w:p>
      <w:r>
        <w:drawing>
          <wp:inline xmlns:a="http://schemas.openxmlformats.org/drawingml/2006/main" xmlns:pic="http://schemas.openxmlformats.org/drawingml/2006/picture">
            <wp:extent cx="5852160" cy="3511296"/>
            <wp:docPr id="1" name="Picture 1"/>
            <wp:cNvGraphicFramePr>
              <a:graphicFrameLocks noChangeAspect="1"/>
            </wp:cNvGraphicFramePr>
            <a:graphic>
              <a:graphicData uri="http://schemas.openxmlformats.org/drawingml/2006/picture">
                <pic:pic>
                  <pic:nvPicPr>
                    <pic:cNvPr id="0" name="Controlled_Writing_Visual_Prompt_Dormitory_Room.png"/>
                    <pic:cNvPicPr/>
                  </pic:nvPicPr>
                  <pic:blipFill>
                    <a:blip r:embed="rId9"/>
                    <a:stretch>
                      <a:fillRect/>
                    </a:stretch>
                  </pic:blipFill>
                  <pic:spPr>
                    <a:xfrm>
                      <a:off x="0" y="0"/>
                      <a:ext cx="5852160" cy="3511296"/>
                    </a:xfrm>
                    <a:prstGeom prst="rect"/>
                  </pic:spPr>
                </pic:pic>
              </a:graphicData>
            </a:graphic>
          </wp:inline>
        </w:drawing>
      </w:r>
    </w:p>
    <w:p>
      <w:pPr>
        <w:jc w:val="center"/>
      </w:pPr>
      <w:r>
        <w:rPr>
          <w:rFonts w:ascii="Times New Roman" w:hAnsi="Times New Roman" w:cs="Times New Roman" w:eastAsia="Times New Roman"/>
          <w:i/>
          <w:sz w:val="20"/>
        </w:rPr>
        <w:t>Figure B1. Standardized visual prompt used for the controlled Arabic writing task.</w:t>
      </w:r>
    </w:p>
    <w:p>
      <w:r>
        <w:rPr>
          <w:rFonts w:ascii="Times New Roman" w:hAnsi="Times New Roman" w:cs="Times New Roman" w:eastAsia="Times New Roman"/>
          <w:b/>
          <w:i w:val="0"/>
          <w:sz w:val="24"/>
        </w:rPr>
        <w:t>Required production opportunities:</w:t>
      </w:r>
    </w:p>
    <w:p>
      <w:pPr>
        <w:ind w:left="360" w:hanging="360"/>
      </w:pPr>
      <w:r>
        <w:rPr>
          <w:rFonts w:ascii="Times New Roman" w:hAnsi="Times New Roman" w:cs="Times New Roman" w:eastAsia="Times New Roman"/>
          <w:sz w:val="24"/>
        </w:rPr>
        <w:t>1.  Use at least three prepositions of place, such as فوق، تحت، بجانب، أمام، or خلف.</w:t>
      </w:r>
    </w:p>
    <w:p>
      <w:pPr>
        <w:ind w:left="360" w:hanging="360"/>
      </w:pPr>
      <w:r>
        <w:rPr>
          <w:rFonts w:ascii="Times New Roman" w:hAnsi="Times New Roman" w:cs="Times New Roman" w:eastAsia="Times New Roman"/>
          <w:sz w:val="24"/>
        </w:rPr>
        <w:t>2.  Use adjectives to describe the color, size, or condition of at least three objects.</w:t>
      </w:r>
    </w:p>
    <w:p>
      <w:pPr>
        <w:ind w:left="360" w:hanging="360"/>
      </w:pPr>
      <w:r>
        <w:rPr>
          <w:rFonts w:ascii="Times New Roman" w:hAnsi="Times New Roman" w:cs="Times New Roman" w:eastAsia="Times New Roman"/>
          <w:sz w:val="24"/>
        </w:rPr>
        <w:t>3.  Use present-tense verbs to describe at least two activities that a student may perform in the room, such as studying, reading, or sleeping.</w:t>
      </w:r>
    </w:p>
    <w:p>
      <w:pPr>
        <w:ind w:left="360" w:hanging="360"/>
      </w:pPr>
      <w:r>
        <w:rPr>
          <w:rFonts w:ascii="Times New Roman" w:hAnsi="Times New Roman" w:cs="Times New Roman" w:eastAsia="Times New Roman"/>
          <w:sz w:val="24"/>
        </w:rPr>
        <w:t>4.  Produce complete clauses rather than isolated word lists.</w:t>
      </w:r>
    </w:p>
    <w:p>
      <w:pPr>
        <w:pStyle w:val="NoteText"/>
      </w:pPr>
      <w:r>
        <w:rPr>
          <w:rFonts w:ascii="Times New Roman" w:hAnsi="Times New Roman" w:cs="Times New Roman" w:eastAsia="Times New Roman"/>
          <w:b w:val="0"/>
          <w:i w:val="0"/>
          <w:sz w:val="24"/>
        </w:rPr>
        <w:t>Coder focus. The task supports analysis of gender agreement, noun–adjective agreement, definiteness, subject–verb agreement, verbal morphology, prepositional relations, and basic clause linking.</w:t>
      </w:r>
    </w:p>
    <w:p>
      <w:r>
        <w:rPr>
          <w:rFonts w:ascii="Times New Roman" w:hAnsi="Times New Roman" w:cs="Times New Roman" w:eastAsia="Times New Roman"/>
          <w:b/>
          <w:i w:val="0"/>
          <w:sz w:val="24"/>
        </w:rPr>
        <w:t>Learner response area</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r>
        <w:br w:type="page"/>
      </w:r>
    </w:p>
    <w:p>
      <w:pPr>
        <w:pStyle w:val="Heading1"/>
      </w:pPr>
      <w:r>
        <w:rPr>
          <w:rFonts w:ascii="Times New Roman" w:hAnsi="Times New Roman" w:cs="Times New Roman" w:eastAsia="Times New Roman"/>
          <w:b/>
          <w:sz w:val="28"/>
        </w:rPr>
        <w:t>Appendix C. Free-Composition Writing Task</w:t>
      </w:r>
    </w:p>
    <w:p>
      <w:pPr>
        <w:ind w:firstLine="720"/>
      </w:pPr>
      <w:r>
        <w:rPr>
          <w:rFonts w:ascii="Times New Roman" w:hAnsi="Times New Roman" w:cs="Times New Roman" w:eastAsia="Times New Roman"/>
          <w:b w:val="0"/>
          <w:i w:val="0"/>
          <w:sz w:val="24"/>
        </w:rPr>
        <w:t>Prompt. Write a connected composition of approximately 150–250 words on the following topic: “Living and studying in a new cultural environment: challenges, learning opportunities, and future benefits.”</w:t>
      </w:r>
    </w:p>
    <w:p>
      <w:r>
        <w:rPr>
          <w:rFonts w:ascii="Times New Roman" w:hAnsi="Times New Roman" w:cs="Times New Roman" w:eastAsia="Times New Roman"/>
          <w:b/>
          <w:i w:val="0"/>
          <w:sz w:val="24"/>
        </w:rPr>
        <w:t>Suggested content points:</w:t>
      </w:r>
    </w:p>
    <w:p>
      <w:pPr>
        <w:ind w:left="360" w:hanging="360"/>
      </w:pPr>
      <w:r>
        <w:rPr>
          <w:rFonts w:ascii="Times New Roman" w:hAnsi="Times New Roman" w:cs="Times New Roman" w:eastAsia="Times New Roman"/>
          <w:sz w:val="24"/>
        </w:rPr>
        <w:t>1.  Describe one or two general challenges faced by learners living and studying in a new cultural setting.</w:t>
      </w:r>
    </w:p>
    <w:p>
      <w:pPr>
        <w:ind w:left="360" w:hanging="360"/>
      </w:pPr>
      <w:r>
        <w:rPr>
          <w:rFonts w:ascii="Times New Roman" w:hAnsi="Times New Roman" w:cs="Times New Roman" w:eastAsia="Times New Roman"/>
          <w:sz w:val="24"/>
        </w:rPr>
        <w:t>2.  Explain why learning Arabic can be valuable for academic, professional, or intercultural purposes.</w:t>
      </w:r>
    </w:p>
    <w:p>
      <w:pPr>
        <w:ind w:left="360" w:hanging="360"/>
      </w:pPr>
      <w:r>
        <w:rPr>
          <w:rFonts w:ascii="Times New Roman" w:hAnsi="Times New Roman" w:cs="Times New Roman" w:eastAsia="Times New Roman"/>
          <w:sz w:val="24"/>
        </w:rPr>
        <w:t>3.  Discuss how Arabic language ability may support future study, employment, or community engagement.</w:t>
      </w:r>
    </w:p>
    <w:p>
      <w:pPr>
        <w:ind w:firstLine="720"/>
      </w:pPr>
      <w:r>
        <w:rPr>
          <w:rFonts w:ascii="Times New Roman" w:hAnsi="Times New Roman" w:cs="Times New Roman" w:eastAsia="Times New Roman"/>
          <w:b w:val="0"/>
          <w:i w:val="0"/>
          <w:sz w:val="24"/>
        </w:rPr>
        <w:t>Formatting guidance. Organize the text with an introduction, body development, and conclusion where proficiency permits. Use transition expressions such as بالإضافة إلى ذلك، من ناحية أخرى، لذلك، and في المقابل when appropriate.</w:t>
      </w:r>
    </w:p>
    <w:p>
      <w:pPr>
        <w:pStyle w:val="NoteText"/>
      </w:pPr>
      <w:r>
        <w:rPr>
          <w:rFonts w:ascii="Times New Roman" w:hAnsi="Times New Roman" w:cs="Times New Roman" w:eastAsia="Times New Roman"/>
          <w:b w:val="0"/>
          <w:i w:val="0"/>
          <w:sz w:val="24"/>
        </w:rPr>
        <w:t>Privacy instruction. Learners may write in general terms and should not include private, sensitive, or identifying personal information.</w:t>
      </w:r>
    </w:p>
    <w:p>
      <w:pPr>
        <w:pStyle w:val="NoteText"/>
      </w:pPr>
      <w:r>
        <w:rPr>
          <w:rFonts w:ascii="Times New Roman" w:hAnsi="Times New Roman" w:cs="Times New Roman" w:eastAsia="Times New Roman"/>
          <w:b w:val="0"/>
          <w:i w:val="0"/>
          <w:sz w:val="24"/>
        </w:rPr>
        <w:t>Coder focus. The task supports analysis of lexical diversity, recurrent lexical bundles, syntactic complexity, relative clauses, causal and contrastive linking, discourse cohesion, paragraph unity, and overall coherence.</w:t>
      </w:r>
    </w:p>
    <w:p>
      <w:r>
        <w:rPr>
          <w:rFonts w:ascii="Times New Roman" w:hAnsi="Times New Roman" w:cs="Times New Roman" w:eastAsia="Times New Roman"/>
          <w:b/>
          <w:i w:val="0"/>
          <w:sz w:val="24"/>
        </w:rPr>
        <w:t>Learner response area</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pPr>
        <w:spacing w:after="80"/>
      </w:pPr>
      <w:r>
        <w:rPr>
          <w:rFonts w:ascii="Times New Roman" w:hAnsi="Times New Roman" w:cs="Times New Roman" w:eastAsia="Times New Roman"/>
          <w:sz w:val="22"/>
        </w:rPr>
        <w:t>________________________________________________________________________________</w:t>
      </w:r>
    </w:p>
    <w:p>
      <w:r>
        <w:br w:type="page"/>
      </w:r>
    </w:p>
    <w:p>
      <w:pPr>
        <w:pStyle w:val="Heading1"/>
      </w:pPr>
      <w:r>
        <w:rPr>
          <w:rFonts w:ascii="Times New Roman" w:hAnsi="Times New Roman" w:cs="Times New Roman" w:eastAsia="Times New Roman"/>
          <w:b/>
          <w:sz w:val="28"/>
        </w:rPr>
        <w:t>Appendix D. Supplementary Oral Reading Task: Orthographic–Phonological Check</w:t>
      </w:r>
    </w:p>
    <w:p>
      <w:pPr>
        <w:ind w:firstLine="720"/>
      </w:pPr>
      <w:r>
        <w:rPr>
          <w:rFonts w:ascii="Times New Roman" w:hAnsi="Times New Roman" w:cs="Times New Roman" w:eastAsia="Times New Roman"/>
          <w:b w:val="0"/>
          <w:i w:val="0"/>
          <w:sz w:val="24"/>
        </w:rPr>
        <w:t>Instructions to learners. Please read the following paragraph aloud at a natural pace. The recording is used only to support analysis of script-to-sound correspondence and is not treated as the primary writing outcome.</w:t>
      </w:r>
    </w:p>
    <w:p>
      <w:pPr>
        <w:spacing w:line="360" w:lineRule="auto" w:after="160"/>
        <w:jc w:val="right"/>
        <w:bidi/>
      </w:pPr>
      <w:r>
        <w:rPr>
          <w:rFonts w:ascii="Times New Roman" w:hAnsi="Times New Roman" w:cs="Times New Roman" w:eastAsia="Times New Roman"/>
          <w:sz w:val="28"/>
          <w:rtl/>
        </w:rPr>
        <w:t>يَسْكُنُ خَالِدٌ فِي مَدِينَةِ حَائِلَ القَدِيمَةِ. فِي كُلِّ صَبَاحٍ، يَذْهَبُ إِلَى الجَامِعَةِ لِيَدْرُسَ اللُّغَةَ العَرَبِيَّةَ بِجِدٍّ. هُوَ يُحِبُّ القِرَاءَةَ وَالكِتَابَةَ، وَيَقْضِي وَقْتَهُ فِي المَكْتَبَةِ بَيْنَ الكُتُبِ الثَّقَافِيَّةِ. قَالَ خَالِدٌ: «العِلْمُ نُورٌ، وَبِالعَرَبِيَّةِ نَفْهَمُ التُّرَاثَ الإِسْلَامِيَّ العَرِيقَ». رَجَعَ إِلَى البَيْتِ مَسْرُورًا بَعْدَ يَوْمٍ طَوِيلٍ مِنَ التَّعَلُّمِ.</w:t>
      </w:r>
    </w:p>
    <w:p>
      <w:r>
        <w:rPr>
          <w:rFonts w:ascii="Times New Roman" w:hAnsi="Times New Roman" w:cs="Times New Roman" w:eastAsia="Times New Roman"/>
          <w:b/>
          <w:i w:val="0"/>
          <w:sz w:val="24"/>
        </w:rPr>
        <w:t>Targeted decoding features:</w:t>
      </w:r>
    </w:p>
    <w:p>
      <w:pPr>
        <w:ind w:left="360" w:hanging="360"/>
      </w:pPr>
      <w:r>
        <w:rPr>
          <w:rFonts w:ascii="Times New Roman" w:hAnsi="Times New Roman" w:cs="Times New Roman" w:eastAsia="Times New Roman"/>
          <w:sz w:val="24"/>
        </w:rPr>
        <w:t>1.  Sun and moon letters in the definite article, such as الجَامِعَة and التَّعَلُّم.</w:t>
      </w:r>
    </w:p>
    <w:p>
      <w:pPr>
        <w:ind w:left="360" w:hanging="360"/>
      </w:pPr>
      <w:r>
        <w:rPr>
          <w:rFonts w:ascii="Times New Roman" w:hAnsi="Times New Roman" w:cs="Times New Roman" w:eastAsia="Times New Roman"/>
          <w:sz w:val="24"/>
        </w:rPr>
        <w:t>2.  Hamza positions and glottal onset markers, such as إِلَى and القِرَاءَة.</w:t>
      </w:r>
    </w:p>
    <w:p>
      <w:pPr>
        <w:ind w:left="360" w:hanging="360"/>
      </w:pPr>
      <w:r>
        <w:rPr>
          <w:rFonts w:ascii="Times New Roman" w:hAnsi="Times New Roman" w:cs="Times New Roman" w:eastAsia="Times New Roman"/>
          <w:sz w:val="24"/>
        </w:rPr>
        <w:t>3.  Shadda/gemination, such as اللُّغَة, العَرَبِيَّة, and بِجِدٍّ.</w:t>
      </w:r>
    </w:p>
    <w:p>
      <w:pPr>
        <w:ind w:left="360" w:hanging="360"/>
      </w:pPr>
      <w:r>
        <w:rPr>
          <w:rFonts w:ascii="Times New Roman" w:hAnsi="Times New Roman" w:cs="Times New Roman" w:eastAsia="Times New Roman"/>
          <w:sz w:val="24"/>
        </w:rPr>
        <w:t>4.  Tanwīn and case-sensitive endings where pronounced in the task text.</w:t>
      </w:r>
    </w:p>
    <w:p>
      <w:pPr>
        <w:ind w:left="360" w:hanging="360"/>
      </w:pPr>
      <w:r>
        <w:rPr>
          <w:rFonts w:ascii="Times New Roman" w:hAnsi="Times New Roman" w:cs="Times New Roman" w:eastAsia="Times New Roman"/>
          <w:sz w:val="24"/>
        </w:rPr>
        <w:t>5.  Long-versus-short vowel distinctions relevant to accurate decoding.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76"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76"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line="276" w:lineRule="auto"/>
      <w:outlineLvl w:val="2"/>
    </w:pPr>
    <w:rPr>
      <w:rFonts w:asciiTheme="majorHAnsi" w:eastAsiaTheme="majorEastAsia" w:hAnsiTheme="majorHAnsi" w:cstheme="majorBidi"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76" w:lineRule="auto" w:before="200"/>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Text">
    <w:name w:val="NoteText"/>
    <w:pPr>
      <w:spacing w:line="276" w:lineRule="auto" w:after="80"/>
    </w:pPr>
    <w:rPr>
      <w:rFonts w:ascii="Times New Roman" w:hAnsi="Times New Roman"/>
      <w:i/>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cp:lastModifiedBy/>
  <dcterms:created xsi:type="dcterms:W3CDTF">2013-12-23T23:15:00Z</dcterms:created>
  <dcterms:modified xsi:type="dcterms:W3CDTF">2013-12-23T23:15:00Z</dcterms:modified>
  <cp:category/>
</cp:coreProperties>
</file>