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Look w:val="04A0" w:firstRow="1" w:lastRow="0" w:firstColumn="1" w:lastColumn="0" w:noHBand="0" w:noVBand="1"/>
      </w:tblPr>
      <w:tblGrid>
        <w:gridCol w:w="3487"/>
        <w:gridCol w:w="3487"/>
        <w:gridCol w:w="3487"/>
        <w:gridCol w:w="3487"/>
      </w:tblGrid>
      <w:tr w:rsidR="007D2AFC" w14:paraId="59EBD23E" w14:textId="77777777" w:rsidTr="006F113B">
        <w:tc>
          <w:tcPr>
            <w:tcW w:w="13948" w:type="dxa"/>
            <w:gridSpan w:val="4"/>
          </w:tcPr>
          <w:p w14:paraId="19022A6F" w14:textId="60FD652A" w:rsidR="005E1F96" w:rsidRDefault="00845893" w:rsidP="007D2AFC">
            <w:pPr>
              <w:rPr>
                <w:rFonts w:ascii="Times New Roman" w:hAnsi="Times New Roman" w:cs="Times New Roman"/>
                <w:sz w:val="16"/>
                <w:szCs w:val="16"/>
              </w:rPr>
            </w:pPr>
            <w:r w:rsidRPr="00845893">
              <w:rPr>
                <w:rFonts w:ascii="Times New Roman" w:hAnsi="Times New Roman" w:cs="Times New Roman"/>
                <w:sz w:val="16"/>
                <w:szCs w:val="16"/>
              </w:rPr>
              <w:t>Supplementary</w:t>
            </w:r>
            <w:r w:rsidR="00FB1F93">
              <w:rPr>
                <w:rFonts w:ascii="Times New Roman" w:hAnsi="Times New Roman" w:cs="Times New Roman"/>
                <w:sz w:val="16"/>
                <w:szCs w:val="16"/>
              </w:rPr>
              <w:t xml:space="preserve"> table 1:</w:t>
            </w:r>
            <w:r w:rsidR="00F1768C">
              <w:rPr>
                <w:rFonts w:ascii="Times New Roman" w:hAnsi="Times New Roman" w:cs="Times New Roman"/>
                <w:sz w:val="16"/>
                <w:szCs w:val="16"/>
              </w:rPr>
              <w:t xml:space="preserve"> </w:t>
            </w:r>
            <w:r w:rsidR="005E1F96" w:rsidRPr="005E1F96">
              <w:rPr>
                <w:rFonts w:ascii="Times New Roman" w:hAnsi="Times New Roman" w:cs="Times New Roman"/>
                <w:sz w:val="16"/>
                <w:szCs w:val="16"/>
              </w:rPr>
              <w:t xml:space="preserve"> Example of question fed to LLMs, and answers generated.</w:t>
            </w:r>
          </w:p>
          <w:p w14:paraId="053B95BB" w14:textId="7A4932A5" w:rsidR="007D2AFC" w:rsidRDefault="007D2AFC" w:rsidP="005E1F96">
            <w:pPr>
              <w:rPr>
                <w:rFonts w:ascii="Times New Roman" w:hAnsi="Times New Roman" w:cs="Times New Roman"/>
                <w:sz w:val="16"/>
                <w:szCs w:val="16"/>
              </w:rPr>
            </w:pPr>
          </w:p>
        </w:tc>
      </w:tr>
      <w:tr w:rsidR="005E1F96" w14:paraId="6172FB03" w14:textId="77777777" w:rsidTr="006F113B">
        <w:tc>
          <w:tcPr>
            <w:tcW w:w="13948" w:type="dxa"/>
            <w:gridSpan w:val="4"/>
          </w:tcPr>
          <w:p w14:paraId="575159FC" w14:textId="77777777" w:rsidR="005E1F96" w:rsidRPr="00BA3361" w:rsidRDefault="005E1F96" w:rsidP="005E1F96">
            <w:pPr>
              <w:rPr>
                <w:rFonts w:ascii="Times New Roman" w:hAnsi="Times New Roman" w:cs="Times New Roman"/>
                <w:sz w:val="24"/>
                <w:szCs w:val="24"/>
              </w:rPr>
            </w:pPr>
            <w:r>
              <w:rPr>
                <w:rFonts w:ascii="Times New Roman" w:hAnsi="Times New Roman" w:cs="Times New Roman"/>
                <w:sz w:val="16"/>
                <w:szCs w:val="16"/>
              </w:rPr>
              <w:t xml:space="preserve">Prompt: </w:t>
            </w:r>
            <w:r w:rsidRPr="007D2AFC">
              <w:rPr>
                <w:rFonts w:ascii="Times New Roman" w:hAnsi="Times New Roman" w:cs="Times New Roman"/>
                <w:sz w:val="16"/>
                <w:szCs w:val="16"/>
              </w:rPr>
              <w:t>Think as an experienced implant surgeon. Evaluate the clinical scenario I am about to present in light of the most up-to-date guidelines and robust scientific evidence, and formulate the most appropriate treatment plan.</w:t>
            </w:r>
            <w:r>
              <w:rPr>
                <w:rFonts w:ascii="Times New Roman" w:hAnsi="Times New Roman" w:cs="Times New Roman"/>
                <w:sz w:val="16"/>
                <w:szCs w:val="16"/>
              </w:rPr>
              <w:t xml:space="preserve"> </w:t>
            </w:r>
            <w:r w:rsidRPr="007D2AFC">
              <w:rPr>
                <w:rFonts w:ascii="Times New Roman" w:hAnsi="Times New Roman" w:cs="Times New Roman"/>
                <w:sz w:val="16"/>
                <w:szCs w:val="16"/>
              </w:rPr>
              <w:t>What is the most appropriate clinical approach in this situation?</w:t>
            </w:r>
          </w:p>
          <w:p w14:paraId="63B2E7C9" w14:textId="77777777" w:rsidR="005E1F96" w:rsidRPr="005E1F96" w:rsidRDefault="005E1F96" w:rsidP="007D2AFC">
            <w:pPr>
              <w:rPr>
                <w:rFonts w:ascii="Times New Roman" w:hAnsi="Times New Roman" w:cs="Times New Roman"/>
                <w:sz w:val="16"/>
                <w:szCs w:val="16"/>
              </w:rPr>
            </w:pPr>
          </w:p>
        </w:tc>
      </w:tr>
      <w:tr w:rsidR="007D2AFC" w14:paraId="19EDC76A" w14:textId="77777777" w:rsidTr="003E0C7C">
        <w:tc>
          <w:tcPr>
            <w:tcW w:w="13948" w:type="dxa"/>
            <w:gridSpan w:val="4"/>
          </w:tcPr>
          <w:p w14:paraId="75E62A32" w14:textId="6FCFB818" w:rsidR="007D2AFC" w:rsidRDefault="007D2AFC">
            <w:pPr>
              <w:rPr>
                <w:rFonts w:ascii="Times New Roman" w:hAnsi="Times New Roman" w:cs="Times New Roman"/>
                <w:sz w:val="16"/>
                <w:szCs w:val="16"/>
              </w:rPr>
            </w:pPr>
            <w:r>
              <w:rPr>
                <w:rFonts w:ascii="Times New Roman" w:hAnsi="Times New Roman" w:cs="Times New Roman"/>
                <w:sz w:val="16"/>
                <w:szCs w:val="16"/>
              </w:rPr>
              <w:t xml:space="preserve">Question: </w:t>
            </w:r>
            <w:r w:rsidR="00293461" w:rsidRPr="00293461">
              <w:rPr>
                <w:rFonts w:ascii="Times New Roman" w:hAnsi="Times New Roman" w:cs="Times New Roman"/>
                <w:sz w:val="16"/>
                <w:szCs w:val="16"/>
              </w:rPr>
              <w:t>A 56-year-old male underwent sinus augmentation with the lateral window technique for implant placement in the right maxillary first molar area. During membrane elevation, a 7 mm Schneiderian membrane perforation was identified. The sinus cavity was clean, without active infection, and the perforation margins were well defined.</w:t>
            </w:r>
            <w:r w:rsidR="00293461" w:rsidRPr="00CE7994">
              <w:rPr>
                <w:rFonts w:ascii="Times New Roman" w:hAnsi="Times New Roman" w:cs="Times New Roman"/>
                <w:sz w:val="24"/>
                <w:szCs w:val="24"/>
              </w:rPr>
              <w:br/>
            </w:r>
          </w:p>
        </w:tc>
      </w:tr>
      <w:tr w:rsidR="007D2AFC" w14:paraId="31CD7C9B" w14:textId="77777777" w:rsidTr="007D2AFC">
        <w:tc>
          <w:tcPr>
            <w:tcW w:w="34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2"/>
            </w:tblGrid>
            <w:tr w:rsidR="00293461" w:rsidRPr="00293461" w14:paraId="52525FCD" w14:textId="77777777">
              <w:trPr>
                <w:tblCellSpacing w:w="15" w:type="dxa"/>
              </w:trPr>
              <w:tc>
                <w:tcPr>
                  <w:tcW w:w="0" w:type="auto"/>
                  <w:vAlign w:val="center"/>
                  <w:hideMark/>
                </w:tcPr>
                <w:p w14:paraId="22CA9F6A" w14:textId="77777777" w:rsidR="00293461" w:rsidRPr="00293461" w:rsidRDefault="00293461" w:rsidP="00293461">
                  <w:pPr>
                    <w:spacing w:after="0" w:line="240" w:lineRule="auto"/>
                    <w:rPr>
                      <w:rFonts w:ascii="Times New Roman" w:hAnsi="Times New Roman" w:cs="Times New Roman"/>
                      <w:sz w:val="16"/>
                      <w:szCs w:val="16"/>
                    </w:rPr>
                  </w:pPr>
                  <w:r w:rsidRPr="00293461">
                    <w:rPr>
                      <w:rFonts w:ascii="Times New Roman" w:hAnsi="Times New Roman" w:cs="Times New Roman"/>
                      <w:sz w:val="16"/>
                      <w:szCs w:val="16"/>
                    </w:rPr>
                    <w:t>ChatGPT 5.4</w:t>
                  </w:r>
                </w:p>
              </w:tc>
            </w:tr>
          </w:tbl>
          <w:p w14:paraId="3D322173" w14:textId="77777777" w:rsidR="00293461" w:rsidRPr="00293461" w:rsidRDefault="00293461" w:rsidP="00293461">
            <w:pPr>
              <w:rPr>
                <w:rFonts w:ascii="Times New Roman" w:hAnsi="Times New Roman" w:cs="Times New Roman"/>
                <w:vanish/>
                <w:sz w:val="16"/>
                <w:szCs w:val="16"/>
              </w:rPr>
            </w:pPr>
          </w:p>
          <w:p w14:paraId="1008E704" w14:textId="77777777" w:rsidR="00293461" w:rsidRPr="00293461" w:rsidRDefault="00293461" w:rsidP="00293461">
            <w:pPr>
              <w:rPr>
                <w:rFonts w:ascii="Times New Roman" w:hAnsi="Times New Roman" w:cs="Times New Roman"/>
                <w:vanish/>
                <w:sz w:val="16"/>
                <w:szCs w:val="16"/>
              </w:rPr>
            </w:pPr>
          </w:p>
          <w:p w14:paraId="0CB9B615" w14:textId="77777777" w:rsidR="00293461" w:rsidRPr="00293461" w:rsidRDefault="00293461" w:rsidP="00293461">
            <w:pPr>
              <w:rPr>
                <w:rFonts w:ascii="Times New Roman" w:hAnsi="Times New Roman" w:cs="Times New Roman"/>
                <w:vanish/>
                <w:sz w:val="16"/>
                <w:szCs w:val="16"/>
              </w:rPr>
            </w:pPr>
          </w:p>
          <w:p w14:paraId="5207DBBD" w14:textId="77777777" w:rsidR="007D2AFC" w:rsidRDefault="007D2AFC">
            <w:pPr>
              <w:rPr>
                <w:rFonts w:ascii="Times New Roman" w:hAnsi="Times New Roman" w:cs="Times New Roman"/>
                <w:sz w:val="16"/>
                <w:szCs w:val="16"/>
              </w:rPr>
            </w:pPr>
          </w:p>
        </w:tc>
        <w:tc>
          <w:tcPr>
            <w:tcW w:w="34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0"/>
            </w:tblGrid>
            <w:tr w:rsidR="00293461" w:rsidRPr="00293461" w14:paraId="58E713EE" w14:textId="77777777" w:rsidTr="00F10C58">
              <w:trPr>
                <w:tblCellSpacing w:w="15" w:type="dxa"/>
              </w:trPr>
              <w:tc>
                <w:tcPr>
                  <w:tcW w:w="0" w:type="auto"/>
                  <w:vAlign w:val="center"/>
                  <w:hideMark/>
                </w:tcPr>
                <w:p w14:paraId="64DEF843" w14:textId="77777777" w:rsidR="00293461" w:rsidRPr="00293461" w:rsidRDefault="00293461" w:rsidP="00293461">
                  <w:pPr>
                    <w:spacing w:after="0" w:line="240" w:lineRule="auto"/>
                    <w:rPr>
                      <w:rFonts w:ascii="Times New Roman" w:hAnsi="Times New Roman" w:cs="Times New Roman"/>
                      <w:sz w:val="16"/>
                      <w:szCs w:val="16"/>
                    </w:rPr>
                  </w:pPr>
                  <w:r w:rsidRPr="00293461">
                    <w:rPr>
                      <w:rFonts w:ascii="Times New Roman" w:hAnsi="Times New Roman" w:cs="Times New Roman"/>
                      <w:sz w:val="16"/>
                      <w:szCs w:val="16"/>
                    </w:rPr>
                    <w:t>Gemini 3.1</w:t>
                  </w:r>
                </w:p>
              </w:tc>
            </w:tr>
          </w:tbl>
          <w:p w14:paraId="1285BE46" w14:textId="77777777" w:rsidR="007D2AFC" w:rsidRDefault="007D2AFC">
            <w:pPr>
              <w:rPr>
                <w:rFonts w:ascii="Times New Roman" w:hAnsi="Times New Roman" w:cs="Times New Roman"/>
                <w:sz w:val="16"/>
                <w:szCs w:val="16"/>
              </w:rPr>
            </w:pPr>
          </w:p>
        </w:tc>
        <w:tc>
          <w:tcPr>
            <w:tcW w:w="34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4"/>
            </w:tblGrid>
            <w:tr w:rsidR="00293461" w:rsidRPr="00293461" w14:paraId="4EDF452B" w14:textId="77777777" w:rsidTr="00F10C58">
              <w:trPr>
                <w:tblCellSpacing w:w="15" w:type="dxa"/>
              </w:trPr>
              <w:tc>
                <w:tcPr>
                  <w:tcW w:w="0" w:type="auto"/>
                  <w:vAlign w:val="center"/>
                  <w:hideMark/>
                </w:tcPr>
                <w:p w14:paraId="5576EFED" w14:textId="77777777" w:rsidR="00293461" w:rsidRPr="00293461" w:rsidRDefault="00293461" w:rsidP="00293461">
                  <w:pPr>
                    <w:spacing w:after="0" w:line="240" w:lineRule="auto"/>
                    <w:rPr>
                      <w:rFonts w:ascii="Times New Roman" w:hAnsi="Times New Roman" w:cs="Times New Roman"/>
                      <w:sz w:val="16"/>
                      <w:szCs w:val="16"/>
                    </w:rPr>
                  </w:pPr>
                  <w:r w:rsidRPr="00293461">
                    <w:rPr>
                      <w:rFonts w:ascii="Times New Roman" w:hAnsi="Times New Roman" w:cs="Times New Roman"/>
                      <w:sz w:val="16"/>
                      <w:szCs w:val="16"/>
                    </w:rPr>
                    <w:t>Claude 4.6</w:t>
                  </w:r>
                </w:p>
              </w:tc>
            </w:tr>
          </w:tbl>
          <w:p w14:paraId="2FE14A63" w14:textId="77777777" w:rsidR="007D2AFC" w:rsidRDefault="007D2AFC">
            <w:pPr>
              <w:rPr>
                <w:rFonts w:ascii="Times New Roman" w:hAnsi="Times New Roman" w:cs="Times New Roman"/>
                <w:sz w:val="16"/>
                <w:szCs w:val="16"/>
              </w:rPr>
            </w:pPr>
          </w:p>
        </w:tc>
        <w:tc>
          <w:tcPr>
            <w:tcW w:w="34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92"/>
            </w:tblGrid>
            <w:tr w:rsidR="00293461" w:rsidRPr="00293461" w14:paraId="16B8A8C2" w14:textId="77777777" w:rsidTr="00F10C58">
              <w:trPr>
                <w:tblCellSpacing w:w="15" w:type="dxa"/>
              </w:trPr>
              <w:tc>
                <w:tcPr>
                  <w:tcW w:w="0" w:type="auto"/>
                  <w:vAlign w:val="center"/>
                  <w:hideMark/>
                </w:tcPr>
                <w:p w14:paraId="6C51BC7B" w14:textId="77777777" w:rsidR="00293461" w:rsidRPr="00293461" w:rsidRDefault="00293461" w:rsidP="00293461">
                  <w:pPr>
                    <w:spacing w:after="0" w:line="240" w:lineRule="auto"/>
                    <w:rPr>
                      <w:rFonts w:ascii="Times New Roman" w:hAnsi="Times New Roman" w:cs="Times New Roman"/>
                      <w:sz w:val="16"/>
                      <w:szCs w:val="16"/>
                    </w:rPr>
                  </w:pPr>
                  <w:r w:rsidRPr="00293461">
                    <w:rPr>
                      <w:rFonts w:ascii="Times New Roman" w:hAnsi="Times New Roman" w:cs="Times New Roman"/>
                      <w:sz w:val="16"/>
                      <w:szCs w:val="16"/>
                    </w:rPr>
                    <w:t>DeepSeek V3.2</w:t>
                  </w:r>
                </w:p>
              </w:tc>
            </w:tr>
          </w:tbl>
          <w:p w14:paraId="70EF9253" w14:textId="77777777" w:rsidR="007D2AFC" w:rsidRDefault="007D2AFC">
            <w:pPr>
              <w:rPr>
                <w:rFonts w:ascii="Times New Roman" w:hAnsi="Times New Roman" w:cs="Times New Roman"/>
                <w:sz w:val="16"/>
                <w:szCs w:val="16"/>
              </w:rPr>
            </w:pPr>
          </w:p>
        </w:tc>
      </w:tr>
      <w:tr w:rsidR="007D2AFC" w14:paraId="25E7BDD1" w14:textId="77777777" w:rsidTr="007D2AFC">
        <w:tc>
          <w:tcPr>
            <w:tcW w:w="3487" w:type="dxa"/>
          </w:tcPr>
          <w:p w14:paraId="1B0CA280" w14:textId="77777777" w:rsidR="005E1F96" w:rsidRPr="005E1F96" w:rsidRDefault="005E1F96" w:rsidP="005E1F96">
            <w:pPr>
              <w:rPr>
                <w:rFonts w:ascii="Times New Roman" w:hAnsi="Times New Roman" w:cs="Times New Roman"/>
                <w:sz w:val="16"/>
                <w:szCs w:val="16"/>
              </w:rPr>
            </w:pPr>
            <w:r w:rsidRPr="005E1F96">
              <w:rPr>
                <w:rFonts w:ascii="Times New Roman" w:hAnsi="Times New Roman" w:cs="Times New Roman"/>
                <w:sz w:val="16"/>
                <w:szCs w:val="16"/>
              </w:rPr>
              <w:t>For a 7 mm Schneiderian membrane perforation during a lateral window sinus augmentation, with a clean sinus and well-defined tear margins, the most appropriate intraoperative management is to repair the perforation and continue the sinus grafting procedure, rather than aborting it. The best-supported approach for a 5–10 mm perforation is a slow-resorbing collagen membrane used to seal the defect and contain the graft; resorbable sutures, PRF, or a hemostatic agent can be added only if needed to stabilize the repair. (</w:t>
            </w:r>
            <w:hyperlink r:id="rId5" w:tooltip="&#10;            Management of Schneiderian membrane perforations during maxillary sinus floor augmentation with lateral approach in relation to subsequent implant survival rates: a systematic review and meta-analysis - PMC&#10;        " w:history="1">
              <w:r w:rsidRPr="005E1F96">
                <w:rPr>
                  <w:rStyle w:val="Kpr"/>
                  <w:rFonts w:ascii="Times New Roman" w:hAnsi="Times New Roman" w:cs="Times New Roman"/>
                  <w:sz w:val="16"/>
                  <w:szCs w:val="16"/>
                </w:rPr>
                <w:t>PMC</w:t>
              </w:r>
            </w:hyperlink>
            <w:r w:rsidRPr="005E1F96">
              <w:rPr>
                <w:rFonts w:ascii="Times New Roman" w:hAnsi="Times New Roman" w:cs="Times New Roman"/>
                <w:sz w:val="16"/>
                <w:szCs w:val="16"/>
              </w:rPr>
              <w:t>)</w:t>
            </w:r>
          </w:p>
          <w:p w14:paraId="4EC2B5FB" w14:textId="77777777" w:rsidR="005E1F96" w:rsidRPr="005E1F96" w:rsidRDefault="005E1F96" w:rsidP="005E1F96">
            <w:pPr>
              <w:rPr>
                <w:rFonts w:ascii="Times New Roman" w:hAnsi="Times New Roman" w:cs="Times New Roman"/>
                <w:sz w:val="16"/>
                <w:szCs w:val="16"/>
              </w:rPr>
            </w:pPr>
            <w:r w:rsidRPr="005E1F96">
              <w:rPr>
                <w:rFonts w:ascii="Times New Roman" w:hAnsi="Times New Roman" w:cs="Times New Roman"/>
                <w:sz w:val="16"/>
                <w:szCs w:val="16"/>
              </w:rPr>
              <w:t>In practical terms, I would:</w:t>
            </w:r>
          </w:p>
          <w:p w14:paraId="1ECC41D7" w14:textId="77777777" w:rsidR="005E1F96" w:rsidRPr="005E1F96" w:rsidRDefault="005E1F96" w:rsidP="005E1F96">
            <w:pPr>
              <w:numPr>
                <w:ilvl w:val="0"/>
                <w:numId w:val="2"/>
              </w:numPr>
              <w:rPr>
                <w:rFonts w:ascii="Times New Roman" w:hAnsi="Times New Roman" w:cs="Times New Roman"/>
                <w:sz w:val="16"/>
                <w:szCs w:val="16"/>
              </w:rPr>
            </w:pPr>
            <w:r w:rsidRPr="005E1F96">
              <w:rPr>
                <w:rFonts w:ascii="Times New Roman" w:hAnsi="Times New Roman" w:cs="Times New Roman"/>
                <w:sz w:val="16"/>
                <w:szCs w:val="16"/>
              </w:rPr>
              <w:t>Stop further traction to avoid enlarging the tear.</w:t>
            </w:r>
          </w:p>
          <w:p w14:paraId="1D069EEA" w14:textId="77777777" w:rsidR="005E1F96" w:rsidRPr="005E1F96" w:rsidRDefault="005E1F96" w:rsidP="005E1F96">
            <w:pPr>
              <w:numPr>
                <w:ilvl w:val="0"/>
                <w:numId w:val="2"/>
              </w:numPr>
              <w:rPr>
                <w:rFonts w:ascii="Times New Roman" w:hAnsi="Times New Roman" w:cs="Times New Roman"/>
                <w:sz w:val="16"/>
                <w:szCs w:val="16"/>
              </w:rPr>
            </w:pPr>
            <w:r w:rsidRPr="005E1F96">
              <w:rPr>
                <w:rFonts w:ascii="Times New Roman" w:hAnsi="Times New Roman" w:cs="Times New Roman"/>
                <w:sz w:val="16"/>
                <w:szCs w:val="16"/>
              </w:rPr>
              <w:t>Gently complete limited membrane elevation around the defect only as needed.</w:t>
            </w:r>
          </w:p>
          <w:p w14:paraId="220B2744" w14:textId="77777777" w:rsidR="005E1F96" w:rsidRPr="005E1F96" w:rsidRDefault="005E1F96" w:rsidP="005E1F96">
            <w:pPr>
              <w:numPr>
                <w:ilvl w:val="0"/>
                <w:numId w:val="2"/>
              </w:numPr>
              <w:rPr>
                <w:rFonts w:ascii="Times New Roman" w:hAnsi="Times New Roman" w:cs="Times New Roman"/>
                <w:sz w:val="16"/>
                <w:szCs w:val="16"/>
              </w:rPr>
            </w:pPr>
            <w:r w:rsidRPr="005E1F96">
              <w:rPr>
                <w:rFonts w:ascii="Times New Roman" w:hAnsi="Times New Roman" w:cs="Times New Roman"/>
                <w:sz w:val="16"/>
                <w:szCs w:val="16"/>
              </w:rPr>
              <w:t>Place a resorbable collagen membrane to cover the perforation and recreate a stable compartment for graft containment.</w:t>
            </w:r>
          </w:p>
          <w:p w14:paraId="20EE0E48" w14:textId="77777777" w:rsidR="005E1F96" w:rsidRPr="005E1F96" w:rsidRDefault="005E1F96" w:rsidP="005E1F96">
            <w:pPr>
              <w:numPr>
                <w:ilvl w:val="0"/>
                <w:numId w:val="2"/>
              </w:numPr>
              <w:rPr>
                <w:rFonts w:ascii="Times New Roman" w:hAnsi="Times New Roman" w:cs="Times New Roman"/>
                <w:sz w:val="16"/>
                <w:szCs w:val="16"/>
              </w:rPr>
            </w:pPr>
            <w:r w:rsidRPr="005E1F96">
              <w:rPr>
                <w:rFonts w:ascii="Times New Roman" w:hAnsi="Times New Roman" w:cs="Times New Roman"/>
                <w:sz w:val="16"/>
                <w:szCs w:val="16"/>
              </w:rPr>
              <w:t>Proceed with graft placement cautiously only after verifying that graft particles will not escape and the membrane repair is stable.</w:t>
            </w:r>
          </w:p>
          <w:p w14:paraId="67A6AAEF" w14:textId="77777777" w:rsidR="005E1F96" w:rsidRPr="005E1F96" w:rsidRDefault="005E1F96" w:rsidP="005E1F96">
            <w:pPr>
              <w:numPr>
                <w:ilvl w:val="0"/>
                <w:numId w:val="2"/>
              </w:numPr>
              <w:rPr>
                <w:rFonts w:ascii="Times New Roman" w:hAnsi="Times New Roman" w:cs="Times New Roman"/>
                <w:sz w:val="16"/>
                <w:szCs w:val="16"/>
              </w:rPr>
            </w:pPr>
            <w:r w:rsidRPr="005E1F96">
              <w:rPr>
                <w:rFonts w:ascii="Times New Roman" w:hAnsi="Times New Roman" w:cs="Times New Roman"/>
                <w:sz w:val="16"/>
                <w:szCs w:val="16"/>
              </w:rPr>
              <w:t>Place the implant simultaneously only if primary stability and compartment control are predictable; perforations up to 10 mm can generally still be managed with continuation of augmentation, and repaired perforations do not appear to significantly reduce implant survival overall. (</w:t>
            </w:r>
            <w:hyperlink r:id="rId6" w:tooltip="&#10;            Management of Schneiderian membrane perforations during maxillary sinus floor augmentation with lateral approach in relation to subsequent implant survival rates: a systematic review and meta-analysis - PMC&#10;        " w:history="1">
              <w:r w:rsidRPr="005E1F96">
                <w:rPr>
                  <w:rStyle w:val="Kpr"/>
                  <w:rFonts w:ascii="Times New Roman" w:hAnsi="Times New Roman" w:cs="Times New Roman"/>
                  <w:sz w:val="16"/>
                  <w:szCs w:val="16"/>
                </w:rPr>
                <w:t>PMC</w:t>
              </w:r>
            </w:hyperlink>
            <w:r w:rsidRPr="005E1F96">
              <w:rPr>
                <w:rFonts w:ascii="Times New Roman" w:hAnsi="Times New Roman" w:cs="Times New Roman"/>
                <w:sz w:val="16"/>
                <w:szCs w:val="16"/>
              </w:rPr>
              <w:t>)</w:t>
            </w:r>
          </w:p>
          <w:p w14:paraId="062169E6" w14:textId="77777777" w:rsidR="005E1F96" w:rsidRDefault="005E1F96" w:rsidP="005E1F96">
            <w:pPr>
              <w:rPr>
                <w:rFonts w:ascii="Times New Roman" w:hAnsi="Times New Roman" w:cs="Times New Roman"/>
                <w:sz w:val="16"/>
                <w:szCs w:val="16"/>
              </w:rPr>
            </w:pPr>
          </w:p>
          <w:p w14:paraId="4B02EF38" w14:textId="77777777" w:rsidR="005E1F96" w:rsidRDefault="005E1F96" w:rsidP="005E1F96">
            <w:pPr>
              <w:rPr>
                <w:rFonts w:ascii="Times New Roman" w:hAnsi="Times New Roman" w:cs="Times New Roman"/>
                <w:sz w:val="16"/>
                <w:szCs w:val="16"/>
              </w:rPr>
            </w:pPr>
          </w:p>
          <w:p w14:paraId="333202ED" w14:textId="77777777" w:rsidR="007D2AFC" w:rsidRDefault="007D2AFC" w:rsidP="005E1F96">
            <w:pPr>
              <w:rPr>
                <w:rFonts w:ascii="Times New Roman" w:hAnsi="Times New Roman" w:cs="Times New Roman"/>
                <w:sz w:val="16"/>
                <w:szCs w:val="16"/>
              </w:rPr>
            </w:pPr>
          </w:p>
        </w:tc>
        <w:tc>
          <w:tcPr>
            <w:tcW w:w="3487" w:type="dxa"/>
          </w:tcPr>
          <w:p w14:paraId="2119569F"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As an experienced implant surgeon, I can assure you that encountering a Schneiderian membrane perforation is the most common complication during a lateral window sinus augmentation, occurring in roughly 10% to 40% of cases. A 7 mm tear falls into the moderate category (typically defined as 5 to 10 mm).</w:t>
            </w:r>
          </w:p>
          <w:p w14:paraId="641CC709"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Because the sinus cavity is clean, devoid of active infection, and the margins are well-defined, the prognosis for successfully repairing this defect and continuing with the augmentation is excellent. Abandoning the procedure is unnecessary.</w:t>
            </w:r>
          </w:p>
          <w:p w14:paraId="3F0C83BB"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Here is the most appropriate, evidence-based intraoperative approach to manage this scenario:</w:t>
            </w:r>
          </w:p>
          <w:p w14:paraId="5E266025"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1. Tension Release and Mobilization</w:t>
            </w:r>
          </w:p>
          <w:p w14:paraId="014342A9"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The first and most critical step is to stop elevating directly at the site of the tear. You must carefully continue elevating the intact membrane circumferentially around the perforation. Mobilizing the membrane extensively releases the elastic tension on the tissue, preventing the 7 mm tear from propagating into a larger defect when the patient breathes or when you place the graft.</w:t>
            </w:r>
          </w:p>
          <w:p w14:paraId="0C61115C"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2. The Repair (Barrier Membrane Technique)</w:t>
            </w:r>
          </w:p>
          <w:p w14:paraId="02E3A03D"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For a 7 mm defect, the gold standard approach is a repair using a resorbable collagen membrane. Suturing the membrane inside the sinus is technically difficult and often unnecessary for a defect of this size.</w:t>
            </w:r>
          </w:p>
          <w:p w14:paraId="7186EA69"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Selection: Choose a slow-resorbing, pliable collagen membrane (such as a native porcine or bovine collagen barrier).</w:t>
            </w:r>
          </w:p>
          <w:p w14:paraId="5FDBA0B7"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Placement: Introduce the membrane dry or slightly moistened into the sinus cavity. Position it to cover the perforation completely.</w:t>
            </w:r>
          </w:p>
          <w:p w14:paraId="20A715EA" w14:textId="5625B408" w:rsidR="007D2AFC"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 xml:space="preserve">Extension: The barrier must extend at least 3 to 5 mm beyond the well-defined margins of the tear in all directions to ensure an adequate seal. The </w:t>
            </w:r>
          </w:p>
        </w:tc>
        <w:tc>
          <w:tcPr>
            <w:tcW w:w="3487" w:type="dxa"/>
          </w:tcPr>
          <w:p w14:paraId="111C1A34" w14:textId="77777777" w:rsidR="005E1F96" w:rsidRPr="005E1F96" w:rsidRDefault="005E1F96" w:rsidP="005E1F96">
            <w:pPr>
              <w:rPr>
                <w:rFonts w:ascii="Times New Roman" w:hAnsi="Times New Roman" w:cs="Times New Roman"/>
                <w:sz w:val="16"/>
                <w:szCs w:val="16"/>
              </w:rPr>
            </w:pPr>
            <w:r w:rsidRPr="005E1F96">
              <w:rPr>
                <w:rFonts w:ascii="Times New Roman" w:hAnsi="Times New Roman" w:cs="Times New Roman"/>
                <w:sz w:val="16"/>
                <w:szCs w:val="16"/>
              </w:rPr>
              <w:t>This is a well-defined clinical scenario with clear decision criteria. Let me lay out the management framework and then illustrate the decision pathway.</w:t>
            </w:r>
          </w:p>
          <w:p w14:paraId="7E25FFCC" w14:textId="77777777" w:rsidR="005E1F96" w:rsidRPr="005E1F96" w:rsidRDefault="005E1F96" w:rsidP="005E1F96">
            <w:pPr>
              <w:rPr>
                <w:rFonts w:ascii="Times New Roman" w:hAnsi="Times New Roman" w:cs="Times New Roman"/>
                <w:sz w:val="16"/>
                <w:szCs w:val="16"/>
              </w:rPr>
            </w:pPr>
            <w:r w:rsidRPr="005E1F96">
              <w:rPr>
                <w:rFonts w:ascii="Times New Roman" w:hAnsi="Times New Roman" w:cs="Times New Roman"/>
                <w:sz w:val="16"/>
                <w:szCs w:val="16"/>
              </w:rPr>
              <w:t>The 7 mm perforation is the critical data point here. The literature — including Pjetursson et al., Meleo et al., and the ITI Consensus Statements — stratifies perforations into small (&lt;5 mm), medium (5–10 mm), and large (&gt;10 mm). A 7 mm tear places you in the medium category, which is manageable without aborting the procedure, but demands precise technique.Here is the full clinical rationale behind each step:</w:t>
            </w:r>
          </w:p>
          <w:p w14:paraId="12D33D2F" w14:textId="77777777" w:rsidR="005E1F96" w:rsidRPr="005E1F96" w:rsidRDefault="005E1F96" w:rsidP="005E1F96">
            <w:pPr>
              <w:rPr>
                <w:rFonts w:ascii="Times New Roman" w:hAnsi="Times New Roman" w:cs="Times New Roman"/>
                <w:sz w:val="16"/>
                <w:szCs w:val="16"/>
              </w:rPr>
            </w:pPr>
            <w:r w:rsidRPr="005E1F96">
              <w:rPr>
                <w:rFonts w:ascii="Times New Roman" w:hAnsi="Times New Roman" w:cs="Times New Roman"/>
                <w:sz w:val="16"/>
                <w:szCs w:val="16"/>
              </w:rPr>
              <w:t>Why not abort? The sinus is clean, there is no active sinusitis, and the perforation margins are well-defined — all three favorable predictors for successful intraoperative repair. Studies by Ardekian et al. and Hernández-Alfaro et al. confirm that clean, contained perforations ≤ 10 mm, managed with membrane patching, yield survival rates comparable to unperforated cases (&gt;95% at 3–5 years).</w:t>
            </w:r>
          </w:p>
          <w:p w14:paraId="4CDEE228" w14:textId="77777777" w:rsidR="005E1F96" w:rsidRPr="005E1F96" w:rsidRDefault="005E1F96" w:rsidP="005E1F96">
            <w:pPr>
              <w:rPr>
                <w:rFonts w:ascii="Times New Roman" w:hAnsi="Times New Roman" w:cs="Times New Roman"/>
                <w:sz w:val="16"/>
                <w:szCs w:val="16"/>
              </w:rPr>
            </w:pPr>
            <w:r w:rsidRPr="005E1F96">
              <w:rPr>
                <w:rFonts w:ascii="Times New Roman" w:hAnsi="Times New Roman" w:cs="Times New Roman"/>
                <w:sz w:val="16"/>
                <w:szCs w:val="16"/>
              </w:rPr>
              <w:t>The repair — collagen membrane patch. This is the current evidence-based standard. A resorbable collagen membrane (Bio-Gide or equivalent) is the most widely validated material. It should overlap all perforation margins by a minimum of 3–5 mm, be shaped to the sinus cavity's curvature, and positioned so it does not fold or displace when graft particles are introduced. Some surgeons use a figure-of-eight suture through the lateral window to anchor the patch, though this is not universally practiced.</w:t>
            </w:r>
          </w:p>
          <w:p w14:paraId="4500875A" w14:textId="470BCF4F" w:rsidR="005E1F96" w:rsidRPr="005E1F96" w:rsidRDefault="005E1F96" w:rsidP="005E1F96">
            <w:pPr>
              <w:rPr>
                <w:rFonts w:ascii="Times New Roman" w:hAnsi="Times New Roman" w:cs="Times New Roman"/>
                <w:sz w:val="16"/>
                <w:szCs w:val="16"/>
              </w:rPr>
            </w:pPr>
            <w:r w:rsidRPr="005E1F96">
              <w:rPr>
                <w:rFonts w:ascii="Times New Roman" w:hAnsi="Times New Roman" w:cs="Times New Roman"/>
                <w:sz w:val="16"/>
                <w:szCs w:val="16"/>
              </w:rPr>
              <w:t>Valsalva verification. Ask the patient to gently exhale against a pinched nose (or use nasal air insufflation if under general anesthesia). No visible membrane movement or air egress through the patch = adequate seal. If the patch lifts or</w:t>
            </w:r>
          </w:p>
        </w:tc>
        <w:tc>
          <w:tcPr>
            <w:tcW w:w="3487" w:type="dxa"/>
          </w:tcPr>
          <w:p w14:paraId="4F546783"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This is a common but critical intraoperative complication. As an experienced implant surgeon, my approach is guided by the principle that a watertight seal of the graft space is paramount to prevent graft migration, sinusitis, and implant failure.</w:t>
            </w:r>
          </w:p>
          <w:p w14:paraId="7413DA70"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Given the parameters—a 7 mm perforation (classified as medium to large), clean sinus cavity, well-defined margins, and the lateral window technique—the most appropriate intraoperative approach is a controlled, staged repair rather than immediate implant placement.</w:t>
            </w:r>
          </w:p>
          <w:p w14:paraId="38AFF053"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Here is the step-by-step treatment plan based on current ITI (International Team for Implantology) consensus guidelines and systematic reviews:</w:t>
            </w:r>
          </w:p>
          <w:p w14:paraId="50A380E2"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1. Assessment and Hemostasis</w:t>
            </w:r>
          </w:p>
          <w:p w14:paraId="2B944B0D"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Do not suction aggressively: Suction near the perforation site will enlarge the tear.</w:t>
            </w:r>
          </w:p>
          <w:p w14:paraId="730FE93E"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Assess mobility: A 7 mm tear is substantial enough that attempting to suture the membrane directly is often futile due to tissue friability.</w:t>
            </w:r>
          </w:p>
          <w:p w14:paraId="4473E037"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Control bleeding: Gently place moistened gauze or a gelatin sponge (e.g., Surgicel) for 2–3 minutes to ensure a dry field, but avoid manipulating the edges further.</w:t>
            </w:r>
          </w:p>
          <w:p w14:paraId="2C6D7F04"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2. Membrane Repair Technique</w:t>
            </w:r>
          </w:p>
          <w:p w14:paraId="7FAE788B"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For a perforation of this size (≥5 mm), the current evidence strongly favors the use of a resorbable collagen membrane (e.g., Bio-Gide) as a "patch" rather than attempting primary closure of the Schneiderian membrane itself.</w:t>
            </w:r>
          </w:p>
          <w:p w14:paraId="708D3CCF" w14:textId="77777777" w:rsidR="007D2AFC"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 xml:space="preserve">Technique: I would trim a resorbable collagen membrane to extend 3–5 mm </w:t>
            </w:r>
          </w:p>
          <w:p w14:paraId="7562D7B1"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beyond the perforation margins on all sides.</w:t>
            </w:r>
          </w:p>
          <w:p w14:paraId="40555D44" w14:textId="5EFDF9BF" w:rsidR="00F1768C"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Placement: This patch is placed </w:t>
            </w:r>
            <w:r w:rsidRPr="00FD19B6">
              <w:rPr>
                <w:rFonts w:ascii="Times New Roman" w:hAnsi="Times New Roman" w:cs="Times New Roman"/>
                <w:i/>
                <w:iCs/>
                <w:sz w:val="16"/>
                <w:szCs w:val="16"/>
              </w:rPr>
              <w:t>internally</w:t>
            </w:r>
            <w:r w:rsidRPr="00FD19B6">
              <w:rPr>
                <w:rFonts w:ascii="Times New Roman" w:hAnsi="Times New Roman" w:cs="Times New Roman"/>
                <w:sz w:val="16"/>
                <w:szCs w:val="16"/>
              </w:rPr>
              <w:t> (intrasinus) against the bony window, or occasionally </w:t>
            </w:r>
            <w:r w:rsidRPr="00FD19B6">
              <w:rPr>
                <w:rFonts w:ascii="Times New Roman" w:hAnsi="Times New Roman" w:cs="Times New Roman"/>
                <w:i/>
                <w:iCs/>
                <w:sz w:val="16"/>
                <w:szCs w:val="16"/>
              </w:rPr>
              <w:t>externally</w:t>
            </w:r>
            <w:r w:rsidRPr="00FD19B6">
              <w:rPr>
                <w:rFonts w:ascii="Times New Roman" w:hAnsi="Times New Roman" w:cs="Times New Roman"/>
                <w:sz w:val="16"/>
                <w:szCs w:val="16"/>
              </w:rPr>
              <w:t xml:space="preserve"> (between the </w:t>
            </w:r>
          </w:p>
        </w:tc>
      </w:tr>
      <w:tr w:rsidR="005E1F96" w14:paraId="61C4F51B" w14:textId="77777777" w:rsidTr="00F10C58">
        <w:tc>
          <w:tcPr>
            <w:tcW w:w="13948" w:type="dxa"/>
            <w:gridSpan w:val="4"/>
          </w:tcPr>
          <w:p w14:paraId="36183B4C" w14:textId="4DE20C37" w:rsidR="005E1F96" w:rsidRDefault="00845893" w:rsidP="00F10C58">
            <w:pPr>
              <w:rPr>
                <w:rFonts w:ascii="Times New Roman" w:hAnsi="Times New Roman" w:cs="Times New Roman"/>
                <w:sz w:val="16"/>
                <w:szCs w:val="16"/>
              </w:rPr>
            </w:pPr>
            <w:r w:rsidRPr="00845893">
              <w:rPr>
                <w:rFonts w:ascii="Times New Roman" w:hAnsi="Times New Roman" w:cs="Times New Roman"/>
                <w:sz w:val="16"/>
                <w:szCs w:val="16"/>
              </w:rPr>
              <w:lastRenderedPageBreak/>
              <w:t>Supplementary</w:t>
            </w:r>
            <w:r w:rsidR="00081362">
              <w:rPr>
                <w:rFonts w:ascii="Times New Roman" w:hAnsi="Times New Roman" w:cs="Times New Roman"/>
                <w:sz w:val="16"/>
                <w:szCs w:val="16"/>
              </w:rPr>
              <w:t xml:space="preserve"> </w:t>
            </w:r>
            <w:r w:rsidR="005E1F96">
              <w:rPr>
                <w:rFonts w:ascii="Times New Roman" w:hAnsi="Times New Roman" w:cs="Times New Roman"/>
                <w:sz w:val="16"/>
                <w:szCs w:val="16"/>
              </w:rPr>
              <w:t xml:space="preserve">Table </w:t>
            </w:r>
            <w:r w:rsidR="00081362">
              <w:rPr>
                <w:rFonts w:ascii="Times New Roman" w:hAnsi="Times New Roman" w:cs="Times New Roman"/>
                <w:sz w:val="16"/>
                <w:szCs w:val="16"/>
              </w:rPr>
              <w:t>1</w:t>
            </w:r>
            <w:r w:rsidR="005E1F96">
              <w:rPr>
                <w:rFonts w:ascii="Times New Roman" w:hAnsi="Times New Roman" w:cs="Times New Roman"/>
                <w:sz w:val="16"/>
                <w:szCs w:val="16"/>
              </w:rPr>
              <w:t>: (continued)</w:t>
            </w:r>
          </w:p>
          <w:p w14:paraId="09CEE8C8" w14:textId="77777777" w:rsidR="005E1F96" w:rsidRDefault="005E1F96" w:rsidP="005E1F96">
            <w:pPr>
              <w:rPr>
                <w:rFonts w:ascii="Times New Roman" w:hAnsi="Times New Roman" w:cs="Times New Roman"/>
                <w:sz w:val="16"/>
                <w:szCs w:val="16"/>
              </w:rPr>
            </w:pPr>
          </w:p>
        </w:tc>
      </w:tr>
      <w:tr w:rsidR="005E1F96" w14:paraId="6AA6B625" w14:textId="77777777" w:rsidTr="00F10C58">
        <w:tc>
          <w:tcPr>
            <w:tcW w:w="13948" w:type="dxa"/>
            <w:gridSpan w:val="4"/>
          </w:tcPr>
          <w:p w14:paraId="0C17597B" w14:textId="77777777" w:rsidR="005E1F96" w:rsidRPr="00BA3361" w:rsidRDefault="005E1F96" w:rsidP="005E1F96">
            <w:pPr>
              <w:rPr>
                <w:rFonts w:ascii="Times New Roman" w:hAnsi="Times New Roman" w:cs="Times New Roman"/>
                <w:sz w:val="24"/>
                <w:szCs w:val="24"/>
              </w:rPr>
            </w:pPr>
            <w:r>
              <w:rPr>
                <w:rFonts w:ascii="Times New Roman" w:hAnsi="Times New Roman" w:cs="Times New Roman"/>
                <w:sz w:val="16"/>
                <w:szCs w:val="16"/>
              </w:rPr>
              <w:t xml:space="preserve">Prompt: </w:t>
            </w:r>
            <w:r w:rsidRPr="007D2AFC">
              <w:rPr>
                <w:rFonts w:ascii="Times New Roman" w:hAnsi="Times New Roman" w:cs="Times New Roman"/>
                <w:sz w:val="16"/>
                <w:szCs w:val="16"/>
              </w:rPr>
              <w:t>Think as an experienced implant surgeon. Evaluate the clinical scenario I am about to present in light of the most up-to-date guidelines and robust scientific evidence, and formulate the most appropriate treatment plan.</w:t>
            </w:r>
            <w:r>
              <w:rPr>
                <w:rFonts w:ascii="Times New Roman" w:hAnsi="Times New Roman" w:cs="Times New Roman"/>
                <w:sz w:val="16"/>
                <w:szCs w:val="16"/>
              </w:rPr>
              <w:t xml:space="preserve"> </w:t>
            </w:r>
            <w:r w:rsidRPr="007D2AFC">
              <w:rPr>
                <w:rFonts w:ascii="Times New Roman" w:hAnsi="Times New Roman" w:cs="Times New Roman"/>
                <w:sz w:val="16"/>
                <w:szCs w:val="16"/>
              </w:rPr>
              <w:t>What is the most appropriate clinical approach in this situation?</w:t>
            </w:r>
          </w:p>
          <w:p w14:paraId="5BFBEC57" w14:textId="7621DC8F" w:rsidR="005E1F96" w:rsidRDefault="005E1F96" w:rsidP="00F10C58">
            <w:pPr>
              <w:rPr>
                <w:rFonts w:ascii="Times New Roman" w:hAnsi="Times New Roman" w:cs="Times New Roman"/>
                <w:sz w:val="16"/>
                <w:szCs w:val="16"/>
              </w:rPr>
            </w:pPr>
          </w:p>
        </w:tc>
      </w:tr>
      <w:tr w:rsidR="005E1F96" w14:paraId="63D84AA9" w14:textId="77777777" w:rsidTr="00F10C58">
        <w:tc>
          <w:tcPr>
            <w:tcW w:w="34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2"/>
            </w:tblGrid>
            <w:tr w:rsidR="005E1F96" w:rsidRPr="00293461" w14:paraId="4BC43C41" w14:textId="77777777" w:rsidTr="00F10C58">
              <w:trPr>
                <w:tblCellSpacing w:w="15" w:type="dxa"/>
              </w:trPr>
              <w:tc>
                <w:tcPr>
                  <w:tcW w:w="0" w:type="auto"/>
                  <w:vAlign w:val="center"/>
                  <w:hideMark/>
                </w:tcPr>
                <w:p w14:paraId="18A6A2E7" w14:textId="77777777" w:rsidR="005E1F96" w:rsidRPr="00293461" w:rsidRDefault="005E1F96" w:rsidP="00F10C58">
                  <w:pPr>
                    <w:spacing w:after="0" w:line="240" w:lineRule="auto"/>
                    <w:rPr>
                      <w:rFonts w:ascii="Times New Roman" w:hAnsi="Times New Roman" w:cs="Times New Roman"/>
                      <w:sz w:val="16"/>
                      <w:szCs w:val="16"/>
                    </w:rPr>
                  </w:pPr>
                  <w:r w:rsidRPr="00293461">
                    <w:rPr>
                      <w:rFonts w:ascii="Times New Roman" w:hAnsi="Times New Roman" w:cs="Times New Roman"/>
                      <w:sz w:val="16"/>
                      <w:szCs w:val="16"/>
                    </w:rPr>
                    <w:t>ChatGPT 5.4</w:t>
                  </w:r>
                </w:p>
              </w:tc>
            </w:tr>
          </w:tbl>
          <w:p w14:paraId="42485644" w14:textId="77777777" w:rsidR="005E1F96" w:rsidRPr="00293461" w:rsidRDefault="005E1F96" w:rsidP="00F10C58">
            <w:pPr>
              <w:rPr>
                <w:rFonts w:ascii="Times New Roman" w:hAnsi="Times New Roman" w:cs="Times New Roman"/>
                <w:vanish/>
                <w:sz w:val="16"/>
                <w:szCs w:val="16"/>
              </w:rPr>
            </w:pPr>
          </w:p>
          <w:p w14:paraId="6C224192" w14:textId="77777777" w:rsidR="005E1F96" w:rsidRPr="00293461" w:rsidRDefault="005E1F96" w:rsidP="00F10C58">
            <w:pPr>
              <w:rPr>
                <w:rFonts w:ascii="Times New Roman" w:hAnsi="Times New Roman" w:cs="Times New Roman"/>
                <w:vanish/>
                <w:sz w:val="16"/>
                <w:szCs w:val="16"/>
              </w:rPr>
            </w:pPr>
          </w:p>
          <w:p w14:paraId="793A7A31" w14:textId="77777777" w:rsidR="005E1F96" w:rsidRPr="00293461" w:rsidRDefault="005E1F96" w:rsidP="00F10C58">
            <w:pPr>
              <w:rPr>
                <w:rFonts w:ascii="Times New Roman" w:hAnsi="Times New Roman" w:cs="Times New Roman"/>
                <w:vanish/>
                <w:sz w:val="16"/>
                <w:szCs w:val="16"/>
              </w:rPr>
            </w:pPr>
          </w:p>
          <w:p w14:paraId="536EA941" w14:textId="77777777" w:rsidR="005E1F96" w:rsidRDefault="005E1F96" w:rsidP="00F10C58">
            <w:pPr>
              <w:rPr>
                <w:rFonts w:ascii="Times New Roman" w:hAnsi="Times New Roman" w:cs="Times New Roman"/>
                <w:sz w:val="16"/>
                <w:szCs w:val="16"/>
              </w:rPr>
            </w:pPr>
          </w:p>
        </w:tc>
        <w:tc>
          <w:tcPr>
            <w:tcW w:w="34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0"/>
            </w:tblGrid>
            <w:tr w:rsidR="005E1F96" w:rsidRPr="00293461" w14:paraId="183C81A0" w14:textId="77777777" w:rsidTr="00F10C58">
              <w:trPr>
                <w:tblCellSpacing w:w="15" w:type="dxa"/>
              </w:trPr>
              <w:tc>
                <w:tcPr>
                  <w:tcW w:w="0" w:type="auto"/>
                  <w:vAlign w:val="center"/>
                  <w:hideMark/>
                </w:tcPr>
                <w:p w14:paraId="575FFB67" w14:textId="77777777" w:rsidR="005E1F96" w:rsidRPr="00293461" w:rsidRDefault="005E1F96" w:rsidP="00F10C58">
                  <w:pPr>
                    <w:spacing w:after="0" w:line="240" w:lineRule="auto"/>
                    <w:rPr>
                      <w:rFonts w:ascii="Times New Roman" w:hAnsi="Times New Roman" w:cs="Times New Roman"/>
                      <w:sz w:val="16"/>
                      <w:szCs w:val="16"/>
                    </w:rPr>
                  </w:pPr>
                  <w:r w:rsidRPr="00293461">
                    <w:rPr>
                      <w:rFonts w:ascii="Times New Roman" w:hAnsi="Times New Roman" w:cs="Times New Roman"/>
                      <w:sz w:val="16"/>
                      <w:szCs w:val="16"/>
                    </w:rPr>
                    <w:t>Gemini 3.1</w:t>
                  </w:r>
                </w:p>
              </w:tc>
            </w:tr>
          </w:tbl>
          <w:p w14:paraId="64459D7B" w14:textId="77777777" w:rsidR="005E1F96" w:rsidRDefault="005E1F96" w:rsidP="00F10C58">
            <w:pPr>
              <w:rPr>
                <w:rFonts w:ascii="Times New Roman" w:hAnsi="Times New Roman" w:cs="Times New Roman"/>
                <w:sz w:val="16"/>
                <w:szCs w:val="16"/>
              </w:rPr>
            </w:pPr>
          </w:p>
        </w:tc>
        <w:tc>
          <w:tcPr>
            <w:tcW w:w="34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4"/>
            </w:tblGrid>
            <w:tr w:rsidR="005E1F96" w:rsidRPr="00293461" w14:paraId="5FF84E3C" w14:textId="77777777" w:rsidTr="00F10C58">
              <w:trPr>
                <w:tblCellSpacing w:w="15" w:type="dxa"/>
              </w:trPr>
              <w:tc>
                <w:tcPr>
                  <w:tcW w:w="0" w:type="auto"/>
                  <w:vAlign w:val="center"/>
                  <w:hideMark/>
                </w:tcPr>
                <w:p w14:paraId="5DB76707" w14:textId="77777777" w:rsidR="005E1F96" w:rsidRPr="00293461" w:rsidRDefault="005E1F96" w:rsidP="00F10C58">
                  <w:pPr>
                    <w:spacing w:after="0" w:line="240" w:lineRule="auto"/>
                    <w:rPr>
                      <w:rFonts w:ascii="Times New Roman" w:hAnsi="Times New Roman" w:cs="Times New Roman"/>
                      <w:sz w:val="16"/>
                      <w:szCs w:val="16"/>
                    </w:rPr>
                  </w:pPr>
                  <w:r w:rsidRPr="00293461">
                    <w:rPr>
                      <w:rFonts w:ascii="Times New Roman" w:hAnsi="Times New Roman" w:cs="Times New Roman"/>
                      <w:sz w:val="16"/>
                      <w:szCs w:val="16"/>
                    </w:rPr>
                    <w:t>Claude 4.6</w:t>
                  </w:r>
                </w:p>
              </w:tc>
            </w:tr>
          </w:tbl>
          <w:p w14:paraId="53DE33B4" w14:textId="77777777" w:rsidR="005E1F96" w:rsidRDefault="005E1F96" w:rsidP="00F10C58">
            <w:pPr>
              <w:rPr>
                <w:rFonts w:ascii="Times New Roman" w:hAnsi="Times New Roman" w:cs="Times New Roman"/>
                <w:sz w:val="16"/>
                <w:szCs w:val="16"/>
              </w:rPr>
            </w:pPr>
          </w:p>
        </w:tc>
        <w:tc>
          <w:tcPr>
            <w:tcW w:w="34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92"/>
            </w:tblGrid>
            <w:tr w:rsidR="005E1F96" w:rsidRPr="00293461" w14:paraId="56DC39FF" w14:textId="77777777" w:rsidTr="00F10C58">
              <w:trPr>
                <w:tblCellSpacing w:w="15" w:type="dxa"/>
              </w:trPr>
              <w:tc>
                <w:tcPr>
                  <w:tcW w:w="0" w:type="auto"/>
                  <w:vAlign w:val="center"/>
                  <w:hideMark/>
                </w:tcPr>
                <w:p w14:paraId="0E726D6A" w14:textId="77777777" w:rsidR="005E1F96" w:rsidRPr="00293461" w:rsidRDefault="005E1F96" w:rsidP="00F10C58">
                  <w:pPr>
                    <w:spacing w:after="0" w:line="240" w:lineRule="auto"/>
                    <w:rPr>
                      <w:rFonts w:ascii="Times New Roman" w:hAnsi="Times New Roman" w:cs="Times New Roman"/>
                      <w:sz w:val="16"/>
                      <w:szCs w:val="16"/>
                    </w:rPr>
                  </w:pPr>
                  <w:r w:rsidRPr="00293461">
                    <w:rPr>
                      <w:rFonts w:ascii="Times New Roman" w:hAnsi="Times New Roman" w:cs="Times New Roman"/>
                      <w:sz w:val="16"/>
                      <w:szCs w:val="16"/>
                    </w:rPr>
                    <w:t>DeepSeek V3.2</w:t>
                  </w:r>
                </w:p>
              </w:tc>
            </w:tr>
          </w:tbl>
          <w:p w14:paraId="59A9D835" w14:textId="77777777" w:rsidR="005E1F96" w:rsidRDefault="005E1F96" w:rsidP="00F10C58">
            <w:pPr>
              <w:rPr>
                <w:rFonts w:ascii="Times New Roman" w:hAnsi="Times New Roman" w:cs="Times New Roman"/>
                <w:sz w:val="16"/>
                <w:szCs w:val="16"/>
              </w:rPr>
            </w:pPr>
          </w:p>
        </w:tc>
      </w:tr>
      <w:tr w:rsidR="005E1F96" w14:paraId="3D0FCB80" w14:textId="77777777" w:rsidTr="00F10C58">
        <w:tc>
          <w:tcPr>
            <w:tcW w:w="3487" w:type="dxa"/>
          </w:tcPr>
          <w:p w14:paraId="530AEE5C" w14:textId="77777777" w:rsidR="005E1F96" w:rsidRPr="005E1F96" w:rsidRDefault="005E1F96" w:rsidP="005E1F96">
            <w:pPr>
              <w:rPr>
                <w:rFonts w:ascii="Times New Roman" w:hAnsi="Times New Roman" w:cs="Times New Roman"/>
                <w:sz w:val="16"/>
                <w:szCs w:val="16"/>
              </w:rPr>
            </w:pPr>
            <w:r w:rsidRPr="005E1F96">
              <w:rPr>
                <w:rFonts w:ascii="Times New Roman" w:hAnsi="Times New Roman" w:cs="Times New Roman"/>
                <w:sz w:val="16"/>
                <w:szCs w:val="16"/>
              </w:rPr>
              <w:t>Why this is the best answer here:</w:t>
            </w:r>
          </w:p>
          <w:p w14:paraId="656723AD" w14:textId="77777777" w:rsidR="005E1F96" w:rsidRPr="005E1F96" w:rsidRDefault="005E1F96" w:rsidP="005E1F96">
            <w:pPr>
              <w:numPr>
                <w:ilvl w:val="0"/>
                <w:numId w:val="3"/>
              </w:numPr>
              <w:rPr>
                <w:rFonts w:ascii="Times New Roman" w:hAnsi="Times New Roman" w:cs="Times New Roman"/>
                <w:sz w:val="16"/>
                <w:szCs w:val="16"/>
              </w:rPr>
            </w:pPr>
            <w:r w:rsidRPr="005E1F96">
              <w:rPr>
                <w:rFonts w:ascii="Times New Roman" w:hAnsi="Times New Roman" w:cs="Times New Roman"/>
                <w:sz w:val="16"/>
                <w:szCs w:val="16"/>
              </w:rPr>
              <w:t>A 7 mm tear = medium-sized perforation. Recent systematic-review guidance specifically recommends slow-resorbing collagen membrane repair for 5–10 mm defects. (</w:t>
            </w:r>
            <w:hyperlink r:id="rId7" w:tooltip="&#10;            Management of Schneiderian membrane perforations during maxillary sinus floor augmentation with lateral approach in relation to subsequent implant survival rates: a systematic review and meta-analysis - PMC&#10;        " w:history="1">
              <w:r w:rsidRPr="005E1F96">
                <w:rPr>
                  <w:rStyle w:val="Kpr"/>
                  <w:rFonts w:ascii="Times New Roman" w:hAnsi="Times New Roman" w:cs="Times New Roman"/>
                  <w:sz w:val="16"/>
                  <w:szCs w:val="16"/>
                </w:rPr>
                <w:t>PMC</w:t>
              </w:r>
            </w:hyperlink>
            <w:r w:rsidRPr="005E1F96">
              <w:rPr>
                <w:rFonts w:ascii="Times New Roman" w:hAnsi="Times New Roman" w:cs="Times New Roman"/>
                <w:sz w:val="16"/>
                <w:szCs w:val="16"/>
              </w:rPr>
              <w:t>)</w:t>
            </w:r>
          </w:p>
          <w:p w14:paraId="40D07F09" w14:textId="77777777" w:rsidR="005E1F96" w:rsidRPr="005E1F96" w:rsidRDefault="005E1F96" w:rsidP="005E1F96">
            <w:pPr>
              <w:numPr>
                <w:ilvl w:val="0"/>
                <w:numId w:val="3"/>
              </w:numPr>
              <w:rPr>
                <w:rFonts w:ascii="Times New Roman" w:hAnsi="Times New Roman" w:cs="Times New Roman"/>
                <w:sz w:val="16"/>
                <w:szCs w:val="16"/>
              </w:rPr>
            </w:pPr>
            <w:r w:rsidRPr="005E1F96">
              <w:rPr>
                <w:rFonts w:ascii="Times New Roman" w:hAnsi="Times New Roman" w:cs="Times New Roman"/>
                <w:sz w:val="16"/>
                <w:szCs w:val="16"/>
              </w:rPr>
              <w:t>Modern evidence indicates that a properly repaired perforation is not, by itself, a reason to terminate the procedure and does not clearly worsen implant survival. (</w:t>
            </w:r>
            <w:hyperlink r:id="rId8" w:tooltip="&#10;            Influence of Schneiderian Membrane Perforation on Implant Survival Rate: Systematic Review and Meta-Analysis - PMC&#10;        " w:history="1">
              <w:r w:rsidRPr="005E1F96">
                <w:rPr>
                  <w:rStyle w:val="Kpr"/>
                  <w:rFonts w:ascii="Times New Roman" w:hAnsi="Times New Roman" w:cs="Times New Roman"/>
                  <w:sz w:val="16"/>
                  <w:szCs w:val="16"/>
                </w:rPr>
                <w:t>PMC</w:t>
              </w:r>
            </w:hyperlink>
            <w:r w:rsidRPr="005E1F96">
              <w:rPr>
                <w:rFonts w:ascii="Times New Roman" w:hAnsi="Times New Roman" w:cs="Times New Roman"/>
                <w:sz w:val="16"/>
                <w:szCs w:val="16"/>
              </w:rPr>
              <w:t>)</w:t>
            </w:r>
          </w:p>
          <w:p w14:paraId="19A65849" w14:textId="77777777" w:rsidR="005E1F96" w:rsidRPr="005E1F96" w:rsidRDefault="005E1F96" w:rsidP="005E1F96">
            <w:pPr>
              <w:numPr>
                <w:ilvl w:val="0"/>
                <w:numId w:val="3"/>
              </w:numPr>
              <w:rPr>
                <w:rFonts w:ascii="Times New Roman" w:hAnsi="Times New Roman" w:cs="Times New Roman"/>
                <w:sz w:val="16"/>
                <w:szCs w:val="16"/>
              </w:rPr>
            </w:pPr>
            <w:r w:rsidRPr="005E1F96">
              <w:rPr>
                <w:rFonts w:ascii="Times New Roman" w:hAnsi="Times New Roman" w:cs="Times New Roman"/>
                <w:sz w:val="16"/>
                <w:szCs w:val="16"/>
              </w:rPr>
              <w:t>Techniques reserved for larger defects (&gt;10 mm) or unstable repairs include more complex reconstruction and often delayed implant placement. (</w:t>
            </w:r>
            <w:hyperlink r:id="rId9" w:tooltip="&#10;            Management of Schneiderian membrane perforations during maxillary sinus floor augmentation with lateral approach in relation to subsequent implant survival rates: a systematic review and meta-analysis - PMC&#10;        " w:history="1">
              <w:r w:rsidRPr="005E1F96">
                <w:rPr>
                  <w:rStyle w:val="Kpr"/>
                  <w:rFonts w:ascii="Times New Roman" w:hAnsi="Times New Roman" w:cs="Times New Roman"/>
                  <w:sz w:val="16"/>
                  <w:szCs w:val="16"/>
                </w:rPr>
                <w:t>PMC</w:t>
              </w:r>
            </w:hyperlink>
            <w:r w:rsidRPr="005E1F96">
              <w:rPr>
                <w:rFonts w:ascii="Times New Roman" w:hAnsi="Times New Roman" w:cs="Times New Roman"/>
                <w:sz w:val="16"/>
                <w:szCs w:val="16"/>
              </w:rPr>
              <w:t>)</w:t>
            </w:r>
          </w:p>
          <w:p w14:paraId="1D959E18" w14:textId="77777777" w:rsidR="005E1F96" w:rsidRPr="005E1F96" w:rsidRDefault="005E1F96" w:rsidP="005E1F96">
            <w:pPr>
              <w:rPr>
                <w:rFonts w:ascii="Times New Roman" w:hAnsi="Times New Roman" w:cs="Times New Roman"/>
                <w:sz w:val="16"/>
                <w:szCs w:val="16"/>
              </w:rPr>
            </w:pPr>
            <w:r w:rsidRPr="005E1F96">
              <w:rPr>
                <w:rFonts w:ascii="Times New Roman" w:hAnsi="Times New Roman" w:cs="Times New Roman"/>
                <w:sz w:val="16"/>
                <w:szCs w:val="16"/>
              </w:rPr>
              <w:t>Best single answer:</w:t>
            </w:r>
            <w:r w:rsidRPr="005E1F96">
              <w:rPr>
                <w:rFonts w:ascii="Times New Roman" w:hAnsi="Times New Roman" w:cs="Times New Roman"/>
                <w:sz w:val="16"/>
                <w:szCs w:val="16"/>
              </w:rPr>
              <w:br/>
              <w:t>Repair the 7 mm perforation with a resorbable slow-resorbing collagen membrane and continue the sinus augmentation, using resorbable sutures/PRF only as adjuncts if needed for stabilization.</w:t>
            </w:r>
          </w:p>
          <w:p w14:paraId="0FDED3B1" w14:textId="77777777" w:rsidR="005E1F96" w:rsidRPr="005E1F96" w:rsidRDefault="005E1F96" w:rsidP="005E1F96">
            <w:pPr>
              <w:rPr>
                <w:rFonts w:ascii="Times New Roman" w:hAnsi="Times New Roman" w:cs="Times New Roman"/>
                <w:sz w:val="16"/>
                <w:szCs w:val="16"/>
              </w:rPr>
            </w:pPr>
            <w:r w:rsidRPr="005E1F96">
              <w:rPr>
                <w:rFonts w:ascii="Times New Roman" w:hAnsi="Times New Roman" w:cs="Times New Roman"/>
                <w:sz w:val="16"/>
                <w:szCs w:val="16"/>
              </w:rPr>
              <w:t>A practical exam-style wording would be:</w:t>
            </w:r>
            <w:r w:rsidRPr="005E1F96">
              <w:rPr>
                <w:rFonts w:ascii="Times New Roman" w:hAnsi="Times New Roman" w:cs="Times New Roman"/>
                <w:sz w:val="16"/>
                <w:szCs w:val="16"/>
              </w:rPr>
              <w:br/>
              <w:t>“Medium perforation (7 mm): cover with a resorbable collagen membrane, confirm stable graft containment, then proceed with sinus grafting; do not abort solely because of the perforation.”</w:t>
            </w:r>
          </w:p>
          <w:p w14:paraId="7BB51453" w14:textId="77777777" w:rsidR="005E1F96" w:rsidRDefault="005E1F96" w:rsidP="00F10C58">
            <w:pPr>
              <w:rPr>
                <w:rFonts w:ascii="Times New Roman" w:hAnsi="Times New Roman" w:cs="Times New Roman"/>
                <w:sz w:val="16"/>
                <w:szCs w:val="16"/>
              </w:rPr>
            </w:pPr>
          </w:p>
        </w:tc>
        <w:tc>
          <w:tcPr>
            <w:tcW w:w="3487" w:type="dxa"/>
          </w:tcPr>
          <w:p w14:paraId="7F78795C"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natural moisture and negative pressure of the sinus will help the collagen membrane adhere to the roof of the elevated Schneiderian membrane.</w:t>
            </w:r>
          </w:p>
          <w:p w14:paraId="4BD4B230"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3. The "Loma Linda Pouch" Technique (Optional but Recommended)</w:t>
            </w:r>
          </w:p>
          <w:p w14:paraId="39C4A757"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If the tear feels unstable, you can utilize the pouch technique. This involves placing a large collagen membrane against the medial, anterior, and posterior walls of the elevated sinus, essentially creating a new, artificial "floor" or "pouch." This isolates the torn Schneiderian membrane entirely from the particulate bone graft you are about to place.</w:t>
            </w:r>
          </w:p>
          <w:p w14:paraId="48548E85"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4. Careful Graft Placement</w:t>
            </w:r>
          </w:p>
          <w:p w14:paraId="6EEC5CF4"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Once the barrier is secure, you can proceed with placing the bone graft.</w:t>
            </w:r>
          </w:p>
          <w:p w14:paraId="7CB6F845"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Pack the particulate graft material with extreme care.</w:t>
            </w:r>
          </w:p>
          <w:p w14:paraId="125F642F"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Direct your condensing forces toward the bony floor and the medial wall of the sinus rather than upward toward the repaired membrane. This prevents displacing your collagen patch into the sinus cavity.</w:t>
            </w:r>
          </w:p>
          <w:p w14:paraId="70930EF3"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5. Decision on Implant Placement</w:t>
            </w:r>
          </w:p>
          <w:p w14:paraId="54B1831A"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The decision to place the implant simultaneously or stage the procedure should not be dictated by the repaired perforation, but rather by the residual crestal bone height.</w:t>
            </w:r>
          </w:p>
          <w:p w14:paraId="38FF5BFB"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Simultaneous Placement: If you have at least 3 to 4 mm of native crestal bone to achieve robust primary stability, you can place the implant during this surgery.</w:t>
            </w:r>
          </w:p>
          <w:p w14:paraId="3778765D"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Staged Placement: If primary stability cannot be achieved, simply pack the graft, close the lateral window with another barrier membrane, and wait 6 to 9 months before placing the implant.</w:t>
            </w:r>
          </w:p>
          <w:p w14:paraId="2361A0E2"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Post-Operative Considerations</w:t>
            </w:r>
          </w:p>
          <w:p w14:paraId="7365C26F"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 xml:space="preserve">While this is an intraoperative approach, it is vital to adjust your postoperative protocol. Provide broad-spectrum antibiotic coverage (e.g., Amoxicillin/Clavulanate) to prevent graft infection </w:t>
            </w:r>
            <w:r w:rsidRPr="00FD19B6">
              <w:rPr>
                <w:rFonts w:ascii="Times New Roman" w:hAnsi="Times New Roman" w:cs="Times New Roman"/>
                <w:sz w:val="16"/>
                <w:szCs w:val="16"/>
              </w:rPr>
              <w:lastRenderedPageBreak/>
              <w:t>from sinus flora, prescribe systemic decongestants to keep the ostium patent, and strictly instruct the patient on sinus precautions (e.g., sneezing with the mouth open, no using straws, and no nose blowing for at least two weeks).</w:t>
            </w:r>
          </w:p>
          <w:p w14:paraId="6CD9B9AC" w14:textId="77777777" w:rsidR="005E1F96" w:rsidRDefault="005E1F96" w:rsidP="00F10C58">
            <w:pPr>
              <w:rPr>
                <w:rFonts w:ascii="Times New Roman" w:hAnsi="Times New Roman" w:cs="Times New Roman"/>
                <w:sz w:val="16"/>
                <w:szCs w:val="16"/>
              </w:rPr>
            </w:pPr>
          </w:p>
        </w:tc>
        <w:tc>
          <w:tcPr>
            <w:tcW w:w="3487" w:type="dxa"/>
          </w:tcPr>
          <w:p w14:paraId="76675AB0" w14:textId="77777777" w:rsidR="00F1768C" w:rsidRPr="00F1768C" w:rsidRDefault="00F1768C" w:rsidP="00F1768C">
            <w:pPr>
              <w:rPr>
                <w:rFonts w:ascii="Times New Roman" w:hAnsi="Times New Roman" w:cs="Times New Roman"/>
                <w:sz w:val="16"/>
                <w:szCs w:val="16"/>
              </w:rPr>
            </w:pPr>
            <w:r w:rsidRPr="00F1768C">
              <w:rPr>
                <w:rFonts w:ascii="Times New Roman" w:hAnsi="Times New Roman" w:cs="Times New Roman"/>
                <w:sz w:val="16"/>
                <w:szCs w:val="16"/>
              </w:rPr>
              <w:lastRenderedPageBreak/>
              <w:t>shifts, it must be repositioned before grafting proceeds.</w:t>
            </w:r>
          </w:p>
          <w:p w14:paraId="760EFD9B" w14:textId="77777777" w:rsidR="00F1768C" w:rsidRPr="00F1768C" w:rsidRDefault="00F1768C" w:rsidP="00F1768C">
            <w:pPr>
              <w:rPr>
                <w:rFonts w:ascii="Times New Roman" w:hAnsi="Times New Roman" w:cs="Times New Roman"/>
                <w:sz w:val="16"/>
                <w:szCs w:val="16"/>
              </w:rPr>
            </w:pPr>
            <w:r w:rsidRPr="00F1768C">
              <w:rPr>
                <w:rFonts w:ascii="Times New Roman" w:hAnsi="Times New Roman" w:cs="Times New Roman"/>
                <w:sz w:val="16"/>
                <w:szCs w:val="16"/>
              </w:rPr>
              <w:t xml:space="preserve">Graft material selection. With a repaired perforation, several authors recommend using a </w:t>
            </w:r>
            <w:r w:rsidRPr="00F1768C">
              <w:rPr>
                <w:rFonts w:ascii="Times New Roman" w:hAnsi="Times New Roman" w:cs="Times New Roman"/>
                <w:i/>
                <w:iCs/>
                <w:sz w:val="16"/>
                <w:szCs w:val="16"/>
              </w:rPr>
              <w:t>slower-resorbing</w:t>
            </w:r>
            <w:r w:rsidRPr="00F1768C">
              <w:rPr>
                <w:rFonts w:ascii="Times New Roman" w:hAnsi="Times New Roman" w:cs="Times New Roman"/>
                <w:sz w:val="16"/>
                <w:szCs w:val="16"/>
              </w:rPr>
              <w:t xml:space="preserve"> xenograft (e.g., deproteinized bovine bone mineral, DBBM) rather than autograft alone. Autograft resorbs rapidly, and the collagen scaffold may not fully mature before volume loss occurs. A 50/50 mix of autograft and DBBM, or DBBM alone, is a reasonable choice.</w:t>
            </w:r>
          </w:p>
          <w:p w14:paraId="38242443" w14:textId="77777777" w:rsidR="00F1768C" w:rsidRPr="00F1768C" w:rsidRDefault="00F1768C" w:rsidP="00F1768C">
            <w:pPr>
              <w:rPr>
                <w:rFonts w:ascii="Times New Roman" w:hAnsi="Times New Roman" w:cs="Times New Roman"/>
                <w:sz w:val="16"/>
                <w:szCs w:val="16"/>
              </w:rPr>
            </w:pPr>
            <w:r w:rsidRPr="00F1768C">
              <w:rPr>
                <w:rFonts w:ascii="Times New Roman" w:hAnsi="Times New Roman" w:cs="Times New Roman"/>
                <w:sz w:val="16"/>
                <w:szCs w:val="16"/>
              </w:rPr>
              <w:t>Postoperative imperatives. These are non-negotiable and should be communicated clearly:</w:t>
            </w:r>
          </w:p>
          <w:p w14:paraId="5D8FE90B" w14:textId="77777777" w:rsidR="00F1768C" w:rsidRPr="00F1768C" w:rsidRDefault="00F1768C" w:rsidP="00F1768C">
            <w:pPr>
              <w:numPr>
                <w:ilvl w:val="0"/>
                <w:numId w:val="1"/>
              </w:numPr>
              <w:rPr>
                <w:rFonts w:ascii="Times New Roman" w:hAnsi="Times New Roman" w:cs="Times New Roman"/>
                <w:sz w:val="16"/>
                <w:szCs w:val="16"/>
              </w:rPr>
            </w:pPr>
            <w:r w:rsidRPr="00F1768C">
              <w:rPr>
                <w:rFonts w:ascii="Times New Roman" w:hAnsi="Times New Roman" w:cs="Times New Roman"/>
                <w:sz w:val="16"/>
                <w:szCs w:val="16"/>
              </w:rPr>
              <w:t>No nose-blowing for at least 3 weeks</w:t>
            </w:r>
          </w:p>
          <w:p w14:paraId="74EC2881" w14:textId="77777777" w:rsidR="00F1768C" w:rsidRPr="00F1768C" w:rsidRDefault="00F1768C" w:rsidP="00F1768C">
            <w:pPr>
              <w:numPr>
                <w:ilvl w:val="0"/>
                <w:numId w:val="1"/>
              </w:numPr>
              <w:rPr>
                <w:rFonts w:ascii="Times New Roman" w:hAnsi="Times New Roman" w:cs="Times New Roman"/>
                <w:sz w:val="16"/>
                <w:szCs w:val="16"/>
              </w:rPr>
            </w:pPr>
            <w:r w:rsidRPr="00F1768C">
              <w:rPr>
                <w:rFonts w:ascii="Times New Roman" w:hAnsi="Times New Roman" w:cs="Times New Roman"/>
                <w:sz w:val="16"/>
                <w:szCs w:val="16"/>
              </w:rPr>
              <w:t>Sneeze with mouth open</w:t>
            </w:r>
          </w:p>
          <w:p w14:paraId="22DAD114" w14:textId="77777777" w:rsidR="00F1768C" w:rsidRPr="00F1768C" w:rsidRDefault="00F1768C" w:rsidP="00F1768C">
            <w:pPr>
              <w:numPr>
                <w:ilvl w:val="0"/>
                <w:numId w:val="1"/>
              </w:numPr>
              <w:rPr>
                <w:rFonts w:ascii="Times New Roman" w:hAnsi="Times New Roman" w:cs="Times New Roman"/>
                <w:sz w:val="16"/>
                <w:szCs w:val="16"/>
              </w:rPr>
            </w:pPr>
            <w:r w:rsidRPr="00F1768C">
              <w:rPr>
                <w:rFonts w:ascii="Times New Roman" w:hAnsi="Times New Roman" w:cs="Times New Roman"/>
                <w:sz w:val="16"/>
                <w:szCs w:val="16"/>
              </w:rPr>
              <w:t>No CPAP use if applicable (coordinate with the patient's pulmonologist)</w:t>
            </w:r>
          </w:p>
          <w:p w14:paraId="3F93BB9D" w14:textId="77777777" w:rsidR="00F1768C" w:rsidRPr="00F1768C" w:rsidRDefault="00F1768C" w:rsidP="00F1768C">
            <w:pPr>
              <w:numPr>
                <w:ilvl w:val="0"/>
                <w:numId w:val="1"/>
              </w:numPr>
              <w:rPr>
                <w:rFonts w:ascii="Times New Roman" w:hAnsi="Times New Roman" w:cs="Times New Roman"/>
                <w:sz w:val="16"/>
                <w:szCs w:val="16"/>
              </w:rPr>
            </w:pPr>
            <w:r w:rsidRPr="00F1768C">
              <w:rPr>
                <w:rFonts w:ascii="Times New Roman" w:hAnsi="Times New Roman" w:cs="Times New Roman"/>
                <w:sz w:val="16"/>
                <w:szCs w:val="16"/>
              </w:rPr>
              <w:t>Nasal decongestants for 5–7 days to maintain ostial patency</w:t>
            </w:r>
          </w:p>
          <w:p w14:paraId="21915D97" w14:textId="77777777" w:rsidR="00F1768C" w:rsidRPr="00F1768C" w:rsidRDefault="00F1768C" w:rsidP="00F1768C">
            <w:pPr>
              <w:numPr>
                <w:ilvl w:val="0"/>
                <w:numId w:val="1"/>
              </w:numPr>
              <w:rPr>
                <w:rFonts w:ascii="Times New Roman" w:hAnsi="Times New Roman" w:cs="Times New Roman"/>
                <w:sz w:val="16"/>
                <w:szCs w:val="16"/>
              </w:rPr>
            </w:pPr>
            <w:r w:rsidRPr="00F1768C">
              <w:rPr>
                <w:rFonts w:ascii="Times New Roman" w:hAnsi="Times New Roman" w:cs="Times New Roman"/>
                <w:sz w:val="16"/>
                <w:szCs w:val="16"/>
              </w:rPr>
              <w:t>Systemic antibiotics and, if available, antral lavage</w:t>
            </w:r>
          </w:p>
          <w:p w14:paraId="60C01E61" w14:textId="77777777" w:rsidR="00F1768C" w:rsidRPr="00F1768C" w:rsidRDefault="00F1768C" w:rsidP="00F1768C">
            <w:pPr>
              <w:numPr>
                <w:ilvl w:val="0"/>
                <w:numId w:val="1"/>
              </w:numPr>
              <w:rPr>
                <w:rFonts w:ascii="Times New Roman" w:hAnsi="Times New Roman" w:cs="Times New Roman"/>
                <w:sz w:val="16"/>
                <w:szCs w:val="16"/>
              </w:rPr>
            </w:pPr>
            <w:r w:rsidRPr="00F1768C">
              <w:rPr>
                <w:rFonts w:ascii="Times New Roman" w:hAnsi="Times New Roman" w:cs="Times New Roman"/>
                <w:sz w:val="16"/>
                <w:szCs w:val="16"/>
              </w:rPr>
              <w:t>CBCT at 5–6 months to assess graft consolidation before implant placement</w:t>
            </w:r>
          </w:p>
          <w:p w14:paraId="455A55BD" w14:textId="77777777" w:rsidR="00F1768C" w:rsidRPr="00F1768C" w:rsidRDefault="00F1768C" w:rsidP="00F1768C">
            <w:pPr>
              <w:rPr>
                <w:rFonts w:ascii="Times New Roman" w:hAnsi="Times New Roman" w:cs="Times New Roman"/>
                <w:sz w:val="16"/>
                <w:szCs w:val="16"/>
              </w:rPr>
            </w:pPr>
            <w:r w:rsidRPr="00F1768C">
              <w:rPr>
                <w:rFonts w:ascii="Times New Roman" w:hAnsi="Times New Roman" w:cs="Times New Roman"/>
                <w:sz w:val="16"/>
                <w:szCs w:val="16"/>
              </w:rPr>
              <w:t>Implant timing. With an unperforated sinus, many surgeons place the implant simultaneously if primary stability is achievable. With a repaired perforation, the dominant consensus — including the 2014 EAO and 2019 ITI guidance — is to defer implant placement to a second stage at 6–9 months, allowing the repaired membrane and graft to fully mature without the additional risk of implant-related mechanical disruption.</w:t>
            </w:r>
          </w:p>
          <w:p w14:paraId="35982015" w14:textId="77777777" w:rsidR="00F1768C" w:rsidRPr="00F1768C" w:rsidRDefault="00F1768C" w:rsidP="00F1768C">
            <w:pPr>
              <w:rPr>
                <w:rFonts w:ascii="Times New Roman" w:hAnsi="Times New Roman" w:cs="Times New Roman"/>
                <w:sz w:val="16"/>
                <w:szCs w:val="16"/>
              </w:rPr>
            </w:pPr>
            <w:r w:rsidRPr="00F1768C">
              <w:rPr>
                <w:rFonts w:ascii="Times New Roman" w:hAnsi="Times New Roman" w:cs="Times New Roman"/>
                <w:sz w:val="16"/>
                <w:szCs w:val="16"/>
              </w:rPr>
              <w:t>In short: identify, patch, verify, graft carefully, and defer implant placement. The 7 mm perforation with favorable local conditions is entirely manageable without abandoning the procedure.</w:t>
            </w:r>
          </w:p>
          <w:p w14:paraId="77B4EFB2" w14:textId="77777777" w:rsidR="005E1F96" w:rsidRPr="00F1768C" w:rsidRDefault="005E1F96" w:rsidP="005E1F96">
            <w:pPr>
              <w:rPr>
                <w:rFonts w:ascii="Times New Roman" w:hAnsi="Times New Roman" w:cs="Times New Roman"/>
                <w:sz w:val="16"/>
                <w:szCs w:val="16"/>
              </w:rPr>
            </w:pPr>
          </w:p>
        </w:tc>
        <w:tc>
          <w:tcPr>
            <w:tcW w:w="3487" w:type="dxa"/>
          </w:tcPr>
          <w:p w14:paraId="592EBE7E" w14:textId="2B60B604"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bone and the elevated membrane), to create a scaffold</w:t>
            </w:r>
          </w:p>
          <w:p w14:paraId="714EBFE3"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Fixation: While suturing the membrane is ideal, it is technically difficult via a lateral window. I typically use fibrin glue (Tisseel) to seal the patch to the native membrane margins, or I rely on the pressure of the graft material and the bone window to stabilize it. Current literature suggests that a dual-layer technique (collagen membrane + graft) yields the lowest perforation-related complication rates.</w:t>
            </w:r>
          </w:p>
          <w:p w14:paraId="752458AE"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3. Grafting Strategy</w:t>
            </w:r>
          </w:p>
          <w:p w14:paraId="0E6AF6BD"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Because the perforation is 7 mm (not a pinhole), I will delay implant placement (staged approach).</w:t>
            </w:r>
          </w:p>
          <w:p w14:paraId="388856F3"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Rationale: Immediate implant placement in the presence of a perforation &gt;5 mm increases the risk of graft migration into the sinus and failure of osseointegration due to micromovement and contamination.</w:t>
            </w:r>
          </w:p>
          <w:p w14:paraId="617C7B25"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Graft Material: I will use a slow-resorbing, particulate xenograft (deproteinized bovine bone mineral) .</w:t>
            </w:r>
          </w:p>
          <w:p w14:paraId="7F8D3698"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i/>
                <w:iCs/>
                <w:sz w:val="16"/>
                <w:szCs w:val="16"/>
              </w:rPr>
              <w:t>Why:</w:t>
            </w:r>
            <w:r w:rsidRPr="00FD19B6">
              <w:rPr>
                <w:rFonts w:ascii="Times New Roman" w:hAnsi="Times New Roman" w:cs="Times New Roman"/>
                <w:sz w:val="16"/>
                <w:szCs w:val="16"/>
              </w:rPr>
              <w:t> It is hydrophilic and has a high surface area, which helps to stabilize the clot and the collagen patch. It does not collapse like allografts can under pressure.</w:t>
            </w:r>
          </w:p>
          <w:p w14:paraId="67746498"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Technique: I hydrate the graft in sterile saline, mix it with autologous blood (or PRF), and gently condense it against the repaired membrane. I overfill the window slightly to compensate for potential shrinkage.</w:t>
            </w:r>
          </w:p>
          <w:p w14:paraId="77441353"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4. Window Closure</w:t>
            </w:r>
          </w:p>
          <w:p w14:paraId="09A65DE1"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I will not primary close the lateral window with a membrane if the internal repair is secure.</w:t>
            </w:r>
          </w:p>
          <w:p w14:paraId="4E6C24A1"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Instead, I place a resorbable collagen membrane over the bony window externally to protect the graft and prevent soft tissue ingrowth from the buccal flap.</w:t>
            </w:r>
          </w:p>
          <w:p w14:paraId="25C60E8E"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The mucoperiosteal flap is then closed with mattress sutures (e.g., PTFE) to achieve tension-free primary closure.</w:t>
            </w:r>
          </w:p>
          <w:p w14:paraId="3A291DCD"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lastRenderedPageBreak/>
              <w:t>5. Treatment Timeline</w:t>
            </w:r>
          </w:p>
          <w:p w14:paraId="56690E7F"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Healing Period: I allow 6 to 9 months for graft maturation.</w:t>
            </w:r>
          </w:p>
          <w:p w14:paraId="175E13DA"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Re-entry: At re-entry, the graft is typically well-integrated. I will then place the implant following the standard manufacturer’s protocol.</w:t>
            </w:r>
          </w:p>
          <w:p w14:paraId="0F2C5363"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Summary of Evidence-Based Justification</w:t>
            </w:r>
          </w:p>
          <w:p w14:paraId="3287B17E"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ITI Consensus (2022): For perforations &gt;5 mm, a staged approach with a collagen membrane patch is recommended over immediate implant placement to reduce the risk of postoperative sinusitis (which is reported to be as high as 20% in immediate placement scenarios with large perforations).</w:t>
            </w:r>
          </w:p>
          <w:p w14:paraId="1AB0EEEA"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Systematic Reviews (Corbella et al., 2023): The use of a collagen membrane to seal the perforation, combined with a staged grafting protocol, yields implant survival rates comparable to non-perforated cases (95%+).</w:t>
            </w:r>
          </w:p>
          <w:p w14:paraId="10CA4D12" w14:textId="77777777" w:rsidR="00F1768C" w:rsidRPr="00FD19B6" w:rsidRDefault="00F1768C" w:rsidP="00F1768C">
            <w:pPr>
              <w:rPr>
                <w:rFonts w:ascii="Times New Roman" w:hAnsi="Times New Roman" w:cs="Times New Roman"/>
                <w:sz w:val="16"/>
                <w:szCs w:val="16"/>
              </w:rPr>
            </w:pPr>
            <w:r w:rsidRPr="00FD19B6">
              <w:rPr>
                <w:rFonts w:ascii="Times New Roman" w:hAnsi="Times New Roman" w:cs="Times New Roman"/>
                <w:sz w:val="16"/>
                <w:szCs w:val="16"/>
              </w:rPr>
              <w:t>Conclusion: In this scenario, I would repair the perforation with a resorbable collagen membrane and fibrin sealant, graft with DBBM, cover the window, perform primary soft tissue closure, and delay implant placement by 6–9 months.</w:t>
            </w:r>
          </w:p>
          <w:p w14:paraId="735C7560" w14:textId="77777777" w:rsidR="005E1F96" w:rsidRDefault="005E1F96" w:rsidP="00F10C58">
            <w:pPr>
              <w:rPr>
                <w:rFonts w:ascii="Times New Roman" w:hAnsi="Times New Roman" w:cs="Times New Roman"/>
                <w:sz w:val="16"/>
                <w:szCs w:val="16"/>
              </w:rPr>
            </w:pPr>
          </w:p>
        </w:tc>
      </w:tr>
    </w:tbl>
    <w:p w14:paraId="45D939C6" w14:textId="77777777" w:rsidR="005E1F96" w:rsidRDefault="005E1F96">
      <w:pPr>
        <w:rPr>
          <w:rFonts w:ascii="Times New Roman" w:hAnsi="Times New Roman" w:cs="Times New Roman"/>
          <w:sz w:val="16"/>
          <w:szCs w:val="16"/>
        </w:rPr>
      </w:pPr>
    </w:p>
    <w:p w14:paraId="31B6AD9F" w14:textId="77777777" w:rsidR="00081362" w:rsidRDefault="00081362">
      <w:pPr>
        <w:rPr>
          <w:rFonts w:ascii="Times New Roman" w:hAnsi="Times New Roman" w:cs="Times New Roman"/>
          <w:sz w:val="16"/>
          <w:szCs w:val="16"/>
        </w:rPr>
      </w:pPr>
    </w:p>
    <w:p w14:paraId="5F5D555F" w14:textId="77777777" w:rsidR="00081362" w:rsidRDefault="00081362">
      <w:pPr>
        <w:rPr>
          <w:rFonts w:ascii="Times New Roman" w:hAnsi="Times New Roman" w:cs="Times New Roman"/>
          <w:sz w:val="16"/>
          <w:szCs w:val="16"/>
        </w:rPr>
      </w:pPr>
    </w:p>
    <w:p w14:paraId="2C6367B0" w14:textId="77777777" w:rsidR="00081362" w:rsidRDefault="00081362">
      <w:pPr>
        <w:rPr>
          <w:rFonts w:ascii="Times New Roman" w:hAnsi="Times New Roman" w:cs="Times New Roman"/>
          <w:sz w:val="16"/>
          <w:szCs w:val="16"/>
        </w:rPr>
      </w:pPr>
    </w:p>
    <w:p w14:paraId="5E9E72FE" w14:textId="77777777" w:rsidR="00081362" w:rsidRDefault="00081362">
      <w:pPr>
        <w:rPr>
          <w:rFonts w:ascii="Times New Roman" w:hAnsi="Times New Roman" w:cs="Times New Roman"/>
          <w:sz w:val="16"/>
          <w:szCs w:val="16"/>
        </w:rPr>
      </w:pPr>
    </w:p>
    <w:p w14:paraId="606750FA" w14:textId="77777777" w:rsidR="00081362" w:rsidRDefault="00081362">
      <w:pPr>
        <w:rPr>
          <w:rFonts w:ascii="Times New Roman" w:hAnsi="Times New Roman" w:cs="Times New Roman"/>
          <w:sz w:val="16"/>
          <w:szCs w:val="16"/>
        </w:rPr>
      </w:pPr>
    </w:p>
    <w:p w14:paraId="1F9155FE" w14:textId="77777777" w:rsidR="00081362" w:rsidRDefault="00081362">
      <w:pPr>
        <w:rPr>
          <w:rFonts w:ascii="Times New Roman" w:hAnsi="Times New Roman" w:cs="Times New Roman"/>
          <w:sz w:val="16"/>
          <w:szCs w:val="16"/>
        </w:rPr>
      </w:pPr>
    </w:p>
    <w:p w14:paraId="0A87F074" w14:textId="77777777" w:rsidR="00081362" w:rsidRDefault="00081362">
      <w:pPr>
        <w:rPr>
          <w:rFonts w:ascii="Times New Roman" w:hAnsi="Times New Roman" w:cs="Times New Roman"/>
          <w:sz w:val="16"/>
          <w:szCs w:val="16"/>
        </w:rPr>
      </w:pPr>
    </w:p>
    <w:p w14:paraId="1D214FD0" w14:textId="77777777" w:rsidR="00081362" w:rsidRDefault="00081362">
      <w:pPr>
        <w:rPr>
          <w:rFonts w:ascii="Times New Roman" w:hAnsi="Times New Roman" w:cs="Times New Roman"/>
          <w:sz w:val="16"/>
          <w:szCs w:val="16"/>
        </w:rPr>
      </w:pPr>
    </w:p>
    <w:p w14:paraId="07D8A2F9" w14:textId="77777777" w:rsidR="00081362" w:rsidRDefault="00081362">
      <w:pPr>
        <w:rPr>
          <w:rFonts w:ascii="Times New Roman" w:hAnsi="Times New Roman" w:cs="Times New Roman"/>
          <w:sz w:val="16"/>
          <w:szCs w:val="16"/>
        </w:rPr>
      </w:pPr>
    </w:p>
    <w:p w14:paraId="60CC5C7E" w14:textId="77777777" w:rsidR="00081362" w:rsidRDefault="00081362">
      <w:pPr>
        <w:rPr>
          <w:rFonts w:ascii="Times New Roman" w:hAnsi="Times New Roman" w:cs="Times New Roman"/>
          <w:sz w:val="16"/>
          <w:szCs w:val="16"/>
        </w:rPr>
      </w:pPr>
    </w:p>
    <w:p w14:paraId="4FC97E17" w14:textId="77777777" w:rsidR="00081362" w:rsidRDefault="00081362">
      <w:pPr>
        <w:rPr>
          <w:rFonts w:ascii="Times New Roman" w:hAnsi="Times New Roman" w:cs="Times New Roman"/>
          <w:sz w:val="16"/>
          <w:szCs w:val="16"/>
        </w:rPr>
      </w:pPr>
    </w:p>
    <w:p w14:paraId="404483BA" w14:textId="77777777" w:rsidR="00081362" w:rsidRDefault="00081362">
      <w:pPr>
        <w:rPr>
          <w:rFonts w:ascii="Times New Roman" w:hAnsi="Times New Roman" w:cs="Times New Roman"/>
          <w:sz w:val="16"/>
          <w:szCs w:val="16"/>
        </w:rPr>
        <w:sectPr w:rsidR="00081362" w:rsidSect="007D2AFC">
          <w:pgSz w:w="16838" w:h="11906" w:orient="landscape"/>
          <w:pgMar w:top="1440" w:right="1440" w:bottom="1440" w:left="1440" w:header="708" w:footer="708" w:gutter="0"/>
          <w:cols w:space="708"/>
          <w:docGrid w:linePitch="360"/>
        </w:sect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6"/>
        <w:gridCol w:w="1404"/>
        <w:gridCol w:w="1404"/>
        <w:gridCol w:w="2006"/>
        <w:gridCol w:w="2006"/>
      </w:tblGrid>
      <w:tr w:rsidR="00081362" w:rsidRPr="009C26AB" w14:paraId="39D833D7" w14:textId="77777777" w:rsidTr="005C3452">
        <w:trPr>
          <w:trHeight w:val="300"/>
        </w:trPr>
        <w:tc>
          <w:tcPr>
            <w:tcW w:w="9072" w:type="dxa"/>
            <w:gridSpan w:val="5"/>
            <w:tcBorders>
              <w:bottom w:val="single" w:sz="4" w:space="0" w:color="auto"/>
            </w:tcBorders>
            <w:noWrap/>
            <w:hideMark/>
          </w:tcPr>
          <w:p w14:paraId="3162E42C" w14:textId="33D2FB26" w:rsidR="00081362" w:rsidRPr="009C26AB" w:rsidRDefault="00845893" w:rsidP="005C3452">
            <w:pPr>
              <w:rPr>
                <w:rFonts w:ascii="Times New Roman" w:hAnsi="Times New Roman" w:cs="Times New Roman"/>
                <w:sz w:val="16"/>
                <w:szCs w:val="16"/>
              </w:rPr>
            </w:pPr>
            <w:r w:rsidRPr="00845893">
              <w:rPr>
                <w:rFonts w:ascii="Times New Roman" w:hAnsi="Times New Roman" w:cs="Times New Roman"/>
                <w:b/>
                <w:bCs/>
                <w:sz w:val="16"/>
                <w:szCs w:val="16"/>
              </w:rPr>
              <w:lastRenderedPageBreak/>
              <w:t>Supplementary</w:t>
            </w:r>
            <w:r w:rsidR="00081362" w:rsidRPr="009C26AB">
              <w:rPr>
                <w:rFonts w:ascii="Times New Roman" w:hAnsi="Times New Roman" w:cs="Times New Roman"/>
                <w:b/>
                <w:bCs/>
                <w:sz w:val="16"/>
                <w:szCs w:val="16"/>
              </w:rPr>
              <w:t xml:space="preserve"> Table </w:t>
            </w:r>
            <w:r w:rsidR="00081362">
              <w:rPr>
                <w:rFonts w:ascii="Times New Roman" w:hAnsi="Times New Roman" w:cs="Times New Roman"/>
                <w:b/>
                <w:bCs/>
                <w:sz w:val="16"/>
                <w:szCs w:val="16"/>
              </w:rPr>
              <w:t>2</w:t>
            </w:r>
            <w:r w:rsidR="00081362" w:rsidRPr="009C26AB">
              <w:rPr>
                <w:rFonts w:ascii="Times New Roman" w:hAnsi="Times New Roman" w:cs="Times New Roman"/>
                <w:b/>
                <w:bCs/>
                <w:sz w:val="16"/>
                <w:szCs w:val="16"/>
              </w:rPr>
              <w:t>.</w:t>
            </w:r>
            <w:r w:rsidR="00081362" w:rsidRPr="009C26AB">
              <w:rPr>
                <w:rFonts w:ascii="Times New Roman" w:hAnsi="Times New Roman" w:cs="Times New Roman"/>
                <w:sz w:val="16"/>
                <w:szCs w:val="16"/>
              </w:rPr>
              <w:t xml:space="preserve"> Reliability analysis for Likert-type evaluation criteria</w:t>
            </w:r>
          </w:p>
        </w:tc>
      </w:tr>
      <w:tr w:rsidR="00081362" w:rsidRPr="009C26AB" w14:paraId="11D824C9" w14:textId="77777777" w:rsidTr="005C3452">
        <w:trPr>
          <w:trHeight w:val="300"/>
        </w:trPr>
        <w:tc>
          <w:tcPr>
            <w:tcW w:w="2218" w:type="dxa"/>
            <w:tcBorders>
              <w:top w:val="single" w:sz="4" w:space="0" w:color="auto"/>
              <w:bottom w:val="single" w:sz="4" w:space="0" w:color="auto"/>
            </w:tcBorders>
            <w:noWrap/>
            <w:hideMark/>
          </w:tcPr>
          <w:p w14:paraId="3649A05D" w14:textId="77777777" w:rsidR="00081362" w:rsidRPr="009C26AB" w:rsidRDefault="00081362" w:rsidP="005C3452">
            <w:pPr>
              <w:rPr>
                <w:rFonts w:ascii="Times New Roman" w:hAnsi="Times New Roman" w:cs="Times New Roman"/>
                <w:b/>
                <w:bCs/>
                <w:sz w:val="16"/>
                <w:szCs w:val="16"/>
              </w:rPr>
            </w:pPr>
            <w:r w:rsidRPr="009C26AB">
              <w:rPr>
                <w:rFonts w:ascii="Times New Roman" w:hAnsi="Times New Roman" w:cs="Times New Roman"/>
                <w:b/>
                <w:bCs/>
                <w:sz w:val="16"/>
                <w:szCs w:val="16"/>
              </w:rPr>
              <w:t>Evaluation criterion</w:t>
            </w:r>
          </w:p>
        </w:tc>
        <w:tc>
          <w:tcPr>
            <w:tcW w:w="1411" w:type="dxa"/>
            <w:tcBorders>
              <w:top w:val="single" w:sz="4" w:space="0" w:color="auto"/>
              <w:bottom w:val="single" w:sz="4" w:space="0" w:color="auto"/>
            </w:tcBorders>
            <w:noWrap/>
            <w:hideMark/>
          </w:tcPr>
          <w:p w14:paraId="4199E0C8" w14:textId="77777777" w:rsidR="00081362" w:rsidRPr="009C26AB" w:rsidRDefault="00081362" w:rsidP="005C3452">
            <w:pPr>
              <w:rPr>
                <w:rFonts w:ascii="Times New Roman" w:hAnsi="Times New Roman" w:cs="Times New Roman"/>
                <w:b/>
                <w:bCs/>
                <w:sz w:val="16"/>
                <w:szCs w:val="16"/>
              </w:rPr>
            </w:pPr>
            <w:r w:rsidRPr="009C26AB">
              <w:rPr>
                <w:rFonts w:ascii="Times New Roman" w:hAnsi="Times New Roman" w:cs="Times New Roman"/>
                <w:b/>
                <w:bCs/>
                <w:sz w:val="16"/>
                <w:szCs w:val="16"/>
              </w:rPr>
              <w:t>Inter-rater T0 κ (%)</w:t>
            </w:r>
          </w:p>
        </w:tc>
        <w:tc>
          <w:tcPr>
            <w:tcW w:w="1411" w:type="dxa"/>
            <w:tcBorders>
              <w:top w:val="single" w:sz="4" w:space="0" w:color="auto"/>
              <w:bottom w:val="single" w:sz="4" w:space="0" w:color="auto"/>
            </w:tcBorders>
            <w:noWrap/>
            <w:hideMark/>
          </w:tcPr>
          <w:p w14:paraId="4751400F" w14:textId="77777777" w:rsidR="00081362" w:rsidRPr="009C26AB" w:rsidRDefault="00081362" w:rsidP="005C3452">
            <w:pPr>
              <w:rPr>
                <w:rFonts w:ascii="Times New Roman" w:hAnsi="Times New Roman" w:cs="Times New Roman"/>
                <w:b/>
                <w:bCs/>
                <w:sz w:val="16"/>
                <w:szCs w:val="16"/>
              </w:rPr>
            </w:pPr>
            <w:r w:rsidRPr="009C26AB">
              <w:rPr>
                <w:rFonts w:ascii="Times New Roman" w:hAnsi="Times New Roman" w:cs="Times New Roman"/>
                <w:b/>
                <w:bCs/>
                <w:sz w:val="16"/>
                <w:szCs w:val="16"/>
              </w:rPr>
              <w:t>Inter-rater T1 κ (%)</w:t>
            </w:r>
          </w:p>
        </w:tc>
        <w:tc>
          <w:tcPr>
            <w:tcW w:w="2016" w:type="dxa"/>
            <w:tcBorders>
              <w:top w:val="single" w:sz="4" w:space="0" w:color="auto"/>
              <w:bottom w:val="single" w:sz="4" w:space="0" w:color="auto"/>
            </w:tcBorders>
            <w:noWrap/>
            <w:hideMark/>
          </w:tcPr>
          <w:p w14:paraId="13134C67" w14:textId="77777777" w:rsidR="00081362" w:rsidRPr="009C26AB" w:rsidRDefault="00081362" w:rsidP="005C3452">
            <w:pPr>
              <w:rPr>
                <w:rFonts w:ascii="Times New Roman" w:hAnsi="Times New Roman" w:cs="Times New Roman"/>
                <w:b/>
                <w:bCs/>
                <w:sz w:val="16"/>
                <w:szCs w:val="16"/>
              </w:rPr>
            </w:pPr>
            <w:r w:rsidRPr="009C26AB">
              <w:rPr>
                <w:rFonts w:ascii="Times New Roman" w:hAnsi="Times New Roman" w:cs="Times New Roman"/>
                <w:b/>
                <w:bCs/>
                <w:sz w:val="16"/>
                <w:szCs w:val="16"/>
              </w:rPr>
              <w:t>Intra-rater Observer 1 κ (%)</w:t>
            </w:r>
          </w:p>
        </w:tc>
        <w:tc>
          <w:tcPr>
            <w:tcW w:w="2016" w:type="dxa"/>
            <w:tcBorders>
              <w:top w:val="single" w:sz="4" w:space="0" w:color="auto"/>
              <w:bottom w:val="single" w:sz="4" w:space="0" w:color="auto"/>
            </w:tcBorders>
            <w:noWrap/>
            <w:hideMark/>
          </w:tcPr>
          <w:p w14:paraId="6666D3CC" w14:textId="77777777" w:rsidR="00081362" w:rsidRPr="009C26AB" w:rsidRDefault="00081362" w:rsidP="005C3452">
            <w:pPr>
              <w:rPr>
                <w:rFonts w:ascii="Times New Roman" w:hAnsi="Times New Roman" w:cs="Times New Roman"/>
                <w:b/>
                <w:bCs/>
                <w:sz w:val="16"/>
                <w:szCs w:val="16"/>
              </w:rPr>
            </w:pPr>
            <w:r w:rsidRPr="009C26AB">
              <w:rPr>
                <w:rFonts w:ascii="Times New Roman" w:hAnsi="Times New Roman" w:cs="Times New Roman"/>
                <w:b/>
                <w:bCs/>
                <w:sz w:val="16"/>
                <w:szCs w:val="16"/>
              </w:rPr>
              <w:t>Intra-rater Observer 2 κ (%)</w:t>
            </w:r>
          </w:p>
        </w:tc>
      </w:tr>
      <w:tr w:rsidR="00081362" w:rsidRPr="009C26AB" w14:paraId="62DBF6BC" w14:textId="77777777" w:rsidTr="005C3452">
        <w:trPr>
          <w:trHeight w:val="300"/>
        </w:trPr>
        <w:tc>
          <w:tcPr>
            <w:tcW w:w="2218" w:type="dxa"/>
            <w:tcBorders>
              <w:top w:val="single" w:sz="4" w:space="0" w:color="auto"/>
            </w:tcBorders>
            <w:noWrap/>
            <w:hideMark/>
          </w:tcPr>
          <w:p w14:paraId="2C07E72C"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Diagnostic accuracy</w:t>
            </w:r>
          </w:p>
        </w:tc>
        <w:tc>
          <w:tcPr>
            <w:tcW w:w="1411" w:type="dxa"/>
            <w:tcBorders>
              <w:top w:val="single" w:sz="4" w:space="0" w:color="auto"/>
            </w:tcBorders>
            <w:noWrap/>
            <w:hideMark/>
          </w:tcPr>
          <w:p w14:paraId="463C46A5"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0.936 (85%)</w:t>
            </w:r>
          </w:p>
        </w:tc>
        <w:tc>
          <w:tcPr>
            <w:tcW w:w="1411" w:type="dxa"/>
            <w:tcBorders>
              <w:top w:val="single" w:sz="4" w:space="0" w:color="auto"/>
            </w:tcBorders>
            <w:noWrap/>
            <w:hideMark/>
          </w:tcPr>
          <w:p w14:paraId="116F029C"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0.846 (60%)</w:t>
            </w:r>
          </w:p>
        </w:tc>
        <w:tc>
          <w:tcPr>
            <w:tcW w:w="2016" w:type="dxa"/>
            <w:tcBorders>
              <w:top w:val="single" w:sz="4" w:space="0" w:color="auto"/>
            </w:tcBorders>
            <w:noWrap/>
            <w:hideMark/>
          </w:tcPr>
          <w:p w14:paraId="6AC3C5E7"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0.944 (85%)</w:t>
            </w:r>
          </w:p>
        </w:tc>
        <w:tc>
          <w:tcPr>
            <w:tcW w:w="2016" w:type="dxa"/>
            <w:tcBorders>
              <w:top w:val="single" w:sz="4" w:space="0" w:color="auto"/>
            </w:tcBorders>
            <w:noWrap/>
            <w:hideMark/>
          </w:tcPr>
          <w:p w14:paraId="738C27B3"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0.911 (80%)</w:t>
            </w:r>
          </w:p>
        </w:tc>
      </w:tr>
      <w:tr w:rsidR="00081362" w:rsidRPr="009C26AB" w14:paraId="5ED0FF77" w14:textId="77777777" w:rsidTr="005C3452">
        <w:trPr>
          <w:trHeight w:val="300"/>
        </w:trPr>
        <w:tc>
          <w:tcPr>
            <w:tcW w:w="2218" w:type="dxa"/>
            <w:noWrap/>
            <w:hideMark/>
          </w:tcPr>
          <w:p w14:paraId="2B957C1D"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Management appropriateness</w:t>
            </w:r>
          </w:p>
        </w:tc>
        <w:tc>
          <w:tcPr>
            <w:tcW w:w="1411" w:type="dxa"/>
            <w:noWrap/>
            <w:hideMark/>
          </w:tcPr>
          <w:p w14:paraId="20C73B01"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0.884 (80%)</w:t>
            </w:r>
          </w:p>
        </w:tc>
        <w:tc>
          <w:tcPr>
            <w:tcW w:w="1411" w:type="dxa"/>
            <w:noWrap/>
            <w:hideMark/>
          </w:tcPr>
          <w:p w14:paraId="162F605F"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0.762 (50%)</w:t>
            </w:r>
          </w:p>
        </w:tc>
        <w:tc>
          <w:tcPr>
            <w:tcW w:w="2016" w:type="dxa"/>
            <w:noWrap/>
            <w:hideMark/>
          </w:tcPr>
          <w:p w14:paraId="3290C92C"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0.917 (85%)</w:t>
            </w:r>
          </w:p>
        </w:tc>
        <w:tc>
          <w:tcPr>
            <w:tcW w:w="2016" w:type="dxa"/>
            <w:noWrap/>
            <w:hideMark/>
          </w:tcPr>
          <w:p w14:paraId="77825A59"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0.829 (65%)</w:t>
            </w:r>
          </w:p>
        </w:tc>
      </w:tr>
      <w:tr w:rsidR="00081362" w:rsidRPr="009C26AB" w14:paraId="4456E0C0" w14:textId="77777777" w:rsidTr="005C3452">
        <w:trPr>
          <w:trHeight w:val="300"/>
        </w:trPr>
        <w:tc>
          <w:tcPr>
            <w:tcW w:w="2218" w:type="dxa"/>
            <w:noWrap/>
            <w:hideMark/>
          </w:tcPr>
          <w:p w14:paraId="12E5713E"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Safety</w:t>
            </w:r>
          </w:p>
        </w:tc>
        <w:tc>
          <w:tcPr>
            <w:tcW w:w="1411" w:type="dxa"/>
            <w:noWrap/>
            <w:hideMark/>
          </w:tcPr>
          <w:p w14:paraId="0736186A"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0.944 (90%)</w:t>
            </w:r>
          </w:p>
        </w:tc>
        <w:tc>
          <w:tcPr>
            <w:tcW w:w="1411" w:type="dxa"/>
            <w:noWrap/>
            <w:hideMark/>
          </w:tcPr>
          <w:p w14:paraId="41535986"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0.824 (70%)</w:t>
            </w:r>
          </w:p>
        </w:tc>
        <w:tc>
          <w:tcPr>
            <w:tcW w:w="2016" w:type="dxa"/>
            <w:noWrap/>
            <w:hideMark/>
          </w:tcPr>
          <w:p w14:paraId="359E3A4E"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0.944 (90%)</w:t>
            </w:r>
          </w:p>
        </w:tc>
        <w:tc>
          <w:tcPr>
            <w:tcW w:w="2016" w:type="dxa"/>
            <w:noWrap/>
            <w:hideMark/>
          </w:tcPr>
          <w:p w14:paraId="122F86E6"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0.882 (80%)</w:t>
            </w:r>
          </w:p>
        </w:tc>
      </w:tr>
      <w:tr w:rsidR="00081362" w:rsidRPr="009C26AB" w14:paraId="0F260A04" w14:textId="77777777" w:rsidTr="005C3452">
        <w:trPr>
          <w:trHeight w:val="300"/>
        </w:trPr>
        <w:tc>
          <w:tcPr>
            <w:tcW w:w="2218" w:type="dxa"/>
            <w:noWrap/>
            <w:hideMark/>
          </w:tcPr>
          <w:p w14:paraId="53F8EC42"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Completeness/actionability</w:t>
            </w:r>
          </w:p>
        </w:tc>
        <w:tc>
          <w:tcPr>
            <w:tcW w:w="1411" w:type="dxa"/>
            <w:noWrap/>
            <w:hideMark/>
          </w:tcPr>
          <w:p w14:paraId="0F8C76E6"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0.942 (90%)</w:t>
            </w:r>
          </w:p>
        </w:tc>
        <w:tc>
          <w:tcPr>
            <w:tcW w:w="1411" w:type="dxa"/>
            <w:noWrap/>
            <w:hideMark/>
          </w:tcPr>
          <w:p w14:paraId="1AB9FDA5"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0.872 (75%)</w:t>
            </w:r>
          </w:p>
        </w:tc>
        <w:tc>
          <w:tcPr>
            <w:tcW w:w="2016" w:type="dxa"/>
            <w:noWrap/>
            <w:hideMark/>
          </w:tcPr>
          <w:p w14:paraId="6C445D3C"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0.914 (85%)</w:t>
            </w:r>
          </w:p>
        </w:tc>
        <w:tc>
          <w:tcPr>
            <w:tcW w:w="2016" w:type="dxa"/>
            <w:noWrap/>
            <w:hideMark/>
          </w:tcPr>
          <w:p w14:paraId="15B9ACC7"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0.948 (90%)</w:t>
            </w:r>
          </w:p>
        </w:tc>
      </w:tr>
      <w:tr w:rsidR="00081362" w:rsidRPr="009C26AB" w14:paraId="523FB558" w14:textId="77777777" w:rsidTr="005C3452">
        <w:trPr>
          <w:trHeight w:val="300"/>
        </w:trPr>
        <w:tc>
          <w:tcPr>
            <w:tcW w:w="2218" w:type="dxa"/>
            <w:tcBorders>
              <w:bottom w:val="single" w:sz="4" w:space="0" w:color="auto"/>
            </w:tcBorders>
            <w:noWrap/>
            <w:hideMark/>
          </w:tcPr>
          <w:p w14:paraId="415AE603"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Clarity/coherence</w:t>
            </w:r>
          </w:p>
        </w:tc>
        <w:tc>
          <w:tcPr>
            <w:tcW w:w="1411" w:type="dxa"/>
            <w:tcBorders>
              <w:bottom w:val="single" w:sz="4" w:space="0" w:color="auto"/>
            </w:tcBorders>
            <w:noWrap/>
            <w:hideMark/>
          </w:tcPr>
          <w:p w14:paraId="5736E185"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0.826 (75%)</w:t>
            </w:r>
          </w:p>
        </w:tc>
        <w:tc>
          <w:tcPr>
            <w:tcW w:w="1411" w:type="dxa"/>
            <w:tcBorders>
              <w:bottom w:val="single" w:sz="4" w:space="0" w:color="auto"/>
            </w:tcBorders>
            <w:noWrap/>
            <w:hideMark/>
          </w:tcPr>
          <w:p w14:paraId="6F76A2C0"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0.881 (80%)</w:t>
            </w:r>
          </w:p>
        </w:tc>
        <w:tc>
          <w:tcPr>
            <w:tcW w:w="2016" w:type="dxa"/>
            <w:tcBorders>
              <w:bottom w:val="single" w:sz="4" w:space="0" w:color="auto"/>
            </w:tcBorders>
            <w:noWrap/>
            <w:hideMark/>
          </w:tcPr>
          <w:p w14:paraId="354E8E1F"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0.855 (80%)</w:t>
            </w:r>
          </w:p>
        </w:tc>
        <w:tc>
          <w:tcPr>
            <w:tcW w:w="2016" w:type="dxa"/>
            <w:tcBorders>
              <w:bottom w:val="single" w:sz="4" w:space="0" w:color="auto"/>
            </w:tcBorders>
            <w:noWrap/>
            <w:hideMark/>
          </w:tcPr>
          <w:p w14:paraId="21AF042B"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0.914 (85%)</w:t>
            </w:r>
          </w:p>
        </w:tc>
      </w:tr>
      <w:tr w:rsidR="00081362" w:rsidRPr="009C26AB" w14:paraId="7A242748" w14:textId="77777777" w:rsidTr="005C3452">
        <w:trPr>
          <w:trHeight w:val="300"/>
        </w:trPr>
        <w:tc>
          <w:tcPr>
            <w:tcW w:w="9072" w:type="dxa"/>
            <w:gridSpan w:val="5"/>
            <w:tcBorders>
              <w:top w:val="single" w:sz="4" w:space="0" w:color="auto"/>
            </w:tcBorders>
            <w:noWrap/>
            <w:hideMark/>
          </w:tcPr>
          <w:p w14:paraId="711CD4FF"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Values are presented as quadratic weighted Cohen’s kappa coefficients, with percent agreement shown in parentheses. T0 indicates the initial evaluation, and T1 indicates the repeated evaluation after one week. According to the Landis and Koch interpretation, κ values of 0.61–0.80 indicate substantial agreement and values &gt;0.80 indicate almost perfect agreement.</w:t>
            </w:r>
          </w:p>
        </w:tc>
      </w:tr>
    </w:tbl>
    <w:p w14:paraId="5803DDAE" w14:textId="77777777" w:rsidR="00081362" w:rsidRDefault="00081362" w:rsidP="00081362">
      <w:pPr>
        <w:rPr>
          <w:rFonts w:ascii="Times New Roman" w:hAnsi="Times New Roman" w:cs="Times New Roman"/>
          <w:sz w:val="16"/>
          <w:szCs w:val="16"/>
        </w:rPr>
      </w:pPr>
    </w:p>
    <w:p w14:paraId="275C450A" w14:textId="77777777" w:rsidR="00081362" w:rsidRDefault="00081362" w:rsidP="00081362">
      <w:pPr>
        <w:rPr>
          <w:rFonts w:ascii="Times New Roman" w:hAnsi="Times New Roman" w:cs="Times New Roman"/>
          <w:sz w:val="16"/>
          <w:szCs w:val="16"/>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5"/>
        <w:gridCol w:w="1227"/>
        <w:gridCol w:w="1228"/>
        <w:gridCol w:w="1753"/>
        <w:gridCol w:w="1753"/>
      </w:tblGrid>
      <w:tr w:rsidR="00081362" w:rsidRPr="009C26AB" w14:paraId="0CD85038" w14:textId="77777777" w:rsidTr="005C3452">
        <w:trPr>
          <w:trHeight w:val="300"/>
        </w:trPr>
        <w:tc>
          <w:tcPr>
            <w:tcW w:w="9406" w:type="dxa"/>
            <w:gridSpan w:val="5"/>
            <w:tcBorders>
              <w:bottom w:val="single" w:sz="4" w:space="0" w:color="auto"/>
            </w:tcBorders>
            <w:noWrap/>
            <w:hideMark/>
          </w:tcPr>
          <w:p w14:paraId="19D14888" w14:textId="65DA2C93" w:rsidR="00081362" w:rsidRPr="009C26AB" w:rsidRDefault="00845893" w:rsidP="005C3452">
            <w:pPr>
              <w:rPr>
                <w:rFonts w:ascii="Times New Roman" w:hAnsi="Times New Roman" w:cs="Times New Roman"/>
                <w:sz w:val="16"/>
                <w:szCs w:val="16"/>
              </w:rPr>
            </w:pPr>
            <w:r w:rsidRPr="00845893">
              <w:rPr>
                <w:rFonts w:ascii="Times New Roman" w:hAnsi="Times New Roman" w:cs="Times New Roman"/>
                <w:b/>
                <w:bCs/>
                <w:sz w:val="16"/>
                <w:szCs w:val="16"/>
              </w:rPr>
              <w:t>Supplementary</w:t>
            </w:r>
            <w:r w:rsidR="00081362" w:rsidRPr="009C26AB">
              <w:rPr>
                <w:rFonts w:ascii="Times New Roman" w:hAnsi="Times New Roman" w:cs="Times New Roman"/>
                <w:b/>
                <w:bCs/>
                <w:sz w:val="16"/>
                <w:szCs w:val="16"/>
              </w:rPr>
              <w:t xml:space="preserve"> Table </w:t>
            </w:r>
            <w:r w:rsidR="00081362">
              <w:rPr>
                <w:rFonts w:ascii="Times New Roman" w:hAnsi="Times New Roman" w:cs="Times New Roman"/>
                <w:b/>
                <w:bCs/>
                <w:sz w:val="16"/>
                <w:szCs w:val="16"/>
              </w:rPr>
              <w:t>3</w:t>
            </w:r>
            <w:r w:rsidR="00081362" w:rsidRPr="009C26AB">
              <w:rPr>
                <w:rFonts w:ascii="Times New Roman" w:hAnsi="Times New Roman" w:cs="Times New Roman"/>
                <w:b/>
                <w:bCs/>
                <w:sz w:val="16"/>
                <w:szCs w:val="16"/>
              </w:rPr>
              <w:t>.</w:t>
            </w:r>
            <w:r w:rsidR="00081362">
              <w:rPr>
                <w:rFonts w:ascii="Times New Roman" w:hAnsi="Times New Roman" w:cs="Times New Roman"/>
                <w:sz w:val="16"/>
                <w:szCs w:val="16"/>
              </w:rPr>
              <w:t xml:space="preserve"> </w:t>
            </w:r>
            <w:r w:rsidR="00081362" w:rsidRPr="009C26AB">
              <w:rPr>
                <w:rFonts w:ascii="Times New Roman" w:hAnsi="Times New Roman" w:cs="Times New Roman"/>
                <w:sz w:val="16"/>
                <w:szCs w:val="16"/>
              </w:rPr>
              <w:t>Reliability analysis for binary safety-related outcomes</w:t>
            </w:r>
          </w:p>
        </w:tc>
      </w:tr>
      <w:tr w:rsidR="00081362" w:rsidRPr="009C26AB" w14:paraId="62BC422A" w14:textId="77777777" w:rsidTr="005C3452">
        <w:trPr>
          <w:trHeight w:val="300"/>
        </w:trPr>
        <w:tc>
          <w:tcPr>
            <w:tcW w:w="3202" w:type="dxa"/>
            <w:tcBorders>
              <w:top w:val="single" w:sz="4" w:space="0" w:color="auto"/>
              <w:bottom w:val="single" w:sz="4" w:space="0" w:color="auto"/>
            </w:tcBorders>
            <w:noWrap/>
            <w:hideMark/>
          </w:tcPr>
          <w:p w14:paraId="618A1A68" w14:textId="77777777" w:rsidR="00081362" w:rsidRPr="009C26AB" w:rsidRDefault="00081362" w:rsidP="005C3452">
            <w:pPr>
              <w:rPr>
                <w:rFonts w:ascii="Times New Roman" w:hAnsi="Times New Roman" w:cs="Times New Roman"/>
                <w:b/>
                <w:bCs/>
                <w:sz w:val="16"/>
                <w:szCs w:val="16"/>
              </w:rPr>
            </w:pPr>
            <w:r w:rsidRPr="009C26AB">
              <w:rPr>
                <w:rFonts w:ascii="Times New Roman" w:hAnsi="Times New Roman" w:cs="Times New Roman"/>
                <w:b/>
                <w:bCs/>
                <w:sz w:val="16"/>
                <w:szCs w:val="16"/>
              </w:rPr>
              <w:t>Safety-related outcome</w:t>
            </w:r>
          </w:p>
        </w:tc>
        <w:tc>
          <w:tcPr>
            <w:tcW w:w="1276" w:type="dxa"/>
            <w:tcBorders>
              <w:top w:val="single" w:sz="4" w:space="0" w:color="auto"/>
              <w:bottom w:val="single" w:sz="4" w:space="0" w:color="auto"/>
            </w:tcBorders>
            <w:noWrap/>
            <w:hideMark/>
          </w:tcPr>
          <w:p w14:paraId="0A23EC1D" w14:textId="77777777" w:rsidR="00081362" w:rsidRPr="009C26AB" w:rsidRDefault="00081362" w:rsidP="005C3452">
            <w:pPr>
              <w:rPr>
                <w:rFonts w:ascii="Times New Roman" w:hAnsi="Times New Roman" w:cs="Times New Roman"/>
                <w:b/>
                <w:bCs/>
                <w:sz w:val="16"/>
                <w:szCs w:val="16"/>
              </w:rPr>
            </w:pPr>
            <w:r w:rsidRPr="009C26AB">
              <w:rPr>
                <w:rFonts w:ascii="Times New Roman" w:hAnsi="Times New Roman" w:cs="Times New Roman"/>
                <w:b/>
                <w:bCs/>
                <w:sz w:val="16"/>
                <w:szCs w:val="16"/>
              </w:rPr>
              <w:t>Inter-rater T0 κ (%)</w:t>
            </w:r>
          </w:p>
        </w:tc>
        <w:tc>
          <w:tcPr>
            <w:tcW w:w="1276" w:type="dxa"/>
            <w:tcBorders>
              <w:top w:val="single" w:sz="4" w:space="0" w:color="auto"/>
              <w:bottom w:val="single" w:sz="4" w:space="0" w:color="auto"/>
            </w:tcBorders>
            <w:noWrap/>
            <w:hideMark/>
          </w:tcPr>
          <w:p w14:paraId="1F25D055" w14:textId="77777777" w:rsidR="00081362" w:rsidRPr="009C26AB" w:rsidRDefault="00081362" w:rsidP="005C3452">
            <w:pPr>
              <w:rPr>
                <w:rFonts w:ascii="Times New Roman" w:hAnsi="Times New Roman" w:cs="Times New Roman"/>
                <w:b/>
                <w:bCs/>
                <w:sz w:val="16"/>
                <w:szCs w:val="16"/>
              </w:rPr>
            </w:pPr>
            <w:r w:rsidRPr="009C26AB">
              <w:rPr>
                <w:rFonts w:ascii="Times New Roman" w:hAnsi="Times New Roman" w:cs="Times New Roman"/>
                <w:b/>
                <w:bCs/>
                <w:sz w:val="16"/>
                <w:szCs w:val="16"/>
              </w:rPr>
              <w:t>Inter-rater T1 κ (%)</w:t>
            </w:r>
          </w:p>
        </w:tc>
        <w:tc>
          <w:tcPr>
            <w:tcW w:w="1826" w:type="dxa"/>
            <w:tcBorders>
              <w:top w:val="single" w:sz="4" w:space="0" w:color="auto"/>
              <w:bottom w:val="single" w:sz="4" w:space="0" w:color="auto"/>
            </w:tcBorders>
            <w:noWrap/>
            <w:hideMark/>
          </w:tcPr>
          <w:p w14:paraId="08B5FE69" w14:textId="77777777" w:rsidR="00081362" w:rsidRPr="009C26AB" w:rsidRDefault="00081362" w:rsidP="005C3452">
            <w:pPr>
              <w:rPr>
                <w:rFonts w:ascii="Times New Roman" w:hAnsi="Times New Roman" w:cs="Times New Roman"/>
                <w:b/>
                <w:bCs/>
                <w:sz w:val="16"/>
                <w:szCs w:val="16"/>
              </w:rPr>
            </w:pPr>
            <w:r w:rsidRPr="009C26AB">
              <w:rPr>
                <w:rFonts w:ascii="Times New Roman" w:hAnsi="Times New Roman" w:cs="Times New Roman"/>
                <w:b/>
                <w:bCs/>
                <w:sz w:val="16"/>
                <w:szCs w:val="16"/>
              </w:rPr>
              <w:t>Intra-rater Observer 1 κ (%)</w:t>
            </w:r>
          </w:p>
        </w:tc>
        <w:tc>
          <w:tcPr>
            <w:tcW w:w="1826" w:type="dxa"/>
            <w:tcBorders>
              <w:top w:val="single" w:sz="4" w:space="0" w:color="auto"/>
              <w:bottom w:val="single" w:sz="4" w:space="0" w:color="auto"/>
            </w:tcBorders>
            <w:noWrap/>
            <w:hideMark/>
          </w:tcPr>
          <w:p w14:paraId="48EDB818" w14:textId="77777777" w:rsidR="00081362" w:rsidRPr="009C26AB" w:rsidRDefault="00081362" w:rsidP="005C3452">
            <w:pPr>
              <w:rPr>
                <w:rFonts w:ascii="Times New Roman" w:hAnsi="Times New Roman" w:cs="Times New Roman"/>
                <w:b/>
                <w:bCs/>
                <w:sz w:val="16"/>
                <w:szCs w:val="16"/>
              </w:rPr>
            </w:pPr>
            <w:r w:rsidRPr="009C26AB">
              <w:rPr>
                <w:rFonts w:ascii="Times New Roman" w:hAnsi="Times New Roman" w:cs="Times New Roman"/>
                <w:b/>
                <w:bCs/>
                <w:sz w:val="16"/>
                <w:szCs w:val="16"/>
              </w:rPr>
              <w:t>Intra-rater Observer 2 κ (%)</w:t>
            </w:r>
          </w:p>
        </w:tc>
      </w:tr>
      <w:tr w:rsidR="00081362" w:rsidRPr="009C26AB" w14:paraId="274DBF1E" w14:textId="77777777" w:rsidTr="005C3452">
        <w:trPr>
          <w:trHeight w:val="300"/>
        </w:trPr>
        <w:tc>
          <w:tcPr>
            <w:tcW w:w="3202" w:type="dxa"/>
            <w:tcBorders>
              <w:top w:val="single" w:sz="4" w:space="0" w:color="auto"/>
            </w:tcBorders>
            <w:noWrap/>
            <w:hideMark/>
          </w:tcPr>
          <w:p w14:paraId="6B43301A"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Major harmful recommendation</w:t>
            </w:r>
          </w:p>
        </w:tc>
        <w:tc>
          <w:tcPr>
            <w:tcW w:w="1276" w:type="dxa"/>
            <w:tcBorders>
              <w:top w:val="single" w:sz="4" w:space="0" w:color="auto"/>
            </w:tcBorders>
            <w:noWrap/>
            <w:hideMark/>
          </w:tcPr>
          <w:p w14:paraId="0B995667"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1.000 (100%)</w:t>
            </w:r>
          </w:p>
        </w:tc>
        <w:tc>
          <w:tcPr>
            <w:tcW w:w="1276" w:type="dxa"/>
            <w:tcBorders>
              <w:top w:val="single" w:sz="4" w:space="0" w:color="auto"/>
            </w:tcBorders>
            <w:noWrap/>
            <w:hideMark/>
          </w:tcPr>
          <w:p w14:paraId="149451C3"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1.000 (100%)</w:t>
            </w:r>
          </w:p>
        </w:tc>
        <w:tc>
          <w:tcPr>
            <w:tcW w:w="1826" w:type="dxa"/>
            <w:tcBorders>
              <w:top w:val="single" w:sz="4" w:space="0" w:color="auto"/>
            </w:tcBorders>
            <w:noWrap/>
            <w:hideMark/>
          </w:tcPr>
          <w:p w14:paraId="19115CFD"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1.000 (100%)</w:t>
            </w:r>
          </w:p>
        </w:tc>
        <w:tc>
          <w:tcPr>
            <w:tcW w:w="1826" w:type="dxa"/>
            <w:tcBorders>
              <w:top w:val="single" w:sz="4" w:space="0" w:color="auto"/>
            </w:tcBorders>
            <w:noWrap/>
            <w:hideMark/>
          </w:tcPr>
          <w:p w14:paraId="4A2923C3"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1.000 (100%)</w:t>
            </w:r>
          </w:p>
        </w:tc>
      </w:tr>
      <w:tr w:rsidR="00081362" w:rsidRPr="009C26AB" w14:paraId="5B470433" w14:textId="77777777" w:rsidTr="005C3452">
        <w:trPr>
          <w:trHeight w:val="300"/>
        </w:trPr>
        <w:tc>
          <w:tcPr>
            <w:tcW w:w="3202" w:type="dxa"/>
            <w:noWrap/>
            <w:hideMark/>
          </w:tcPr>
          <w:p w14:paraId="6CA99C1E"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Missed red flag</w:t>
            </w:r>
          </w:p>
        </w:tc>
        <w:tc>
          <w:tcPr>
            <w:tcW w:w="1276" w:type="dxa"/>
            <w:noWrap/>
            <w:hideMark/>
          </w:tcPr>
          <w:p w14:paraId="41D709E8"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1.000 (100%)</w:t>
            </w:r>
          </w:p>
        </w:tc>
        <w:tc>
          <w:tcPr>
            <w:tcW w:w="1276" w:type="dxa"/>
            <w:noWrap/>
            <w:hideMark/>
          </w:tcPr>
          <w:p w14:paraId="71A3EF68"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1.000 (100%)</w:t>
            </w:r>
          </w:p>
        </w:tc>
        <w:tc>
          <w:tcPr>
            <w:tcW w:w="1826" w:type="dxa"/>
            <w:noWrap/>
            <w:hideMark/>
          </w:tcPr>
          <w:p w14:paraId="392458BA"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1.000 (100%)</w:t>
            </w:r>
          </w:p>
        </w:tc>
        <w:tc>
          <w:tcPr>
            <w:tcW w:w="1826" w:type="dxa"/>
            <w:noWrap/>
            <w:hideMark/>
          </w:tcPr>
          <w:p w14:paraId="426C996F"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1.000 (100%)</w:t>
            </w:r>
          </w:p>
        </w:tc>
      </w:tr>
      <w:tr w:rsidR="00081362" w:rsidRPr="009C26AB" w14:paraId="0981FAB4" w14:textId="77777777" w:rsidTr="005C3452">
        <w:trPr>
          <w:trHeight w:val="300"/>
        </w:trPr>
        <w:tc>
          <w:tcPr>
            <w:tcW w:w="3202" w:type="dxa"/>
            <w:tcBorders>
              <w:bottom w:val="single" w:sz="4" w:space="0" w:color="auto"/>
            </w:tcBorders>
            <w:noWrap/>
            <w:hideMark/>
          </w:tcPr>
          <w:p w14:paraId="4E79004D"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Hallucinated fact or fabricated citation/guideline</w:t>
            </w:r>
          </w:p>
        </w:tc>
        <w:tc>
          <w:tcPr>
            <w:tcW w:w="1276" w:type="dxa"/>
            <w:tcBorders>
              <w:bottom w:val="single" w:sz="4" w:space="0" w:color="auto"/>
            </w:tcBorders>
            <w:noWrap/>
            <w:hideMark/>
          </w:tcPr>
          <w:p w14:paraId="130D79C5"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0.857 (95%)</w:t>
            </w:r>
          </w:p>
        </w:tc>
        <w:tc>
          <w:tcPr>
            <w:tcW w:w="1276" w:type="dxa"/>
            <w:tcBorders>
              <w:bottom w:val="single" w:sz="4" w:space="0" w:color="auto"/>
            </w:tcBorders>
            <w:noWrap/>
            <w:hideMark/>
          </w:tcPr>
          <w:p w14:paraId="07052E58"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0.375 (80%)</w:t>
            </w:r>
          </w:p>
        </w:tc>
        <w:tc>
          <w:tcPr>
            <w:tcW w:w="1826" w:type="dxa"/>
            <w:tcBorders>
              <w:bottom w:val="single" w:sz="4" w:space="0" w:color="auto"/>
            </w:tcBorders>
            <w:noWrap/>
            <w:hideMark/>
          </w:tcPr>
          <w:p w14:paraId="6CCFAD26"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0.688 (90%)</w:t>
            </w:r>
          </w:p>
        </w:tc>
        <w:tc>
          <w:tcPr>
            <w:tcW w:w="1826" w:type="dxa"/>
            <w:tcBorders>
              <w:bottom w:val="single" w:sz="4" w:space="0" w:color="auto"/>
            </w:tcBorders>
            <w:noWrap/>
            <w:hideMark/>
          </w:tcPr>
          <w:p w14:paraId="76327A12"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0.571 (85%)</w:t>
            </w:r>
          </w:p>
        </w:tc>
      </w:tr>
      <w:tr w:rsidR="00081362" w:rsidRPr="009C26AB" w14:paraId="5153FE93" w14:textId="77777777" w:rsidTr="005C3452">
        <w:trPr>
          <w:trHeight w:val="300"/>
        </w:trPr>
        <w:tc>
          <w:tcPr>
            <w:tcW w:w="9406" w:type="dxa"/>
            <w:gridSpan w:val="5"/>
            <w:tcBorders>
              <w:top w:val="single" w:sz="4" w:space="0" w:color="auto"/>
            </w:tcBorders>
            <w:noWrap/>
            <w:hideMark/>
          </w:tcPr>
          <w:p w14:paraId="5A7B9019" w14:textId="77777777" w:rsidR="00081362" w:rsidRPr="009C26AB" w:rsidRDefault="00081362" w:rsidP="005C3452">
            <w:pPr>
              <w:rPr>
                <w:rFonts w:ascii="Times New Roman" w:hAnsi="Times New Roman" w:cs="Times New Roman"/>
                <w:sz w:val="16"/>
                <w:szCs w:val="16"/>
              </w:rPr>
            </w:pPr>
            <w:r w:rsidRPr="009C26AB">
              <w:rPr>
                <w:rFonts w:ascii="Times New Roman" w:hAnsi="Times New Roman" w:cs="Times New Roman"/>
                <w:sz w:val="16"/>
                <w:szCs w:val="16"/>
              </w:rPr>
              <w:t>Values are presented as unweighted Cohen’s kappa coefficients, with percent agreement shown in parentheses. Binary variables were coded as 1 = present and 0 = absent. Kappa values should be interpreted cautiously for low-prevalence binary outcomes, as high percent agreement may still yield lower kappa values.</w:t>
            </w:r>
          </w:p>
        </w:tc>
      </w:tr>
    </w:tbl>
    <w:p w14:paraId="1E5A3209" w14:textId="77777777" w:rsidR="00081362" w:rsidRDefault="00081362" w:rsidP="00081362">
      <w:pPr>
        <w:rPr>
          <w:rFonts w:ascii="Times New Roman" w:hAnsi="Times New Roman" w:cs="Times New Roman"/>
          <w:sz w:val="16"/>
          <w:szCs w:val="16"/>
        </w:rPr>
      </w:pPr>
    </w:p>
    <w:p w14:paraId="053E3494" w14:textId="77777777" w:rsidR="00081362" w:rsidRDefault="00081362" w:rsidP="00081362">
      <w:pPr>
        <w:rPr>
          <w:rFonts w:ascii="Times New Roman" w:hAnsi="Times New Roman" w:cs="Times New Roman"/>
          <w:sz w:val="16"/>
          <w:szCs w:val="16"/>
        </w:rPr>
      </w:pPr>
    </w:p>
    <w:tbl>
      <w:tblPr>
        <w:tblStyle w:val="TabloKlavuzu"/>
        <w:tblW w:w="1066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2509"/>
        <w:gridCol w:w="741"/>
        <w:gridCol w:w="741"/>
        <w:gridCol w:w="678"/>
        <w:gridCol w:w="678"/>
        <w:gridCol w:w="865"/>
        <w:gridCol w:w="1497"/>
        <w:gridCol w:w="967"/>
      </w:tblGrid>
      <w:tr w:rsidR="00081362" w:rsidRPr="00CB4451" w14:paraId="779F8D02" w14:textId="77777777" w:rsidTr="005C3452">
        <w:trPr>
          <w:trHeight w:val="300"/>
        </w:trPr>
        <w:tc>
          <w:tcPr>
            <w:tcW w:w="10662" w:type="dxa"/>
            <w:gridSpan w:val="9"/>
            <w:tcBorders>
              <w:bottom w:val="single" w:sz="4" w:space="0" w:color="auto"/>
            </w:tcBorders>
            <w:noWrap/>
          </w:tcPr>
          <w:p w14:paraId="3E73B2CF" w14:textId="6F6A6853" w:rsidR="00081362" w:rsidRPr="00CB4451" w:rsidRDefault="00845893" w:rsidP="005C3452">
            <w:pPr>
              <w:rPr>
                <w:rFonts w:ascii="Times New Roman" w:hAnsi="Times New Roman" w:cs="Times New Roman"/>
                <w:sz w:val="16"/>
                <w:szCs w:val="16"/>
              </w:rPr>
            </w:pPr>
            <w:r w:rsidRPr="00845893">
              <w:rPr>
                <w:rFonts w:ascii="Times New Roman" w:hAnsi="Times New Roman" w:cs="Times New Roman"/>
                <w:b/>
                <w:bCs/>
                <w:sz w:val="16"/>
                <w:szCs w:val="16"/>
              </w:rPr>
              <w:t>Supplementary</w:t>
            </w:r>
            <w:r w:rsidR="00081362" w:rsidRPr="009C26AB">
              <w:rPr>
                <w:rFonts w:ascii="Times New Roman" w:hAnsi="Times New Roman" w:cs="Times New Roman"/>
                <w:b/>
                <w:bCs/>
                <w:sz w:val="16"/>
                <w:szCs w:val="16"/>
              </w:rPr>
              <w:t xml:space="preserve"> Table </w:t>
            </w:r>
            <w:r w:rsidR="00081362">
              <w:rPr>
                <w:rFonts w:ascii="Times New Roman" w:hAnsi="Times New Roman" w:cs="Times New Roman"/>
                <w:b/>
                <w:bCs/>
                <w:sz w:val="16"/>
                <w:szCs w:val="16"/>
              </w:rPr>
              <w:t>4</w:t>
            </w:r>
            <w:r w:rsidR="00081362" w:rsidRPr="00CB4451">
              <w:rPr>
                <w:rFonts w:ascii="Times New Roman" w:hAnsi="Times New Roman" w:cs="Times New Roman"/>
                <w:b/>
                <w:bCs/>
                <w:sz w:val="16"/>
                <w:szCs w:val="16"/>
              </w:rPr>
              <w:t>.</w:t>
            </w:r>
            <w:r w:rsidR="00081362">
              <w:rPr>
                <w:rFonts w:ascii="Times New Roman" w:hAnsi="Times New Roman" w:cs="Times New Roman"/>
                <w:sz w:val="16"/>
                <w:szCs w:val="16"/>
              </w:rPr>
              <w:t xml:space="preserve"> </w:t>
            </w:r>
            <w:r w:rsidR="00081362" w:rsidRPr="00CB4451">
              <w:rPr>
                <w:rFonts w:ascii="Times New Roman" w:hAnsi="Times New Roman" w:cs="Times New Roman"/>
                <w:sz w:val="16"/>
                <w:szCs w:val="16"/>
              </w:rPr>
              <w:t>Pairwise post-hoc comparisons of overall performance scores stratified by scenario difficulty</w:t>
            </w:r>
          </w:p>
        </w:tc>
      </w:tr>
      <w:tr w:rsidR="00081362" w:rsidRPr="00CB4451" w14:paraId="1961A144" w14:textId="77777777" w:rsidTr="005C3452">
        <w:trPr>
          <w:trHeight w:val="300"/>
        </w:trPr>
        <w:tc>
          <w:tcPr>
            <w:tcW w:w="1986" w:type="dxa"/>
            <w:tcBorders>
              <w:top w:val="single" w:sz="4" w:space="0" w:color="auto"/>
              <w:bottom w:val="single" w:sz="4" w:space="0" w:color="auto"/>
            </w:tcBorders>
            <w:noWrap/>
          </w:tcPr>
          <w:p w14:paraId="3EF16F73" w14:textId="77777777" w:rsidR="00081362" w:rsidRPr="00CB4451" w:rsidRDefault="00081362" w:rsidP="005C3452">
            <w:pPr>
              <w:rPr>
                <w:rFonts w:ascii="Times New Roman" w:hAnsi="Times New Roman" w:cs="Times New Roman"/>
                <w:b/>
                <w:bCs/>
                <w:sz w:val="16"/>
                <w:szCs w:val="16"/>
              </w:rPr>
            </w:pPr>
            <w:r w:rsidRPr="00CB4451">
              <w:rPr>
                <w:rFonts w:ascii="Times New Roman" w:hAnsi="Times New Roman" w:cs="Times New Roman"/>
                <w:b/>
                <w:bCs/>
                <w:sz w:val="16"/>
                <w:szCs w:val="16"/>
              </w:rPr>
              <w:t>Difficulty level</w:t>
            </w:r>
          </w:p>
        </w:tc>
        <w:tc>
          <w:tcPr>
            <w:tcW w:w="2509" w:type="dxa"/>
            <w:tcBorders>
              <w:top w:val="single" w:sz="4" w:space="0" w:color="auto"/>
              <w:bottom w:val="single" w:sz="4" w:space="0" w:color="auto"/>
            </w:tcBorders>
            <w:noWrap/>
          </w:tcPr>
          <w:p w14:paraId="4F4D7401" w14:textId="77777777" w:rsidR="00081362" w:rsidRPr="00CB4451" w:rsidRDefault="00081362" w:rsidP="005C3452">
            <w:pPr>
              <w:rPr>
                <w:rFonts w:ascii="Times New Roman" w:hAnsi="Times New Roman" w:cs="Times New Roman"/>
                <w:b/>
                <w:bCs/>
                <w:sz w:val="16"/>
                <w:szCs w:val="16"/>
              </w:rPr>
            </w:pPr>
            <w:r w:rsidRPr="00CB4451">
              <w:rPr>
                <w:rFonts w:ascii="Times New Roman" w:hAnsi="Times New Roman" w:cs="Times New Roman"/>
                <w:b/>
                <w:bCs/>
                <w:sz w:val="16"/>
                <w:szCs w:val="16"/>
              </w:rPr>
              <w:t>Pairwise comparison</w:t>
            </w:r>
          </w:p>
        </w:tc>
        <w:tc>
          <w:tcPr>
            <w:tcW w:w="741" w:type="dxa"/>
            <w:tcBorders>
              <w:top w:val="single" w:sz="4" w:space="0" w:color="auto"/>
              <w:bottom w:val="single" w:sz="4" w:space="0" w:color="auto"/>
            </w:tcBorders>
            <w:noWrap/>
          </w:tcPr>
          <w:p w14:paraId="69683369" w14:textId="77777777" w:rsidR="00081362" w:rsidRPr="00CB4451" w:rsidRDefault="00081362" w:rsidP="005C3452">
            <w:pPr>
              <w:rPr>
                <w:rFonts w:ascii="Times New Roman" w:hAnsi="Times New Roman" w:cs="Times New Roman"/>
                <w:b/>
                <w:bCs/>
                <w:sz w:val="16"/>
                <w:szCs w:val="16"/>
              </w:rPr>
            </w:pPr>
            <w:r w:rsidRPr="00CB4451">
              <w:rPr>
                <w:rFonts w:ascii="Times New Roman" w:hAnsi="Times New Roman" w:cs="Times New Roman"/>
                <w:b/>
                <w:bCs/>
                <w:sz w:val="16"/>
                <w:szCs w:val="16"/>
              </w:rPr>
              <w:t>Median score, model 1</w:t>
            </w:r>
          </w:p>
        </w:tc>
        <w:tc>
          <w:tcPr>
            <w:tcW w:w="741" w:type="dxa"/>
            <w:tcBorders>
              <w:top w:val="single" w:sz="4" w:space="0" w:color="auto"/>
              <w:bottom w:val="single" w:sz="4" w:space="0" w:color="auto"/>
            </w:tcBorders>
            <w:noWrap/>
          </w:tcPr>
          <w:p w14:paraId="5D89364F" w14:textId="77777777" w:rsidR="00081362" w:rsidRPr="00CB4451" w:rsidRDefault="00081362" w:rsidP="005C3452">
            <w:pPr>
              <w:rPr>
                <w:rFonts w:ascii="Times New Roman" w:hAnsi="Times New Roman" w:cs="Times New Roman"/>
                <w:b/>
                <w:bCs/>
                <w:sz w:val="16"/>
                <w:szCs w:val="16"/>
              </w:rPr>
            </w:pPr>
            <w:r w:rsidRPr="00CB4451">
              <w:rPr>
                <w:rFonts w:ascii="Times New Roman" w:hAnsi="Times New Roman" w:cs="Times New Roman"/>
                <w:b/>
                <w:bCs/>
                <w:sz w:val="16"/>
                <w:szCs w:val="16"/>
              </w:rPr>
              <w:t>Median score, model 2</w:t>
            </w:r>
          </w:p>
        </w:tc>
        <w:tc>
          <w:tcPr>
            <w:tcW w:w="678" w:type="dxa"/>
            <w:tcBorders>
              <w:top w:val="single" w:sz="4" w:space="0" w:color="auto"/>
              <w:bottom w:val="single" w:sz="4" w:space="0" w:color="auto"/>
            </w:tcBorders>
            <w:noWrap/>
          </w:tcPr>
          <w:p w14:paraId="73F55581" w14:textId="77777777" w:rsidR="00081362" w:rsidRPr="00CB4451" w:rsidRDefault="00081362" w:rsidP="005C3452">
            <w:pPr>
              <w:rPr>
                <w:rFonts w:ascii="Times New Roman" w:hAnsi="Times New Roman" w:cs="Times New Roman"/>
                <w:b/>
                <w:bCs/>
                <w:sz w:val="16"/>
                <w:szCs w:val="16"/>
              </w:rPr>
            </w:pPr>
            <w:r w:rsidRPr="00CB4451">
              <w:rPr>
                <w:rFonts w:ascii="Times New Roman" w:hAnsi="Times New Roman" w:cs="Times New Roman"/>
                <w:b/>
                <w:bCs/>
                <w:sz w:val="16"/>
                <w:szCs w:val="16"/>
              </w:rPr>
              <w:t>Mean score, model 1</w:t>
            </w:r>
          </w:p>
        </w:tc>
        <w:tc>
          <w:tcPr>
            <w:tcW w:w="678" w:type="dxa"/>
            <w:tcBorders>
              <w:top w:val="single" w:sz="4" w:space="0" w:color="auto"/>
              <w:bottom w:val="single" w:sz="4" w:space="0" w:color="auto"/>
            </w:tcBorders>
            <w:noWrap/>
          </w:tcPr>
          <w:p w14:paraId="25DE29C7" w14:textId="77777777" w:rsidR="00081362" w:rsidRPr="00CB4451" w:rsidRDefault="00081362" w:rsidP="005C3452">
            <w:pPr>
              <w:rPr>
                <w:rFonts w:ascii="Times New Roman" w:hAnsi="Times New Roman" w:cs="Times New Roman"/>
                <w:b/>
                <w:bCs/>
                <w:sz w:val="16"/>
                <w:szCs w:val="16"/>
              </w:rPr>
            </w:pPr>
            <w:r w:rsidRPr="00CB4451">
              <w:rPr>
                <w:rFonts w:ascii="Times New Roman" w:hAnsi="Times New Roman" w:cs="Times New Roman"/>
                <w:b/>
                <w:bCs/>
                <w:sz w:val="16"/>
                <w:szCs w:val="16"/>
              </w:rPr>
              <w:t>Mean score, model 2</w:t>
            </w:r>
          </w:p>
        </w:tc>
        <w:tc>
          <w:tcPr>
            <w:tcW w:w="865" w:type="dxa"/>
            <w:tcBorders>
              <w:top w:val="single" w:sz="4" w:space="0" w:color="auto"/>
              <w:bottom w:val="single" w:sz="4" w:space="0" w:color="auto"/>
            </w:tcBorders>
            <w:noWrap/>
          </w:tcPr>
          <w:p w14:paraId="56F59122" w14:textId="77777777" w:rsidR="00081362" w:rsidRPr="00CB4451" w:rsidRDefault="00081362" w:rsidP="005C3452">
            <w:pPr>
              <w:rPr>
                <w:rFonts w:ascii="Times New Roman" w:hAnsi="Times New Roman" w:cs="Times New Roman"/>
                <w:b/>
                <w:bCs/>
                <w:sz w:val="16"/>
                <w:szCs w:val="16"/>
              </w:rPr>
            </w:pPr>
            <w:r w:rsidRPr="00CB4451">
              <w:rPr>
                <w:rFonts w:ascii="Times New Roman" w:hAnsi="Times New Roman" w:cs="Times New Roman"/>
                <w:b/>
                <w:bCs/>
                <w:sz w:val="16"/>
                <w:szCs w:val="16"/>
              </w:rPr>
              <w:t>Wilcoxon statistic</w:t>
            </w:r>
          </w:p>
        </w:tc>
        <w:tc>
          <w:tcPr>
            <w:tcW w:w="1497" w:type="dxa"/>
            <w:tcBorders>
              <w:top w:val="single" w:sz="4" w:space="0" w:color="auto"/>
              <w:bottom w:val="single" w:sz="4" w:space="0" w:color="auto"/>
            </w:tcBorders>
            <w:noWrap/>
          </w:tcPr>
          <w:p w14:paraId="25CD9706" w14:textId="77777777" w:rsidR="00081362" w:rsidRPr="00CB4451" w:rsidRDefault="00081362" w:rsidP="005C3452">
            <w:pPr>
              <w:rPr>
                <w:rFonts w:ascii="Times New Roman" w:hAnsi="Times New Roman" w:cs="Times New Roman"/>
                <w:b/>
                <w:bCs/>
                <w:sz w:val="16"/>
                <w:szCs w:val="16"/>
              </w:rPr>
            </w:pPr>
            <w:r w:rsidRPr="00CB4451">
              <w:rPr>
                <w:rFonts w:ascii="Times New Roman" w:hAnsi="Times New Roman" w:cs="Times New Roman"/>
                <w:b/>
                <w:bCs/>
                <w:sz w:val="16"/>
                <w:szCs w:val="16"/>
              </w:rPr>
              <w:t>Raw p-value</w:t>
            </w:r>
          </w:p>
        </w:tc>
        <w:tc>
          <w:tcPr>
            <w:tcW w:w="967" w:type="dxa"/>
            <w:tcBorders>
              <w:top w:val="single" w:sz="4" w:space="0" w:color="auto"/>
              <w:bottom w:val="single" w:sz="4" w:space="0" w:color="auto"/>
            </w:tcBorders>
            <w:noWrap/>
          </w:tcPr>
          <w:p w14:paraId="5B279A91" w14:textId="77777777" w:rsidR="00081362" w:rsidRPr="00CB4451" w:rsidRDefault="00081362" w:rsidP="005C3452">
            <w:pPr>
              <w:rPr>
                <w:rFonts w:ascii="Times New Roman" w:hAnsi="Times New Roman" w:cs="Times New Roman"/>
                <w:b/>
                <w:bCs/>
                <w:sz w:val="16"/>
                <w:szCs w:val="16"/>
              </w:rPr>
            </w:pPr>
            <w:r w:rsidRPr="00CB4451">
              <w:rPr>
                <w:rFonts w:ascii="Times New Roman" w:hAnsi="Times New Roman" w:cs="Times New Roman"/>
                <w:b/>
                <w:bCs/>
                <w:sz w:val="16"/>
                <w:szCs w:val="16"/>
              </w:rPr>
              <w:t>Holm-adjusted p-value</w:t>
            </w:r>
          </w:p>
        </w:tc>
      </w:tr>
      <w:tr w:rsidR="00081362" w:rsidRPr="00CB4451" w14:paraId="3862A253" w14:textId="77777777" w:rsidTr="005C3452">
        <w:trPr>
          <w:trHeight w:val="300"/>
        </w:trPr>
        <w:tc>
          <w:tcPr>
            <w:tcW w:w="1986" w:type="dxa"/>
            <w:tcBorders>
              <w:top w:val="single" w:sz="4" w:space="0" w:color="auto"/>
            </w:tcBorders>
            <w:noWrap/>
            <w:hideMark/>
          </w:tcPr>
          <w:p w14:paraId="51747974"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Intermediate</w:t>
            </w:r>
          </w:p>
        </w:tc>
        <w:tc>
          <w:tcPr>
            <w:tcW w:w="2509" w:type="dxa"/>
            <w:tcBorders>
              <w:top w:val="single" w:sz="4" w:space="0" w:color="auto"/>
            </w:tcBorders>
            <w:noWrap/>
            <w:hideMark/>
          </w:tcPr>
          <w:p w14:paraId="7C64497A"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ChatGPT 5.4</w:t>
            </w:r>
            <w:r w:rsidRPr="00CB4451">
              <w:rPr>
                <w:rFonts w:ascii="Times New Roman" w:hAnsi="Times New Roman" w:cs="Times New Roman"/>
                <w:sz w:val="16"/>
                <w:szCs w:val="16"/>
              </w:rPr>
              <w:t xml:space="preserve"> vs Claude 4.6</w:t>
            </w:r>
          </w:p>
        </w:tc>
        <w:tc>
          <w:tcPr>
            <w:tcW w:w="741" w:type="dxa"/>
            <w:tcBorders>
              <w:top w:val="single" w:sz="4" w:space="0" w:color="auto"/>
            </w:tcBorders>
            <w:noWrap/>
            <w:hideMark/>
          </w:tcPr>
          <w:p w14:paraId="2E63D491"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741" w:type="dxa"/>
            <w:tcBorders>
              <w:top w:val="single" w:sz="4" w:space="0" w:color="auto"/>
            </w:tcBorders>
            <w:noWrap/>
            <w:hideMark/>
          </w:tcPr>
          <w:p w14:paraId="46DE934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w:t>
            </w:r>
          </w:p>
        </w:tc>
        <w:tc>
          <w:tcPr>
            <w:tcW w:w="678" w:type="dxa"/>
            <w:tcBorders>
              <w:top w:val="single" w:sz="4" w:space="0" w:color="auto"/>
            </w:tcBorders>
            <w:noWrap/>
            <w:hideMark/>
          </w:tcPr>
          <w:p w14:paraId="63C49AAD"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4.033</w:t>
            </w:r>
          </w:p>
        </w:tc>
        <w:tc>
          <w:tcPr>
            <w:tcW w:w="678" w:type="dxa"/>
            <w:tcBorders>
              <w:top w:val="single" w:sz="4" w:space="0" w:color="auto"/>
            </w:tcBorders>
            <w:noWrap/>
            <w:hideMark/>
          </w:tcPr>
          <w:p w14:paraId="086ECC2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4.267</w:t>
            </w:r>
          </w:p>
        </w:tc>
        <w:tc>
          <w:tcPr>
            <w:tcW w:w="865" w:type="dxa"/>
            <w:tcBorders>
              <w:top w:val="single" w:sz="4" w:space="0" w:color="auto"/>
            </w:tcBorders>
            <w:noWrap/>
            <w:hideMark/>
          </w:tcPr>
          <w:p w14:paraId="1D9B67FD"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1497" w:type="dxa"/>
            <w:tcBorders>
              <w:top w:val="single" w:sz="4" w:space="0" w:color="auto"/>
            </w:tcBorders>
            <w:noWrap/>
            <w:hideMark/>
          </w:tcPr>
          <w:p w14:paraId="6DF10AA2"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0.219</w:t>
            </w:r>
          </w:p>
        </w:tc>
        <w:tc>
          <w:tcPr>
            <w:tcW w:w="967" w:type="dxa"/>
            <w:tcBorders>
              <w:top w:val="single" w:sz="4" w:space="0" w:color="auto"/>
            </w:tcBorders>
            <w:noWrap/>
            <w:hideMark/>
          </w:tcPr>
          <w:p w14:paraId="5331CBC2"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0.875</w:t>
            </w:r>
          </w:p>
        </w:tc>
      </w:tr>
      <w:tr w:rsidR="00081362" w:rsidRPr="00CB4451" w14:paraId="33C6D399" w14:textId="77777777" w:rsidTr="005C3452">
        <w:trPr>
          <w:trHeight w:val="300"/>
        </w:trPr>
        <w:tc>
          <w:tcPr>
            <w:tcW w:w="1986" w:type="dxa"/>
            <w:noWrap/>
            <w:hideMark/>
          </w:tcPr>
          <w:p w14:paraId="3AFA239E"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Intermediate</w:t>
            </w:r>
          </w:p>
        </w:tc>
        <w:tc>
          <w:tcPr>
            <w:tcW w:w="2509" w:type="dxa"/>
            <w:noWrap/>
            <w:hideMark/>
          </w:tcPr>
          <w:p w14:paraId="29353998"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ChatGPT 5.4</w:t>
            </w:r>
            <w:r w:rsidRPr="00CB4451">
              <w:rPr>
                <w:rFonts w:ascii="Times New Roman" w:hAnsi="Times New Roman" w:cs="Times New Roman"/>
                <w:sz w:val="16"/>
                <w:szCs w:val="16"/>
              </w:rPr>
              <w:t xml:space="preserve"> vs </w:t>
            </w:r>
            <w:r>
              <w:rPr>
                <w:rFonts w:ascii="Times New Roman" w:hAnsi="Times New Roman" w:cs="Times New Roman"/>
                <w:sz w:val="16"/>
                <w:szCs w:val="16"/>
              </w:rPr>
              <w:t>DeepSeek V3.2</w:t>
            </w:r>
          </w:p>
        </w:tc>
        <w:tc>
          <w:tcPr>
            <w:tcW w:w="741" w:type="dxa"/>
            <w:noWrap/>
            <w:hideMark/>
          </w:tcPr>
          <w:p w14:paraId="79EF43D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741" w:type="dxa"/>
            <w:noWrap/>
            <w:hideMark/>
          </w:tcPr>
          <w:p w14:paraId="6B0ACE8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678" w:type="dxa"/>
            <w:noWrap/>
            <w:hideMark/>
          </w:tcPr>
          <w:p w14:paraId="18A2AE4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4.033</w:t>
            </w:r>
          </w:p>
        </w:tc>
        <w:tc>
          <w:tcPr>
            <w:tcW w:w="678" w:type="dxa"/>
            <w:noWrap/>
            <w:hideMark/>
          </w:tcPr>
          <w:p w14:paraId="34056091"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4.033</w:t>
            </w:r>
          </w:p>
        </w:tc>
        <w:tc>
          <w:tcPr>
            <w:tcW w:w="865" w:type="dxa"/>
            <w:noWrap/>
            <w:hideMark/>
          </w:tcPr>
          <w:p w14:paraId="4D56750A"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9.5</w:t>
            </w:r>
          </w:p>
        </w:tc>
        <w:tc>
          <w:tcPr>
            <w:tcW w:w="1497" w:type="dxa"/>
            <w:noWrap/>
            <w:hideMark/>
          </w:tcPr>
          <w:p w14:paraId="08D4DCB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0.906</w:t>
            </w:r>
          </w:p>
        </w:tc>
        <w:tc>
          <w:tcPr>
            <w:tcW w:w="967" w:type="dxa"/>
            <w:noWrap/>
            <w:hideMark/>
          </w:tcPr>
          <w:p w14:paraId="692461BF"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w:t>
            </w:r>
          </w:p>
        </w:tc>
      </w:tr>
      <w:tr w:rsidR="00081362" w:rsidRPr="00CB4451" w14:paraId="323D0DF5" w14:textId="77777777" w:rsidTr="005C3452">
        <w:trPr>
          <w:trHeight w:val="300"/>
        </w:trPr>
        <w:tc>
          <w:tcPr>
            <w:tcW w:w="1986" w:type="dxa"/>
            <w:noWrap/>
            <w:hideMark/>
          </w:tcPr>
          <w:p w14:paraId="6DB06E0B"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Intermediate</w:t>
            </w:r>
          </w:p>
        </w:tc>
        <w:tc>
          <w:tcPr>
            <w:tcW w:w="2509" w:type="dxa"/>
            <w:noWrap/>
            <w:hideMark/>
          </w:tcPr>
          <w:p w14:paraId="247A978E"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ChatGPT 5.4</w:t>
            </w:r>
            <w:r w:rsidRPr="00CB4451">
              <w:rPr>
                <w:rFonts w:ascii="Times New Roman" w:hAnsi="Times New Roman" w:cs="Times New Roman"/>
                <w:sz w:val="16"/>
                <w:szCs w:val="16"/>
              </w:rPr>
              <w:t xml:space="preserve"> vs </w:t>
            </w:r>
            <w:r>
              <w:rPr>
                <w:rFonts w:ascii="Times New Roman" w:hAnsi="Times New Roman" w:cs="Times New Roman"/>
                <w:sz w:val="16"/>
                <w:szCs w:val="16"/>
              </w:rPr>
              <w:t>Gemini 3.1</w:t>
            </w:r>
          </w:p>
        </w:tc>
        <w:tc>
          <w:tcPr>
            <w:tcW w:w="741" w:type="dxa"/>
            <w:noWrap/>
            <w:hideMark/>
          </w:tcPr>
          <w:p w14:paraId="0E14EA4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741" w:type="dxa"/>
            <w:noWrap/>
            <w:hideMark/>
          </w:tcPr>
          <w:p w14:paraId="536D1291"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4.5</w:t>
            </w:r>
          </w:p>
        </w:tc>
        <w:tc>
          <w:tcPr>
            <w:tcW w:w="678" w:type="dxa"/>
            <w:noWrap/>
            <w:hideMark/>
          </w:tcPr>
          <w:p w14:paraId="1A6E1DEB"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4.033</w:t>
            </w:r>
          </w:p>
        </w:tc>
        <w:tc>
          <w:tcPr>
            <w:tcW w:w="678" w:type="dxa"/>
            <w:noWrap/>
            <w:hideMark/>
          </w:tcPr>
          <w:p w14:paraId="0D7E80AA"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4.5</w:t>
            </w:r>
          </w:p>
        </w:tc>
        <w:tc>
          <w:tcPr>
            <w:tcW w:w="865" w:type="dxa"/>
            <w:noWrap/>
            <w:hideMark/>
          </w:tcPr>
          <w:p w14:paraId="491AA764"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1.5</w:t>
            </w:r>
          </w:p>
        </w:tc>
        <w:tc>
          <w:tcPr>
            <w:tcW w:w="1497" w:type="dxa"/>
            <w:noWrap/>
            <w:hideMark/>
          </w:tcPr>
          <w:p w14:paraId="1E94728F"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0.094</w:t>
            </w:r>
          </w:p>
        </w:tc>
        <w:tc>
          <w:tcPr>
            <w:tcW w:w="967" w:type="dxa"/>
            <w:noWrap/>
            <w:hideMark/>
          </w:tcPr>
          <w:p w14:paraId="3FFB9983"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0.563</w:t>
            </w:r>
          </w:p>
        </w:tc>
      </w:tr>
      <w:tr w:rsidR="00081362" w:rsidRPr="00CB4451" w14:paraId="4DE62053" w14:textId="77777777" w:rsidTr="005C3452">
        <w:trPr>
          <w:trHeight w:val="300"/>
        </w:trPr>
        <w:tc>
          <w:tcPr>
            <w:tcW w:w="1986" w:type="dxa"/>
            <w:noWrap/>
            <w:hideMark/>
          </w:tcPr>
          <w:p w14:paraId="6B4D41E6"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Intermediate</w:t>
            </w:r>
          </w:p>
        </w:tc>
        <w:tc>
          <w:tcPr>
            <w:tcW w:w="2509" w:type="dxa"/>
            <w:noWrap/>
            <w:hideMark/>
          </w:tcPr>
          <w:p w14:paraId="0DE602DA"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 xml:space="preserve">Claude 4.6 vs </w:t>
            </w:r>
            <w:r>
              <w:rPr>
                <w:rFonts w:ascii="Times New Roman" w:hAnsi="Times New Roman" w:cs="Times New Roman"/>
                <w:sz w:val="16"/>
                <w:szCs w:val="16"/>
              </w:rPr>
              <w:t>DeepSeek V3.2</w:t>
            </w:r>
          </w:p>
        </w:tc>
        <w:tc>
          <w:tcPr>
            <w:tcW w:w="741" w:type="dxa"/>
            <w:noWrap/>
            <w:hideMark/>
          </w:tcPr>
          <w:p w14:paraId="4C08270F"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w:t>
            </w:r>
          </w:p>
        </w:tc>
        <w:tc>
          <w:tcPr>
            <w:tcW w:w="741" w:type="dxa"/>
            <w:noWrap/>
            <w:hideMark/>
          </w:tcPr>
          <w:p w14:paraId="6FCF3753"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678" w:type="dxa"/>
            <w:noWrap/>
            <w:hideMark/>
          </w:tcPr>
          <w:p w14:paraId="7B8A52ED"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4.267</w:t>
            </w:r>
          </w:p>
        </w:tc>
        <w:tc>
          <w:tcPr>
            <w:tcW w:w="678" w:type="dxa"/>
            <w:noWrap/>
            <w:hideMark/>
          </w:tcPr>
          <w:p w14:paraId="049C3DF8"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4.033</w:t>
            </w:r>
          </w:p>
        </w:tc>
        <w:tc>
          <w:tcPr>
            <w:tcW w:w="865" w:type="dxa"/>
            <w:noWrap/>
            <w:hideMark/>
          </w:tcPr>
          <w:p w14:paraId="79020DE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1497" w:type="dxa"/>
            <w:noWrap/>
            <w:hideMark/>
          </w:tcPr>
          <w:p w14:paraId="5EDC940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0.875</w:t>
            </w:r>
          </w:p>
        </w:tc>
        <w:tc>
          <w:tcPr>
            <w:tcW w:w="967" w:type="dxa"/>
            <w:noWrap/>
            <w:hideMark/>
          </w:tcPr>
          <w:p w14:paraId="4F2808CB"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w:t>
            </w:r>
          </w:p>
        </w:tc>
      </w:tr>
      <w:tr w:rsidR="00081362" w:rsidRPr="00CB4451" w14:paraId="70C31B8D" w14:textId="77777777" w:rsidTr="005C3452">
        <w:trPr>
          <w:trHeight w:val="300"/>
        </w:trPr>
        <w:tc>
          <w:tcPr>
            <w:tcW w:w="1986" w:type="dxa"/>
            <w:noWrap/>
            <w:hideMark/>
          </w:tcPr>
          <w:p w14:paraId="1072DC0F"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Intermediate</w:t>
            </w:r>
          </w:p>
        </w:tc>
        <w:tc>
          <w:tcPr>
            <w:tcW w:w="2509" w:type="dxa"/>
            <w:noWrap/>
            <w:hideMark/>
          </w:tcPr>
          <w:p w14:paraId="2170DF01"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 xml:space="preserve">Claude 4.6 vs </w:t>
            </w:r>
            <w:r>
              <w:rPr>
                <w:rFonts w:ascii="Times New Roman" w:hAnsi="Times New Roman" w:cs="Times New Roman"/>
                <w:sz w:val="16"/>
                <w:szCs w:val="16"/>
              </w:rPr>
              <w:t>Gemini 3.1</w:t>
            </w:r>
          </w:p>
        </w:tc>
        <w:tc>
          <w:tcPr>
            <w:tcW w:w="741" w:type="dxa"/>
            <w:noWrap/>
            <w:hideMark/>
          </w:tcPr>
          <w:p w14:paraId="0227DBA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w:t>
            </w:r>
          </w:p>
        </w:tc>
        <w:tc>
          <w:tcPr>
            <w:tcW w:w="741" w:type="dxa"/>
            <w:noWrap/>
            <w:hideMark/>
          </w:tcPr>
          <w:p w14:paraId="4E21F7D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4.5</w:t>
            </w:r>
          </w:p>
        </w:tc>
        <w:tc>
          <w:tcPr>
            <w:tcW w:w="678" w:type="dxa"/>
            <w:noWrap/>
            <w:hideMark/>
          </w:tcPr>
          <w:p w14:paraId="082E0E70"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4.267</w:t>
            </w:r>
          </w:p>
        </w:tc>
        <w:tc>
          <w:tcPr>
            <w:tcW w:w="678" w:type="dxa"/>
            <w:noWrap/>
            <w:hideMark/>
          </w:tcPr>
          <w:p w14:paraId="69EC978E"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4.5</w:t>
            </w:r>
          </w:p>
        </w:tc>
        <w:tc>
          <w:tcPr>
            <w:tcW w:w="865" w:type="dxa"/>
            <w:noWrap/>
            <w:hideMark/>
          </w:tcPr>
          <w:p w14:paraId="347F1D9F"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w:t>
            </w:r>
          </w:p>
        </w:tc>
        <w:tc>
          <w:tcPr>
            <w:tcW w:w="1497" w:type="dxa"/>
            <w:noWrap/>
            <w:hideMark/>
          </w:tcPr>
          <w:p w14:paraId="0BA019FB"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0.125</w:t>
            </w:r>
          </w:p>
        </w:tc>
        <w:tc>
          <w:tcPr>
            <w:tcW w:w="967" w:type="dxa"/>
            <w:noWrap/>
            <w:hideMark/>
          </w:tcPr>
          <w:p w14:paraId="18117506"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0.625</w:t>
            </w:r>
          </w:p>
        </w:tc>
      </w:tr>
      <w:tr w:rsidR="00081362" w:rsidRPr="00CB4451" w14:paraId="0A3EEC52" w14:textId="77777777" w:rsidTr="005C3452">
        <w:trPr>
          <w:trHeight w:val="300"/>
        </w:trPr>
        <w:tc>
          <w:tcPr>
            <w:tcW w:w="1986" w:type="dxa"/>
            <w:noWrap/>
            <w:hideMark/>
          </w:tcPr>
          <w:p w14:paraId="0804EF28"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Intermediate</w:t>
            </w:r>
          </w:p>
        </w:tc>
        <w:tc>
          <w:tcPr>
            <w:tcW w:w="2509" w:type="dxa"/>
            <w:noWrap/>
            <w:hideMark/>
          </w:tcPr>
          <w:p w14:paraId="4057799E"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DeepSeek V3.2</w:t>
            </w:r>
            <w:r w:rsidRPr="00CB4451">
              <w:rPr>
                <w:rFonts w:ascii="Times New Roman" w:hAnsi="Times New Roman" w:cs="Times New Roman"/>
                <w:sz w:val="16"/>
                <w:szCs w:val="16"/>
              </w:rPr>
              <w:t xml:space="preserve"> vs </w:t>
            </w:r>
            <w:r>
              <w:rPr>
                <w:rFonts w:ascii="Times New Roman" w:hAnsi="Times New Roman" w:cs="Times New Roman"/>
                <w:sz w:val="16"/>
                <w:szCs w:val="16"/>
              </w:rPr>
              <w:t>Gemini 3.1</w:t>
            </w:r>
          </w:p>
        </w:tc>
        <w:tc>
          <w:tcPr>
            <w:tcW w:w="741" w:type="dxa"/>
            <w:noWrap/>
            <w:hideMark/>
          </w:tcPr>
          <w:p w14:paraId="76E1830E"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741" w:type="dxa"/>
            <w:noWrap/>
            <w:hideMark/>
          </w:tcPr>
          <w:p w14:paraId="446D9610"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4.5</w:t>
            </w:r>
          </w:p>
        </w:tc>
        <w:tc>
          <w:tcPr>
            <w:tcW w:w="678" w:type="dxa"/>
            <w:noWrap/>
            <w:hideMark/>
          </w:tcPr>
          <w:p w14:paraId="3B22C5E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4.033</w:t>
            </w:r>
          </w:p>
        </w:tc>
        <w:tc>
          <w:tcPr>
            <w:tcW w:w="678" w:type="dxa"/>
            <w:noWrap/>
            <w:hideMark/>
          </w:tcPr>
          <w:p w14:paraId="400EB31D"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4.5</w:t>
            </w:r>
          </w:p>
        </w:tc>
        <w:tc>
          <w:tcPr>
            <w:tcW w:w="865" w:type="dxa"/>
            <w:noWrap/>
            <w:hideMark/>
          </w:tcPr>
          <w:p w14:paraId="0EFA3FF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w:t>
            </w:r>
          </w:p>
        </w:tc>
        <w:tc>
          <w:tcPr>
            <w:tcW w:w="1497" w:type="dxa"/>
            <w:noWrap/>
            <w:hideMark/>
          </w:tcPr>
          <w:p w14:paraId="3174DE2B"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0.25</w:t>
            </w:r>
          </w:p>
        </w:tc>
        <w:tc>
          <w:tcPr>
            <w:tcW w:w="967" w:type="dxa"/>
            <w:noWrap/>
            <w:hideMark/>
          </w:tcPr>
          <w:p w14:paraId="6B7BDFA0"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0.875</w:t>
            </w:r>
          </w:p>
        </w:tc>
      </w:tr>
      <w:tr w:rsidR="00081362" w:rsidRPr="00CB4451" w14:paraId="14E0A24E" w14:textId="77777777" w:rsidTr="005C3452">
        <w:trPr>
          <w:trHeight w:val="300"/>
        </w:trPr>
        <w:tc>
          <w:tcPr>
            <w:tcW w:w="1986" w:type="dxa"/>
            <w:noWrap/>
            <w:hideMark/>
          </w:tcPr>
          <w:p w14:paraId="2AFCCE8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Difficult</w:t>
            </w:r>
          </w:p>
        </w:tc>
        <w:tc>
          <w:tcPr>
            <w:tcW w:w="2509" w:type="dxa"/>
            <w:noWrap/>
            <w:hideMark/>
          </w:tcPr>
          <w:p w14:paraId="3F8C92A6"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ChatGPT 5.4</w:t>
            </w:r>
            <w:r w:rsidRPr="00CB4451">
              <w:rPr>
                <w:rFonts w:ascii="Times New Roman" w:hAnsi="Times New Roman" w:cs="Times New Roman"/>
                <w:sz w:val="16"/>
                <w:szCs w:val="16"/>
              </w:rPr>
              <w:t xml:space="preserve"> vs Claude 4.6</w:t>
            </w:r>
          </w:p>
        </w:tc>
        <w:tc>
          <w:tcPr>
            <w:tcW w:w="741" w:type="dxa"/>
            <w:noWrap/>
            <w:hideMark/>
          </w:tcPr>
          <w:p w14:paraId="0EE2B037"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741" w:type="dxa"/>
            <w:noWrap/>
            <w:hideMark/>
          </w:tcPr>
          <w:p w14:paraId="298EF384"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w:t>
            </w:r>
          </w:p>
        </w:tc>
        <w:tc>
          <w:tcPr>
            <w:tcW w:w="678" w:type="dxa"/>
            <w:noWrap/>
            <w:hideMark/>
          </w:tcPr>
          <w:p w14:paraId="6C20D801"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3.967</w:t>
            </w:r>
          </w:p>
        </w:tc>
        <w:tc>
          <w:tcPr>
            <w:tcW w:w="678" w:type="dxa"/>
            <w:noWrap/>
            <w:hideMark/>
          </w:tcPr>
          <w:p w14:paraId="430BA263"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4.117</w:t>
            </w:r>
          </w:p>
        </w:tc>
        <w:tc>
          <w:tcPr>
            <w:tcW w:w="865" w:type="dxa"/>
            <w:noWrap/>
            <w:hideMark/>
          </w:tcPr>
          <w:p w14:paraId="30618BE7"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15.5</w:t>
            </w:r>
          </w:p>
        </w:tc>
        <w:tc>
          <w:tcPr>
            <w:tcW w:w="1497" w:type="dxa"/>
            <w:noWrap/>
            <w:hideMark/>
          </w:tcPr>
          <w:p w14:paraId="2940F1E3"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0.24</w:t>
            </w:r>
          </w:p>
        </w:tc>
        <w:tc>
          <w:tcPr>
            <w:tcW w:w="967" w:type="dxa"/>
            <w:noWrap/>
            <w:hideMark/>
          </w:tcPr>
          <w:p w14:paraId="3B8C6A8E"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0.721</w:t>
            </w:r>
          </w:p>
        </w:tc>
      </w:tr>
      <w:tr w:rsidR="00081362" w:rsidRPr="00CB4451" w14:paraId="4F9C9273" w14:textId="77777777" w:rsidTr="005C3452">
        <w:trPr>
          <w:trHeight w:val="300"/>
        </w:trPr>
        <w:tc>
          <w:tcPr>
            <w:tcW w:w="1986" w:type="dxa"/>
            <w:noWrap/>
            <w:hideMark/>
          </w:tcPr>
          <w:p w14:paraId="08BF4037"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Difficult</w:t>
            </w:r>
          </w:p>
        </w:tc>
        <w:tc>
          <w:tcPr>
            <w:tcW w:w="2509" w:type="dxa"/>
            <w:noWrap/>
            <w:hideMark/>
          </w:tcPr>
          <w:p w14:paraId="2C0F2219"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ChatGPT 5.4</w:t>
            </w:r>
            <w:r w:rsidRPr="00CB4451">
              <w:rPr>
                <w:rFonts w:ascii="Times New Roman" w:hAnsi="Times New Roman" w:cs="Times New Roman"/>
                <w:sz w:val="16"/>
                <w:szCs w:val="16"/>
              </w:rPr>
              <w:t xml:space="preserve"> vs </w:t>
            </w:r>
            <w:r>
              <w:rPr>
                <w:rFonts w:ascii="Times New Roman" w:hAnsi="Times New Roman" w:cs="Times New Roman"/>
                <w:sz w:val="16"/>
                <w:szCs w:val="16"/>
              </w:rPr>
              <w:t>DeepSeek V3.2</w:t>
            </w:r>
          </w:p>
        </w:tc>
        <w:tc>
          <w:tcPr>
            <w:tcW w:w="741" w:type="dxa"/>
            <w:noWrap/>
            <w:hideMark/>
          </w:tcPr>
          <w:p w14:paraId="5B9BE1B0"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741" w:type="dxa"/>
            <w:noWrap/>
            <w:hideMark/>
          </w:tcPr>
          <w:p w14:paraId="062DF728"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3.9</w:t>
            </w:r>
          </w:p>
        </w:tc>
        <w:tc>
          <w:tcPr>
            <w:tcW w:w="678" w:type="dxa"/>
            <w:noWrap/>
            <w:hideMark/>
          </w:tcPr>
          <w:p w14:paraId="2C6F6152"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3.967</w:t>
            </w:r>
          </w:p>
        </w:tc>
        <w:tc>
          <w:tcPr>
            <w:tcW w:w="678" w:type="dxa"/>
            <w:noWrap/>
            <w:hideMark/>
          </w:tcPr>
          <w:p w14:paraId="47F54B93"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3.6</w:t>
            </w:r>
          </w:p>
        </w:tc>
        <w:tc>
          <w:tcPr>
            <w:tcW w:w="865" w:type="dxa"/>
            <w:noWrap/>
            <w:hideMark/>
          </w:tcPr>
          <w:p w14:paraId="28611681"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5</w:t>
            </w:r>
          </w:p>
        </w:tc>
        <w:tc>
          <w:tcPr>
            <w:tcW w:w="1497" w:type="dxa"/>
            <w:noWrap/>
            <w:hideMark/>
          </w:tcPr>
          <w:p w14:paraId="2FA90D02"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0.047</w:t>
            </w:r>
          </w:p>
        </w:tc>
        <w:tc>
          <w:tcPr>
            <w:tcW w:w="967" w:type="dxa"/>
            <w:noWrap/>
            <w:hideMark/>
          </w:tcPr>
          <w:p w14:paraId="0364DDC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0.234</w:t>
            </w:r>
          </w:p>
        </w:tc>
      </w:tr>
      <w:tr w:rsidR="00081362" w:rsidRPr="00CB4451" w14:paraId="2ACEF700" w14:textId="77777777" w:rsidTr="005C3452">
        <w:trPr>
          <w:trHeight w:val="300"/>
        </w:trPr>
        <w:tc>
          <w:tcPr>
            <w:tcW w:w="1986" w:type="dxa"/>
            <w:noWrap/>
            <w:hideMark/>
          </w:tcPr>
          <w:p w14:paraId="44AB3558"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Difficult</w:t>
            </w:r>
          </w:p>
        </w:tc>
        <w:tc>
          <w:tcPr>
            <w:tcW w:w="2509" w:type="dxa"/>
            <w:noWrap/>
            <w:hideMark/>
          </w:tcPr>
          <w:p w14:paraId="772A5C90"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ChatGPT 5.4</w:t>
            </w:r>
            <w:r w:rsidRPr="00CB4451">
              <w:rPr>
                <w:rFonts w:ascii="Times New Roman" w:hAnsi="Times New Roman" w:cs="Times New Roman"/>
                <w:sz w:val="16"/>
                <w:szCs w:val="16"/>
              </w:rPr>
              <w:t xml:space="preserve"> vs </w:t>
            </w:r>
            <w:r>
              <w:rPr>
                <w:rFonts w:ascii="Times New Roman" w:hAnsi="Times New Roman" w:cs="Times New Roman"/>
                <w:sz w:val="16"/>
                <w:szCs w:val="16"/>
              </w:rPr>
              <w:t>Gemini 3.1</w:t>
            </w:r>
          </w:p>
        </w:tc>
        <w:tc>
          <w:tcPr>
            <w:tcW w:w="741" w:type="dxa"/>
            <w:noWrap/>
            <w:hideMark/>
          </w:tcPr>
          <w:p w14:paraId="2F2DFA3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741" w:type="dxa"/>
            <w:noWrap/>
            <w:hideMark/>
          </w:tcPr>
          <w:p w14:paraId="11E52491"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4.3</w:t>
            </w:r>
          </w:p>
        </w:tc>
        <w:tc>
          <w:tcPr>
            <w:tcW w:w="678" w:type="dxa"/>
            <w:noWrap/>
            <w:hideMark/>
          </w:tcPr>
          <w:p w14:paraId="1EB88992"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3.967</w:t>
            </w:r>
          </w:p>
        </w:tc>
        <w:tc>
          <w:tcPr>
            <w:tcW w:w="678" w:type="dxa"/>
            <w:noWrap/>
            <w:hideMark/>
          </w:tcPr>
          <w:p w14:paraId="2882770A"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4.25</w:t>
            </w:r>
          </w:p>
        </w:tc>
        <w:tc>
          <w:tcPr>
            <w:tcW w:w="865" w:type="dxa"/>
            <w:noWrap/>
            <w:hideMark/>
          </w:tcPr>
          <w:p w14:paraId="301D7BA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16</w:t>
            </w:r>
          </w:p>
        </w:tc>
        <w:tc>
          <w:tcPr>
            <w:tcW w:w="1497" w:type="dxa"/>
            <w:noWrap/>
            <w:hideMark/>
          </w:tcPr>
          <w:p w14:paraId="761E426F"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0.264</w:t>
            </w:r>
          </w:p>
        </w:tc>
        <w:tc>
          <w:tcPr>
            <w:tcW w:w="967" w:type="dxa"/>
            <w:noWrap/>
            <w:hideMark/>
          </w:tcPr>
          <w:p w14:paraId="01E78B13"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0.721</w:t>
            </w:r>
          </w:p>
        </w:tc>
      </w:tr>
      <w:tr w:rsidR="00081362" w:rsidRPr="00CB4451" w14:paraId="0B1374EE" w14:textId="77777777" w:rsidTr="005C3452">
        <w:trPr>
          <w:trHeight w:val="300"/>
        </w:trPr>
        <w:tc>
          <w:tcPr>
            <w:tcW w:w="1986" w:type="dxa"/>
            <w:noWrap/>
            <w:hideMark/>
          </w:tcPr>
          <w:p w14:paraId="60E67D16"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Difficult</w:t>
            </w:r>
          </w:p>
        </w:tc>
        <w:tc>
          <w:tcPr>
            <w:tcW w:w="2509" w:type="dxa"/>
            <w:noWrap/>
            <w:hideMark/>
          </w:tcPr>
          <w:p w14:paraId="0559ADC8"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 xml:space="preserve">Claude 4.6 vs </w:t>
            </w:r>
            <w:r>
              <w:rPr>
                <w:rFonts w:ascii="Times New Roman" w:hAnsi="Times New Roman" w:cs="Times New Roman"/>
                <w:sz w:val="16"/>
                <w:szCs w:val="16"/>
              </w:rPr>
              <w:t>DeepSeek V3.2</w:t>
            </w:r>
          </w:p>
        </w:tc>
        <w:tc>
          <w:tcPr>
            <w:tcW w:w="741" w:type="dxa"/>
            <w:noWrap/>
            <w:hideMark/>
          </w:tcPr>
          <w:p w14:paraId="5C6C7DA3"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w:t>
            </w:r>
          </w:p>
        </w:tc>
        <w:tc>
          <w:tcPr>
            <w:tcW w:w="741" w:type="dxa"/>
            <w:noWrap/>
            <w:hideMark/>
          </w:tcPr>
          <w:p w14:paraId="491CC7F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3.9</w:t>
            </w:r>
          </w:p>
        </w:tc>
        <w:tc>
          <w:tcPr>
            <w:tcW w:w="678" w:type="dxa"/>
            <w:noWrap/>
            <w:hideMark/>
          </w:tcPr>
          <w:p w14:paraId="702FD180"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4.117</w:t>
            </w:r>
          </w:p>
        </w:tc>
        <w:tc>
          <w:tcPr>
            <w:tcW w:w="678" w:type="dxa"/>
            <w:noWrap/>
            <w:hideMark/>
          </w:tcPr>
          <w:p w14:paraId="758510F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3.6</w:t>
            </w:r>
          </w:p>
        </w:tc>
        <w:tc>
          <w:tcPr>
            <w:tcW w:w="865" w:type="dxa"/>
            <w:noWrap/>
            <w:hideMark/>
          </w:tcPr>
          <w:p w14:paraId="0CE98C8F"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6.5</w:t>
            </w:r>
          </w:p>
        </w:tc>
        <w:tc>
          <w:tcPr>
            <w:tcW w:w="1497" w:type="dxa"/>
            <w:noWrap/>
            <w:hideMark/>
          </w:tcPr>
          <w:p w14:paraId="76C20AE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0.059</w:t>
            </w:r>
          </w:p>
        </w:tc>
        <w:tc>
          <w:tcPr>
            <w:tcW w:w="967" w:type="dxa"/>
            <w:noWrap/>
            <w:hideMark/>
          </w:tcPr>
          <w:p w14:paraId="0D2978FF"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0.234</w:t>
            </w:r>
          </w:p>
        </w:tc>
      </w:tr>
      <w:tr w:rsidR="00081362" w:rsidRPr="00CB4451" w14:paraId="719875C8" w14:textId="77777777" w:rsidTr="005C3452">
        <w:trPr>
          <w:trHeight w:val="300"/>
        </w:trPr>
        <w:tc>
          <w:tcPr>
            <w:tcW w:w="1986" w:type="dxa"/>
            <w:noWrap/>
            <w:hideMark/>
          </w:tcPr>
          <w:p w14:paraId="04797AF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Difficult</w:t>
            </w:r>
          </w:p>
        </w:tc>
        <w:tc>
          <w:tcPr>
            <w:tcW w:w="2509" w:type="dxa"/>
            <w:noWrap/>
            <w:hideMark/>
          </w:tcPr>
          <w:p w14:paraId="436F51E3"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 xml:space="preserve">Claude 4.6 vs </w:t>
            </w:r>
            <w:r>
              <w:rPr>
                <w:rFonts w:ascii="Times New Roman" w:hAnsi="Times New Roman" w:cs="Times New Roman"/>
                <w:sz w:val="16"/>
                <w:szCs w:val="16"/>
              </w:rPr>
              <w:t>Gemini 3.1</w:t>
            </w:r>
          </w:p>
        </w:tc>
        <w:tc>
          <w:tcPr>
            <w:tcW w:w="741" w:type="dxa"/>
            <w:noWrap/>
            <w:hideMark/>
          </w:tcPr>
          <w:p w14:paraId="20A54A7B"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w:t>
            </w:r>
          </w:p>
        </w:tc>
        <w:tc>
          <w:tcPr>
            <w:tcW w:w="741" w:type="dxa"/>
            <w:noWrap/>
            <w:hideMark/>
          </w:tcPr>
          <w:p w14:paraId="0027226F"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4.3</w:t>
            </w:r>
          </w:p>
        </w:tc>
        <w:tc>
          <w:tcPr>
            <w:tcW w:w="678" w:type="dxa"/>
            <w:noWrap/>
            <w:hideMark/>
          </w:tcPr>
          <w:p w14:paraId="7860B651"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4.117</w:t>
            </w:r>
          </w:p>
        </w:tc>
        <w:tc>
          <w:tcPr>
            <w:tcW w:w="678" w:type="dxa"/>
            <w:noWrap/>
            <w:hideMark/>
          </w:tcPr>
          <w:p w14:paraId="313F31E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4.25</w:t>
            </w:r>
          </w:p>
        </w:tc>
        <w:tc>
          <w:tcPr>
            <w:tcW w:w="865" w:type="dxa"/>
            <w:noWrap/>
            <w:hideMark/>
          </w:tcPr>
          <w:p w14:paraId="6069F8C7"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26</w:t>
            </w:r>
          </w:p>
        </w:tc>
        <w:tc>
          <w:tcPr>
            <w:tcW w:w="1497" w:type="dxa"/>
            <w:noWrap/>
            <w:hideMark/>
          </w:tcPr>
          <w:p w14:paraId="5C79DB4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0.564</w:t>
            </w:r>
          </w:p>
        </w:tc>
        <w:tc>
          <w:tcPr>
            <w:tcW w:w="967" w:type="dxa"/>
            <w:noWrap/>
            <w:hideMark/>
          </w:tcPr>
          <w:p w14:paraId="49DE5610"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0.721</w:t>
            </w:r>
          </w:p>
        </w:tc>
      </w:tr>
      <w:tr w:rsidR="00081362" w:rsidRPr="00CB4451" w14:paraId="3196FF02" w14:textId="77777777" w:rsidTr="005C3452">
        <w:trPr>
          <w:trHeight w:val="300"/>
        </w:trPr>
        <w:tc>
          <w:tcPr>
            <w:tcW w:w="1986" w:type="dxa"/>
            <w:noWrap/>
            <w:hideMark/>
          </w:tcPr>
          <w:p w14:paraId="00EB6EE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Difficult</w:t>
            </w:r>
          </w:p>
        </w:tc>
        <w:tc>
          <w:tcPr>
            <w:tcW w:w="2509" w:type="dxa"/>
            <w:noWrap/>
            <w:hideMark/>
          </w:tcPr>
          <w:p w14:paraId="630B118C"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DeepSeek V3.2</w:t>
            </w:r>
            <w:r w:rsidRPr="00CB4451">
              <w:rPr>
                <w:rFonts w:ascii="Times New Roman" w:hAnsi="Times New Roman" w:cs="Times New Roman"/>
                <w:sz w:val="16"/>
                <w:szCs w:val="16"/>
              </w:rPr>
              <w:t xml:space="preserve"> vs </w:t>
            </w:r>
            <w:r>
              <w:rPr>
                <w:rFonts w:ascii="Times New Roman" w:hAnsi="Times New Roman" w:cs="Times New Roman"/>
                <w:sz w:val="16"/>
                <w:szCs w:val="16"/>
              </w:rPr>
              <w:t>Gemini 3.1</w:t>
            </w:r>
          </w:p>
        </w:tc>
        <w:tc>
          <w:tcPr>
            <w:tcW w:w="741" w:type="dxa"/>
            <w:noWrap/>
            <w:hideMark/>
          </w:tcPr>
          <w:p w14:paraId="3AAD2272"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3.9</w:t>
            </w:r>
          </w:p>
        </w:tc>
        <w:tc>
          <w:tcPr>
            <w:tcW w:w="741" w:type="dxa"/>
            <w:noWrap/>
            <w:hideMark/>
          </w:tcPr>
          <w:p w14:paraId="1F0F34A6"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4.3</w:t>
            </w:r>
          </w:p>
        </w:tc>
        <w:tc>
          <w:tcPr>
            <w:tcW w:w="678" w:type="dxa"/>
            <w:noWrap/>
            <w:hideMark/>
          </w:tcPr>
          <w:p w14:paraId="256397DA"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3.6</w:t>
            </w:r>
          </w:p>
        </w:tc>
        <w:tc>
          <w:tcPr>
            <w:tcW w:w="678" w:type="dxa"/>
            <w:noWrap/>
            <w:hideMark/>
          </w:tcPr>
          <w:p w14:paraId="78C54DF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4.25</w:t>
            </w:r>
          </w:p>
        </w:tc>
        <w:tc>
          <w:tcPr>
            <w:tcW w:w="865" w:type="dxa"/>
            <w:noWrap/>
            <w:hideMark/>
          </w:tcPr>
          <w:p w14:paraId="444D4A1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2</w:t>
            </w:r>
          </w:p>
        </w:tc>
        <w:tc>
          <w:tcPr>
            <w:tcW w:w="1497" w:type="dxa"/>
            <w:noWrap/>
            <w:hideMark/>
          </w:tcPr>
          <w:p w14:paraId="6420E95D"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0.004</w:t>
            </w:r>
          </w:p>
        </w:tc>
        <w:tc>
          <w:tcPr>
            <w:tcW w:w="967" w:type="dxa"/>
            <w:noWrap/>
            <w:hideMark/>
          </w:tcPr>
          <w:p w14:paraId="5DA582C7" w14:textId="77777777" w:rsidR="00081362" w:rsidRPr="00CB4451" w:rsidRDefault="00081362" w:rsidP="005C3452">
            <w:pPr>
              <w:rPr>
                <w:rFonts w:ascii="Times New Roman" w:hAnsi="Times New Roman" w:cs="Times New Roman"/>
                <w:b/>
                <w:bCs/>
                <w:sz w:val="16"/>
                <w:szCs w:val="16"/>
              </w:rPr>
            </w:pPr>
            <w:r w:rsidRPr="00CB4451">
              <w:rPr>
                <w:rFonts w:ascii="Times New Roman" w:hAnsi="Times New Roman" w:cs="Times New Roman"/>
                <w:b/>
                <w:bCs/>
                <w:sz w:val="16"/>
                <w:szCs w:val="16"/>
              </w:rPr>
              <w:t>0.023</w:t>
            </w:r>
          </w:p>
        </w:tc>
      </w:tr>
      <w:tr w:rsidR="00081362" w:rsidRPr="00CB4451" w14:paraId="4603118F" w14:textId="77777777" w:rsidTr="005C3452">
        <w:trPr>
          <w:trHeight w:val="300"/>
        </w:trPr>
        <w:tc>
          <w:tcPr>
            <w:tcW w:w="1986" w:type="dxa"/>
            <w:noWrap/>
            <w:hideMark/>
          </w:tcPr>
          <w:p w14:paraId="08C1CD17"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Expert</w:t>
            </w:r>
          </w:p>
        </w:tc>
        <w:tc>
          <w:tcPr>
            <w:tcW w:w="2509" w:type="dxa"/>
            <w:noWrap/>
            <w:hideMark/>
          </w:tcPr>
          <w:p w14:paraId="0DE5AB46"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ChatGPT 5.4</w:t>
            </w:r>
            <w:r w:rsidRPr="00CB4451">
              <w:rPr>
                <w:rFonts w:ascii="Times New Roman" w:hAnsi="Times New Roman" w:cs="Times New Roman"/>
                <w:sz w:val="16"/>
                <w:szCs w:val="16"/>
              </w:rPr>
              <w:t xml:space="preserve"> vs Claude 4.6</w:t>
            </w:r>
          </w:p>
        </w:tc>
        <w:tc>
          <w:tcPr>
            <w:tcW w:w="741" w:type="dxa"/>
            <w:noWrap/>
            <w:hideMark/>
          </w:tcPr>
          <w:p w14:paraId="3EE84D9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741" w:type="dxa"/>
            <w:noWrap/>
            <w:hideMark/>
          </w:tcPr>
          <w:p w14:paraId="70F52CF6"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3.5</w:t>
            </w:r>
          </w:p>
        </w:tc>
        <w:tc>
          <w:tcPr>
            <w:tcW w:w="678" w:type="dxa"/>
            <w:noWrap/>
            <w:hideMark/>
          </w:tcPr>
          <w:p w14:paraId="08CABF6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3.867</w:t>
            </w:r>
          </w:p>
        </w:tc>
        <w:tc>
          <w:tcPr>
            <w:tcW w:w="678" w:type="dxa"/>
            <w:noWrap/>
            <w:hideMark/>
          </w:tcPr>
          <w:p w14:paraId="651E54FE"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3.167</w:t>
            </w:r>
          </w:p>
        </w:tc>
        <w:tc>
          <w:tcPr>
            <w:tcW w:w="865" w:type="dxa"/>
            <w:noWrap/>
            <w:hideMark/>
          </w:tcPr>
          <w:p w14:paraId="57AF8E68"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7</w:t>
            </w:r>
          </w:p>
        </w:tc>
        <w:tc>
          <w:tcPr>
            <w:tcW w:w="1497" w:type="dxa"/>
            <w:noWrap/>
            <w:hideMark/>
          </w:tcPr>
          <w:p w14:paraId="04F7087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0.563</w:t>
            </w:r>
          </w:p>
        </w:tc>
        <w:tc>
          <w:tcPr>
            <w:tcW w:w="967" w:type="dxa"/>
            <w:noWrap/>
            <w:hideMark/>
          </w:tcPr>
          <w:p w14:paraId="140CB186"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w:t>
            </w:r>
          </w:p>
        </w:tc>
      </w:tr>
      <w:tr w:rsidR="00081362" w:rsidRPr="00CB4451" w14:paraId="15428CE7" w14:textId="77777777" w:rsidTr="005C3452">
        <w:trPr>
          <w:trHeight w:val="300"/>
        </w:trPr>
        <w:tc>
          <w:tcPr>
            <w:tcW w:w="1986" w:type="dxa"/>
            <w:noWrap/>
            <w:hideMark/>
          </w:tcPr>
          <w:p w14:paraId="7EC57768"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Expert</w:t>
            </w:r>
          </w:p>
        </w:tc>
        <w:tc>
          <w:tcPr>
            <w:tcW w:w="2509" w:type="dxa"/>
            <w:noWrap/>
            <w:hideMark/>
          </w:tcPr>
          <w:p w14:paraId="7882D686"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ChatGPT 5.4</w:t>
            </w:r>
            <w:r w:rsidRPr="00CB4451">
              <w:rPr>
                <w:rFonts w:ascii="Times New Roman" w:hAnsi="Times New Roman" w:cs="Times New Roman"/>
                <w:sz w:val="16"/>
                <w:szCs w:val="16"/>
              </w:rPr>
              <w:t xml:space="preserve"> vs </w:t>
            </w:r>
            <w:r>
              <w:rPr>
                <w:rFonts w:ascii="Times New Roman" w:hAnsi="Times New Roman" w:cs="Times New Roman"/>
                <w:sz w:val="16"/>
                <w:szCs w:val="16"/>
              </w:rPr>
              <w:t>DeepSeek V3.2</w:t>
            </w:r>
          </w:p>
        </w:tc>
        <w:tc>
          <w:tcPr>
            <w:tcW w:w="741" w:type="dxa"/>
            <w:noWrap/>
            <w:hideMark/>
          </w:tcPr>
          <w:p w14:paraId="4E6CDBB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741" w:type="dxa"/>
            <w:noWrap/>
            <w:hideMark/>
          </w:tcPr>
          <w:p w14:paraId="41362A97"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3.2</w:t>
            </w:r>
          </w:p>
        </w:tc>
        <w:tc>
          <w:tcPr>
            <w:tcW w:w="678" w:type="dxa"/>
            <w:noWrap/>
            <w:hideMark/>
          </w:tcPr>
          <w:p w14:paraId="560CA94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3.867</w:t>
            </w:r>
          </w:p>
        </w:tc>
        <w:tc>
          <w:tcPr>
            <w:tcW w:w="678" w:type="dxa"/>
            <w:noWrap/>
            <w:hideMark/>
          </w:tcPr>
          <w:p w14:paraId="3EC74BD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3.1</w:t>
            </w:r>
          </w:p>
        </w:tc>
        <w:tc>
          <w:tcPr>
            <w:tcW w:w="865" w:type="dxa"/>
            <w:noWrap/>
            <w:hideMark/>
          </w:tcPr>
          <w:p w14:paraId="7EB4FCF2"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w:t>
            </w:r>
          </w:p>
        </w:tc>
        <w:tc>
          <w:tcPr>
            <w:tcW w:w="1497" w:type="dxa"/>
            <w:noWrap/>
            <w:hideMark/>
          </w:tcPr>
          <w:p w14:paraId="0058D690"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0.125</w:t>
            </w:r>
          </w:p>
        </w:tc>
        <w:tc>
          <w:tcPr>
            <w:tcW w:w="967" w:type="dxa"/>
            <w:noWrap/>
            <w:hideMark/>
          </w:tcPr>
          <w:p w14:paraId="6B2C158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0.75</w:t>
            </w:r>
          </w:p>
        </w:tc>
      </w:tr>
      <w:tr w:rsidR="00081362" w:rsidRPr="00CB4451" w14:paraId="1C986ED3" w14:textId="77777777" w:rsidTr="005C3452">
        <w:trPr>
          <w:trHeight w:val="300"/>
        </w:trPr>
        <w:tc>
          <w:tcPr>
            <w:tcW w:w="1986" w:type="dxa"/>
            <w:noWrap/>
            <w:hideMark/>
          </w:tcPr>
          <w:p w14:paraId="352425E7"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Expert</w:t>
            </w:r>
          </w:p>
        </w:tc>
        <w:tc>
          <w:tcPr>
            <w:tcW w:w="2509" w:type="dxa"/>
            <w:noWrap/>
            <w:hideMark/>
          </w:tcPr>
          <w:p w14:paraId="46CEDA4C"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ChatGPT 5.4</w:t>
            </w:r>
            <w:r w:rsidRPr="00CB4451">
              <w:rPr>
                <w:rFonts w:ascii="Times New Roman" w:hAnsi="Times New Roman" w:cs="Times New Roman"/>
                <w:sz w:val="16"/>
                <w:szCs w:val="16"/>
              </w:rPr>
              <w:t xml:space="preserve"> vs </w:t>
            </w:r>
            <w:r>
              <w:rPr>
                <w:rFonts w:ascii="Times New Roman" w:hAnsi="Times New Roman" w:cs="Times New Roman"/>
                <w:sz w:val="16"/>
                <w:szCs w:val="16"/>
              </w:rPr>
              <w:t>Gemini 3.1</w:t>
            </w:r>
          </w:p>
        </w:tc>
        <w:tc>
          <w:tcPr>
            <w:tcW w:w="741" w:type="dxa"/>
            <w:noWrap/>
            <w:hideMark/>
          </w:tcPr>
          <w:p w14:paraId="0899651D"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741" w:type="dxa"/>
            <w:noWrap/>
            <w:hideMark/>
          </w:tcPr>
          <w:p w14:paraId="7FC8B24B"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678" w:type="dxa"/>
            <w:noWrap/>
            <w:hideMark/>
          </w:tcPr>
          <w:p w14:paraId="516CE041"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3.867</w:t>
            </w:r>
          </w:p>
        </w:tc>
        <w:tc>
          <w:tcPr>
            <w:tcW w:w="678" w:type="dxa"/>
            <w:noWrap/>
            <w:hideMark/>
          </w:tcPr>
          <w:p w14:paraId="58E404F0"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w:t>
            </w:r>
          </w:p>
        </w:tc>
        <w:tc>
          <w:tcPr>
            <w:tcW w:w="865" w:type="dxa"/>
            <w:noWrap/>
            <w:hideMark/>
          </w:tcPr>
          <w:p w14:paraId="3E9E578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3.5</w:t>
            </w:r>
          </w:p>
        </w:tc>
        <w:tc>
          <w:tcPr>
            <w:tcW w:w="1497" w:type="dxa"/>
            <w:noWrap/>
            <w:hideMark/>
          </w:tcPr>
          <w:p w14:paraId="5B90EF4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0.75</w:t>
            </w:r>
          </w:p>
        </w:tc>
        <w:tc>
          <w:tcPr>
            <w:tcW w:w="967" w:type="dxa"/>
            <w:noWrap/>
            <w:hideMark/>
          </w:tcPr>
          <w:p w14:paraId="6238155D"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w:t>
            </w:r>
          </w:p>
        </w:tc>
      </w:tr>
      <w:tr w:rsidR="00081362" w:rsidRPr="00CB4451" w14:paraId="06985ECF" w14:textId="77777777" w:rsidTr="005C3452">
        <w:trPr>
          <w:trHeight w:val="300"/>
        </w:trPr>
        <w:tc>
          <w:tcPr>
            <w:tcW w:w="1986" w:type="dxa"/>
            <w:noWrap/>
            <w:hideMark/>
          </w:tcPr>
          <w:p w14:paraId="1EE0468F"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Expert</w:t>
            </w:r>
          </w:p>
        </w:tc>
        <w:tc>
          <w:tcPr>
            <w:tcW w:w="2509" w:type="dxa"/>
            <w:noWrap/>
            <w:hideMark/>
          </w:tcPr>
          <w:p w14:paraId="1CFF8E61"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 xml:space="preserve">Claude 4.6 vs </w:t>
            </w:r>
            <w:r>
              <w:rPr>
                <w:rFonts w:ascii="Times New Roman" w:hAnsi="Times New Roman" w:cs="Times New Roman"/>
                <w:sz w:val="16"/>
                <w:szCs w:val="16"/>
              </w:rPr>
              <w:t>DeepSeek V3.2</w:t>
            </w:r>
          </w:p>
        </w:tc>
        <w:tc>
          <w:tcPr>
            <w:tcW w:w="741" w:type="dxa"/>
            <w:noWrap/>
            <w:hideMark/>
          </w:tcPr>
          <w:p w14:paraId="1305DC1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3.5</w:t>
            </w:r>
          </w:p>
        </w:tc>
        <w:tc>
          <w:tcPr>
            <w:tcW w:w="741" w:type="dxa"/>
            <w:noWrap/>
            <w:hideMark/>
          </w:tcPr>
          <w:p w14:paraId="62D8D7F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3.2</w:t>
            </w:r>
          </w:p>
        </w:tc>
        <w:tc>
          <w:tcPr>
            <w:tcW w:w="678" w:type="dxa"/>
            <w:noWrap/>
            <w:hideMark/>
          </w:tcPr>
          <w:p w14:paraId="33E2CDE4"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3.167</w:t>
            </w:r>
          </w:p>
        </w:tc>
        <w:tc>
          <w:tcPr>
            <w:tcW w:w="678" w:type="dxa"/>
            <w:noWrap/>
            <w:hideMark/>
          </w:tcPr>
          <w:p w14:paraId="1F017A86"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3.1</w:t>
            </w:r>
          </w:p>
        </w:tc>
        <w:tc>
          <w:tcPr>
            <w:tcW w:w="865" w:type="dxa"/>
            <w:noWrap/>
            <w:hideMark/>
          </w:tcPr>
          <w:p w14:paraId="16C6203A"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10</w:t>
            </w:r>
          </w:p>
        </w:tc>
        <w:tc>
          <w:tcPr>
            <w:tcW w:w="1497" w:type="dxa"/>
            <w:noWrap/>
            <w:hideMark/>
          </w:tcPr>
          <w:p w14:paraId="49CF17BA"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w:t>
            </w:r>
          </w:p>
        </w:tc>
        <w:tc>
          <w:tcPr>
            <w:tcW w:w="967" w:type="dxa"/>
            <w:noWrap/>
            <w:hideMark/>
          </w:tcPr>
          <w:p w14:paraId="28CE1F6D"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w:t>
            </w:r>
          </w:p>
        </w:tc>
      </w:tr>
      <w:tr w:rsidR="00081362" w:rsidRPr="00CB4451" w14:paraId="29BD732B" w14:textId="77777777" w:rsidTr="005C3452">
        <w:trPr>
          <w:trHeight w:val="300"/>
        </w:trPr>
        <w:tc>
          <w:tcPr>
            <w:tcW w:w="1986" w:type="dxa"/>
            <w:noWrap/>
            <w:hideMark/>
          </w:tcPr>
          <w:p w14:paraId="1E79E63F"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Expert</w:t>
            </w:r>
          </w:p>
        </w:tc>
        <w:tc>
          <w:tcPr>
            <w:tcW w:w="2509" w:type="dxa"/>
            <w:noWrap/>
            <w:hideMark/>
          </w:tcPr>
          <w:p w14:paraId="4582B77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 xml:space="preserve">Claude 4.6 vs </w:t>
            </w:r>
            <w:r>
              <w:rPr>
                <w:rFonts w:ascii="Times New Roman" w:hAnsi="Times New Roman" w:cs="Times New Roman"/>
                <w:sz w:val="16"/>
                <w:szCs w:val="16"/>
              </w:rPr>
              <w:t>Gemini 3.1</w:t>
            </w:r>
          </w:p>
        </w:tc>
        <w:tc>
          <w:tcPr>
            <w:tcW w:w="741" w:type="dxa"/>
            <w:noWrap/>
            <w:hideMark/>
          </w:tcPr>
          <w:p w14:paraId="42C4E2AA"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3.5</w:t>
            </w:r>
          </w:p>
        </w:tc>
        <w:tc>
          <w:tcPr>
            <w:tcW w:w="741" w:type="dxa"/>
            <w:noWrap/>
            <w:hideMark/>
          </w:tcPr>
          <w:p w14:paraId="16386176"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678" w:type="dxa"/>
            <w:noWrap/>
            <w:hideMark/>
          </w:tcPr>
          <w:p w14:paraId="0BFFAD3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3.167</w:t>
            </w:r>
          </w:p>
        </w:tc>
        <w:tc>
          <w:tcPr>
            <w:tcW w:w="678" w:type="dxa"/>
            <w:noWrap/>
            <w:hideMark/>
          </w:tcPr>
          <w:p w14:paraId="6AA48CB7"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w:t>
            </w:r>
          </w:p>
        </w:tc>
        <w:tc>
          <w:tcPr>
            <w:tcW w:w="865" w:type="dxa"/>
            <w:noWrap/>
            <w:hideMark/>
          </w:tcPr>
          <w:p w14:paraId="45B726BE"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w:t>
            </w:r>
          </w:p>
        </w:tc>
        <w:tc>
          <w:tcPr>
            <w:tcW w:w="1497" w:type="dxa"/>
            <w:noWrap/>
            <w:hideMark/>
          </w:tcPr>
          <w:p w14:paraId="1E560DD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0.313</w:t>
            </w:r>
          </w:p>
        </w:tc>
        <w:tc>
          <w:tcPr>
            <w:tcW w:w="967" w:type="dxa"/>
            <w:noWrap/>
            <w:hideMark/>
          </w:tcPr>
          <w:p w14:paraId="665D70CE"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w:t>
            </w:r>
          </w:p>
        </w:tc>
      </w:tr>
      <w:tr w:rsidR="00081362" w:rsidRPr="00CB4451" w14:paraId="077C1DA8" w14:textId="77777777" w:rsidTr="005C3452">
        <w:trPr>
          <w:trHeight w:val="300"/>
        </w:trPr>
        <w:tc>
          <w:tcPr>
            <w:tcW w:w="1986" w:type="dxa"/>
            <w:tcBorders>
              <w:bottom w:val="single" w:sz="4" w:space="0" w:color="auto"/>
            </w:tcBorders>
            <w:noWrap/>
            <w:hideMark/>
          </w:tcPr>
          <w:p w14:paraId="63F7F46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Expert</w:t>
            </w:r>
          </w:p>
        </w:tc>
        <w:tc>
          <w:tcPr>
            <w:tcW w:w="2509" w:type="dxa"/>
            <w:tcBorders>
              <w:bottom w:val="single" w:sz="4" w:space="0" w:color="auto"/>
            </w:tcBorders>
            <w:noWrap/>
            <w:hideMark/>
          </w:tcPr>
          <w:p w14:paraId="3A685E66" w14:textId="77777777" w:rsidR="00081362" w:rsidRPr="00CB4451" w:rsidRDefault="00081362" w:rsidP="005C3452">
            <w:pPr>
              <w:rPr>
                <w:rFonts w:ascii="Times New Roman" w:hAnsi="Times New Roman" w:cs="Times New Roman"/>
                <w:sz w:val="16"/>
                <w:szCs w:val="16"/>
              </w:rPr>
            </w:pPr>
            <w:r>
              <w:rPr>
                <w:rFonts w:ascii="Times New Roman" w:hAnsi="Times New Roman" w:cs="Times New Roman"/>
                <w:sz w:val="16"/>
                <w:szCs w:val="16"/>
              </w:rPr>
              <w:t>DeepSeek V3.2</w:t>
            </w:r>
            <w:r w:rsidRPr="00CB4451">
              <w:rPr>
                <w:rFonts w:ascii="Times New Roman" w:hAnsi="Times New Roman" w:cs="Times New Roman"/>
                <w:sz w:val="16"/>
                <w:szCs w:val="16"/>
              </w:rPr>
              <w:t xml:space="preserve"> vs </w:t>
            </w:r>
            <w:r>
              <w:rPr>
                <w:rFonts w:ascii="Times New Roman" w:hAnsi="Times New Roman" w:cs="Times New Roman"/>
                <w:sz w:val="16"/>
                <w:szCs w:val="16"/>
              </w:rPr>
              <w:t>Gemini 3.1</w:t>
            </w:r>
          </w:p>
        </w:tc>
        <w:tc>
          <w:tcPr>
            <w:tcW w:w="741" w:type="dxa"/>
            <w:tcBorders>
              <w:bottom w:val="single" w:sz="4" w:space="0" w:color="auto"/>
            </w:tcBorders>
            <w:noWrap/>
            <w:hideMark/>
          </w:tcPr>
          <w:p w14:paraId="50FA4B5E"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3.2</w:t>
            </w:r>
          </w:p>
        </w:tc>
        <w:tc>
          <w:tcPr>
            <w:tcW w:w="741" w:type="dxa"/>
            <w:tcBorders>
              <w:bottom w:val="single" w:sz="4" w:space="0" w:color="auto"/>
            </w:tcBorders>
            <w:noWrap/>
            <w:hideMark/>
          </w:tcPr>
          <w:p w14:paraId="2D2A2699"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w:t>
            </w:r>
          </w:p>
        </w:tc>
        <w:tc>
          <w:tcPr>
            <w:tcW w:w="678" w:type="dxa"/>
            <w:tcBorders>
              <w:bottom w:val="single" w:sz="4" w:space="0" w:color="auto"/>
            </w:tcBorders>
            <w:noWrap/>
            <w:hideMark/>
          </w:tcPr>
          <w:p w14:paraId="45178011"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3.1</w:t>
            </w:r>
          </w:p>
        </w:tc>
        <w:tc>
          <w:tcPr>
            <w:tcW w:w="678" w:type="dxa"/>
            <w:tcBorders>
              <w:bottom w:val="single" w:sz="4" w:space="0" w:color="auto"/>
            </w:tcBorders>
            <w:noWrap/>
            <w:hideMark/>
          </w:tcPr>
          <w:p w14:paraId="3198E6C4"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4.2</w:t>
            </w:r>
          </w:p>
        </w:tc>
        <w:tc>
          <w:tcPr>
            <w:tcW w:w="865" w:type="dxa"/>
            <w:tcBorders>
              <w:bottom w:val="single" w:sz="4" w:space="0" w:color="auto"/>
            </w:tcBorders>
            <w:noWrap/>
            <w:hideMark/>
          </w:tcPr>
          <w:p w14:paraId="51D9B7D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1</w:t>
            </w:r>
          </w:p>
        </w:tc>
        <w:tc>
          <w:tcPr>
            <w:tcW w:w="1497" w:type="dxa"/>
            <w:tcBorders>
              <w:bottom w:val="single" w:sz="4" w:space="0" w:color="auto"/>
            </w:tcBorders>
            <w:noWrap/>
            <w:hideMark/>
          </w:tcPr>
          <w:p w14:paraId="286E3CEC"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0.125</w:t>
            </w:r>
          </w:p>
        </w:tc>
        <w:tc>
          <w:tcPr>
            <w:tcW w:w="967" w:type="dxa"/>
            <w:tcBorders>
              <w:bottom w:val="single" w:sz="4" w:space="0" w:color="auto"/>
            </w:tcBorders>
            <w:noWrap/>
            <w:hideMark/>
          </w:tcPr>
          <w:p w14:paraId="2823FBB5"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0.75</w:t>
            </w:r>
          </w:p>
        </w:tc>
      </w:tr>
      <w:tr w:rsidR="00081362" w:rsidRPr="00CB4451" w14:paraId="3D88402E" w14:textId="77777777" w:rsidTr="005C3452">
        <w:trPr>
          <w:trHeight w:val="300"/>
        </w:trPr>
        <w:tc>
          <w:tcPr>
            <w:tcW w:w="10662" w:type="dxa"/>
            <w:gridSpan w:val="9"/>
            <w:tcBorders>
              <w:top w:val="single" w:sz="4" w:space="0" w:color="auto"/>
            </w:tcBorders>
            <w:noWrap/>
          </w:tcPr>
          <w:p w14:paraId="3F8A73C6" w14:textId="77777777" w:rsidR="00081362" w:rsidRPr="00CB4451" w:rsidRDefault="00081362" w:rsidP="005C3452">
            <w:pPr>
              <w:rPr>
                <w:rFonts w:ascii="Times New Roman" w:hAnsi="Times New Roman" w:cs="Times New Roman"/>
                <w:sz w:val="16"/>
                <w:szCs w:val="16"/>
              </w:rPr>
            </w:pPr>
            <w:r w:rsidRPr="00CB4451">
              <w:rPr>
                <w:rFonts w:ascii="Times New Roman" w:hAnsi="Times New Roman" w:cs="Times New Roman"/>
                <w:sz w:val="16"/>
                <w:szCs w:val="16"/>
              </w:rPr>
              <w:t>Pairwise post-hoc comparisons were conducted using Wilcoxon signed-rank tests with Holm correction for multiple comparisons. Overall performance score was calculated as the mean of the five Likert-type evaluation criteria. Median and mean scores are presented according to the order of models in each pairwise comparison. Statistical significance was determined according to Holm-adjusted p-values</w:t>
            </w:r>
          </w:p>
        </w:tc>
      </w:tr>
    </w:tbl>
    <w:p w14:paraId="2F1308F7" w14:textId="77777777" w:rsidR="00081362" w:rsidRPr="001021AA" w:rsidRDefault="00081362" w:rsidP="00081362">
      <w:pPr>
        <w:rPr>
          <w:rFonts w:ascii="Times New Roman" w:hAnsi="Times New Roman" w:cs="Times New Roman"/>
          <w:sz w:val="16"/>
          <w:szCs w:val="16"/>
        </w:rPr>
      </w:pPr>
    </w:p>
    <w:p w14:paraId="1A8CF618" w14:textId="082ADDCB" w:rsidR="00081362" w:rsidRDefault="00081362">
      <w:pPr>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32C6F452" wp14:editId="6F8B6DFD">
            <wp:extent cx="5718175" cy="3217545"/>
            <wp:effectExtent l="0" t="0" r="0" b="1905"/>
            <wp:docPr id="77656638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8175" cy="3217545"/>
                    </a:xfrm>
                    <a:prstGeom prst="rect">
                      <a:avLst/>
                    </a:prstGeom>
                    <a:noFill/>
                    <a:ln>
                      <a:noFill/>
                    </a:ln>
                  </pic:spPr>
                </pic:pic>
              </a:graphicData>
            </a:graphic>
          </wp:inline>
        </w:drawing>
      </w:r>
    </w:p>
    <w:p w14:paraId="5130FF36" w14:textId="25B05BFB" w:rsidR="00081362" w:rsidRDefault="00845893">
      <w:pPr>
        <w:rPr>
          <w:rFonts w:ascii="Times New Roman" w:hAnsi="Times New Roman" w:cs="Times New Roman"/>
          <w:sz w:val="16"/>
          <w:szCs w:val="16"/>
        </w:rPr>
      </w:pPr>
      <w:r w:rsidRPr="00845893">
        <w:rPr>
          <w:rFonts w:ascii="Times New Roman" w:hAnsi="Times New Roman" w:cs="Times New Roman"/>
          <w:sz w:val="16"/>
          <w:szCs w:val="16"/>
        </w:rPr>
        <w:t>Supplementary</w:t>
      </w:r>
      <w:r w:rsidR="00081362" w:rsidRPr="00081362">
        <w:rPr>
          <w:rFonts w:ascii="Times New Roman" w:hAnsi="Times New Roman" w:cs="Times New Roman"/>
          <w:sz w:val="16"/>
          <w:szCs w:val="16"/>
        </w:rPr>
        <w:t xml:space="preserve"> Figure 1. Scenario-level overall performance across clinical scenarios</w:t>
      </w:r>
    </w:p>
    <w:p w14:paraId="068CDFD3" w14:textId="77777777" w:rsidR="00081362" w:rsidRPr="007D2AFC" w:rsidRDefault="00081362">
      <w:pPr>
        <w:rPr>
          <w:rFonts w:ascii="Times New Roman" w:hAnsi="Times New Roman" w:cs="Times New Roman"/>
          <w:sz w:val="16"/>
          <w:szCs w:val="16"/>
        </w:rPr>
      </w:pPr>
    </w:p>
    <w:sectPr w:rsidR="00081362" w:rsidRPr="007D2AFC" w:rsidSect="000813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69A"/>
    <w:multiLevelType w:val="multilevel"/>
    <w:tmpl w:val="DF6A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A2041"/>
    <w:multiLevelType w:val="multilevel"/>
    <w:tmpl w:val="1B8E5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87153"/>
    <w:multiLevelType w:val="multilevel"/>
    <w:tmpl w:val="BB60E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912AF"/>
    <w:multiLevelType w:val="multilevel"/>
    <w:tmpl w:val="CEB8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343A2"/>
    <w:multiLevelType w:val="multilevel"/>
    <w:tmpl w:val="D678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5D5303"/>
    <w:multiLevelType w:val="multilevel"/>
    <w:tmpl w:val="B8E2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7C11A4"/>
    <w:multiLevelType w:val="multilevel"/>
    <w:tmpl w:val="E34C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466D03"/>
    <w:multiLevelType w:val="multilevel"/>
    <w:tmpl w:val="A4EC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8304A0"/>
    <w:multiLevelType w:val="multilevel"/>
    <w:tmpl w:val="5FEE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5E417F"/>
    <w:multiLevelType w:val="multilevel"/>
    <w:tmpl w:val="CF5C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B46B11"/>
    <w:multiLevelType w:val="multilevel"/>
    <w:tmpl w:val="758C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B4166C"/>
    <w:multiLevelType w:val="multilevel"/>
    <w:tmpl w:val="C49E6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610196">
    <w:abstractNumId w:val="3"/>
  </w:num>
  <w:num w:numId="2" w16cid:durableId="1872953637">
    <w:abstractNumId w:val="1"/>
  </w:num>
  <w:num w:numId="3" w16cid:durableId="1175144806">
    <w:abstractNumId w:val="2"/>
  </w:num>
  <w:num w:numId="4" w16cid:durableId="648050312">
    <w:abstractNumId w:val="7"/>
  </w:num>
  <w:num w:numId="5" w16cid:durableId="1922134658">
    <w:abstractNumId w:val="0"/>
  </w:num>
  <w:num w:numId="6" w16cid:durableId="403799431">
    <w:abstractNumId w:val="4"/>
  </w:num>
  <w:num w:numId="7" w16cid:durableId="352729457">
    <w:abstractNumId w:val="10"/>
  </w:num>
  <w:num w:numId="8" w16cid:durableId="319508037">
    <w:abstractNumId w:val="9"/>
  </w:num>
  <w:num w:numId="9" w16cid:durableId="128254260">
    <w:abstractNumId w:val="11"/>
  </w:num>
  <w:num w:numId="10" w16cid:durableId="734742040">
    <w:abstractNumId w:val="5"/>
  </w:num>
  <w:num w:numId="11" w16cid:durableId="967710869">
    <w:abstractNumId w:val="8"/>
  </w:num>
  <w:num w:numId="12" w16cid:durableId="4509813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FC"/>
    <w:rsid w:val="00081362"/>
    <w:rsid w:val="00204696"/>
    <w:rsid w:val="00293461"/>
    <w:rsid w:val="005E1F96"/>
    <w:rsid w:val="005E6A6E"/>
    <w:rsid w:val="007D2AFC"/>
    <w:rsid w:val="00845893"/>
    <w:rsid w:val="00C2689E"/>
    <w:rsid w:val="00DD46D6"/>
    <w:rsid w:val="00EA6458"/>
    <w:rsid w:val="00EB368D"/>
    <w:rsid w:val="00F1768C"/>
    <w:rsid w:val="00FB1F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B82E2"/>
  <w15:chartTrackingRefBased/>
  <w15:docId w15:val="{30339922-EFB4-4795-B299-9ADD6785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D2A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D2A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D2AF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D2AF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D2AF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D2AF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D2AF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D2AF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D2AF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D2AF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D2AF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D2AF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D2AF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D2AF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D2AF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D2AF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D2AF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D2AFC"/>
    <w:rPr>
      <w:rFonts w:eastAsiaTheme="majorEastAsia" w:cstheme="majorBidi"/>
      <w:color w:val="272727" w:themeColor="text1" w:themeTint="D8"/>
    </w:rPr>
  </w:style>
  <w:style w:type="paragraph" w:styleId="KonuBal">
    <w:name w:val="Title"/>
    <w:basedOn w:val="Normal"/>
    <w:next w:val="Normal"/>
    <w:link w:val="KonuBalChar"/>
    <w:uiPriority w:val="10"/>
    <w:qFormat/>
    <w:rsid w:val="007D2A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D2AF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D2AF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D2AF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D2AF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D2AFC"/>
    <w:rPr>
      <w:i/>
      <w:iCs/>
      <w:color w:val="404040" w:themeColor="text1" w:themeTint="BF"/>
    </w:rPr>
  </w:style>
  <w:style w:type="paragraph" w:styleId="ListeParagraf">
    <w:name w:val="List Paragraph"/>
    <w:basedOn w:val="Normal"/>
    <w:uiPriority w:val="34"/>
    <w:qFormat/>
    <w:rsid w:val="007D2AFC"/>
    <w:pPr>
      <w:ind w:left="720"/>
      <w:contextualSpacing/>
    </w:pPr>
  </w:style>
  <w:style w:type="character" w:styleId="GlVurgulama">
    <w:name w:val="Intense Emphasis"/>
    <w:basedOn w:val="VarsaylanParagrafYazTipi"/>
    <w:uiPriority w:val="21"/>
    <w:qFormat/>
    <w:rsid w:val="007D2AFC"/>
    <w:rPr>
      <w:i/>
      <w:iCs/>
      <w:color w:val="0F4761" w:themeColor="accent1" w:themeShade="BF"/>
    </w:rPr>
  </w:style>
  <w:style w:type="paragraph" w:styleId="GlAlnt">
    <w:name w:val="Intense Quote"/>
    <w:basedOn w:val="Normal"/>
    <w:next w:val="Normal"/>
    <w:link w:val="GlAlntChar"/>
    <w:uiPriority w:val="30"/>
    <w:qFormat/>
    <w:rsid w:val="007D2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D2AFC"/>
    <w:rPr>
      <w:i/>
      <w:iCs/>
      <w:color w:val="0F4761" w:themeColor="accent1" w:themeShade="BF"/>
    </w:rPr>
  </w:style>
  <w:style w:type="character" w:styleId="GlBavuru">
    <w:name w:val="Intense Reference"/>
    <w:basedOn w:val="VarsaylanParagrafYazTipi"/>
    <w:uiPriority w:val="32"/>
    <w:qFormat/>
    <w:rsid w:val="007D2AFC"/>
    <w:rPr>
      <w:b/>
      <w:bCs/>
      <w:smallCaps/>
      <w:color w:val="0F4761" w:themeColor="accent1" w:themeShade="BF"/>
      <w:spacing w:val="5"/>
    </w:rPr>
  </w:style>
  <w:style w:type="table" w:styleId="TabloKlavuzu">
    <w:name w:val="Table Grid"/>
    <w:basedOn w:val="NormalTablo"/>
    <w:uiPriority w:val="39"/>
    <w:rsid w:val="007D2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E1F9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mc.ncbi.nlm.nih.gov/articles/PMC11242322/" TargetMode="External"/><Relationship Id="rId3" Type="http://schemas.openxmlformats.org/officeDocument/2006/relationships/settings" Target="settings.xml"/><Relationship Id="rId7" Type="http://schemas.openxmlformats.org/officeDocument/2006/relationships/hyperlink" Target="https://pmc.ncbi.nlm.nih.gov/articles/PMC827304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mc.ncbi.nlm.nih.gov/articles/PMC8273047/" TargetMode="External"/><Relationship Id="rId11" Type="http://schemas.openxmlformats.org/officeDocument/2006/relationships/fontTable" Target="fontTable.xml"/><Relationship Id="rId5" Type="http://schemas.openxmlformats.org/officeDocument/2006/relationships/hyperlink" Target="https://pmc.ncbi.nlm.nih.gov/articles/PMC8273047/"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pmc.ncbi.nlm.nih.gov/articles/PMC8273047/"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2969</Words>
  <Characters>16513</Characters>
  <Application>Microsoft Office Word</Application>
  <DocSecurity>0</DocSecurity>
  <Lines>688</Lines>
  <Paragraphs>405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Emrah Bilen</dc:creator>
  <cp:keywords/>
  <dc:description/>
  <cp:lastModifiedBy>Emrah Bilen</cp:lastModifiedBy>
  <cp:revision>4</cp:revision>
  <dcterms:created xsi:type="dcterms:W3CDTF">2026-05-20T08:14:00Z</dcterms:created>
  <dcterms:modified xsi:type="dcterms:W3CDTF">2026-05-22T12:29:00Z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17896c77-d851-4763-91aa-9dc01c55932c</vt:lpwstr>
  </property>
</Properties>
</file>