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DC7" w:rsidRPr="0026796A" w:rsidRDefault="003E0DC7" w:rsidP="003E0DC7">
      <w:pPr>
        <w:jc w:val="both"/>
        <w:rPr>
          <w:rFonts w:ascii="Bookman Old Style" w:hAnsi="Bookman Old Style"/>
          <w:b/>
          <w:bCs/>
          <w:sz w:val="20"/>
        </w:rPr>
      </w:pPr>
      <w:r w:rsidRPr="0026796A">
        <w:rPr>
          <w:rFonts w:ascii="Bookman Old Style" w:hAnsi="Bookman Old Style"/>
          <w:b/>
          <w:bCs/>
          <w:sz w:val="20"/>
        </w:rPr>
        <w:t>Supplementary Table 1: Robustness evaluation of the in-house gE ELISA under different incubation conditions.</w:t>
      </w:r>
    </w:p>
    <w:p w:rsidR="003E0DC7" w:rsidRPr="006D3600" w:rsidRDefault="003E0DC7" w:rsidP="003E0DC7">
      <w:pPr>
        <w:jc w:val="both"/>
        <w:rPr>
          <w:rFonts w:ascii="Bookman Old Style" w:hAnsi="Bookman Old Style"/>
          <w:sz w:val="20"/>
        </w:rPr>
      </w:pPr>
      <w:r>
        <w:rPr>
          <w:rFonts w:ascii="Bookman Old Style" w:hAnsi="Bookman Old Style"/>
          <w:sz w:val="20"/>
        </w:rPr>
        <w:t>Supplementary Table 1</w:t>
      </w:r>
      <w:r w:rsidRPr="006D3600">
        <w:rPr>
          <w:rFonts w:ascii="Bookman Old Style" w:hAnsi="Bookman Old Style"/>
          <w:sz w:val="20"/>
        </w:rPr>
        <w:t>A. Experimental conditions used to evaluate robu</w:t>
      </w:r>
      <w:r>
        <w:rPr>
          <w:rFonts w:ascii="Bookman Old Style" w:hAnsi="Bookman Old Style"/>
          <w:sz w:val="20"/>
        </w:rPr>
        <w:t>stness of the in-house gE ELISA:</w:t>
      </w:r>
    </w:p>
    <w:p w:rsidR="003E0DC7" w:rsidRDefault="003E0DC7" w:rsidP="003E0DC7">
      <w:pPr>
        <w:jc w:val="both"/>
        <w:rPr>
          <w:rFonts w:ascii="Bookman Old Style" w:hAnsi="Bookman Old Style"/>
          <w:sz w:val="20"/>
        </w:rPr>
      </w:pPr>
      <w:r w:rsidRPr="006D3600">
        <w:rPr>
          <w:rFonts w:ascii="Bookman Old Style" w:hAnsi="Bookman Old Style"/>
          <w:sz w:val="20"/>
        </w:rPr>
        <w:t>Incubation times of different assay steps were varied around the standard protocol to evaluate the effect of minor deviations in assay conditions on test performance.</w:t>
      </w:r>
    </w:p>
    <w:tbl>
      <w:tblPr>
        <w:tblW w:w="9120" w:type="dxa"/>
        <w:tblCellMar>
          <w:left w:w="0" w:type="dxa"/>
          <w:right w:w="0" w:type="dxa"/>
        </w:tblCellMar>
        <w:tblLook w:val="0420" w:firstRow="1" w:lastRow="0" w:firstColumn="0" w:lastColumn="0" w:noHBand="0" w:noVBand="1"/>
      </w:tblPr>
      <w:tblGrid>
        <w:gridCol w:w="2066"/>
        <w:gridCol w:w="1563"/>
        <w:gridCol w:w="1403"/>
        <w:gridCol w:w="2044"/>
        <w:gridCol w:w="2044"/>
      </w:tblGrid>
      <w:tr w:rsidR="003E0DC7" w:rsidRPr="009059D5" w:rsidTr="00517518">
        <w:trPr>
          <w:trHeight w:val="694"/>
        </w:trPr>
        <w:tc>
          <w:tcPr>
            <w:tcW w:w="20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Condition</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Sample</w:t>
            </w:r>
          </w:p>
        </w:tc>
        <w:tc>
          <w:tcPr>
            <w:tcW w:w="14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mab</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Conjugate</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Substrate</w:t>
            </w:r>
          </w:p>
        </w:tc>
      </w:tr>
      <w:tr w:rsidR="003E0DC7" w:rsidRPr="009059D5" w:rsidTr="00517518">
        <w:trPr>
          <w:trHeight w:val="774"/>
        </w:trPr>
        <w:tc>
          <w:tcPr>
            <w:tcW w:w="20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Minimum</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18 hour</w:t>
            </w:r>
          </w:p>
        </w:tc>
        <w:tc>
          <w:tcPr>
            <w:tcW w:w="14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55 min</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55 min</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14 min</w:t>
            </w:r>
          </w:p>
        </w:tc>
      </w:tr>
      <w:tr w:rsidR="003E0DC7" w:rsidRPr="009059D5" w:rsidTr="00517518">
        <w:trPr>
          <w:trHeight w:val="666"/>
        </w:trPr>
        <w:tc>
          <w:tcPr>
            <w:tcW w:w="20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Normal</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22 hour</w:t>
            </w:r>
          </w:p>
        </w:tc>
        <w:tc>
          <w:tcPr>
            <w:tcW w:w="14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60 min</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60 min</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15 min</w:t>
            </w:r>
          </w:p>
        </w:tc>
      </w:tr>
      <w:tr w:rsidR="003E0DC7" w:rsidRPr="009059D5" w:rsidTr="00517518">
        <w:trPr>
          <w:trHeight w:val="688"/>
        </w:trPr>
        <w:tc>
          <w:tcPr>
            <w:tcW w:w="206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Maximum</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24 hour</w:t>
            </w:r>
          </w:p>
        </w:tc>
        <w:tc>
          <w:tcPr>
            <w:tcW w:w="14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65 min</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65 min</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rPr>
              <w:t>16 min</w:t>
            </w:r>
          </w:p>
        </w:tc>
      </w:tr>
    </w:tbl>
    <w:p w:rsidR="003E0DC7" w:rsidRDefault="003E0DC7" w:rsidP="003E0DC7">
      <w:pPr>
        <w:rPr>
          <w:rFonts w:ascii="Bookman Old Style" w:hAnsi="Bookman Old Style"/>
          <w:sz w:val="20"/>
        </w:rPr>
      </w:pPr>
    </w:p>
    <w:p w:rsidR="003E0DC7" w:rsidRPr="009059D5" w:rsidRDefault="003E0DC7" w:rsidP="003E0DC7">
      <w:pPr>
        <w:rPr>
          <w:rFonts w:ascii="Bookman Old Style" w:hAnsi="Bookman Old Style"/>
          <w:sz w:val="20"/>
        </w:rPr>
      </w:pPr>
      <w:r>
        <w:rPr>
          <w:rFonts w:ascii="Bookman Old Style" w:hAnsi="Bookman Old Style"/>
          <w:sz w:val="20"/>
        </w:rPr>
        <w:t xml:space="preserve">Supplementary Table </w:t>
      </w:r>
      <w:r w:rsidRPr="006D3600">
        <w:rPr>
          <w:rFonts w:ascii="Bookman Old Style" w:hAnsi="Bookman Old Style"/>
          <w:sz w:val="20"/>
        </w:rPr>
        <w:t xml:space="preserve">1B. Effect of incubation time </w:t>
      </w:r>
      <w:r>
        <w:rPr>
          <w:rFonts w:ascii="Bookman Old Style" w:hAnsi="Bookman Old Style"/>
          <w:sz w:val="20"/>
        </w:rPr>
        <w:t>variations on assay performance: Average b</w:t>
      </w:r>
      <w:r w:rsidRPr="006D3600">
        <w:rPr>
          <w:rFonts w:ascii="Bookman Old Style" w:hAnsi="Bookman Old Style"/>
          <w:sz w:val="20"/>
        </w:rPr>
        <w:t>locking percentage values obtained for four reference sera when assay incubation times were varied as described in Supplementary Table S1A.</w:t>
      </w:r>
    </w:p>
    <w:tbl>
      <w:tblPr>
        <w:tblW w:w="8900" w:type="dxa"/>
        <w:tblCellMar>
          <w:left w:w="0" w:type="dxa"/>
          <w:right w:w="0" w:type="dxa"/>
        </w:tblCellMar>
        <w:tblLook w:val="0600" w:firstRow="0" w:lastRow="0" w:firstColumn="0" w:lastColumn="0" w:noHBand="1" w:noVBand="1"/>
      </w:tblPr>
      <w:tblGrid>
        <w:gridCol w:w="1945"/>
        <w:gridCol w:w="2125"/>
        <w:gridCol w:w="1804"/>
        <w:gridCol w:w="1523"/>
        <w:gridCol w:w="1503"/>
      </w:tblGrid>
      <w:tr w:rsidR="003E0DC7" w:rsidRPr="009059D5" w:rsidTr="00517518">
        <w:trPr>
          <w:trHeight w:val="903"/>
        </w:trPr>
        <w:tc>
          <w:tcPr>
            <w:tcW w:w="19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E0DC7" w:rsidRPr="009059D5" w:rsidRDefault="003E0DC7" w:rsidP="00517518">
            <w:pPr>
              <w:rPr>
                <w:rFonts w:ascii="Bookman Old Style" w:hAnsi="Bookman Old Style"/>
                <w:sz w:val="20"/>
              </w:rPr>
            </w:pPr>
            <w:r w:rsidRPr="009059D5">
              <w:rPr>
                <w:rFonts w:ascii="Bookman Old Style" w:hAnsi="Bookman Old Style"/>
                <w:sz w:val="20"/>
              </w:rPr>
              <w:t>Condition</w:t>
            </w:r>
          </w:p>
        </w:tc>
        <w:tc>
          <w:tcPr>
            <w:tcW w:w="2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E0DC7" w:rsidRPr="009059D5" w:rsidRDefault="003E0DC7" w:rsidP="00517518">
            <w:pPr>
              <w:rPr>
                <w:rFonts w:ascii="Bookman Old Style" w:hAnsi="Bookman Old Style"/>
                <w:sz w:val="20"/>
              </w:rPr>
            </w:pPr>
            <w:r w:rsidRPr="009059D5">
              <w:rPr>
                <w:rFonts w:ascii="Bookman Old Style" w:hAnsi="Bookman Old Style"/>
                <w:sz w:val="20"/>
              </w:rPr>
              <w:t>High positive</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E0DC7" w:rsidRPr="009059D5" w:rsidRDefault="003E0DC7" w:rsidP="00517518">
            <w:pPr>
              <w:rPr>
                <w:rFonts w:ascii="Bookman Old Style" w:hAnsi="Bookman Old Style"/>
                <w:sz w:val="20"/>
              </w:rPr>
            </w:pPr>
            <w:r w:rsidRPr="009059D5">
              <w:rPr>
                <w:rFonts w:ascii="Bookman Old Style" w:hAnsi="Bookman Old Style"/>
                <w:sz w:val="20"/>
              </w:rPr>
              <w:t>Moderate positive</w:t>
            </w:r>
          </w:p>
        </w:tc>
        <w:tc>
          <w:tcPr>
            <w:tcW w:w="1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E0DC7" w:rsidRPr="009059D5" w:rsidRDefault="003E0DC7" w:rsidP="00517518">
            <w:pPr>
              <w:rPr>
                <w:rFonts w:ascii="Bookman Old Style" w:hAnsi="Bookman Old Style"/>
                <w:sz w:val="20"/>
              </w:rPr>
            </w:pPr>
            <w:r w:rsidRPr="009059D5">
              <w:rPr>
                <w:rFonts w:ascii="Bookman Old Style" w:hAnsi="Bookman Old Style"/>
                <w:sz w:val="20"/>
              </w:rPr>
              <w:t>Low positive</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E0DC7" w:rsidRPr="009059D5" w:rsidRDefault="003E0DC7" w:rsidP="00517518">
            <w:pPr>
              <w:rPr>
                <w:rFonts w:ascii="Bookman Old Style" w:hAnsi="Bookman Old Style"/>
                <w:sz w:val="20"/>
              </w:rPr>
            </w:pPr>
            <w:r w:rsidRPr="009059D5">
              <w:rPr>
                <w:rFonts w:ascii="Bookman Old Style" w:hAnsi="Bookman Old Style"/>
                <w:sz w:val="20"/>
              </w:rPr>
              <w:t>Negative</w:t>
            </w:r>
          </w:p>
        </w:tc>
      </w:tr>
      <w:tr w:rsidR="003E0DC7" w:rsidRPr="009059D5" w:rsidTr="00517518">
        <w:trPr>
          <w:trHeight w:val="645"/>
        </w:trPr>
        <w:tc>
          <w:tcPr>
            <w:tcW w:w="19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E0DC7" w:rsidRPr="009059D5" w:rsidRDefault="003E0DC7" w:rsidP="00517518">
            <w:pPr>
              <w:rPr>
                <w:rFonts w:ascii="Bookman Old Style" w:hAnsi="Bookman Old Style"/>
                <w:sz w:val="20"/>
              </w:rPr>
            </w:pPr>
            <w:r w:rsidRPr="009059D5">
              <w:rPr>
                <w:rFonts w:ascii="Bookman Old Style" w:hAnsi="Bookman Old Style"/>
                <w:sz w:val="20"/>
              </w:rPr>
              <w:t>Minimum</w:t>
            </w:r>
          </w:p>
        </w:tc>
        <w:tc>
          <w:tcPr>
            <w:tcW w:w="2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83.72</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65.12</w:t>
            </w:r>
          </w:p>
        </w:tc>
        <w:tc>
          <w:tcPr>
            <w:tcW w:w="1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38.31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4.93</w:t>
            </w:r>
          </w:p>
        </w:tc>
      </w:tr>
      <w:tr w:rsidR="003E0DC7" w:rsidRPr="009059D5" w:rsidTr="00517518">
        <w:trPr>
          <w:trHeight w:val="666"/>
        </w:trPr>
        <w:tc>
          <w:tcPr>
            <w:tcW w:w="19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E0DC7" w:rsidRPr="009059D5" w:rsidRDefault="003E0DC7" w:rsidP="00517518">
            <w:pPr>
              <w:rPr>
                <w:rFonts w:ascii="Bookman Old Style" w:hAnsi="Bookman Old Style"/>
                <w:sz w:val="20"/>
              </w:rPr>
            </w:pPr>
            <w:r w:rsidRPr="009059D5">
              <w:rPr>
                <w:rFonts w:ascii="Bookman Old Style" w:hAnsi="Bookman Old Style"/>
                <w:sz w:val="20"/>
              </w:rPr>
              <w:t>Normal</w:t>
            </w:r>
          </w:p>
        </w:tc>
        <w:tc>
          <w:tcPr>
            <w:tcW w:w="2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81.62</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64.34</w:t>
            </w:r>
          </w:p>
        </w:tc>
        <w:tc>
          <w:tcPr>
            <w:tcW w:w="1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34.61</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1.12</w:t>
            </w:r>
          </w:p>
        </w:tc>
      </w:tr>
      <w:tr w:rsidR="003E0DC7" w:rsidRPr="009059D5" w:rsidTr="00517518">
        <w:trPr>
          <w:trHeight w:val="731"/>
        </w:trPr>
        <w:tc>
          <w:tcPr>
            <w:tcW w:w="19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3E0DC7" w:rsidRPr="009059D5" w:rsidRDefault="003E0DC7" w:rsidP="00517518">
            <w:pPr>
              <w:rPr>
                <w:rFonts w:ascii="Bookman Old Style" w:hAnsi="Bookman Old Style"/>
                <w:sz w:val="20"/>
              </w:rPr>
            </w:pPr>
            <w:r w:rsidRPr="009059D5">
              <w:rPr>
                <w:rFonts w:ascii="Bookman Old Style" w:hAnsi="Bookman Old Style"/>
                <w:sz w:val="20"/>
              </w:rPr>
              <w:t>Maximum</w:t>
            </w:r>
          </w:p>
        </w:tc>
        <w:tc>
          <w:tcPr>
            <w:tcW w:w="2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81.67</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66.20</w:t>
            </w:r>
          </w:p>
        </w:tc>
        <w:tc>
          <w:tcPr>
            <w:tcW w:w="1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36.74</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1.47</w:t>
            </w:r>
          </w:p>
        </w:tc>
      </w:tr>
    </w:tbl>
    <w:p w:rsidR="003E0DC7" w:rsidRPr="009059D5" w:rsidRDefault="003E0DC7" w:rsidP="003E0DC7">
      <w:pPr>
        <w:rPr>
          <w:rFonts w:ascii="Bookman Old Style" w:hAnsi="Bookman Old Style"/>
          <w:sz w:val="20"/>
        </w:rPr>
      </w:pPr>
    </w:p>
    <w:p w:rsidR="003E0DC7" w:rsidRDefault="003E0DC7" w:rsidP="003E0DC7">
      <w:pPr>
        <w:rPr>
          <w:rFonts w:ascii="Bookman Old Style" w:hAnsi="Bookman Old Style"/>
          <w:sz w:val="20"/>
        </w:rPr>
      </w:pPr>
      <w:r>
        <w:rPr>
          <w:rFonts w:ascii="Bookman Old Style" w:hAnsi="Bookman Old Style"/>
          <w:sz w:val="20"/>
        </w:rPr>
        <w:br w:type="page"/>
      </w:r>
    </w:p>
    <w:p w:rsidR="003E0DC7" w:rsidRDefault="003E0DC7" w:rsidP="003E0DC7">
      <w:pPr>
        <w:rPr>
          <w:rFonts w:ascii="Bookman Old Style" w:hAnsi="Bookman Old Style"/>
          <w:sz w:val="20"/>
        </w:rPr>
      </w:pPr>
    </w:p>
    <w:p w:rsidR="003E0DC7" w:rsidRPr="009059D5" w:rsidRDefault="003E0DC7" w:rsidP="003E0DC7">
      <w:pPr>
        <w:rPr>
          <w:rFonts w:ascii="Bookman Old Style" w:hAnsi="Bookman Old Style"/>
          <w:sz w:val="20"/>
        </w:rPr>
      </w:pPr>
      <w:r w:rsidRPr="0026796A">
        <w:rPr>
          <w:rFonts w:ascii="Bookman Old Style" w:hAnsi="Bookman Old Style"/>
          <w:b/>
          <w:bCs/>
          <w:sz w:val="20"/>
        </w:rPr>
        <w:t>Supplementary table 2: Diagnostic sensitivity and specificity of the in-house gE ELISA at different candidate cut-off values derived from ROC analysis.</w:t>
      </w:r>
    </w:p>
    <w:p w:rsidR="003E0DC7" w:rsidRPr="009059D5" w:rsidRDefault="003E0DC7" w:rsidP="003E0DC7">
      <w:pPr>
        <w:rPr>
          <w:rFonts w:ascii="Bookman Old Style" w:hAnsi="Bookman Old Style"/>
          <w:sz w:val="20"/>
        </w:rPr>
      </w:pPr>
    </w:p>
    <w:tbl>
      <w:tblPr>
        <w:tblW w:w="9368" w:type="dxa"/>
        <w:tblCellMar>
          <w:left w:w="0" w:type="dxa"/>
          <w:right w:w="0" w:type="dxa"/>
        </w:tblCellMar>
        <w:tblLook w:val="04A0" w:firstRow="1" w:lastRow="0" w:firstColumn="1" w:lastColumn="0" w:noHBand="0" w:noVBand="1"/>
      </w:tblPr>
      <w:tblGrid>
        <w:gridCol w:w="1095"/>
        <w:gridCol w:w="1065"/>
        <w:gridCol w:w="1484"/>
        <w:gridCol w:w="1065"/>
        <w:gridCol w:w="1063"/>
        <w:gridCol w:w="1468"/>
        <w:gridCol w:w="1065"/>
        <w:gridCol w:w="1063"/>
      </w:tblGrid>
      <w:tr w:rsidR="003E0DC7" w:rsidRPr="009059D5" w:rsidTr="00517518">
        <w:trPr>
          <w:trHeight w:val="685"/>
        </w:trPr>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Target Se </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Cut-point </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Sensitivity </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Se Lower 95% CL </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Se Upper 95% CL </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Specificity </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Sp Lower 95% CL </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Sp Upper 95% CL </w:t>
            </w:r>
          </w:p>
        </w:tc>
      </w:tr>
      <w:tr w:rsidR="003E0DC7" w:rsidRPr="009059D5" w:rsidTr="00517518">
        <w:trPr>
          <w:trHeight w:val="324"/>
        </w:trPr>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0.999</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2.79</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0.954</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0.15</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0.113</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0.195</w:t>
            </w:r>
          </w:p>
        </w:tc>
      </w:tr>
      <w:tr w:rsidR="003E0DC7" w:rsidRPr="009059D5" w:rsidTr="00517518">
        <w:trPr>
          <w:trHeight w:val="324"/>
        </w:trPr>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0.995</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2.79</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0.954</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0.15</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0.113</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0.195</w:t>
            </w:r>
          </w:p>
        </w:tc>
      </w:tr>
      <w:tr w:rsidR="003E0DC7" w:rsidRPr="009059D5" w:rsidTr="00517518">
        <w:trPr>
          <w:trHeight w:val="324"/>
        </w:trPr>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2.79</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0.954</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0.15</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0.113</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0.195</w:t>
            </w:r>
          </w:p>
        </w:tc>
      </w:tr>
      <w:tr w:rsidR="003E0DC7" w:rsidRPr="009059D5" w:rsidTr="00517518">
        <w:trPr>
          <w:trHeight w:val="324"/>
        </w:trPr>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0.98</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6.16</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0.987</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0.932</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0.998</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0.381</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0.327</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0.438</w:t>
            </w:r>
          </w:p>
        </w:tc>
      </w:tr>
      <w:tr w:rsidR="003E0DC7" w:rsidRPr="009059D5" w:rsidTr="00517518">
        <w:trPr>
          <w:trHeight w:val="324"/>
        </w:trPr>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0.95</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23.23</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0.962</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0.894</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0.987</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0.987</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r>
      <w:tr w:rsidR="003E0DC7" w:rsidRPr="009059D5" w:rsidTr="00517518">
        <w:trPr>
          <w:trHeight w:val="324"/>
        </w:trPr>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53.67</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0.911</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0.828</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0.956</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0.987</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r>
      <w:tr w:rsidR="003E0DC7" w:rsidRPr="009059D5" w:rsidTr="00517518">
        <w:trPr>
          <w:trHeight w:val="324"/>
        </w:trPr>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0.8</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74.85</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0.81</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0.71</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0.881</w:t>
            </w:r>
          </w:p>
        </w:tc>
        <w:tc>
          <w:tcPr>
            <w:tcW w:w="12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0.987</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r>
    </w:tbl>
    <w:p w:rsidR="003E0DC7" w:rsidRPr="009059D5" w:rsidRDefault="003E0DC7" w:rsidP="003E0DC7">
      <w:pPr>
        <w:rPr>
          <w:rFonts w:ascii="Bookman Old Style" w:hAnsi="Bookman Old Style"/>
          <w:sz w:val="20"/>
        </w:rPr>
      </w:pPr>
    </w:p>
    <w:tbl>
      <w:tblPr>
        <w:tblW w:w="9340" w:type="dxa"/>
        <w:tblCellMar>
          <w:left w:w="0" w:type="dxa"/>
          <w:right w:w="0" w:type="dxa"/>
        </w:tblCellMar>
        <w:tblLook w:val="04A0" w:firstRow="1" w:lastRow="0" w:firstColumn="1" w:lastColumn="0" w:noHBand="0" w:noVBand="1"/>
      </w:tblPr>
      <w:tblGrid>
        <w:gridCol w:w="1071"/>
        <w:gridCol w:w="1065"/>
        <w:gridCol w:w="1468"/>
        <w:gridCol w:w="1064"/>
        <w:gridCol w:w="1062"/>
        <w:gridCol w:w="1484"/>
        <w:gridCol w:w="1064"/>
        <w:gridCol w:w="1062"/>
      </w:tblGrid>
      <w:tr w:rsidR="003E0DC7" w:rsidRPr="009059D5" w:rsidTr="00517518">
        <w:trPr>
          <w:trHeight w:val="830"/>
        </w:trPr>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Target Sp </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Cut-point </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Specificity </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Sp Lower 95% CL </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Sp Upper 95% CL </w:t>
            </w:r>
          </w:p>
        </w:tc>
        <w:tc>
          <w:tcPr>
            <w:tcW w:w="12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Sensitivity </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Se Lower 95% CL </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E0DC7" w:rsidRPr="009059D5" w:rsidRDefault="003E0DC7" w:rsidP="00517518">
            <w:pPr>
              <w:rPr>
                <w:rFonts w:ascii="Bookman Old Style" w:hAnsi="Bookman Old Style"/>
                <w:sz w:val="20"/>
              </w:rPr>
            </w:pPr>
            <w:r w:rsidRPr="009059D5">
              <w:rPr>
                <w:rFonts w:ascii="Bookman Old Style" w:hAnsi="Bookman Old Style"/>
                <w:b/>
                <w:bCs/>
                <w:sz w:val="20"/>
              </w:rPr>
              <w:t> Se Upper 95% CL </w:t>
            </w:r>
          </w:p>
        </w:tc>
      </w:tr>
      <w:tr w:rsidR="003E0DC7" w:rsidRPr="009059D5" w:rsidTr="00517518">
        <w:trPr>
          <w:trHeight w:val="440"/>
        </w:trPr>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0.999</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22.8</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0.987</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w:t>
            </w:r>
          </w:p>
        </w:tc>
        <w:tc>
          <w:tcPr>
            <w:tcW w:w="12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0.975</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0.912</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0.993</w:t>
            </w:r>
          </w:p>
        </w:tc>
      </w:tr>
      <w:tr w:rsidR="003E0DC7" w:rsidRPr="009059D5" w:rsidTr="00517518">
        <w:trPr>
          <w:trHeight w:val="440"/>
        </w:trPr>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0.995</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19.7</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0.997</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0.981</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0.999</w:t>
            </w:r>
          </w:p>
        </w:tc>
        <w:tc>
          <w:tcPr>
            <w:tcW w:w="12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0.975</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0.912</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0.993</w:t>
            </w:r>
          </w:p>
        </w:tc>
      </w:tr>
      <w:tr w:rsidR="003E0DC7" w:rsidRPr="009059D5" w:rsidTr="00517518">
        <w:trPr>
          <w:trHeight w:val="440"/>
        </w:trPr>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19.43</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0.993</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0.976</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0.998</w:t>
            </w:r>
          </w:p>
        </w:tc>
        <w:tc>
          <w:tcPr>
            <w:tcW w:w="12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0.975</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0.912</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0.993</w:t>
            </w:r>
          </w:p>
        </w:tc>
      </w:tr>
      <w:tr w:rsidR="003E0DC7" w:rsidRPr="009059D5" w:rsidTr="00517518">
        <w:trPr>
          <w:trHeight w:val="440"/>
        </w:trPr>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0.98</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18.88</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0.983</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0.961</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0.993</w:t>
            </w:r>
          </w:p>
        </w:tc>
        <w:tc>
          <w:tcPr>
            <w:tcW w:w="12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0.975</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0.912</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0.993</w:t>
            </w:r>
          </w:p>
        </w:tc>
      </w:tr>
      <w:tr w:rsidR="003E0DC7" w:rsidRPr="009059D5" w:rsidTr="00517518">
        <w:trPr>
          <w:trHeight w:val="440"/>
        </w:trPr>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0.95</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17.67</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0.952</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0.922</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0.971</w:t>
            </w:r>
          </w:p>
        </w:tc>
        <w:tc>
          <w:tcPr>
            <w:tcW w:w="12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0.975</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0.912</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0.993</w:t>
            </w:r>
          </w:p>
        </w:tc>
      </w:tr>
      <w:tr w:rsidR="003E0DC7" w:rsidRPr="009059D5" w:rsidTr="00517518">
        <w:trPr>
          <w:trHeight w:val="440"/>
        </w:trPr>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16.11</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0.901</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0.862</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0.93</w:t>
            </w:r>
          </w:p>
        </w:tc>
        <w:tc>
          <w:tcPr>
            <w:tcW w:w="12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0.975</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0.912</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0.993</w:t>
            </w:r>
          </w:p>
        </w:tc>
      </w:tr>
      <w:tr w:rsidR="003E0DC7" w:rsidRPr="009059D5" w:rsidTr="00517518">
        <w:trPr>
          <w:trHeight w:val="440"/>
        </w:trPr>
        <w:tc>
          <w:tcPr>
            <w:tcW w:w="113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0.8</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13.5</w:t>
            </w:r>
          </w:p>
        </w:tc>
        <w:tc>
          <w:tcPr>
            <w:tcW w:w="125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0.803</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0.753</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0.844</w:t>
            </w:r>
          </w:p>
        </w:tc>
        <w:tc>
          <w:tcPr>
            <w:tcW w:w="12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0.975</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0.912</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3E0DC7" w:rsidRPr="009059D5" w:rsidRDefault="003E0DC7" w:rsidP="00517518">
            <w:pPr>
              <w:rPr>
                <w:rFonts w:ascii="Bookman Old Style" w:hAnsi="Bookman Old Style"/>
                <w:sz w:val="20"/>
              </w:rPr>
            </w:pPr>
            <w:r w:rsidRPr="009059D5">
              <w:rPr>
                <w:rFonts w:ascii="Bookman Old Style" w:hAnsi="Bookman Old Style"/>
                <w:sz w:val="20"/>
              </w:rPr>
              <w:t>0.993</w:t>
            </w:r>
          </w:p>
        </w:tc>
      </w:tr>
    </w:tbl>
    <w:p w:rsidR="003E0DC7" w:rsidRPr="009059D5" w:rsidRDefault="003E0DC7" w:rsidP="003E0DC7">
      <w:pPr>
        <w:rPr>
          <w:rFonts w:ascii="Bookman Old Style" w:hAnsi="Bookman Old Style"/>
          <w:sz w:val="20"/>
        </w:rPr>
      </w:pPr>
    </w:p>
    <w:p w:rsidR="003E0DC7" w:rsidRPr="009059D5" w:rsidRDefault="003E0DC7" w:rsidP="003E0DC7">
      <w:pPr>
        <w:rPr>
          <w:rFonts w:ascii="Bookman Old Style" w:hAnsi="Bookman Old Style"/>
          <w:sz w:val="20"/>
        </w:rPr>
      </w:pPr>
      <w:r w:rsidRPr="009059D5">
        <w:rPr>
          <w:rFonts w:ascii="Bookman Old Style" w:hAnsi="Bookman Old Style"/>
          <w:sz w:val="20"/>
        </w:rPr>
        <w:br w:type="page"/>
      </w:r>
    </w:p>
    <w:p w:rsidR="003E0DC7" w:rsidRPr="009059D5" w:rsidRDefault="003E0DC7" w:rsidP="003E0DC7">
      <w:pPr>
        <w:rPr>
          <w:rFonts w:ascii="Bookman Old Style" w:hAnsi="Bookman Old Style"/>
          <w:sz w:val="20"/>
        </w:rPr>
      </w:pPr>
      <w:r w:rsidRPr="001F4A00">
        <w:rPr>
          <w:rFonts w:ascii="Bookman Old Style" w:hAnsi="Bookman Old Style"/>
          <w:b/>
          <w:bCs/>
          <w:sz w:val="20"/>
        </w:rPr>
        <w:lastRenderedPageBreak/>
        <w:t>Supplementary table 3:</w:t>
      </w:r>
      <w:r w:rsidRPr="009059D5">
        <w:rPr>
          <w:rFonts w:ascii="Bookman Old Style" w:hAnsi="Bookman Old Style"/>
          <w:sz w:val="20"/>
        </w:rPr>
        <w:t xml:space="preserve"> </w:t>
      </w:r>
      <w:r w:rsidRPr="0026796A">
        <w:rPr>
          <w:rFonts w:ascii="Bookman Old Style" w:hAnsi="Bookman Old Style"/>
          <w:b/>
          <w:bCs/>
          <w:sz w:val="20"/>
        </w:rPr>
        <w:t>Results of external proficiency testing for detection of antibodies against BoHV-1.</w:t>
      </w:r>
    </w:p>
    <w:tbl>
      <w:tblPr>
        <w:tblW w:w="8829" w:type="dxa"/>
        <w:tblCellMar>
          <w:left w:w="0" w:type="dxa"/>
          <w:right w:w="0" w:type="dxa"/>
        </w:tblCellMar>
        <w:tblLook w:val="0420" w:firstRow="1" w:lastRow="0" w:firstColumn="0" w:lastColumn="0" w:noHBand="0" w:noVBand="1"/>
      </w:tblPr>
      <w:tblGrid>
        <w:gridCol w:w="1284"/>
        <w:gridCol w:w="1576"/>
        <w:gridCol w:w="1574"/>
        <w:gridCol w:w="1648"/>
        <w:gridCol w:w="1173"/>
        <w:gridCol w:w="1574"/>
      </w:tblGrid>
      <w:tr w:rsidR="003E0DC7" w:rsidRPr="009059D5" w:rsidTr="00517518">
        <w:trPr>
          <w:trHeight w:val="28"/>
        </w:trPr>
        <w:tc>
          <w:tcPr>
            <w:tcW w:w="1284" w:type="dxa"/>
            <w:tcBorders>
              <w:top w:val="single" w:sz="8" w:space="0" w:color="000000"/>
              <w:left w:val="single" w:sz="8" w:space="0" w:color="000000"/>
              <w:bottom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Sample ID</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Sample dilution details</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Intended result</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PI value</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Test result</w:t>
            </w:r>
          </w:p>
        </w:tc>
      </w:tr>
      <w:tr w:rsidR="003E0DC7" w:rsidRPr="009059D5" w:rsidTr="00517518">
        <w:trPr>
          <w:trHeight w:val="27"/>
        </w:trPr>
        <w:tc>
          <w:tcPr>
            <w:tcW w:w="1284" w:type="dxa"/>
            <w:vMerge w:val="restart"/>
            <w:tcBorders>
              <w:top w:val="single" w:sz="8" w:space="0" w:color="000000"/>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r w:rsidRPr="009059D5">
              <w:rPr>
                <w:rFonts w:ascii="Bookman Old Style" w:hAnsi="Bookman Old Style"/>
                <w:b/>
                <w:bCs/>
                <w:sz w:val="20"/>
                <w:lang w:val="en-US"/>
              </w:rPr>
              <w:t>Round 1 (14644/SE PT0053</w:t>
            </w: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21/7541</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G 1/90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36.0</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Positive</w:t>
            </w:r>
          </w:p>
        </w:tc>
      </w:tr>
      <w:tr w:rsidR="003E0DC7" w:rsidRPr="009059D5" w:rsidTr="00517518">
        <w:trPr>
          <w:trHeight w:val="27"/>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21/7542</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G 1/30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68.5</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Positive</w:t>
            </w:r>
          </w:p>
        </w:tc>
      </w:tr>
      <w:tr w:rsidR="003E0DC7" w:rsidRPr="009059D5" w:rsidTr="00517518">
        <w:trPr>
          <w:trHeight w:val="27"/>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21/7543</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G 1/90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36.8</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Positive</w:t>
            </w:r>
          </w:p>
        </w:tc>
      </w:tr>
      <w:tr w:rsidR="003E0DC7" w:rsidRPr="009059D5" w:rsidTr="00517518">
        <w:trPr>
          <w:trHeight w:val="27"/>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21/7544</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Negative</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Negative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7.27</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Negative</w:t>
            </w:r>
          </w:p>
        </w:tc>
      </w:tr>
      <w:tr w:rsidR="003E0DC7" w:rsidRPr="009059D5" w:rsidTr="00517518">
        <w:trPr>
          <w:trHeight w:val="27"/>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21/7545</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G 1/60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49.4</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Positive</w:t>
            </w:r>
          </w:p>
        </w:tc>
      </w:tr>
      <w:tr w:rsidR="003E0DC7" w:rsidRPr="009059D5" w:rsidTr="00517518">
        <w:trPr>
          <w:trHeight w:val="27"/>
        </w:trPr>
        <w:tc>
          <w:tcPr>
            <w:tcW w:w="1284" w:type="dxa"/>
            <w:vMerge/>
            <w:tcBorders>
              <w:left w:val="single" w:sz="8" w:space="0" w:color="000000"/>
              <w:bottom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21/7546</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G 1/120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32.5</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E0DC7" w:rsidRPr="009059D5" w:rsidRDefault="003E0DC7" w:rsidP="00517518">
            <w:pPr>
              <w:rPr>
                <w:rFonts w:ascii="Bookman Old Style" w:hAnsi="Bookman Old Style"/>
                <w:sz w:val="20"/>
              </w:rPr>
            </w:pPr>
            <w:r w:rsidRPr="009059D5">
              <w:rPr>
                <w:rFonts w:ascii="Bookman Old Style" w:hAnsi="Bookman Old Style"/>
                <w:sz w:val="20"/>
                <w:lang w:val="en-US"/>
              </w:rPr>
              <w:t>Positive</w:t>
            </w:r>
          </w:p>
        </w:tc>
      </w:tr>
      <w:tr w:rsidR="003E0DC7" w:rsidRPr="009059D5" w:rsidTr="00517518">
        <w:trPr>
          <w:trHeight w:val="27"/>
        </w:trPr>
        <w:tc>
          <w:tcPr>
            <w:tcW w:w="1284" w:type="dxa"/>
            <w:vMerge w:val="restart"/>
            <w:tcBorders>
              <w:top w:val="single" w:sz="8" w:space="0" w:color="000000"/>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r w:rsidRPr="009059D5">
              <w:rPr>
                <w:rFonts w:ascii="Bookman Old Style" w:hAnsi="Bookman Old Style"/>
                <w:b/>
                <w:bCs/>
                <w:sz w:val="20"/>
                <w:lang w:val="en-US"/>
              </w:rPr>
              <w:t>Round 2 (14801/SE PT 0053</w:t>
            </w: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21/7929</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G 1/120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37.8</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r>
      <w:tr w:rsidR="003E0DC7" w:rsidRPr="009059D5" w:rsidTr="00517518">
        <w:trPr>
          <w:trHeight w:val="27"/>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21/7930</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G 1/60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54.4</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r>
      <w:tr w:rsidR="003E0DC7" w:rsidRPr="009059D5" w:rsidTr="00517518">
        <w:trPr>
          <w:trHeight w:val="27"/>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21/7931</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G 1/30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72.9</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r>
      <w:tr w:rsidR="003E0DC7" w:rsidRPr="009059D5" w:rsidTr="00517518">
        <w:trPr>
          <w:trHeight w:val="27"/>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21/7932</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G 1/60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53.8</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r>
      <w:tr w:rsidR="003E0DC7" w:rsidRPr="009059D5" w:rsidTr="00517518">
        <w:trPr>
          <w:trHeight w:val="75"/>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21/7933</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Negative</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Negative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1.77</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Negative</w:t>
            </w:r>
          </w:p>
        </w:tc>
      </w:tr>
      <w:tr w:rsidR="003E0DC7" w:rsidRPr="009059D5" w:rsidTr="00517518">
        <w:trPr>
          <w:trHeight w:val="27"/>
        </w:trPr>
        <w:tc>
          <w:tcPr>
            <w:tcW w:w="1284" w:type="dxa"/>
            <w:vMerge/>
            <w:tcBorders>
              <w:left w:val="single" w:sz="8" w:space="0" w:color="000000"/>
              <w:bottom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21/7932</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G 1/90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40.8</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r>
      <w:tr w:rsidR="003E0DC7" w:rsidRPr="009059D5" w:rsidTr="00517518">
        <w:trPr>
          <w:trHeight w:val="27"/>
        </w:trPr>
        <w:tc>
          <w:tcPr>
            <w:tcW w:w="1284" w:type="dxa"/>
            <w:vMerge w:val="restart"/>
            <w:tcBorders>
              <w:top w:val="single" w:sz="8" w:space="0" w:color="000000"/>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r w:rsidRPr="009059D5">
              <w:rPr>
                <w:rFonts w:ascii="Bookman Old Style" w:hAnsi="Bookman Old Style"/>
                <w:b/>
                <w:bCs/>
                <w:sz w:val="20"/>
                <w:lang w:val="en-US"/>
              </w:rPr>
              <w:t>Round 3 (14935/SE PT0053</w:t>
            </w: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22/7342</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G 1/120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34.3</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r>
      <w:tr w:rsidR="003E0DC7" w:rsidRPr="009059D5" w:rsidTr="00517518">
        <w:trPr>
          <w:trHeight w:val="27"/>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22/7343</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G 1/30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67.1</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r>
      <w:tr w:rsidR="003E0DC7" w:rsidRPr="009059D5" w:rsidTr="00517518">
        <w:trPr>
          <w:trHeight w:val="27"/>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22/7344</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Negative</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Negative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14.90</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Negative</w:t>
            </w:r>
          </w:p>
        </w:tc>
      </w:tr>
      <w:tr w:rsidR="003E0DC7" w:rsidRPr="009059D5" w:rsidTr="00517518">
        <w:trPr>
          <w:trHeight w:val="27"/>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22/7345</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G 1/90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37.4</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r>
      <w:tr w:rsidR="003E0DC7" w:rsidRPr="009059D5" w:rsidTr="00517518">
        <w:trPr>
          <w:trHeight w:val="27"/>
        </w:trPr>
        <w:tc>
          <w:tcPr>
            <w:tcW w:w="1284" w:type="dxa"/>
            <w:vMerge/>
            <w:tcBorders>
              <w:left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22/7346</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G 1/60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43.9</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r>
      <w:tr w:rsidR="003E0DC7" w:rsidRPr="009059D5" w:rsidTr="00517518">
        <w:trPr>
          <w:trHeight w:val="27"/>
        </w:trPr>
        <w:tc>
          <w:tcPr>
            <w:tcW w:w="1284" w:type="dxa"/>
            <w:vMerge/>
            <w:tcBorders>
              <w:left w:val="single" w:sz="8" w:space="0" w:color="000000"/>
              <w:bottom w:val="single" w:sz="8" w:space="0" w:color="000000"/>
              <w:right w:val="single" w:sz="8" w:space="0" w:color="000000"/>
            </w:tcBorders>
          </w:tcPr>
          <w:p w:rsidR="003E0DC7" w:rsidRPr="009059D5" w:rsidRDefault="003E0DC7" w:rsidP="00517518">
            <w:pPr>
              <w:rPr>
                <w:rFonts w:ascii="Bookman Old Style" w:hAnsi="Bookman Old Style"/>
                <w:sz w:val="20"/>
                <w:lang w:val="en-US"/>
              </w:rPr>
            </w:pPr>
          </w:p>
        </w:tc>
        <w:tc>
          <w:tcPr>
            <w:tcW w:w="15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22/7347</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G 1/120</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c>
          <w:tcPr>
            <w:tcW w:w="11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34.2</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E0DC7" w:rsidRPr="009059D5" w:rsidRDefault="003E0DC7" w:rsidP="00517518">
            <w:pPr>
              <w:rPr>
                <w:rFonts w:ascii="Bookman Old Style" w:hAnsi="Bookman Old Style"/>
                <w:sz w:val="20"/>
                <w:lang w:val="en-US"/>
              </w:rPr>
            </w:pPr>
            <w:r w:rsidRPr="009059D5">
              <w:rPr>
                <w:rFonts w:ascii="Bookman Old Style" w:hAnsi="Bookman Old Style"/>
                <w:sz w:val="20"/>
                <w:lang w:val="en-US"/>
              </w:rPr>
              <w:t>Positive</w:t>
            </w:r>
          </w:p>
        </w:tc>
      </w:tr>
    </w:tbl>
    <w:p w:rsidR="003E0DC7" w:rsidRPr="009059D5" w:rsidRDefault="003E0DC7" w:rsidP="003E0DC7">
      <w:pPr>
        <w:rPr>
          <w:rFonts w:ascii="Bookman Old Style" w:hAnsi="Bookman Old Style"/>
          <w:sz w:val="20"/>
        </w:rPr>
      </w:pPr>
    </w:p>
    <w:p w:rsidR="003E0DC7" w:rsidRDefault="003E0DC7" w:rsidP="003E0DC7">
      <w:pPr>
        <w:rPr>
          <w:rFonts w:ascii="Bookman Old Style" w:hAnsi="Bookman Old Style"/>
          <w:b/>
          <w:bCs/>
          <w:sz w:val="20"/>
        </w:rPr>
        <w:sectPr w:rsidR="003E0DC7">
          <w:pgSz w:w="11906" w:h="16838"/>
          <w:pgMar w:top="1440" w:right="1440" w:bottom="1440" w:left="1440" w:header="708" w:footer="708" w:gutter="0"/>
          <w:cols w:space="708"/>
          <w:docGrid w:linePitch="360"/>
        </w:sectPr>
      </w:pPr>
    </w:p>
    <w:p w:rsidR="003E0DC7" w:rsidRPr="009059D5" w:rsidRDefault="003E0DC7" w:rsidP="003E0DC7">
      <w:pPr>
        <w:rPr>
          <w:rFonts w:ascii="Bookman Old Style" w:hAnsi="Bookman Old Style"/>
          <w:sz w:val="20"/>
        </w:rPr>
      </w:pPr>
      <w:r w:rsidRPr="001F4A00">
        <w:rPr>
          <w:rFonts w:ascii="Bookman Old Style" w:hAnsi="Bookman Old Style"/>
          <w:b/>
          <w:bCs/>
          <w:sz w:val="20"/>
        </w:rPr>
        <w:lastRenderedPageBreak/>
        <w:t>Supplementary table 4</w:t>
      </w:r>
      <w:r w:rsidRPr="009059D5">
        <w:rPr>
          <w:rFonts w:ascii="Bookman Old Style" w:hAnsi="Bookman Old Style"/>
          <w:sz w:val="20"/>
        </w:rPr>
        <w:t xml:space="preserve">: </w:t>
      </w:r>
      <w:r w:rsidRPr="0026796A">
        <w:rPr>
          <w:rFonts w:ascii="Bookman Old Style" w:hAnsi="Bookman Old Style"/>
          <w:b/>
          <w:bCs/>
          <w:sz w:val="20"/>
        </w:rPr>
        <w:t>Batch-to-batch consistency of recombinant gE antigen and monoclonal antibody reagents used in the in-house ELISA.</w:t>
      </w:r>
    </w:p>
    <w:p w:rsidR="003E0DC7" w:rsidRPr="009059D5" w:rsidRDefault="003E0DC7" w:rsidP="003E0DC7">
      <w:pPr>
        <w:rPr>
          <w:rFonts w:ascii="Bookman Old Style" w:hAnsi="Bookman Old Style"/>
          <w:sz w:val="20"/>
        </w:rPr>
      </w:pPr>
      <w:r w:rsidRPr="009059D5">
        <w:rPr>
          <w:rFonts w:ascii="Bookman Old Style" w:hAnsi="Bookman Old Style"/>
          <w:sz w:val="20"/>
        </w:rPr>
        <w:t>Three batches of gE antigen</w:t>
      </w:r>
      <w:bookmarkStart w:id="0" w:name="_GoBack"/>
      <w:r w:rsidRPr="009059D5">
        <w:rPr>
          <w:rFonts w:ascii="Bookman Old Style" w:hAnsi="Bookman Old Style"/>
          <w:sz w:val="20"/>
        </w:rPr>
        <w:t xml:space="preserve"> </w:t>
      </w:r>
      <w:bookmarkEnd w:id="0"/>
      <w:r w:rsidRPr="009059D5">
        <w:rPr>
          <w:rFonts w:ascii="Bookman Old Style" w:hAnsi="Bookman Old Style"/>
          <w:sz w:val="20"/>
        </w:rPr>
        <w:t>and Two batches of gE mAb were prepared and compared with the current batch for consistency study. 10 sera samples (04 IBR positive and 04 IBR negative, 02 vaccinated negative sera) were evaluated</w:t>
      </w:r>
    </w:p>
    <w:tbl>
      <w:tblPr>
        <w:tblW w:w="14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782"/>
        <w:gridCol w:w="782"/>
        <w:gridCol w:w="782"/>
        <w:gridCol w:w="782"/>
        <w:gridCol w:w="782"/>
        <w:gridCol w:w="782"/>
        <w:gridCol w:w="782"/>
        <w:gridCol w:w="782"/>
        <w:gridCol w:w="782"/>
        <w:gridCol w:w="782"/>
        <w:gridCol w:w="782"/>
        <w:gridCol w:w="782"/>
        <w:gridCol w:w="1351"/>
        <w:gridCol w:w="1351"/>
        <w:gridCol w:w="1351"/>
      </w:tblGrid>
      <w:tr w:rsidR="003E0DC7" w:rsidRPr="009059D5" w:rsidTr="003E0DC7">
        <w:trPr>
          <w:trHeight w:val="450"/>
        </w:trPr>
        <w:tc>
          <w:tcPr>
            <w:tcW w:w="77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Sera</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Old Ag-Old mAb</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Old Ag-New mAb B1</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Old Ag-New mAb B2</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New Ag B1- Old mAb</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New Ag B1-new mAb B1</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New Ag B1-new mAb B2</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New Ag B2-Old mAb</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New Ag B2-New mAb B1</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New Ag B2-New mAb B2</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New Ag B3- Old mAb</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New Ag B3-new mAb B1</w:t>
            </w:r>
          </w:p>
        </w:tc>
        <w:tc>
          <w:tcPr>
            <w:tcW w:w="78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New Ag B3-new mAb B2</w:t>
            </w:r>
          </w:p>
        </w:tc>
        <w:tc>
          <w:tcPr>
            <w:tcW w:w="1351"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average</w:t>
            </w:r>
          </w:p>
        </w:tc>
        <w:tc>
          <w:tcPr>
            <w:tcW w:w="1351"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SD</w:t>
            </w:r>
          </w:p>
        </w:tc>
        <w:tc>
          <w:tcPr>
            <w:tcW w:w="1351"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CV</w:t>
            </w:r>
          </w:p>
        </w:tc>
      </w:tr>
      <w:tr w:rsidR="003E0DC7" w:rsidRPr="009059D5" w:rsidTr="003E0DC7">
        <w:trPr>
          <w:trHeight w:val="450"/>
        </w:trPr>
        <w:tc>
          <w:tcPr>
            <w:tcW w:w="77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IBR +ve 1</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78.7</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75.3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68.9</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68.6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80.1</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77.4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71.8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72.3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69.8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68.8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69.1</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72.98333</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4.007666</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5.491207</w:t>
            </w:r>
          </w:p>
        </w:tc>
      </w:tr>
      <w:tr w:rsidR="003E0DC7" w:rsidRPr="009059D5" w:rsidTr="003E0DC7">
        <w:trPr>
          <w:trHeight w:val="450"/>
        </w:trPr>
        <w:tc>
          <w:tcPr>
            <w:tcW w:w="77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IBR +ve 2</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59.3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54.6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54.1</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56.4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58.8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59.6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66.8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61.2</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62.8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55.8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58.9</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53.9</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58.51667</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3.699061</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6.321381</w:t>
            </w:r>
          </w:p>
        </w:tc>
      </w:tr>
      <w:tr w:rsidR="003E0DC7" w:rsidRPr="009059D5" w:rsidTr="003E0DC7">
        <w:trPr>
          <w:trHeight w:val="450"/>
        </w:trPr>
        <w:tc>
          <w:tcPr>
            <w:tcW w:w="77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IBR +ve 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88.2</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85.6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83.4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72.5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81.2</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81.4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89.6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85.1</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84.4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82</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85.7</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83.09167</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4.407656</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5.30457</w:t>
            </w:r>
          </w:p>
        </w:tc>
      </w:tr>
      <w:tr w:rsidR="003E0DC7" w:rsidRPr="009059D5" w:rsidTr="003E0DC7">
        <w:trPr>
          <w:trHeight w:val="450"/>
        </w:trPr>
        <w:tc>
          <w:tcPr>
            <w:tcW w:w="77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IBR +ve 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82.7</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78.7</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77.2</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76.3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78.3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86.7</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82.1</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81.4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73.3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77.4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81</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79.425</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3.383077</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4.259461</w:t>
            </w:r>
          </w:p>
        </w:tc>
      </w:tr>
      <w:tr w:rsidR="003E0DC7" w:rsidRPr="009059D5" w:rsidTr="003E0DC7">
        <w:trPr>
          <w:trHeight w:val="450"/>
        </w:trPr>
        <w:tc>
          <w:tcPr>
            <w:tcW w:w="77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 xml:space="preserve"> IBR -ve 1</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13.9</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10.8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17.5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15.8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17</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17.8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18.5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3.7</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18.9</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14.1</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17.1</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13.4</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14.875</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4.085773</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27.46738</w:t>
            </w:r>
          </w:p>
        </w:tc>
      </w:tr>
      <w:tr w:rsidR="003E0DC7" w:rsidRPr="009059D5" w:rsidTr="003E0DC7">
        <w:trPr>
          <w:trHeight w:val="450"/>
        </w:trPr>
        <w:tc>
          <w:tcPr>
            <w:tcW w:w="77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 xml:space="preserve"> IBR -ve 2</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2.3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4.4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10.9</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14.6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12.8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14.5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10.8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10.9</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8.9</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9.233333</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3.718049</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40.26768</w:t>
            </w:r>
          </w:p>
        </w:tc>
      </w:tr>
      <w:tr w:rsidR="003E0DC7" w:rsidRPr="009059D5" w:rsidTr="003E0DC7">
        <w:trPr>
          <w:trHeight w:val="450"/>
        </w:trPr>
        <w:tc>
          <w:tcPr>
            <w:tcW w:w="77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 xml:space="preserve"> IBR -ve 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11</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11.4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10.6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13.1</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21.6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11.7</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10.9</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13.9</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11.1</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11.33333</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3.868319</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34.13222</w:t>
            </w:r>
          </w:p>
        </w:tc>
      </w:tr>
      <w:tr w:rsidR="003E0DC7" w:rsidRPr="009059D5" w:rsidTr="003E0DC7">
        <w:trPr>
          <w:trHeight w:val="450"/>
        </w:trPr>
        <w:tc>
          <w:tcPr>
            <w:tcW w:w="77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 xml:space="preserve"> IBR -ve 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3.8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9.3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0.7</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8.2</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9.7</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4.7</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0.1</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4.3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2</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5.2</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3.094888</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59.51708</w:t>
            </w:r>
          </w:p>
        </w:tc>
      </w:tr>
      <w:tr w:rsidR="003E0DC7" w:rsidRPr="009059D5" w:rsidTr="003E0DC7">
        <w:trPr>
          <w:trHeight w:val="450"/>
        </w:trPr>
        <w:tc>
          <w:tcPr>
            <w:tcW w:w="77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 xml:space="preserve"> IBR -ve 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10.2</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13.6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13.5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12.5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15.6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31.4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21.5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15.4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11.7</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16.4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21.5</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5.9</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15.76667</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6.298721</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39.94961</w:t>
            </w:r>
          </w:p>
        </w:tc>
      </w:tr>
      <w:tr w:rsidR="003E0DC7" w:rsidRPr="009059D5" w:rsidTr="003E0DC7">
        <w:trPr>
          <w:trHeight w:val="450"/>
        </w:trPr>
        <w:tc>
          <w:tcPr>
            <w:tcW w:w="772" w:type="dxa"/>
            <w:shd w:val="clear" w:color="auto" w:fill="auto"/>
            <w:noWrap/>
            <w:vAlign w:val="bottom"/>
            <w:hideMark/>
          </w:tcPr>
          <w:p w:rsidR="003E0DC7" w:rsidRPr="009059D5" w:rsidRDefault="003E0DC7" w:rsidP="00517518">
            <w:pPr>
              <w:spacing w:after="0" w:line="240" w:lineRule="auto"/>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 xml:space="preserve"> IBR -ve 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6.6</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2.2</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2.8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9</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12.8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19.3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4.9</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11.3</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1.4</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0.8</w:t>
            </w:r>
          </w:p>
        </w:tc>
        <w:tc>
          <w:tcPr>
            <w:tcW w:w="782"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2.9</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6.65</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5.317032</w:t>
            </w:r>
          </w:p>
        </w:tc>
        <w:tc>
          <w:tcPr>
            <w:tcW w:w="1351" w:type="dxa"/>
            <w:shd w:val="clear" w:color="auto" w:fill="auto"/>
            <w:noWrap/>
            <w:vAlign w:val="bottom"/>
            <w:hideMark/>
          </w:tcPr>
          <w:p w:rsidR="003E0DC7" w:rsidRPr="009059D5" w:rsidRDefault="003E0DC7" w:rsidP="00517518">
            <w:pPr>
              <w:spacing w:after="0" w:line="240" w:lineRule="auto"/>
              <w:jc w:val="right"/>
              <w:rPr>
                <w:rFonts w:ascii="Bookman Old Style" w:eastAsia="Times New Roman" w:hAnsi="Bookman Old Style" w:cs="Calibri"/>
                <w:color w:val="000000"/>
                <w:sz w:val="20"/>
                <w:lang w:eastAsia="en-IN"/>
              </w:rPr>
            </w:pPr>
            <w:r w:rsidRPr="009059D5">
              <w:rPr>
                <w:rFonts w:ascii="Bookman Old Style" w:eastAsia="Times New Roman" w:hAnsi="Bookman Old Style" w:cs="Calibri"/>
                <w:color w:val="000000"/>
                <w:sz w:val="20"/>
                <w:lang w:eastAsia="en-IN"/>
              </w:rPr>
              <w:t>79.95537</w:t>
            </w:r>
          </w:p>
        </w:tc>
      </w:tr>
    </w:tbl>
    <w:p w:rsidR="003E0DC7" w:rsidRPr="009059D5" w:rsidRDefault="003E0DC7" w:rsidP="003E0DC7">
      <w:pPr>
        <w:rPr>
          <w:rFonts w:ascii="Bookman Old Style" w:hAnsi="Bookman Old Style"/>
          <w:sz w:val="20"/>
        </w:rPr>
      </w:pPr>
    </w:p>
    <w:p w:rsidR="003E0DC7" w:rsidRPr="009059D5" w:rsidRDefault="003E0DC7" w:rsidP="003E0DC7">
      <w:pPr>
        <w:rPr>
          <w:rFonts w:ascii="Bookman Old Style" w:hAnsi="Bookman Old Style"/>
          <w:sz w:val="20"/>
        </w:rPr>
      </w:pPr>
    </w:p>
    <w:p w:rsidR="00C50F2A" w:rsidRDefault="003E0DC7"/>
    <w:sectPr w:rsidR="00C50F2A" w:rsidSect="003E0DC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114"/>
    <w:rsid w:val="003E0DC7"/>
    <w:rsid w:val="00AF1114"/>
    <w:rsid w:val="00C25B01"/>
    <w:rsid w:val="00FC30C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9FAC0-C686-4EA9-9518-6FDC35D8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DC7"/>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666</Words>
  <Characters>3797</Characters>
  <Application>Microsoft Office Word</Application>
  <DocSecurity>0</DocSecurity>
  <Lines>31</Lines>
  <Paragraphs>8</Paragraphs>
  <ScaleCrop>false</ScaleCrop>
  <Company/>
  <LinksUpToDate>false</LinksUpToDate>
  <CharactersWithSpaces>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2</cp:revision>
  <dcterms:created xsi:type="dcterms:W3CDTF">2026-05-22T06:58:00Z</dcterms:created>
  <dcterms:modified xsi:type="dcterms:W3CDTF">2026-05-22T06:59:00Z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50e58f40-c4aa-41ef-8906-c8357eca4574</vt:lpwstr>
  </property>
</Properties>
</file>