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8399F" w14:textId="77777777" w:rsidR="00BF3EE7" w:rsidRPr="00BF3EE7" w:rsidRDefault="00BF3EE7" w:rsidP="00BF3EE7">
      <w:pPr>
        <w:rPr>
          <w:b/>
          <w:bCs/>
        </w:rPr>
      </w:pPr>
      <w:r w:rsidRPr="00BF3EE7">
        <w:rPr>
          <w:b/>
          <w:bCs/>
        </w:rPr>
        <w:t>Supplementary File 1</w:t>
      </w:r>
    </w:p>
    <w:p w14:paraId="71274D9E" w14:textId="77777777" w:rsidR="00BF3EE7" w:rsidRPr="00BF3EE7" w:rsidRDefault="00BF3EE7" w:rsidP="00BF3EE7">
      <w:pPr>
        <w:rPr>
          <w:b/>
          <w:bCs/>
        </w:rPr>
      </w:pPr>
      <w:r w:rsidRPr="00BF3EE7">
        <w:rPr>
          <w:b/>
          <w:bCs/>
        </w:rPr>
        <w:t>The Technology Acceptance Model (TAM)-Based Usability and Satisfaction Questionnaire for M-Learning Integration</w:t>
      </w:r>
    </w:p>
    <w:p w14:paraId="0BD9A3D5" w14:textId="77777777" w:rsidR="00BF3EE7" w:rsidRPr="00BF3EE7" w:rsidRDefault="00BF3EE7" w:rsidP="00BF3EE7">
      <w:r w:rsidRPr="00BF3EE7">
        <w:rPr>
          <w:b/>
          <w:bCs/>
        </w:rPr>
        <w:t>Instruction:</w:t>
      </w:r>
      <w:r w:rsidRPr="00BF3EE7">
        <w:t xml:space="preserve"> Please rate your level of agreement with the following statements regarding your experience using the mobile learning platform during your peripheral intravenous catheter (PIVC) clinical orientation. Each item is evaluated on a 5-point Likert scale: </w:t>
      </w:r>
    </w:p>
    <w:p w14:paraId="376ED88E" w14:textId="77777777" w:rsidR="00BF3EE7" w:rsidRPr="00BF3EE7" w:rsidRDefault="00BF3EE7" w:rsidP="00BF3EE7">
      <w:r w:rsidRPr="00BF3EE7">
        <w:rPr>
          <w:i/>
          <w:iCs/>
        </w:rPr>
        <w:t>1 = Strongly Disagree, 2 = Disagree, 3 = Neutral, 4 = Agree, 5 = Strongly Agree</w:t>
      </w:r>
      <w:r w:rsidRPr="00BF3EE7">
        <w:t xml:space="preserve">. </w:t>
      </w:r>
    </w:p>
    <w:p w14:paraId="32767F93" w14:textId="77777777" w:rsidR="00BF3EE7" w:rsidRPr="00BF3EE7" w:rsidRDefault="00BF3EE7" w:rsidP="00BF3EE7">
      <w:pPr>
        <w:rPr>
          <w:b/>
          <w:bCs/>
        </w:rPr>
      </w:pPr>
      <w:r w:rsidRPr="00BF3EE7">
        <w:rPr>
          <w:b/>
          <w:bCs/>
        </w:rPr>
        <w:t>Part I: Core Evaluation Items (Constructs: Perceived Ease of Use &amp; Perceived Usefulness)</w:t>
      </w:r>
    </w:p>
    <w:p w14:paraId="070908E4" w14:textId="77777777" w:rsidR="00BF3EE7" w:rsidRPr="00BF3EE7" w:rsidRDefault="00BF3EE7" w:rsidP="00BF3EE7">
      <w:pPr>
        <w:numPr>
          <w:ilvl w:val="0"/>
          <w:numId w:val="1"/>
        </w:numPr>
      </w:pPr>
      <w:r w:rsidRPr="00BF3EE7">
        <w:rPr>
          <w:b/>
          <w:bCs/>
        </w:rPr>
        <w:t>Item 1 (Perceived Ease of Use / System Quality)</w:t>
      </w:r>
    </w:p>
    <w:p w14:paraId="00A6C82E" w14:textId="77777777" w:rsidR="00BF3EE7" w:rsidRPr="00BF3EE7" w:rsidRDefault="00BF3EE7" w:rsidP="00BF3EE7">
      <w:r w:rsidRPr="00BF3EE7">
        <w:t xml:space="preserve">The user interface design of the m-learning platform is simple, clear, and easy to navigate. </w:t>
      </w:r>
    </w:p>
    <w:p w14:paraId="195A4CC7" w14:textId="77777777" w:rsidR="00BF3EE7" w:rsidRPr="00BF3EE7" w:rsidRDefault="00BF3EE7" w:rsidP="00BF3EE7">
      <w:pPr>
        <w:numPr>
          <w:ilvl w:val="0"/>
          <w:numId w:val="1"/>
        </w:numPr>
      </w:pPr>
      <w:r w:rsidRPr="00BF3EE7">
        <w:rPr>
          <w:b/>
          <w:bCs/>
        </w:rPr>
        <w:t>Item 2 (Perceived Usefulness / Information Quality)</w:t>
      </w:r>
    </w:p>
    <w:p w14:paraId="38402D62" w14:textId="77777777" w:rsidR="00BF3EE7" w:rsidRPr="00BF3EE7" w:rsidRDefault="00BF3EE7" w:rsidP="00BF3EE7">
      <w:r w:rsidRPr="00BF3EE7">
        <w:t xml:space="preserve">The platform provides critical, high-resolution clinical information and expert visual cues at the point of care. </w:t>
      </w:r>
    </w:p>
    <w:p w14:paraId="1119EBB3" w14:textId="77777777" w:rsidR="00BF3EE7" w:rsidRPr="00BF3EE7" w:rsidRDefault="00BF3EE7" w:rsidP="00BF3EE7">
      <w:pPr>
        <w:numPr>
          <w:ilvl w:val="0"/>
          <w:numId w:val="1"/>
        </w:numPr>
      </w:pPr>
      <w:r w:rsidRPr="00BF3EE7">
        <w:rPr>
          <w:b/>
          <w:bCs/>
        </w:rPr>
        <w:t>Item 3 (Perceived Usefulness / Clinical Efficiency)</w:t>
      </w:r>
    </w:p>
    <w:p w14:paraId="2A73DACA" w14:textId="77777777" w:rsidR="00BF3EE7" w:rsidRPr="00BF3EE7" w:rsidRDefault="00BF3EE7" w:rsidP="00BF3EE7">
      <w:r w:rsidRPr="00BF3EE7">
        <w:t xml:space="preserve">Using the mobile learning platform improves my efficiency in recognizing and grading PIVC complications (e.g., phlebitis, infiltration). </w:t>
      </w:r>
    </w:p>
    <w:p w14:paraId="399D4A08" w14:textId="77777777" w:rsidR="00BF3EE7" w:rsidRPr="00BF3EE7" w:rsidRDefault="00BF3EE7" w:rsidP="00BF3EE7">
      <w:pPr>
        <w:numPr>
          <w:ilvl w:val="0"/>
          <w:numId w:val="1"/>
        </w:numPr>
      </w:pPr>
      <w:r w:rsidRPr="00BF3EE7">
        <w:rPr>
          <w:b/>
          <w:bCs/>
        </w:rPr>
        <w:t>Item 4 (Perceived Usefulness / Professional Confidence)</w:t>
      </w:r>
    </w:p>
    <w:p w14:paraId="622DD5CB" w14:textId="77777777" w:rsidR="00BF3EE7" w:rsidRPr="00BF3EE7" w:rsidRDefault="00BF3EE7" w:rsidP="00BF3EE7">
      <w:r w:rsidRPr="00BF3EE7">
        <w:t xml:space="preserve">The digital scaffold enhances my clinical judgment and boosts my confidence in ensuring bedside patient safety. </w:t>
      </w:r>
    </w:p>
    <w:p w14:paraId="136FB221" w14:textId="77777777" w:rsidR="00BF3EE7" w:rsidRPr="00BF3EE7" w:rsidRDefault="00BF3EE7" w:rsidP="00BF3EE7">
      <w:pPr>
        <w:numPr>
          <w:ilvl w:val="0"/>
          <w:numId w:val="1"/>
        </w:numPr>
      </w:pPr>
      <w:r w:rsidRPr="00BF3EE7">
        <w:rPr>
          <w:b/>
          <w:bCs/>
        </w:rPr>
        <w:t>Item 5 (Perceived Usefulness / Person-Centered Transition)</w:t>
      </w:r>
    </w:p>
    <w:p w14:paraId="3F114640" w14:textId="77777777" w:rsidR="00BF3EE7" w:rsidRPr="00BF3EE7" w:rsidRDefault="00BF3EE7" w:rsidP="00BF3EE7">
      <w:r w:rsidRPr="00BF3EE7">
        <w:t xml:space="preserve">The platform effectively supports my professional transition from completing mechanical tasks toward delivering proactive, person-centered nursing care. </w:t>
      </w:r>
    </w:p>
    <w:p w14:paraId="14C0C9D0" w14:textId="77777777" w:rsidR="00BF3EE7" w:rsidRPr="00BF3EE7" w:rsidRDefault="00BF3EE7" w:rsidP="00BF3EE7">
      <w:pPr>
        <w:rPr>
          <w:b/>
          <w:bCs/>
        </w:rPr>
      </w:pPr>
      <w:r w:rsidRPr="00BF3EE7">
        <w:rPr>
          <w:b/>
          <w:bCs/>
        </w:rPr>
        <w:t>Part II: Scoring Matrix Summary</w:t>
      </w:r>
    </w:p>
    <w:p w14:paraId="430AEBC2" w14:textId="2E4D37E5" w:rsidR="00BF3EE7" w:rsidRPr="00BF3EE7" w:rsidRDefault="00BF3EE7" w:rsidP="00BF3EE7">
      <w:r w:rsidRPr="00BF3EE7">
        <w:t>Overall System Satisfaction Mean Score =</w:t>
      </w:r>
      <w:r>
        <w:t>∑</w:t>
      </w:r>
      <w:r>
        <w:rPr>
          <w:rFonts w:hint="eastAsia"/>
        </w:rPr>
        <w:t>(</w:t>
      </w:r>
      <w:r w:rsidRPr="00BF3EE7">
        <w:t>Scores of Items 1 to 5</w:t>
      </w:r>
      <w:r>
        <w:rPr>
          <w:rFonts w:hint="eastAsia"/>
        </w:rPr>
        <w:t>)/</w:t>
      </w:r>
      <w:r w:rsidRPr="00BF3EE7">
        <w:t>5</w:t>
      </w:r>
    </w:p>
    <w:p w14:paraId="150337FD" w14:textId="773A638D" w:rsidR="00BF3EE7" w:rsidRPr="00BF3EE7" w:rsidRDefault="00BF3EE7" w:rsidP="00BF3EE7">
      <w:pPr>
        <w:numPr>
          <w:ilvl w:val="0"/>
          <w:numId w:val="2"/>
        </w:numPr>
      </w:pPr>
      <w:r w:rsidRPr="00BF3EE7">
        <w:rPr>
          <w:b/>
          <w:bCs/>
        </w:rPr>
        <w:lastRenderedPageBreak/>
        <w:t>Target Population:</w:t>
      </w:r>
      <w:r w:rsidRPr="00BF3EE7">
        <w:t xml:space="preserve"> Newly Employed Nurses (NENs) in the Experimental Group (n = 29). </w:t>
      </w:r>
    </w:p>
    <w:p w14:paraId="37879577" w14:textId="182C8008" w:rsidR="00BF3EE7" w:rsidRPr="00BF3EE7" w:rsidRDefault="00BF3EE7" w:rsidP="00BF3EE7">
      <w:pPr>
        <w:numPr>
          <w:ilvl w:val="0"/>
          <w:numId w:val="2"/>
        </w:numPr>
      </w:pPr>
      <w:r w:rsidRPr="00BF3EE7">
        <w:rPr>
          <w:b/>
          <w:bCs/>
        </w:rPr>
        <w:t>Observed Metric:</w:t>
      </w:r>
      <w:r w:rsidRPr="00BF3EE7">
        <w:t xml:space="preserve"> Overall Mean Satisfaction = 4.52</w:t>
      </w:r>
      <w:r w:rsidRPr="00AB3CD3">
        <w:rPr>
          <w:rFonts w:ascii="Times New Roman" w:eastAsia="標楷體" w:hAnsi="Times New Roman" w:cs="Times New Roman"/>
        </w:rPr>
        <w:t xml:space="preserve"> ±</w:t>
      </w:r>
      <w:r w:rsidRPr="00BF3EE7">
        <w:t xml:space="preserve"> 0.48</w:t>
      </w:r>
    </w:p>
    <w:p w14:paraId="503B9462" w14:textId="77777777" w:rsidR="00C1045F" w:rsidRPr="00BF3EE7" w:rsidRDefault="00C1045F"/>
    <w:sectPr w:rsidR="00C1045F" w:rsidRPr="00BF3EE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13BCC"/>
    <w:multiLevelType w:val="multilevel"/>
    <w:tmpl w:val="9558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ED0EA8"/>
    <w:multiLevelType w:val="multilevel"/>
    <w:tmpl w:val="FB3C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9938061">
    <w:abstractNumId w:val="1"/>
  </w:num>
  <w:num w:numId="2" w16cid:durableId="1591237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EE7"/>
    <w:rsid w:val="00121322"/>
    <w:rsid w:val="004A404D"/>
    <w:rsid w:val="00BF3EE7"/>
    <w:rsid w:val="00C104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72800"/>
  <w15:chartTrackingRefBased/>
  <w15:docId w15:val="{DC764760-71BF-480F-911A-DAE3B302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F3EE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F3EE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F3EE7"/>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F3EE7"/>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F3EE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F3EE7"/>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F3EE7"/>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F3EE7"/>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F3EE7"/>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F3EE7"/>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F3EE7"/>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F3EE7"/>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F3EE7"/>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F3EE7"/>
    <w:rPr>
      <w:rFonts w:eastAsiaTheme="majorEastAsia" w:cstheme="majorBidi"/>
      <w:color w:val="0F4761" w:themeColor="accent1" w:themeShade="BF"/>
    </w:rPr>
  </w:style>
  <w:style w:type="character" w:customStyle="1" w:styleId="60">
    <w:name w:val="標題 6 字元"/>
    <w:basedOn w:val="a0"/>
    <w:link w:val="6"/>
    <w:uiPriority w:val="9"/>
    <w:semiHidden/>
    <w:rsid w:val="00BF3EE7"/>
    <w:rPr>
      <w:rFonts w:eastAsiaTheme="majorEastAsia" w:cstheme="majorBidi"/>
      <w:color w:val="595959" w:themeColor="text1" w:themeTint="A6"/>
    </w:rPr>
  </w:style>
  <w:style w:type="character" w:customStyle="1" w:styleId="70">
    <w:name w:val="標題 7 字元"/>
    <w:basedOn w:val="a0"/>
    <w:link w:val="7"/>
    <w:uiPriority w:val="9"/>
    <w:semiHidden/>
    <w:rsid w:val="00BF3EE7"/>
    <w:rPr>
      <w:rFonts w:eastAsiaTheme="majorEastAsia" w:cstheme="majorBidi"/>
      <w:color w:val="595959" w:themeColor="text1" w:themeTint="A6"/>
    </w:rPr>
  </w:style>
  <w:style w:type="character" w:customStyle="1" w:styleId="80">
    <w:name w:val="標題 8 字元"/>
    <w:basedOn w:val="a0"/>
    <w:link w:val="8"/>
    <w:uiPriority w:val="9"/>
    <w:semiHidden/>
    <w:rsid w:val="00BF3EE7"/>
    <w:rPr>
      <w:rFonts w:eastAsiaTheme="majorEastAsia" w:cstheme="majorBidi"/>
      <w:color w:val="272727" w:themeColor="text1" w:themeTint="D8"/>
    </w:rPr>
  </w:style>
  <w:style w:type="character" w:customStyle="1" w:styleId="90">
    <w:name w:val="標題 9 字元"/>
    <w:basedOn w:val="a0"/>
    <w:link w:val="9"/>
    <w:uiPriority w:val="9"/>
    <w:semiHidden/>
    <w:rsid w:val="00BF3EE7"/>
    <w:rPr>
      <w:rFonts w:eastAsiaTheme="majorEastAsia" w:cstheme="majorBidi"/>
      <w:color w:val="272727" w:themeColor="text1" w:themeTint="D8"/>
    </w:rPr>
  </w:style>
  <w:style w:type="paragraph" w:styleId="a3">
    <w:name w:val="Title"/>
    <w:basedOn w:val="a"/>
    <w:next w:val="a"/>
    <w:link w:val="a4"/>
    <w:uiPriority w:val="10"/>
    <w:qFormat/>
    <w:rsid w:val="00BF3EE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F3E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3EE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F3E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F3EE7"/>
    <w:pPr>
      <w:spacing w:before="160"/>
      <w:jc w:val="center"/>
    </w:pPr>
    <w:rPr>
      <w:i/>
      <w:iCs/>
      <w:color w:val="404040" w:themeColor="text1" w:themeTint="BF"/>
    </w:rPr>
  </w:style>
  <w:style w:type="character" w:customStyle="1" w:styleId="a8">
    <w:name w:val="引文 字元"/>
    <w:basedOn w:val="a0"/>
    <w:link w:val="a7"/>
    <w:uiPriority w:val="29"/>
    <w:rsid w:val="00BF3EE7"/>
    <w:rPr>
      <w:i/>
      <w:iCs/>
      <w:color w:val="404040" w:themeColor="text1" w:themeTint="BF"/>
    </w:rPr>
  </w:style>
  <w:style w:type="paragraph" w:styleId="a9">
    <w:name w:val="List Paragraph"/>
    <w:basedOn w:val="a"/>
    <w:uiPriority w:val="34"/>
    <w:qFormat/>
    <w:rsid w:val="00BF3EE7"/>
    <w:pPr>
      <w:ind w:left="720"/>
      <w:contextualSpacing/>
    </w:pPr>
  </w:style>
  <w:style w:type="character" w:styleId="aa">
    <w:name w:val="Intense Emphasis"/>
    <w:basedOn w:val="a0"/>
    <w:uiPriority w:val="21"/>
    <w:qFormat/>
    <w:rsid w:val="00BF3EE7"/>
    <w:rPr>
      <w:i/>
      <w:iCs/>
      <w:color w:val="0F4761" w:themeColor="accent1" w:themeShade="BF"/>
    </w:rPr>
  </w:style>
  <w:style w:type="paragraph" w:styleId="ab">
    <w:name w:val="Intense Quote"/>
    <w:basedOn w:val="a"/>
    <w:next w:val="a"/>
    <w:link w:val="ac"/>
    <w:uiPriority w:val="30"/>
    <w:qFormat/>
    <w:rsid w:val="00BF3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F3EE7"/>
    <w:rPr>
      <w:i/>
      <w:iCs/>
      <w:color w:val="0F4761" w:themeColor="accent1" w:themeShade="BF"/>
    </w:rPr>
  </w:style>
  <w:style w:type="character" w:styleId="ad">
    <w:name w:val="Intense Reference"/>
    <w:basedOn w:val="a0"/>
    <w:uiPriority w:val="32"/>
    <w:qFormat/>
    <w:rsid w:val="00BF3E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鍾惠君</dc:creator>
  <cp:keywords/>
  <dc:description/>
  <cp:lastModifiedBy>鍾惠君</cp:lastModifiedBy>
  <cp:revision>1</cp:revision>
  <dcterms:created xsi:type="dcterms:W3CDTF">2026-06-10T10:00:00Z</dcterms:created>
  <dcterms:modified xsi:type="dcterms:W3CDTF">2026-06-10T10:05:00Z</dcterms:modified>
</cp:coreProperties>
</file>