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4DA" w14:textId="77777777" w:rsidR="00EA0F89" w:rsidRDefault="00000000">
      <w:pPr>
        <w:jc w:val="center"/>
        <w:rPr>
          <w:rFonts w:ascii="Play" w:eastAsia="Play" w:hAnsi="Play" w:cs="Play"/>
          <w:color w:val="0F4761"/>
          <w:sz w:val="30"/>
          <w:szCs w:val="30"/>
        </w:rPr>
      </w:pPr>
      <w:r>
        <w:rPr>
          <w:rFonts w:ascii="Play" w:eastAsia="Play" w:hAnsi="Play" w:cs="Play"/>
          <w:color w:val="0F4761"/>
          <w:sz w:val="30"/>
          <w:szCs w:val="30"/>
        </w:rPr>
        <w:t>Climate adaptation pathways for agri-food systems: a conceptual framework for scalable application</w:t>
      </w:r>
    </w:p>
    <w:p w14:paraId="39095973" w14:textId="77777777" w:rsidR="00EA0F89" w:rsidRDefault="00000000">
      <w:pPr>
        <w:jc w:val="center"/>
        <w:rPr>
          <w:sz w:val="24"/>
          <w:szCs w:val="24"/>
        </w:rPr>
      </w:pPr>
      <w:r>
        <w:rPr>
          <w:rFonts w:ascii="Play" w:eastAsia="Play" w:hAnsi="Play" w:cs="Play"/>
          <w:color w:val="0F4761"/>
          <w:sz w:val="30"/>
          <w:szCs w:val="30"/>
        </w:rPr>
        <w:t>Supplementary Information</w:t>
      </w:r>
    </w:p>
    <w:p w14:paraId="36B96AD8" w14:textId="77777777" w:rsidR="00EA0F89" w:rsidRDefault="00EA0F89">
      <w:pPr>
        <w:spacing w:line="240" w:lineRule="auto"/>
        <w:rPr>
          <w:rFonts w:ascii="Aptos" w:eastAsia="Aptos" w:hAnsi="Aptos" w:cs="Aptos"/>
          <w:sz w:val="23"/>
          <w:szCs w:val="23"/>
        </w:rPr>
      </w:pPr>
    </w:p>
    <w:p w14:paraId="0244A0B0" w14:textId="77777777" w:rsidR="00EA0F89" w:rsidRDefault="00000000">
      <w:pPr>
        <w:spacing w:line="240" w:lineRule="auto"/>
        <w:jc w:val="center"/>
        <w:rPr>
          <w:rFonts w:ascii="Times New Roman" w:eastAsia="Times New Roman" w:hAnsi="Times New Roman" w:cs="Times New Roman"/>
          <w:color w:val="0F4761"/>
          <w:sz w:val="24"/>
          <w:szCs w:val="24"/>
        </w:rPr>
      </w:pPr>
      <w:r>
        <w:rPr>
          <w:rFonts w:ascii="Aptos" w:eastAsia="Aptos" w:hAnsi="Aptos" w:cs="Aptos"/>
          <w:sz w:val="19"/>
          <w:szCs w:val="19"/>
        </w:rPr>
        <w:t>Roberto O. Valdivia, Valeria Di Fant, Simona Pedde, Edmond Totin</w:t>
      </w:r>
    </w:p>
    <w:p w14:paraId="1DD5269A" w14:textId="77777777" w:rsidR="00EA0F89" w:rsidRDefault="00000000">
      <w:pPr>
        <w:pStyle w:val="Heading1"/>
        <w:rPr>
          <w:rFonts w:ascii="Times New Roman" w:eastAsia="Times New Roman" w:hAnsi="Times New Roman" w:cs="Times New Roman"/>
          <w:color w:val="0F4761"/>
          <w:sz w:val="28"/>
          <w:szCs w:val="28"/>
        </w:rPr>
      </w:pPr>
      <w:bookmarkStart w:id="0" w:name="_nc6jxlymjnzo" w:colFirst="0" w:colLast="0"/>
      <w:bookmarkEnd w:id="0"/>
      <w:r>
        <w:rPr>
          <w:rFonts w:ascii="Times New Roman" w:eastAsia="Times New Roman" w:hAnsi="Times New Roman" w:cs="Times New Roman"/>
          <w:color w:val="0F4761"/>
          <w:sz w:val="28"/>
          <w:szCs w:val="28"/>
        </w:rPr>
        <w:t xml:space="preserve">Supplementary Figure 1.  National agricultural pathways under SSP4 (Inequality): Benin. </w:t>
      </w:r>
    </w:p>
    <w:p w14:paraId="1536B14D" w14:textId="16D89A61" w:rsidR="00EA0F89" w:rsidRDefault="00000000">
      <w:pPr>
        <w:spacing w:before="240" w:after="240" w:line="240" w:lineRule="auto"/>
        <w:jc w:val="both"/>
        <w:rPr>
          <w:rFonts w:ascii="Times New Roman" w:eastAsia="Times New Roman" w:hAnsi="Times New Roman" w:cs="Times New Roman"/>
          <w:i/>
          <w:iCs/>
        </w:rPr>
      </w:pPr>
      <w:r>
        <w:rPr>
          <w:rFonts w:ascii="Times New Roman" w:eastAsia="Times New Roman" w:hAnsi="Times New Roman" w:cs="Times New Roman"/>
        </w:rPr>
        <w:t xml:space="preserve">To further test the relevance of SSPs to the available solution space, we compare the pathways map for Benin in SSP5 to one in SSP4. Under SSP4, we imagine that only the most cost-effective low-regret measures would be plausible for Benin, such as seasonal forecast, early warning systems and traditional forms of irrigation. In the medium-term, measures compatible with the Technological Intensification Strategy would exist globally (e.g. in the Netherlands), but would remain largely inaccessible in Benin due to capacity and inequality constraints. Climate adaptation in Benin would thus need to rely on crop diversification, soil health improvements and traditional knowledge. The combination of these measures would grant some resilience, but their limits will most probably be reached in the mid-term already. Relocation of agricultural zones (and reliance on export) or of people (through migration) would be valuable in principle for the long-term, but neither are plausible under an SSP4 scenario, given limited governance capacity and inequitable access to international trade. Overall, in an SSP scenario world adaptation pathways globally would be highly fragmented, with </w:t>
      </w:r>
      <w:r w:rsidR="00563459">
        <w:rPr>
          <w:rFonts w:ascii="Times New Roman" w:eastAsia="Times New Roman" w:hAnsi="Times New Roman" w:cs="Times New Roman"/>
        </w:rPr>
        <w:t>high-capacity</w:t>
      </w:r>
      <w:r>
        <w:rPr>
          <w:rFonts w:ascii="Times New Roman" w:eastAsia="Times New Roman" w:hAnsi="Times New Roman" w:cs="Times New Roman"/>
        </w:rPr>
        <w:t xml:space="preserve"> actors (e.g. global agribusiness) advancing, while vulnerable groups remain exposed to growing climate impacts and associated agricultural production loss. </w:t>
      </w:r>
    </w:p>
    <w:p w14:paraId="6E3C88CC" w14:textId="77777777" w:rsidR="00EA0F89" w:rsidRDefault="00000000">
      <w:pPr>
        <w:spacing w:before="240" w:after="240" w:line="240" w:lineRule="auto"/>
        <w:jc w:val="both"/>
        <w:rPr>
          <w:rFonts w:ascii="Times New Roman" w:eastAsia="Times New Roman" w:hAnsi="Times New Roman" w:cs="Times New Roman"/>
          <w:i/>
          <w:iCs/>
          <w:sz w:val="21"/>
          <w:szCs w:val="21"/>
        </w:rPr>
      </w:pPr>
      <w:r>
        <w:rPr>
          <w:rFonts w:ascii="Times New Roman" w:eastAsia="Times New Roman" w:hAnsi="Times New Roman" w:cs="Times New Roman"/>
          <w:i/>
          <w:iCs/>
          <w:noProof/>
          <w:sz w:val="21"/>
          <w:szCs w:val="21"/>
        </w:rPr>
        <w:drawing>
          <wp:inline distT="114300" distB="114300" distL="114300" distR="114300" wp14:anchorId="71D25D8B" wp14:editId="2E5B9994">
            <wp:extent cx="5795963" cy="349243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r="13542"/>
                    <a:stretch>
                      <a:fillRect/>
                    </a:stretch>
                  </pic:blipFill>
                  <pic:spPr>
                    <a:xfrm>
                      <a:off x="0" y="0"/>
                      <a:ext cx="5795963" cy="3492439"/>
                    </a:xfrm>
                    <a:prstGeom prst="rect">
                      <a:avLst/>
                    </a:prstGeom>
                    <a:ln/>
                  </pic:spPr>
                </pic:pic>
              </a:graphicData>
            </a:graphic>
          </wp:inline>
        </w:drawing>
      </w:r>
    </w:p>
    <w:p w14:paraId="2358F24C" w14:textId="77777777" w:rsidR="00EA0F89" w:rsidRDefault="00000000">
      <w:pPr>
        <w:spacing w:line="240" w:lineRule="auto"/>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 xml:space="preserve">Supplementary Figure 1: Pathways map of Benin under SSP4. </w:t>
      </w:r>
    </w:p>
    <w:p w14:paraId="26540E93" w14:textId="77777777" w:rsidR="00EA0F89" w:rsidRDefault="00000000">
      <w:pPr>
        <w:pStyle w:val="Heading1"/>
        <w:rPr>
          <w:rFonts w:ascii="Times New Roman" w:eastAsia="Times New Roman" w:hAnsi="Times New Roman" w:cs="Times New Roman"/>
          <w:color w:val="0F4761"/>
          <w:sz w:val="28"/>
          <w:szCs w:val="28"/>
        </w:rPr>
      </w:pPr>
      <w:bookmarkStart w:id="1" w:name="_j0qk1deyg1qf" w:colFirst="0" w:colLast="0"/>
      <w:bookmarkEnd w:id="1"/>
      <w:r>
        <w:rPr>
          <w:rFonts w:ascii="Times New Roman" w:eastAsia="Times New Roman" w:hAnsi="Times New Roman" w:cs="Times New Roman"/>
          <w:color w:val="0F4761"/>
          <w:sz w:val="28"/>
          <w:szCs w:val="28"/>
        </w:rPr>
        <w:lastRenderedPageBreak/>
        <w:t>Supplementary Figure 2.  Direction of transformation of measures in the adaptation pathways map (Global - SSP1).</w:t>
      </w:r>
    </w:p>
    <w:p w14:paraId="01BFE364" w14:textId="77777777" w:rsidR="00EA0F89" w:rsidRDefault="00000000">
      <w:pPr>
        <w:spacing w:before="240" w:after="240" w:line="240" w:lineRule="auto"/>
        <w:jc w:val="both"/>
      </w:pPr>
      <w:r>
        <w:rPr>
          <w:rFonts w:ascii="Times New Roman" w:eastAsia="Times New Roman" w:hAnsi="Times New Roman" w:cs="Times New Roman"/>
        </w:rPr>
        <w:t>This figure showcases the adaptation pathways map of Figure 1 in the main text</w:t>
      </w:r>
    </w:p>
    <w:p w14:paraId="39831978" w14:textId="77777777" w:rsidR="00EA0F89" w:rsidRDefault="00EA0F89"/>
    <w:p w14:paraId="7574D587" w14:textId="77777777" w:rsidR="00EA0F89" w:rsidRDefault="00000000">
      <w:r>
        <w:rPr>
          <w:noProof/>
        </w:rPr>
        <w:drawing>
          <wp:inline distT="114300" distB="114300" distL="114300" distR="114300" wp14:anchorId="0B1F94D1" wp14:editId="559CC56E">
            <wp:extent cx="5943600" cy="37211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r="12177"/>
                    <a:stretch>
                      <a:fillRect/>
                    </a:stretch>
                  </pic:blipFill>
                  <pic:spPr>
                    <a:xfrm>
                      <a:off x="0" y="0"/>
                      <a:ext cx="5943600" cy="3721100"/>
                    </a:xfrm>
                    <a:prstGeom prst="rect">
                      <a:avLst/>
                    </a:prstGeom>
                    <a:ln/>
                  </pic:spPr>
                </pic:pic>
              </a:graphicData>
            </a:graphic>
          </wp:inline>
        </w:drawing>
      </w:r>
    </w:p>
    <w:p w14:paraId="1E309115" w14:textId="77777777" w:rsidR="00EA0F89" w:rsidRDefault="00000000">
      <w:pPr>
        <w:spacing w:line="240" w:lineRule="auto"/>
        <w:rPr>
          <w:rFonts w:ascii="Times New Roman" w:eastAsia="Times New Roman" w:hAnsi="Times New Roman" w:cs="Times New Roman"/>
          <w:color w:val="0F4761"/>
          <w:sz w:val="28"/>
          <w:szCs w:val="28"/>
        </w:rPr>
      </w:pPr>
      <w:r>
        <w:rPr>
          <w:rFonts w:ascii="Times New Roman" w:eastAsia="Times New Roman" w:hAnsi="Times New Roman" w:cs="Times New Roman"/>
          <w:i/>
          <w:iCs/>
          <w:sz w:val="21"/>
          <w:szCs w:val="21"/>
        </w:rPr>
        <w:t xml:space="preserve">Supplementary Figure 2: Adaptation pathways map for agri-food systems under growing climate change impacts, providing information on direction of transformation of included measures. Line </w:t>
      </w:r>
      <w:proofErr w:type="spellStart"/>
      <w:r>
        <w:rPr>
          <w:rFonts w:ascii="Times New Roman" w:eastAsia="Times New Roman" w:hAnsi="Times New Roman" w:cs="Times New Roman"/>
          <w:i/>
          <w:iCs/>
          <w:sz w:val="21"/>
          <w:szCs w:val="21"/>
        </w:rPr>
        <w:t>colours</w:t>
      </w:r>
      <w:proofErr w:type="spellEnd"/>
      <w:r>
        <w:rPr>
          <w:rFonts w:ascii="Times New Roman" w:eastAsia="Times New Roman" w:hAnsi="Times New Roman" w:cs="Times New Roman"/>
          <w:i/>
          <w:iCs/>
          <w:sz w:val="21"/>
          <w:szCs w:val="21"/>
        </w:rPr>
        <w:t xml:space="preserve"> indicate whether the direction of transformation implied for the implementation of each measure is hold (in brown), bend (red) or shift (light-blue).</w:t>
      </w:r>
    </w:p>
    <w:p w14:paraId="483AA1D4" w14:textId="77777777" w:rsidR="00EA0F89" w:rsidRDefault="00EA0F89">
      <w:pPr>
        <w:pStyle w:val="Heading1"/>
        <w:keepNext w:val="0"/>
        <w:keepLines w:val="0"/>
        <w:spacing w:before="280" w:line="240" w:lineRule="auto"/>
        <w:rPr>
          <w:rFonts w:ascii="Times New Roman" w:eastAsia="Times New Roman" w:hAnsi="Times New Roman" w:cs="Times New Roman"/>
          <w:color w:val="0F4761"/>
          <w:sz w:val="28"/>
          <w:szCs w:val="28"/>
        </w:rPr>
      </w:pPr>
      <w:bookmarkStart w:id="2" w:name="_m450nax0vigo" w:colFirst="0" w:colLast="0"/>
      <w:bookmarkEnd w:id="2"/>
    </w:p>
    <w:p w14:paraId="0C5F1BA2" w14:textId="77777777" w:rsidR="00EA0F89" w:rsidRDefault="00EA0F89">
      <w:pPr>
        <w:pStyle w:val="Heading1"/>
        <w:keepNext w:val="0"/>
        <w:keepLines w:val="0"/>
        <w:spacing w:before="280" w:line="240" w:lineRule="auto"/>
        <w:rPr>
          <w:rFonts w:ascii="Times New Roman" w:eastAsia="Times New Roman" w:hAnsi="Times New Roman" w:cs="Times New Roman"/>
          <w:color w:val="0F4761"/>
          <w:sz w:val="28"/>
          <w:szCs w:val="28"/>
        </w:rPr>
      </w:pPr>
      <w:bookmarkStart w:id="3" w:name="_244obg7njvfw" w:colFirst="0" w:colLast="0"/>
      <w:bookmarkEnd w:id="3"/>
    </w:p>
    <w:p w14:paraId="37B3D29F" w14:textId="77777777" w:rsidR="00EA0F89" w:rsidRDefault="00EA0F89">
      <w:pPr>
        <w:pStyle w:val="Heading1"/>
        <w:keepNext w:val="0"/>
        <w:keepLines w:val="0"/>
        <w:spacing w:before="280" w:line="240" w:lineRule="auto"/>
        <w:rPr>
          <w:rFonts w:ascii="Times New Roman" w:eastAsia="Times New Roman" w:hAnsi="Times New Roman" w:cs="Times New Roman"/>
          <w:color w:val="0F4761"/>
          <w:sz w:val="28"/>
          <w:szCs w:val="28"/>
        </w:rPr>
      </w:pPr>
      <w:bookmarkStart w:id="4" w:name="_69r4j02nrn" w:colFirst="0" w:colLast="0"/>
      <w:bookmarkEnd w:id="4"/>
    </w:p>
    <w:p w14:paraId="08A3DD28" w14:textId="77777777" w:rsidR="00EA0F89" w:rsidRDefault="00EA0F89">
      <w:pPr>
        <w:pStyle w:val="Heading1"/>
        <w:keepNext w:val="0"/>
        <w:keepLines w:val="0"/>
        <w:spacing w:before="280" w:line="240" w:lineRule="auto"/>
        <w:rPr>
          <w:rFonts w:ascii="Times New Roman" w:eastAsia="Times New Roman" w:hAnsi="Times New Roman" w:cs="Times New Roman"/>
          <w:color w:val="0F4761"/>
          <w:sz w:val="28"/>
          <w:szCs w:val="28"/>
        </w:rPr>
      </w:pPr>
      <w:bookmarkStart w:id="5" w:name="_ydy6apr3bjzu" w:colFirst="0" w:colLast="0"/>
      <w:bookmarkEnd w:id="5"/>
    </w:p>
    <w:p w14:paraId="1167EE46" w14:textId="77777777" w:rsidR="00EA0F89" w:rsidRDefault="00EA0F89">
      <w:pPr>
        <w:pStyle w:val="Heading1"/>
        <w:keepNext w:val="0"/>
        <w:keepLines w:val="0"/>
        <w:spacing w:before="280" w:line="240" w:lineRule="auto"/>
        <w:rPr>
          <w:rFonts w:ascii="Times New Roman" w:eastAsia="Times New Roman" w:hAnsi="Times New Roman" w:cs="Times New Roman"/>
          <w:color w:val="0F4761"/>
          <w:sz w:val="28"/>
          <w:szCs w:val="28"/>
        </w:rPr>
      </w:pPr>
      <w:bookmarkStart w:id="6" w:name="_m5fr597a2e3" w:colFirst="0" w:colLast="0"/>
      <w:bookmarkEnd w:id="6"/>
    </w:p>
    <w:p w14:paraId="5B2CA362" w14:textId="77777777" w:rsidR="00EA0F89" w:rsidRDefault="00EA0F89">
      <w:pPr>
        <w:pStyle w:val="Heading1"/>
        <w:keepNext w:val="0"/>
        <w:keepLines w:val="0"/>
        <w:spacing w:before="280" w:line="240" w:lineRule="auto"/>
        <w:rPr>
          <w:rFonts w:ascii="Times New Roman" w:eastAsia="Times New Roman" w:hAnsi="Times New Roman" w:cs="Times New Roman"/>
          <w:color w:val="0F4761"/>
          <w:sz w:val="28"/>
          <w:szCs w:val="28"/>
        </w:rPr>
      </w:pPr>
      <w:bookmarkStart w:id="7" w:name="_u18ez6ymbseq" w:colFirst="0" w:colLast="0"/>
      <w:bookmarkEnd w:id="7"/>
    </w:p>
    <w:p w14:paraId="5A84CA08" w14:textId="77777777" w:rsidR="00EA0F89" w:rsidRDefault="00EA0F89">
      <w:pPr>
        <w:pStyle w:val="Heading1"/>
        <w:keepNext w:val="0"/>
        <w:keepLines w:val="0"/>
        <w:spacing w:before="280" w:line="240" w:lineRule="auto"/>
        <w:rPr>
          <w:rFonts w:ascii="Times New Roman" w:eastAsia="Times New Roman" w:hAnsi="Times New Roman" w:cs="Times New Roman"/>
          <w:color w:val="0F4761"/>
          <w:sz w:val="28"/>
          <w:szCs w:val="28"/>
        </w:rPr>
      </w:pPr>
      <w:bookmarkStart w:id="8" w:name="_jg3ik429gk5o" w:colFirst="0" w:colLast="0"/>
      <w:bookmarkEnd w:id="8"/>
    </w:p>
    <w:p w14:paraId="3347702C" w14:textId="77777777" w:rsidR="00EA0F89" w:rsidRDefault="00000000">
      <w:pPr>
        <w:pStyle w:val="Heading1"/>
        <w:keepNext w:val="0"/>
        <w:keepLines w:val="0"/>
        <w:spacing w:before="280" w:line="240" w:lineRule="auto"/>
        <w:rPr>
          <w:rFonts w:ascii="Times New Roman" w:eastAsia="Times New Roman" w:hAnsi="Times New Roman" w:cs="Times New Roman"/>
          <w:color w:val="0F4761"/>
          <w:sz w:val="28"/>
          <w:szCs w:val="28"/>
        </w:rPr>
      </w:pPr>
      <w:bookmarkStart w:id="9" w:name="_9oiao5tgitzw" w:colFirst="0" w:colLast="0"/>
      <w:bookmarkEnd w:id="9"/>
      <w:r>
        <w:rPr>
          <w:rFonts w:ascii="Times New Roman" w:eastAsia="Times New Roman" w:hAnsi="Times New Roman" w:cs="Times New Roman"/>
          <w:color w:val="0F4761"/>
          <w:sz w:val="28"/>
          <w:szCs w:val="28"/>
        </w:rPr>
        <w:lastRenderedPageBreak/>
        <w:t>Supplementary Table 1. Key concepts used in the Framework</w:t>
      </w:r>
    </w:p>
    <w:p w14:paraId="56A7049A" w14:textId="77777777" w:rsidR="00EA0F89"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This table summarizes the main concepts used in the framework and clarifies how terms such as SSPs/scenarios, worldviews, guiding principles, and adaptation pathways are used and related in this study. It is included to support consistent interpretation of the framework and its application to agri-food systems.</w:t>
      </w:r>
    </w:p>
    <w:p w14:paraId="60685FC2" w14:textId="77777777" w:rsidR="00EA0F89" w:rsidRDefault="00EA0F89">
      <w:pPr>
        <w:spacing w:before="240" w:after="240" w:line="240" w:lineRule="auto"/>
        <w:jc w:val="both"/>
        <w:rPr>
          <w:rFonts w:ascii="Times New Roman" w:eastAsia="Times New Roman" w:hAnsi="Times New Roman" w:cs="Times New Roman"/>
          <w:sz w:val="23"/>
          <w:szCs w:val="23"/>
        </w:rPr>
      </w:pP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44"/>
        <w:gridCol w:w="1762"/>
        <w:gridCol w:w="1881"/>
        <w:gridCol w:w="1956"/>
        <w:gridCol w:w="2117"/>
      </w:tblGrid>
      <w:tr w:rsidR="00EA0F89" w14:paraId="63B4A0B4" w14:textId="77777777">
        <w:trPr>
          <w:trHeight w:val="875"/>
        </w:trPr>
        <w:tc>
          <w:tcPr>
            <w:tcW w:w="1644" w:type="dxa"/>
            <w:tcMar>
              <w:top w:w="100" w:type="dxa"/>
              <w:left w:w="100" w:type="dxa"/>
              <w:bottom w:w="100" w:type="dxa"/>
              <w:right w:w="100" w:type="dxa"/>
            </w:tcMar>
          </w:tcPr>
          <w:p w14:paraId="1F2E912F" w14:textId="77777777" w:rsidR="00EA0F89" w:rsidRDefault="00000000">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Term</w:t>
            </w:r>
          </w:p>
        </w:tc>
        <w:tc>
          <w:tcPr>
            <w:tcW w:w="1762" w:type="dxa"/>
            <w:tcMar>
              <w:top w:w="100" w:type="dxa"/>
              <w:left w:w="100" w:type="dxa"/>
              <w:bottom w:w="100" w:type="dxa"/>
              <w:right w:w="100" w:type="dxa"/>
            </w:tcMar>
          </w:tcPr>
          <w:p w14:paraId="58848DA4" w14:textId="77777777" w:rsidR="00EA0F89" w:rsidRDefault="00000000">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What it is</w:t>
            </w:r>
          </w:p>
        </w:tc>
        <w:tc>
          <w:tcPr>
            <w:tcW w:w="1880" w:type="dxa"/>
            <w:tcMar>
              <w:top w:w="100" w:type="dxa"/>
              <w:left w:w="100" w:type="dxa"/>
              <w:bottom w:w="100" w:type="dxa"/>
              <w:right w:w="100" w:type="dxa"/>
            </w:tcMar>
          </w:tcPr>
          <w:p w14:paraId="703AB70C" w14:textId="77777777" w:rsidR="00EA0F89" w:rsidRDefault="00000000">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Main purpose</w:t>
            </w:r>
          </w:p>
        </w:tc>
        <w:tc>
          <w:tcPr>
            <w:tcW w:w="1955" w:type="dxa"/>
            <w:tcMar>
              <w:top w:w="100" w:type="dxa"/>
              <w:left w:w="100" w:type="dxa"/>
              <w:bottom w:w="100" w:type="dxa"/>
              <w:right w:w="100" w:type="dxa"/>
            </w:tcMar>
          </w:tcPr>
          <w:p w14:paraId="178D4BD6" w14:textId="77777777" w:rsidR="00EA0F89" w:rsidRDefault="00000000">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Typical question it answers</w:t>
            </w:r>
          </w:p>
        </w:tc>
        <w:tc>
          <w:tcPr>
            <w:tcW w:w="2116" w:type="dxa"/>
            <w:tcMar>
              <w:top w:w="100" w:type="dxa"/>
              <w:left w:w="100" w:type="dxa"/>
              <w:bottom w:w="100" w:type="dxa"/>
              <w:right w:w="100" w:type="dxa"/>
            </w:tcMar>
          </w:tcPr>
          <w:p w14:paraId="22A3099D" w14:textId="77777777" w:rsidR="00EA0F89" w:rsidRDefault="00000000">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Example in the context of the paper</w:t>
            </w:r>
          </w:p>
        </w:tc>
      </w:tr>
      <w:tr w:rsidR="00EA0F89" w14:paraId="30057077" w14:textId="77777777">
        <w:trPr>
          <w:trHeight w:val="1895"/>
        </w:trPr>
        <w:tc>
          <w:tcPr>
            <w:tcW w:w="1644" w:type="dxa"/>
            <w:tcMar>
              <w:top w:w="100" w:type="dxa"/>
              <w:left w:w="100" w:type="dxa"/>
              <w:bottom w:w="100" w:type="dxa"/>
              <w:right w:w="100" w:type="dxa"/>
            </w:tcMar>
          </w:tcPr>
          <w:p w14:paraId="2385FCF9"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SSPs (Scenarios)</w:t>
            </w:r>
          </w:p>
        </w:tc>
        <w:tc>
          <w:tcPr>
            <w:tcW w:w="1762" w:type="dxa"/>
            <w:tcMar>
              <w:top w:w="100" w:type="dxa"/>
              <w:left w:w="100" w:type="dxa"/>
              <w:bottom w:w="100" w:type="dxa"/>
              <w:right w:w="100" w:type="dxa"/>
            </w:tcMar>
          </w:tcPr>
          <w:p w14:paraId="66469F4B"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Alternative socioeconomic futures</w:t>
            </w:r>
          </w:p>
        </w:tc>
        <w:tc>
          <w:tcPr>
            <w:tcW w:w="1880" w:type="dxa"/>
            <w:tcMar>
              <w:top w:w="100" w:type="dxa"/>
              <w:left w:w="100" w:type="dxa"/>
              <w:bottom w:w="100" w:type="dxa"/>
              <w:right w:w="100" w:type="dxa"/>
            </w:tcMar>
          </w:tcPr>
          <w:p w14:paraId="3E59DAFC"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To describe plausible future development contexts</w:t>
            </w:r>
          </w:p>
        </w:tc>
        <w:tc>
          <w:tcPr>
            <w:tcW w:w="1955" w:type="dxa"/>
            <w:tcMar>
              <w:top w:w="100" w:type="dxa"/>
              <w:left w:w="100" w:type="dxa"/>
              <w:bottom w:w="100" w:type="dxa"/>
              <w:right w:w="100" w:type="dxa"/>
            </w:tcMar>
          </w:tcPr>
          <w:p w14:paraId="1832CE1D"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What kind of future world are we in?</w:t>
            </w:r>
          </w:p>
        </w:tc>
        <w:tc>
          <w:tcPr>
            <w:tcW w:w="2116" w:type="dxa"/>
            <w:tcMar>
              <w:top w:w="100" w:type="dxa"/>
              <w:left w:w="100" w:type="dxa"/>
              <w:bottom w:w="100" w:type="dxa"/>
              <w:right w:w="100" w:type="dxa"/>
            </w:tcMar>
          </w:tcPr>
          <w:p w14:paraId="7019FCD5"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SSP1, SSP3, SSP5 as different socioeconomic futures affecting governance, inequality, technology, trade, etc.</w:t>
            </w:r>
          </w:p>
        </w:tc>
      </w:tr>
      <w:tr w:rsidR="00EA0F89" w14:paraId="7D3A771F" w14:textId="77777777">
        <w:trPr>
          <w:trHeight w:val="1895"/>
        </w:trPr>
        <w:tc>
          <w:tcPr>
            <w:tcW w:w="1644" w:type="dxa"/>
            <w:tcMar>
              <w:top w:w="100" w:type="dxa"/>
              <w:left w:w="100" w:type="dxa"/>
              <w:bottom w:w="100" w:type="dxa"/>
              <w:right w:w="100" w:type="dxa"/>
            </w:tcMar>
          </w:tcPr>
          <w:p w14:paraId="5BB84D16"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Worldviews</w:t>
            </w:r>
          </w:p>
        </w:tc>
        <w:tc>
          <w:tcPr>
            <w:tcW w:w="1762" w:type="dxa"/>
            <w:tcMar>
              <w:top w:w="100" w:type="dxa"/>
              <w:left w:w="100" w:type="dxa"/>
              <w:bottom w:w="100" w:type="dxa"/>
              <w:right w:w="100" w:type="dxa"/>
            </w:tcMar>
          </w:tcPr>
          <w:p w14:paraId="48722640"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Broader societal logics, value systems, or interpretive lenses</w:t>
            </w:r>
          </w:p>
        </w:tc>
        <w:tc>
          <w:tcPr>
            <w:tcW w:w="1880" w:type="dxa"/>
            <w:tcMar>
              <w:top w:w="100" w:type="dxa"/>
              <w:left w:w="100" w:type="dxa"/>
              <w:bottom w:w="100" w:type="dxa"/>
              <w:right w:w="100" w:type="dxa"/>
            </w:tcMar>
          </w:tcPr>
          <w:p w14:paraId="5E32363F"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To characterize how societies think about risk, governance, technology, equity, nature, etc.</w:t>
            </w:r>
          </w:p>
        </w:tc>
        <w:tc>
          <w:tcPr>
            <w:tcW w:w="1955" w:type="dxa"/>
            <w:tcMar>
              <w:top w:w="100" w:type="dxa"/>
              <w:left w:w="100" w:type="dxa"/>
              <w:bottom w:w="100" w:type="dxa"/>
              <w:right w:w="100" w:type="dxa"/>
            </w:tcMar>
          </w:tcPr>
          <w:p w14:paraId="4757F64A"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What underlying logic or social outlook shapes responses?</w:t>
            </w:r>
          </w:p>
        </w:tc>
        <w:tc>
          <w:tcPr>
            <w:tcW w:w="2116" w:type="dxa"/>
            <w:tcMar>
              <w:top w:w="100" w:type="dxa"/>
              <w:left w:w="100" w:type="dxa"/>
              <w:bottom w:w="100" w:type="dxa"/>
              <w:right w:w="100" w:type="dxa"/>
            </w:tcMar>
          </w:tcPr>
          <w:p w14:paraId="149041D6"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Egalitarian, hierarchical, market-led, fatalistic types of societal orientation</w:t>
            </w:r>
          </w:p>
        </w:tc>
      </w:tr>
      <w:tr w:rsidR="00EA0F89" w14:paraId="27AA622E" w14:textId="77777777">
        <w:trPr>
          <w:trHeight w:val="1565"/>
        </w:trPr>
        <w:tc>
          <w:tcPr>
            <w:tcW w:w="1644" w:type="dxa"/>
            <w:tcMar>
              <w:top w:w="100" w:type="dxa"/>
              <w:left w:w="100" w:type="dxa"/>
              <w:bottom w:w="100" w:type="dxa"/>
              <w:right w:w="100" w:type="dxa"/>
            </w:tcMar>
          </w:tcPr>
          <w:p w14:paraId="46F8CBEF"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Guiding / organizing principles</w:t>
            </w:r>
          </w:p>
        </w:tc>
        <w:tc>
          <w:tcPr>
            <w:tcW w:w="1762" w:type="dxa"/>
            <w:tcMar>
              <w:top w:w="100" w:type="dxa"/>
              <w:left w:w="100" w:type="dxa"/>
              <w:bottom w:w="100" w:type="dxa"/>
              <w:right w:w="100" w:type="dxa"/>
            </w:tcMar>
          </w:tcPr>
          <w:p w14:paraId="51B46A69"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Dimensions used to structure and compare adaptation options</w:t>
            </w:r>
          </w:p>
        </w:tc>
        <w:tc>
          <w:tcPr>
            <w:tcW w:w="1880" w:type="dxa"/>
            <w:tcMar>
              <w:top w:w="100" w:type="dxa"/>
              <w:left w:w="100" w:type="dxa"/>
              <w:bottom w:w="100" w:type="dxa"/>
              <w:right w:w="100" w:type="dxa"/>
            </w:tcMar>
          </w:tcPr>
          <w:p w14:paraId="11632F24"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To organize the analysis in a consistent way</w:t>
            </w:r>
          </w:p>
        </w:tc>
        <w:tc>
          <w:tcPr>
            <w:tcW w:w="1955" w:type="dxa"/>
            <w:tcMar>
              <w:top w:w="100" w:type="dxa"/>
              <w:left w:w="100" w:type="dxa"/>
              <w:bottom w:w="100" w:type="dxa"/>
              <w:right w:w="100" w:type="dxa"/>
            </w:tcMar>
          </w:tcPr>
          <w:p w14:paraId="25142842"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Along what dimensions do we compare strategies?</w:t>
            </w:r>
          </w:p>
        </w:tc>
        <w:tc>
          <w:tcPr>
            <w:tcW w:w="2116" w:type="dxa"/>
            <w:tcMar>
              <w:top w:w="100" w:type="dxa"/>
              <w:left w:w="100" w:type="dxa"/>
              <w:bottom w:w="100" w:type="dxa"/>
              <w:right w:w="100" w:type="dxa"/>
            </w:tcMar>
          </w:tcPr>
          <w:p w14:paraId="11593DF4"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Technological vs nature-based; hold–bend–shift; incremental vs systemic vs transformational</w:t>
            </w:r>
          </w:p>
        </w:tc>
      </w:tr>
      <w:tr w:rsidR="00EA0F89" w14:paraId="6AE0799F" w14:textId="77777777">
        <w:trPr>
          <w:trHeight w:val="1895"/>
        </w:trPr>
        <w:tc>
          <w:tcPr>
            <w:tcW w:w="1644" w:type="dxa"/>
            <w:tcMar>
              <w:top w:w="100" w:type="dxa"/>
              <w:left w:w="100" w:type="dxa"/>
              <w:bottom w:w="100" w:type="dxa"/>
              <w:right w:w="100" w:type="dxa"/>
            </w:tcMar>
          </w:tcPr>
          <w:p w14:paraId="4E853C74"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Pathways</w:t>
            </w:r>
          </w:p>
        </w:tc>
        <w:tc>
          <w:tcPr>
            <w:tcW w:w="1762" w:type="dxa"/>
            <w:tcMar>
              <w:top w:w="100" w:type="dxa"/>
              <w:left w:w="100" w:type="dxa"/>
              <w:bottom w:w="100" w:type="dxa"/>
              <w:right w:w="100" w:type="dxa"/>
            </w:tcMar>
          </w:tcPr>
          <w:p w14:paraId="686CFB64"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Sequences of actions or strategies over time under changing conditions</w:t>
            </w:r>
          </w:p>
        </w:tc>
        <w:tc>
          <w:tcPr>
            <w:tcW w:w="1880" w:type="dxa"/>
            <w:tcMar>
              <w:top w:w="100" w:type="dxa"/>
              <w:left w:w="100" w:type="dxa"/>
              <w:bottom w:w="100" w:type="dxa"/>
              <w:right w:w="100" w:type="dxa"/>
            </w:tcMar>
          </w:tcPr>
          <w:p w14:paraId="37F50F95"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To show how adaptation unfolds over time, including shifts and thresholds</w:t>
            </w:r>
          </w:p>
        </w:tc>
        <w:tc>
          <w:tcPr>
            <w:tcW w:w="1955" w:type="dxa"/>
            <w:tcMar>
              <w:top w:w="100" w:type="dxa"/>
              <w:left w:w="100" w:type="dxa"/>
              <w:bottom w:w="100" w:type="dxa"/>
              <w:right w:w="100" w:type="dxa"/>
            </w:tcMar>
          </w:tcPr>
          <w:p w14:paraId="4F63A251"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How do decisions and measures evolve over time?</w:t>
            </w:r>
          </w:p>
        </w:tc>
        <w:tc>
          <w:tcPr>
            <w:tcW w:w="2116" w:type="dxa"/>
            <w:tcMar>
              <w:top w:w="100" w:type="dxa"/>
              <w:left w:w="100" w:type="dxa"/>
              <w:bottom w:w="100" w:type="dxa"/>
              <w:right w:w="100" w:type="dxa"/>
            </w:tcMar>
          </w:tcPr>
          <w:p w14:paraId="3C56D970"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Moving from early warning systems and crop management to irrigation, then to system redesign or relocation</w:t>
            </w:r>
          </w:p>
        </w:tc>
      </w:tr>
    </w:tbl>
    <w:p w14:paraId="40A6C418" w14:textId="77777777" w:rsidR="00EA0F89" w:rsidRDefault="00EA0F89">
      <w:pPr>
        <w:spacing w:before="240" w:after="240" w:line="240" w:lineRule="auto"/>
        <w:jc w:val="both"/>
        <w:rPr>
          <w:rFonts w:ascii="Times New Roman" w:eastAsia="Times New Roman" w:hAnsi="Times New Roman" w:cs="Times New Roman"/>
          <w:sz w:val="23"/>
          <w:szCs w:val="23"/>
        </w:rPr>
      </w:pPr>
    </w:p>
    <w:p w14:paraId="58BDA5CF" w14:textId="77777777" w:rsidR="00EA0F89" w:rsidRDefault="00EA0F89">
      <w:pPr>
        <w:spacing w:before="240" w:after="240" w:line="240" w:lineRule="auto"/>
        <w:jc w:val="both"/>
        <w:rPr>
          <w:rFonts w:ascii="Times New Roman" w:eastAsia="Times New Roman" w:hAnsi="Times New Roman" w:cs="Times New Roman"/>
          <w:sz w:val="23"/>
          <w:szCs w:val="23"/>
        </w:rPr>
      </w:pPr>
    </w:p>
    <w:p w14:paraId="7E8ECEE9" w14:textId="77777777" w:rsidR="00EA0F89" w:rsidRDefault="00000000">
      <w:pPr>
        <w:pStyle w:val="Heading1"/>
        <w:keepNext w:val="0"/>
        <w:keepLines w:val="0"/>
        <w:spacing w:before="280" w:line="240" w:lineRule="auto"/>
        <w:rPr>
          <w:rFonts w:ascii="Times New Roman" w:eastAsia="Times New Roman" w:hAnsi="Times New Roman" w:cs="Times New Roman"/>
          <w:color w:val="0F4761"/>
          <w:sz w:val="28"/>
          <w:szCs w:val="28"/>
        </w:rPr>
      </w:pPr>
      <w:bookmarkStart w:id="10" w:name="_bai0w15tqi55" w:colFirst="0" w:colLast="0"/>
      <w:bookmarkEnd w:id="10"/>
      <w:r>
        <w:rPr>
          <w:rFonts w:ascii="Times New Roman" w:eastAsia="Times New Roman" w:hAnsi="Times New Roman" w:cs="Times New Roman"/>
          <w:color w:val="0F4761"/>
          <w:sz w:val="28"/>
          <w:szCs w:val="28"/>
        </w:rPr>
        <w:t>Supplementary Table 2. Guiding principles considered for structuring adaptation pathways</w:t>
      </w:r>
    </w:p>
    <w:p w14:paraId="47A4C33F" w14:textId="77777777" w:rsidR="00EA0F89" w:rsidRDefault="00000000">
      <w:pPr>
        <w:spacing w:before="240" w:after="240" w:line="240" w:lineRule="auto"/>
        <w:jc w:val="both"/>
        <w:rPr>
          <w:rFonts w:ascii="Times New Roman" w:eastAsia="Times New Roman" w:hAnsi="Times New Roman" w:cs="Times New Roman"/>
          <w:i/>
          <w:iCs/>
        </w:rPr>
      </w:pPr>
      <w:r>
        <w:rPr>
          <w:rFonts w:ascii="Times New Roman" w:eastAsia="Times New Roman" w:hAnsi="Times New Roman" w:cs="Times New Roman"/>
        </w:rPr>
        <w:t xml:space="preserve">This table summarizes the guiding principles discussed in </w:t>
      </w:r>
      <w:proofErr w:type="spellStart"/>
      <w:r>
        <w:rPr>
          <w:rFonts w:ascii="Times New Roman" w:eastAsia="Times New Roman" w:hAnsi="Times New Roman" w:cs="Times New Roman"/>
        </w:rPr>
        <w:t>Garschagen</w:t>
      </w:r>
      <w:proofErr w:type="spellEnd"/>
      <w:r>
        <w:rPr>
          <w:rFonts w:ascii="Times New Roman" w:eastAsia="Times New Roman" w:hAnsi="Times New Roman" w:cs="Times New Roman"/>
        </w:rPr>
        <w:t xml:space="preserve"> et al. (submitted) and considered in the development of adaptation pathways. The principles shown in </w:t>
      </w:r>
      <w:r>
        <w:rPr>
          <w:rFonts w:ascii="Times New Roman" w:eastAsia="Times New Roman" w:hAnsi="Times New Roman" w:cs="Times New Roman"/>
          <w:b/>
          <w:bCs/>
        </w:rPr>
        <w:t>bold</w:t>
      </w:r>
      <w:r>
        <w:rPr>
          <w:rFonts w:ascii="Times New Roman" w:eastAsia="Times New Roman" w:hAnsi="Times New Roman" w:cs="Times New Roman"/>
        </w:rPr>
        <w:t xml:space="preserve"> are those applied in this study. Together, these principles capture different dimensions along which adaptation pathways can be compared and structured, including the depth and direction of transformation, the intensity of effort, agility and flexibility, equity, the balance between technological and nature-based approaches, and the primary risk component targeted.</w:t>
      </w:r>
    </w:p>
    <w:p w14:paraId="16E31271" w14:textId="77777777" w:rsidR="00EA0F89" w:rsidRDefault="00EA0F89">
      <w:pPr>
        <w:spacing w:line="240" w:lineRule="auto"/>
        <w:rPr>
          <w:rFonts w:ascii="Times New Roman" w:eastAsia="Times New Roman" w:hAnsi="Times New Roman" w:cs="Times New Roman"/>
          <w:sz w:val="23"/>
          <w:szCs w:val="23"/>
        </w:rPr>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1"/>
        <w:gridCol w:w="5794"/>
        <w:gridCol w:w="1975"/>
      </w:tblGrid>
      <w:tr w:rsidR="00EA0F89" w14:paraId="6E690E46" w14:textId="77777777">
        <w:trPr>
          <w:trHeight w:val="480"/>
        </w:trPr>
        <w:tc>
          <w:tcPr>
            <w:tcW w:w="1581" w:type="dxa"/>
          </w:tcPr>
          <w:p w14:paraId="204748A0" w14:textId="77777777" w:rsidR="00EA0F89" w:rsidRDefault="00000000">
            <w:pPr>
              <w:spacing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Guiding principle</w:t>
            </w:r>
          </w:p>
        </w:tc>
        <w:tc>
          <w:tcPr>
            <w:tcW w:w="5794" w:type="dxa"/>
          </w:tcPr>
          <w:p w14:paraId="69B9F837" w14:textId="77777777" w:rsidR="00EA0F89" w:rsidRDefault="00000000">
            <w:pPr>
              <w:spacing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Description</w:t>
            </w:r>
          </w:p>
        </w:tc>
        <w:tc>
          <w:tcPr>
            <w:tcW w:w="1975" w:type="dxa"/>
            <w:tcBorders>
              <w:bottom w:val="single" w:sz="4" w:space="0" w:color="000000"/>
            </w:tcBorders>
          </w:tcPr>
          <w:p w14:paraId="1E744ADF" w14:textId="77777777" w:rsidR="00EA0F89" w:rsidRDefault="00000000">
            <w:pPr>
              <w:spacing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Categories </w:t>
            </w:r>
          </w:p>
        </w:tc>
      </w:tr>
      <w:tr w:rsidR="00EA0F89" w14:paraId="4CFACBA5" w14:textId="77777777">
        <w:trPr>
          <w:trHeight w:val="580"/>
        </w:trPr>
        <w:tc>
          <w:tcPr>
            <w:tcW w:w="1581" w:type="dxa"/>
            <w:vMerge w:val="restart"/>
          </w:tcPr>
          <w:p w14:paraId="4F557549" w14:textId="77777777" w:rsidR="00EA0F89" w:rsidRDefault="00000000">
            <w:pPr>
              <w:spacing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Depth of transformation</w:t>
            </w:r>
          </w:p>
        </w:tc>
        <w:tc>
          <w:tcPr>
            <w:tcW w:w="5794" w:type="dxa"/>
            <w:vMerge w:val="restart"/>
          </w:tcPr>
          <w:p w14:paraId="1C8153E7"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Captures the extent of change pursued. In SSP1, deep early transformation is plausible; in SSP3, adaptation may be piecemeal and defensive. Direction can be framed using clear archetypes (e.g., advance, protect, retreat, accommodate) rather than abstract “depth” labels.</w:t>
            </w:r>
          </w:p>
        </w:tc>
        <w:tc>
          <w:tcPr>
            <w:tcW w:w="1975" w:type="dxa"/>
            <w:tcBorders>
              <w:bottom w:val="nil"/>
            </w:tcBorders>
          </w:tcPr>
          <w:p w14:paraId="287C8B5A"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Incremental adjustments</w:t>
            </w:r>
          </w:p>
        </w:tc>
      </w:tr>
      <w:tr w:rsidR="00EA0F89" w14:paraId="47B7B5D7" w14:textId="77777777">
        <w:trPr>
          <w:trHeight w:val="340"/>
        </w:trPr>
        <w:tc>
          <w:tcPr>
            <w:tcW w:w="1581" w:type="dxa"/>
            <w:vMerge/>
          </w:tcPr>
          <w:p w14:paraId="4C634B83" w14:textId="77777777" w:rsidR="00EA0F89" w:rsidRDefault="00EA0F89">
            <w:pPr>
              <w:widowControl w:val="0"/>
              <w:rPr>
                <w:rFonts w:ascii="Times New Roman" w:eastAsia="Times New Roman" w:hAnsi="Times New Roman" w:cs="Times New Roman"/>
                <w:sz w:val="21"/>
                <w:szCs w:val="21"/>
              </w:rPr>
            </w:pPr>
          </w:p>
        </w:tc>
        <w:tc>
          <w:tcPr>
            <w:tcW w:w="5794" w:type="dxa"/>
            <w:vMerge/>
          </w:tcPr>
          <w:p w14:paraId="1854C0E0" w14:textId="77777777" w:rsidR="00EA0F89" w:rsidRDefault="00EA0F89">
            <w:pPr>
              <w:widowControl w:val="0"/>
              <w:rPr>
                <w:rFonts w:ascii="Times New Roman" w:eastAsia="Times New Roman" w:hAnsi="Times New Roman" w:cs="Times New Roman"/>
                <w:sz w:val="21"/>
                <w:szCs w:val="21"/>
              </w:rPr>
            </w:pPr>
          </w:p>
        </w:tc>
        <w:tc>
          <w:tcPr>
            <w:tcW w:w="1975" w:type="dxa"/>
            <w:tcBorders>
              <w:top w:val="nil"/>
              <w:bottom w:val="nil"/>
            </w:tcBorders>
          </w:tcPr>
          <w:p w14:paraId="06781484"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Systemic shifts</w:t>
            </w:r>
          </w:p>
        </w:tc>
      </w:tr>
      <w:tr w:rsidR="00EA0F89" w14:paraId="3FB40A24" w14:textId="77777777">
        <w:trPr>
          <w:trHeight w:val="380"/>
        </w:trPr>
        <w:tc>
          <w:tcPr>
            <w:tcW w:w="1581" w:type="dxa"/>
            <w:vMerge/>
          </w:tcPr>
          <w:p w14:paraId="6DC7C12F" w14:textId="77777777" w:rsidR="00EA0F89" w:rsidRDefault="00EA0F89">
            <w:pPr>
              <w:widowControl w:val="0"/>
              <w:rPr>
                <w:rFonts w:ascii="Times New Roman" w:eastAsia="Times New Roman" w:hAnsi="Times New Roman" w:cs="Times New Roman"/>
                <w:sz w:val="21"/>
                <w:szCs w:val="21"/>
              </w:rPr>
            </w:pPr>
          </w:p>
        </w:tc>
        <w:tc>
          <w:tcPr>
            <w:tcW w:w="5794" w:type="dxa"/>
            <w:vMerge/>
          </w:tcPr>
          <w:p w14:paraId="234B1E3D" w14:textId="77777777" w:rsidR="00EA0F89" w:rsidRDefault="00EA0F89">
            <w:pPr>
              <w:widowControl w:val="0"/>
              <w:rPr>
                <w:rFonts w:ascii="Times New Roman" w:eastAsia="Times New Roman" w:hAnsi="Times New Roman" w:cs="Times New Roman"/>
                <w:sz w:val="21"/>
                <w:szCs w:val="21"/>
              </w:rPr>
            </w:pPr>
          </w:p>
        </w:tc>
        <w:tc>
          <w:tcPr>
            <w:tcW w:w="1975" w:type="dxa"/>
            <w:tcBorders>
              <w:top w:val="nil"/>
            </w:tcBorders>
          </w:tcPr>
          <w:p w14:paraId="13D3CEDF"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Transformational restructuring</w:t>
            </w:r>
          </w:p>
        </w:tc>
      </w:tr>
      <w:tr w:rsidR="00EA0F89" w14:paraId="0B505564" w14:textId="77777777">
        <w:trPr>
          <w:trHeight w:val="880"/>
        </w:trPr>
        <w:tc>
          <w:tcPr>
            <w:tcW w:w="1581" w:type="dxa"/>
          </w:tcPr>
          <w:p w14:paraId="78F5EBB4" w14:textId="77777777" w:rsidR="00EA0F89" w:rsidRDefault="00000000">
            <w:pPr>
              <w:spacing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Direction of transformation</w:t>
            </w:r>
          </w:p>
        </w:tc>
        <w:tc>
          <w:tcPr>
            <w:tcW w:w="5794" w:type="dxa"/>
          </w:tcPr>
          <w:p w14:paraId="0D60566C"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Captures the type of change pursued. Initially described in coastal adaptation as advance, protect, retreat, accommodate, here more broadly described. </w:t>
            </w:r>
          </w:p>
        </w:tc>
        <w:tc>
          <w:tcPr>
            <w:tcW w:w="1975" w:type="dxa"/>
            <w:tcBorders>
              <w:bottom w:val="single" w:sz="4" w:space="0" w:color="000000"/>
            </w:tcBorders>
          </w:tcPr>
          <w:p w14:paraId="43E034A4"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New categories here</w:t>
            </w:r>
          </w:p>
        </w:tc>
      </w:tr>
      <w:tr w:rsidR="00EA0F89" w14:paraId="77D56A9B" w14:textId="77777777">
        <w:trPr>
          <w:trHeight w:val="1420"/>
        </w:trPr>
        <w:tc>
          <w:tcPr>
            <w:tcW w:w="1581" w:type="dxa"/>
            <w:vMerge w:val="restart"/>
          </w:tcPr>
          <w:p w14:paraId="23E8A0B1"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Intensity of effort</w:t>
            </w:r>
          </w:p>
        </w:tc>
        <w:tc>
          <w:tcPr>
            <w:tcW w:w="5794" w:type="dxa"/>
            <w:vMerge w:val="restart"/>
          </w:tcPr>
          <w:p w14:paraId="2E696518"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Reflects how much capital, institutional capacity, and political will is committed to adaptation. High-intensity pathways (full-in) deploy large investments rapidly; low-intensity pathways spread limited action over time. This is a key differentiator across SSPs, with SSP5 enabling rapid tech-driven intensification and SSP4 showing disparities in who can afford such intensity.</w:t>
            </w:r>
          </w:p>
        </w:tc>
        <w:tc>
          <w:tcPr>
            <w:tcW w:w="1975" w:type="dxa"/>
            <w:tcBorders>
              <w:bottom w:val="nil"/>
            </w:tcBorders>
          </w:tcPr>
          <w:p w14:paraId="1C580570"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High intensity</w:t>
            </w:r>
          </w:p>
        </w:tc>
      </w:tr>
      <w:tr w:rsidR="00EA0F89" w14:paraId="0CF53DE5" w14:textId="77777777">
        <w:trPr>
          <w:trHeight w:val="360"/>
        </w:trPr>
        <w:tc>
          <w:tcPr>
            <w:tcW w:w="1581" w:type="dxa"/>
            <w:vMerge/>
          </w:tcPr>
          <w:p w14:paraId="5167C31B" w14:textId="77777777" w:rsidR="00EA0F89" w:rsidRDefault="00EA0F89">
            <w:pPr>
              <w:widowControl w:val="0"/>
              <w:rPr>
                <w:rFonts w:ascii="Times New Roman" w:eastAsia="Times New Roman" w:hAnsi="Times New Roman" w:cs="Times New Roman"/>
                <w:sz w:val="21"/>
                <w:szCs w:val="21"/>
              </w:rPr>
            </w:pPr>
          </w:p>
        </w:tc>
        <w:tc>
          <w:tcPr>
            <w:tcW w:w="5794" w:type="dxa"/>
            <w:vMerge/>
          </w:tcPr>
          <w:p w14:paraId="14B4B3F5" w14:textId="77777777" w:rsidR="00EA0F89" w:rsidRDefault="00EA0F89">
            <w:pPr>
              <w:widowControl w:val="0"/>
              <w:rPr>
                <w:rFonts w:ascii="Times New Roman" w:eastAsia="Times New Roman" w:hAnsi="Times New Roman" w:cs="Times New Roman"/>
                <w:sz w:val="21"/>
                <w:szCs w:val="21"/>
              </w:rPr>
            </w:pPr>
          </w:p>
        </w:tc>
        <w:tc>
          <w:tcPr>
            <w:tcW w:w="1975" w:type="dxa"/>
            <w:tcBorders>
              <w:top w:val="nil"/>
              <w:bottom w:val="single" w:sz="4" w:space="0" w:color="000000"/>
            </w:tcBorders>
          </w:tcPr>
          <w:p w14:paraId="73688CFA"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Low intensity</w:t>
            </w:r>
          </w:p>
        </w:tc>
      </w:tr>
      <w:tr w:rsidR="00EA0F89" w14:paraId="12E392BF" w14:textId="77777777">
        <w:trPr>
          <w:trHeight w:val="1420"/>
        </w:trPr>
        <w:tc>
          <w:tcPr>
            <w:tcW w:w="1581" w:type="dxa"/>
            <w:vMerge w:val="restart"/>
          </w:tcPr>
          <w:p w14:paraId="37544366"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Agility and flexibility</w:t>
            </w:r>
          </w:p>
        </w:tc>
        <w:tc>
          <w:tcPr>
            <w:tcW w:w="5794" w:type="dxa"/>
            <w:vMerge w:val="restart"/>
          </w:tcPr>
          <w:p w14:paraId="36AA654A"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Indicates the ability to adjust strategies as conditions change. Agility is about speed of learning and iteration, while flexibility concerns whether measures are rigid and locked-in (e.g., large, fixed infrastructure) or modular and adjustable (e.g., adaptive governance, </w:t>
            </w:r>
            <w:proofErr w:type="spellStart"/>
            <w:r>
              <w:rPr>
                <w:rFonts w:ascii="Times New Roman" w:eastAsia="Times New Roman" w:hAnsi="Times New Roman" w:cs="Times New Roman"/>
                <w:sz w:val="21"/>
                <w:szCs w:val="21"/>
              </w:rPr>
              <w:t>NbS</w:t>
            </w:r>
            <w:proofErr w:type="spellEnd"/>
            <w:r>
              <w:rPr>
                <w:rFonts w:ascii="Times New Roman" w:eastAsia="Times New Roman" w:hAnsi="Times New Roman" w:cs="Times New Roman"/>
                <w:sz w:val="21"/>
                <w:szCs w:val="21"/>
              </w:rPr>
              <w:t>). SSP1 and SSP2 worlds may prioritize adaptive management, while SSP3’s political fragmentation may limit agility.</w:t>
            </w:r>
          </w:p>
        </w:tc>
        <w:tc>
          <w:tcPr>
            <w:tcW w:w="1975" w:type="dxa"/>
            <w:tcBorders>
              <w:bottom w:val="nil"/>
            </w:tcBorders>
          </w:tcPr>
          <w:p w14:paraId="41FC9B6E"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High agility</w:t>
            </w:r>
          </w:p>
        </w:tc>
      </w:tr>
      <w:tr w:rsidR="00EA0F89" w14:paraId="1E319523" w14:textId="77777777">
        <w:trPr>
          <w:trHeight w:val="360"/>
        </w:trPr>
        <w:tc>
          <w:tcPr>
            <w:tcW w:w="1581" w:type="dxa"/>
            <w:vMerge/>
          </w:tcPr>
          <w:p w14:paraId="3F815D50" w14:textId="77777777" w:rsidR="00EA0F89" w:rsidRDefault="00EA0F89">
            <w:pPr>
              <w:widowControl w:val="0"/>
              <w:rPr>
                <w:rFonts w:ascii="Times New Roman" w:eastAsia="Times New Roman" w:hAnsi="Times New Roman" w:cs="Times New Roman"/>
                <w:sz w:val="21"/>
                <w:szCs w:val="21"/>
              </w:rPr>
            </w:pPr>
          </w:p>
        </w:tc>
        <w:tc>
          <w:tcPr>
            <w:tcW w:w="5794" w:type="dxa"/>
            <w:vMerge/>
          </w:tcPr>
          <w:p w14:paraId="60E59B2E" w14:textId="77777777" w:rsidR="00EA0F89" w:rsidRDefault="00EA0F89">
            <w:pPr>
              <w:widowControl w:val="0"/>
              <w:rPr>
                <w:rFonts w:ascii="Times New Roman" w:eastAsia="Times New Roman" w:hAnsi="Times New Roman" w:cs="Times New Roman"/>
                <w:sz w:val="21"/>
                <w:szCs w:val="21"/>
              </w:rPr>
            </w:pPr>
          </w:p>
        </w:tc>
        <w:tc>
          <w:tcPr>
            <w:tcW w:w="1975" w:type="dxa"/>
            <w:tcBorders>
              <w:top w:val="nil"/>
              <w:bottom w:val="single" w:sz="4" w:space="0" w:color="000000"/>
            </w:tcBorders>
          </w:tcPr>
          <w:p w14:paraId="637F1ABC"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Low agility </w:t>
            </w:r>
          </w:p>
        </w:tc>
      </w:tr>
      <w:tr w:rsidR="00EA0F89" w14:paraId="11130C14" w14:textId="77777777">
        <w:trPr>
          <w:trHeight w:val="1160"/>
        </w:trPr>
        <w:tc>
          <w:tcPr>
            <w:tcW w:w="1581" w:type="dxa"/>
            <w:vMerge w:val="restart"/>
          </w:tcPr>
          <w:p w14:paraId="6F331656"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Equity</w:t>
            </w:r>
          </w:p>
        </w:tc>
        <w:tc>
          <w:tcPr>
            <w:tcW w:w="5794" w:type="dxa"/>
            <w:vMerge w:val="restart"/>
          </w:tcPr>
          <w:p w14:paraId="15ECCB0B"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Equity can be embedded into the design of adaptation strategies (procedural and distributive justice from the outset) or treated as an explicit outcome goal. SSP4’s inequality narrative illustrates the risk of high adaptation performance for some but exclusion of others; SSP1 aligns equity with transformation from the start</w:t>
            </w:r>
          </w:p>
        </w:tc>
        <w:tc>
          <w:tcPr>
            <w:tcW w:w="1975" w:type="dxa"/>
            <w:tcBorders>
              <w:bottom w:val="nil"/>
            </w:tcBorders>
          </w:tcPr>
          <w:p w14:paraId="38362AC1"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Equity in process</w:t>
            </w:r>
          </w:p>
        </w:tc>
      </w:tr>
      <w:tr w:rsidR="00EA0F89" w14:paraId="7E1F3E31" w14:textId="77777777">
        <w:trPr>
          <w:trHeight w:val="360"/>
        </w:trPr>
        <w:tc>
          <w:tcPr>
            <w:tcW w:w="1581" w:type="dxa"/>
            <w:vMerge/>
          </w:tcPr>
          <w:p w14:paraId="22C30634" w14:textId="77777777" w:rsidR="00EA0F89" w:rsidRDefault="00EA0F89">
            <w:pPr>
              <w:widowControl w:val="0"/>
              <w:rPr>
                <w:rFonts w:ascii="Times New Roman" w:eastAsia="Times New Roman" w:hAnsi="Times New Roman" w:cs="Times New Roman"/>
                <w:sz w:val="21"/>
                <w:szCs w:val="21"/>
              </w:rPr>
            </w:pPr>
          </w:p>
        </w:tc>
        <w:tc>
          <w:tcPr>
            <w:tcW w:w="5794" w:type="dxa"/>
            <w:vMerge/>
          </w:tcPr>
          <w:p w14:paraId="2ED1AF71" w14:textId="77777777" w:rsidR="00EA0F89" w:rsidRDefault="00EA0F89">
            <w:pPr>
              <w:widowControl w:val="0"/>
              <w:rPr>
                <w:rFonts w:ascii="Times New Roman" w:eastAsia="Times New Roman" w:hAnsi="Times New Roman" w:cs="Times New Roman"/>
                <w:sz w:val="21"/>
                <w:szCs w:val="21"/>
              </w:rPr>
            </w:pPr>
          </w:p>
        </w:tc>
        <w:tc>
          <w:tcPr>
            <w:tcW w:w="1975" w:type="dxa"/>
            <w:tcBorders>
              <w:top w:val="nil"/>
            </w:tcBorders>
          </w:tcPr>
          <w:p w14:paraId="3D443E85"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Equity in outcome </w:t>
            </w:r>
          </w:p>
        </w:tc>
      </w:tr>
      <w:tr w:rsidR="00EA0F89" w14:paraId="33C86DA6" w14:textId="77777777">
        <w:trPr>
          <w:trHeight w:val="1340"/>
        </w:trPr>
        <w:tc>
          <w:tcPr>
            <w:tcW w:w="1581" w:type="dxa"/>
          </w:tcPr>
          <w:p w14:paraId="0FA1E1C1" w14:textId="77777777" w:rsidR="00EA0F89" w:rsidRDefault="00000000">
            <w:pPr>
              <w:spacing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lastRenderedPageBreak/>
              <w:t>Technological - Nature-based balance</w:t>
            </w:r>
          </w:p>
        </w:tc>
        <w:tc>
          <w:tcPr>
            <w:tcW w:w="5794" w:type="dxa"/>
          </w:tcPr>
          <w:p w14:paraId="505E57A5"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Considers the degree of reliance on grey/technological infrastructure (e.g., robotics, vertical farming) versus nature-based solutions (e.g., agroecology, regenerative practices). The balance varies by SSP and affects co-benefits for mitigation, biodiversity, and resilience.</w:t>
            </w:r>
          </w:p>
        </w:tc>
        <w:tc>
          <w:tcPr>
            <w:tcW w:w="1975" w:type="dxa"/>
            <w:tcBorders>
              <w:bottom w:val="single" w:sz="4" w:space="0" w:color="000000"/>
            </w:tcBorders>
          </w:tcPr>
          <w:p w14:paraId="4E552710"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w:t>
            </w:r>
          </w:p>
        </w:tc>
      </w:tr>
      <w:tr w:rsidR="00EA0F89" w14:paraId="635E38CC" w14:textId="77777777">
        <w:trPr>
          <w:trHeight w:val="760"/>
        </w:trPr>
        <w:tc>
          <w:tcPr>
            <w:tcW w:w="1581" w:type="dxa"/>
            <w:vMerge w:val="restart"/>
          </w:tcPr>
          <w:p w14:paraId="2B23552B"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Risk component focus</w:t>
            </w:r>
          </w:p>
        </w:tc>
        <w:tc>
          <w:tcPr>
            <w:tcW w:w="5794" w:type="dxa"/>
            <w:vMerge w:val="restart"/>
          </w:tcPr>
          <w:p w14:paraId="058720A0"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Clearly define whether a pathway reduces hazard (e.g., climate-smart infrastructure), exposure (e.g., relocation, decentralization), or vulnerability (e.g., poverty reduction, livelihood diversification). This focus helps align adaptation with impact modelling needs.</w:t>
            </w:r>
          </w:p>
        </w:tc>
        <w:tc>
          <w:tcPr>
            <w:tcW w:w="1975" w:type="dxa"/>
            <w:tcBorders>
              <w:bottom w:val="nil"/>
            </w:tcBorders>
          </w:tcPr>
          <w:p w14:paraId="2BFB50F9"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Hazard</w:t>
            </w:r>
          </w:p>
        </w:tc>
      </w:tr>
      <w:tr w:rsidR="00EA0F89" w14:paraId="34A5A75E" w14:textId="77777777">
        <w:trPr>
          <w:trHeight w:val="340"/>
        </w:trPr>
        <w:tc>
          <w:tcPr>
            <w:tcW w:w="1581" w:type="dxa"/>
            <w:vMerge/>
          </w:tcPr>
          <w:p w14:paraId="30B5C9DE" w14:textId="77777777" w:rsidR="00EA0F89" w:rsidRDefault="00EA0F89">
            <w:pPr>
              <w:widowControl w:val="0"/>
              <w:rPr>
                <w:rFonts w:ascii="Times New Roman" w:eastAsia="Times New Roman" w:hAnsi="Times New Roman" w:cs="Times New Roman"/>
                <w:sz w:val="21"/>
                <w:szCs w:val="21"/>
              </w:rPr>
            </w:pPr>
          </w:p>
        </w:tc>
        <w:tc>
          <w:tcPr>
            <w:tcW w:w="5794" w:type="dxa"/>
            <w:vMerge/>
          </w:tcPr>
          <w:p w14:paraId="490E28BB" w14:textId="77777777" w:rsidR="00EA0F89" w:rsidRDefault="00EA0F89">
            <w:pPr>
              <w:widowControl w:val="0"/>
              <w:rPr>
                <w:rFonts w:ascii="Times New Roman" w:eastAsia="Times New Roman" w:hAnsi="Times New Roman" w:cs="Times New Roman"/>
                <w:sz w:val="21"/>
                <w:szCs w:val="21"/>
              </w:rPr>
            </w:pPr>
          </w:p>
        </w:tc>
        <w:tc>
          <w:tcPr>
            <w:tcW w:w="1975" w:type="dxa"/>
            <w:tcBorders>
              <w:top w:val="nil"/>
              <w:bottom w:val="nil"/>
            </w:tcBorders>
          </w:tcPr>
          <w:p w14:paraId="3F3D7B08"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Exposure</w:t>
            </w:r>
          </w:p>
        </w:tc>
      </w:tr>
      <w:tr w:rsidR="00EA0F89" w14:paraId="7EA79A43" w14:textId="77777777">
        <w:trPr>
          <w:trHeight w:val="360"/>
        </w:trPr>
        <w:tc>
          <w:tcPr>
            <w:tcW w:w="1581" w:type="dxa"/>
            <w:vMerge/>
          </w:tcPr>
          <w:p w14:paraId="5212833C" w14:textId="77777777" w:rsidR="00EA0F89" w:rsidRDefault="00EA0F89">
            <w:pPr>
              <w:widowControl w:val="0"/>
              <w:rPr>
                <w:rFonts w:ascii="Times New Roman" w:eastAsia="Times New Roman" w:hAnsi="Times New Roman" w:cs="Times New Roman"/>
                <w:sz w:val="21"/>
                <w:szCs w:val="21"/>
              </w:rPr>
            </w:pPr>
          </w:p>
        </w:tc>
        <w:tc>
          <w:tcPr>
            <w:tcW w:w="5794" w:type="dxa"/>
            <w:vMerge/>
          </w:tcPr>
          <w:p w14:paraId="2B417694" w14:textId="77777777" w:rsidR="00EA0F89" w:rsidRDefault="00EA0F89">
            <w:pPr>
              <w:widowControl w:val="0"/>
              <w:rPr>
                <w:rFonts w:ascii="Times New Roman" w:eastAsia="Times New Roman" w:hAnsi="Times New Roman" w:cs="Times New Roman"/>
                <w:sz w:val="21"/>
                <w:szCs w:val="21"/>
              </w:rPr>
            </w:pPr>
          </w:p>
        </w:tc>
        <w:tc>
          <w:tcPr>
            <w:tcW w:w="1975" w:type="dxa"/>
            <w:tcBorders>
              <w:top w:val="nil"/>
            </w:tcBorders>
          </w:tcPr>
          <w:p w14:paraId="096EE72F" w14:textId="77777777" w:rsidR="00EA0F89"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Vulnerability</w:t>
            </w:r>
          </w:p>
        </w:tc>
      </w:tr>
    </w:tbl>
    <w:p w14:paraId="7ED5F246" w14:textId="77777777" w:rsidR="00EA0F89" w:rsidRDefault="00EA0F89">
      <w:pPr>
        <w:pStyle w:val="Heading1"/>
        <w:spacing w:before="360" w:after="80" w:line="240" w:lineRule="auto"/>
        <w:rPr>
          <w:rFonts w:ascii="Times New Roman" w:eastAsia="Times New Roman" w:hAnsi="Times New Roman" w:cs="Times New Roman"/>
          <w:b/>
          <w:bCs/>
          <w:color w:val="0F4761"/>
          <w:sz w:val="23"/>
          <w:szCs w:val="23"/>
        </w:rPr>
      </w:pPr>
    </w:p>
    <w:p w14:paraId="70BC63E2" w14:textId="77777777" w:rsidR="00EA0F89" w:rsidRDefault="00EA0F89">
      <w:pPr>
        <w:spacing w:line="240" w:lineRule="auto"/>
        <w:rPr>
          <w:rFonts w:ascii="Times New Roman" w:eastAsia="Times New Roman" w:hAnsi="Times New Roman" w:cs="Times New Roman"/>
          <w:i/>
          <w:iCs/>
          <w:sz w:val="23"/>
          <w:szCs w:val="23"/>
          <w:highlight w:val="yellow"/>
        </w:rPr>
      </w:pPr>
    </w:p>
    <w:p w14:paraId="0650CA12" w14:textId="77777777" w:rsidR="00EA0F89" w:rsidRDefault="00000000">
      <w:pPr>
        <w:pStyle w:val="Heading1"/>
        <w:keepNext w:val="0"/>
        <w:keepLines w:val="0"/>
        <w:spacing w:before="280" w:line="240" w:lineRule="auto"/>
        <w:rPr>
          <w:rFonts w:ascii="Times New Roman" w:eastAsia="Times New Roman" w:hAnsi="Times New Roman" w:cs="Times New Roman"/>
          <w:color w:val="0F4761"/>
          <w:sz w:val="28"/>
          <w:szCs w:val="28"/>
        </w:rPr>
      </w:pPr>
      <w:bookmarkStart w:id="11" w:name="_xw6jvynvapx1" w:colFirst="0" w:colLast="0"/>
      <w:bookmarkEnd w:id="11"/>
      <w:r>
        <w:rPr>
          <w:rFonts w:ascii="Times New Roman" w:eastAsia="Times New Roman" w:hAnsi="Times New Roman" w:cs="Times New Roman"/>
          <w:color w:val="0F4761"/>
          <w:sz w:val="28"/>
          <w:szCs w:val="28"/>
        </w:rPr>
        <w:t>Supplementary Table 3. Extended list of adaptation measures considered for agri-food systems</w:t>
      </w:r>
    </w:p>
    <w:p w14:paraId="6464B67B" w14:textId="77777777" w:rsidR="00EA0F89"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This table lists the adaptation measures considered in the study, their plausible timing of implementation (</w:t>
      </w:r>
      <w:r>
        <w:rPr>
          <w:rFonts w:ascii="Times New Roman" w:eastAsia="Times New Roman" w:hAnsi="Times New Roman" w:cs="Times New Roman"/>
          <w:b/>
          <w:bCs/>
        </w:rPr>
        <w:t>short-, medium-, or long-term</w:t>
      </w:r>
      <w:r>
        <w:rPr>
          <w:rFonts w:ascii="Times New Roman" w:eastAsia="Times New Roman" w:hAnsi="Times New Roman" w:cs="Times New Roman"/>
        </w:rPr>
        <w:t>), the adaptation strategy or strategies with which they align (</w:t>
      </w:r>
      <w:r>
        <w:rPr>
          <w:rFonts w:ascii="Times New Roman" w:eastAsia="Times New Roman" w:hAnsi="Times New Roman" w:cs="Times New Roman"/>
          <w:b/>
          <w:bCs/>
        </w:rPr>
        <w:t>Technological Adaptation, System Redesign, and Structural and Institutional Strategy</w:t>
      </w:r>
      <w:r>
        <w:rPr>
          <w:rFonts w:ascii="Times New Roman" w:eastAsia="Times New Roman" w:hAnsi="Times New Roman" w:cs="Times New Roman"/>
        </w:rPr>
        <w:t>), and a short description of what each measure entails. Measures shown in italics were discussed during the expert workshop and included in the adaptation pathways presented in this paper.</w:t>
      </w:r>
    </w:p>
    <w:p w14:paraId="06B97164" w14:textId="77777777" w:rsidR="00EA0F89" w:rsidRDefault="00EA0F89">
      <w:pPr>
        <w:spacing w:line="240" w:lineRule="auto"/>
        <w:rPr>
          <w:rFonts w:ascii="Times New Roman" w:eastAsia="Times New Roman" w:hAnsi="Times New Roman" w:cs="Times New Roman"/>
          <w:sz w:val="21"/>
          <w:szCs w:val="21"/>
        </w:rPr>
      </w:pPr>
    </w:p>
    <w:tbl>
      <w:tblPr>
        <w:tblStyle w:val="a1"/>
        <w:tblpPr w:leftFromText="180" w:rightFromText="180" w:topFromText="180" w:bottomFromText="180" w:vertAnchor="text"/>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15"/>
        <w:gridCol w:w="1415"/>
        <w:gridCol w:w="3165"/>
        <w:gridCol w:w="2760"/>
      </w:tblGrid>
      <w:tr w:rsidR="00EA0F89" w14:paraId="754A2C7E" w14:textId="77777777">
        <w:trPr>
          <w:trHeight w:val="815"/>
        </w:trPr>
        <w:tc>
          <w:tcPr>
            <w:tcW w:w="1915" w:type="dxa"/>
            <w:tcBorders>
              <w:top w:val="single" w:sz="6" w:space="0" w:color="000000"/>
              <w:left w:val="single" w:sz="6" w:space="0" w:color="000000"/>
              <w:bottom w:val="single" w:sz="6" w:space="0" w:color="000000"/>
              <w:right w:val="single" w:sz="6" w:space="0" w:color="000000"/>
            </w:tcBorders>
          </w:tcPr>
          <w:p w14:paraId="133FC19A" w14:textId="77777777" w:rsidR="00EA0F89" w:rsidRDefault="00000000">
            <w:pPr>
              <w:spacing w:line="240" w:lineRule="auto"/>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lastRenderedPageBreak/>
              <w:t>Adaptation measure</w:t>
            </w:r>
          </w:p>
        </w:tc>
        <w:tc>
          <w:tcPr>
            <w:tcW w:w="1415" w:type="dxa"/>
            <w:tcBorders>
              <w:top w:val="single" w:sz="6" w:space="0" w:color="000000"/>
              <w:left w:val="single" w:sz="6" w:space="0" w:color="000000"/>
              <w:bottom w:val="single" w:sz="6" w:space="0" w:color="000000"/>
              <w:right w:val="single" w:sz="6" w:space="0" w:color="000000"/>
            </w:tcBorders>
          </w:tcPr>
          <w:p w14:paraId="0FF2F43C" w14:textId="77777777" w:rsidR="00EA0F89" w:rsidRDefault="00000000">
            <w:pPr>
              <w:spacing w:line="240" w:lineRule="auto"/>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Timing</w:t>
            </w:r>
          </w:p>
        </w:tc>
        <w:tc>
          <w:tcPr>
            <w:tcW w:w="3165" w:type="dxa"/>
            <w:tcBorders>
              <w:top w:val="single" w:sz="6" w:space="0" w:color="000000"/>
              <w:left w:val="single" w:sz="6" w:space="0" w:color="000000"/>
              <w:bottom w:val="single" w:sz="6" w:space="0" w:color="000000"/>
              <w:right w:val="single" w:sz="6" w:space="0" w:color="000000"/>
            </w:tcBorders>
          </w:tcPr>
          <w:p w14:paraId="7690599E" w14:textId="77777777" w:rsidR="00EA0F89" w:rsidRDefault="00000000">
            <w:pPr>
              <w:spacing w:line="240" w:lineRule="auto"/>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 xml:space="preserve">Relevant adaptation strategies </w:t>
            </w:r>
          </w:p>
        </w:tc>
        <w:tc>
          <w:tcPr>
            <w:tcW w:w="2760" w:type="dxa"/>
            <w:tcBorders>
              <w:top w:val="single" w:sz="6" w:space="0" w:color="000000"/>
              <w:left w:val="single" w:sz="6" w:space="0" w:color="000000"/>
              <w:bottom w:val="single" w:sz="6" w:space="0" w:color="000000"/>
              <w:right w:val="single" w:sz="6" w:space="0" w:color="000000"/>
            </w:tcBorders>
          </w:tcPr>
          <w:p w14:paraId="1ACAE89A" w14:textId="77777777" w:rsidR="00EA0F89" w:rsidRDefault="00000000">
            <w:pPr>
              <w:spacing w:line="240" w:lineRule="auto"/>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Description</w:t>
            </w:r>
          </w:p>
        </w:tc>
      </w:tr>
      <w:tr w:rsidR="00EA0F89" w14:paraId="78A4F3AF"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3999C1BA"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Drought/flood-tolerant crop varieties</w:t>
            </w:r>
          </w:p>
        </w:tc>
        <w:tc>
          <w:tcPr>
            <w:tcW w:w="1415" w:type="dxa"/>
            <w:tcBorders>
              <w:top w:val="single" w:sz="6" w:space="0" w:color="000000"/>
              <w:left w:val="single" w:sz="6" w:space="0" w:color="000000"/>
              <w:bottom w:val="single" w:sz="6" w:space="0" w:color="000000"/>
              <w:right w:val="single" w:sz="6" w:space="0" w:color="000000"/>
            </w:tcBorders>
          </w:tcPr>
          <w:p w14:paraId="5AA9E23F"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42597762"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TA</w:t>
            </w:r>
          </w:p>
        </w:tc>
        <w:tc>
          <w:tcPr>
            <w:tcW w:w="2760" w:type="dxa"/>
            <w:tcBorders>
              <w:top w:val="single" w:sz="6" w:space="0" w:color="000000"/>
              <w:left w:val="single" w:sz="6" w:space="0" w:color="000000"/>
              <w:bottom w:val="single" w:sz="6" w:space="0" w:color="000000"/>
              <w:right w:val="single" w:sz="6" w:space="0" w:color="000000"/>
            </w:tcBorders>
          </w:tcPr>
          <w:p w14:paraId="7D45C50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Breeding and deploying crop varieties with enhanced drought tolerance.</w:t>
            </w:r>
          </w:p>
        </w:tc>
      </w:tr>
      <w:tr w:rsidR="00EA0F89" w14:paraId="7C2CC29B"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6B2585B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Climate-resilient livestock breeds</w:t>
            </w:r>
          </w:p>
        </w:tc>
        <w:tc>
          <w:tcPr>
            <w:tcW w:w="1415" w:type="dxa"/>
            <w:tcBorders>
              <w:top w:val="single" w:sz="6" w:space="0" w:color="000000"/>
              <w:left w:val="single" w:sz="6" w:space="0" w:color="000000"/>
              <w:bottom w:val="single" w:sz="6" w:space="0" w:color="000000"/>
              <w:right w:val="single" w:sz="6" w:space="0" w:color="000000"/>
            </w:tcBorders>
          </w:tcPr>
          <w:p w14:paraId="1987DB82"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0BFCC0DA"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TA</w:t>
            </w:r>
          </w:p>
        </w:tc>
        <w:tc>
          <w:tcPr>
            <w:tcW w:w="2760" w:type="dxa"/>
            <w:tcBorders>
              <w:top w:val="single" w:sz="6" w:space="0" w:color="000000"/>
              <w:left w:val="single" w:sz="6" w:space="0" w:color="000000"/>
              <w:bottom w:val="single" w:sz="6" w:space="0" w:color="000000"/>
              <w:right w:val="single" w:sz="6" w:space="0" w:color="000000"/>
            </w:tcBorders>
          </w:tcPr>
          <w:p w14:paraId="7A7F2EA1"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Developing and raising animal breeds adapted to heat and disease stress.</w:t>
            </w:r>
          </w:p>
        </w:tc>
      </w:tr>
      <w:tr w:rsidR="00EA0F89" w14:paraId="5CB5CF83"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5C32B8B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Conservation agriculture</w:t>
            </w:r>
          </w:p>
        </w:tc>
        <w:tc>
          <w:tcPr>
            <w:tcW w:w="1415" w:type="dxa"/>
            <w:tcBorders>
              <w:top w:val="single" w:sz="6" w:space="0" w:color="000000"/>
              <w:left w:val="single" w:sz="6" w:space="0" w:color="000000"/>
              <w:bottom w:val="single" w:sz="6" w:space="0" w:color="000000"/>
              <w:right w:val="single" w:sz="6" w:space="0" w:color="000000"/>
            </w:tcBorders>
          </w:tcPr>
          <w:p w14:paraId="20E4D01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0510087B"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SR</w:t>
            </w:r>
          </w:p>
        </w:tc>
        <w:tc>
          <w:tcPr>
            <w:tcW w:w="2760" w:type="dxa"/>
            <w:tcBorders>
              <w:top w:val="single" w:sz="6" w:space="0" w:color="000000"/>
              <w:left w:val="single" w:sz="6" w:space="0" w:color="000000"/>
              <w:bottom w:val="single" w:sz="6" w:space="0" w:color="000000"/>
              <w:right w:val="single" w:sz="6" w:space="0" w:color="000000"/>
            </w:tcBorders>
          </w:tcPr>
          <w:p w14:paraId="53220F67"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No-till, cover cropping, and crop rotations to improve soil health.</w:t>
            </w:r>
          </w:p>
        </w:tc>
      </w:tr>
      <w:tr w:rsidR="00EA0F89" w14:paraId="0D60E111"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45E6C06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Agroforestry</w:t>
            </w:r>
          </w:p>
        </w:tc>
        <w:tc>
          <w:tcPr>
            <w:tcW w:w="1415" w:type="dxa"/>
            <w:tcBorders>
              <w:top w:val="single" w:sz="6" w:space="0" w:color="000000"/>
              <w:left w:val="single" w:sz="6" w:space="0" w:color="000000"/>
              <w:bottom w:val="single" w:sz="6" w:space="0" w:color="000000"/>
              <w:right w:val="single" w:sz="6" w:space="0" w:color="000000"/>
            </w:tcBorders>
          </w:tcPr>
          <w:p w14:paraId="4070649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32CFFD00"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SR</w:t>
            </w:r>
          </w:p>
        </w:tc>
        <w:tc>
          <w:tcPr>
            <w:tcW w:w="2760" w:type="dxa"/>
            <w:tcBorders>
              <w:top w:val="single" w:sz="6" w:space="0" w:color="000000"/>
              <w:left w:val="single" w:sz="6" w:space="0" w:color="000000"/>
              <w:bottom w:val="single" w:sz="6" w:space="0" w:color="000000"/>
              <w:right w:val="single" w:sz="6" w:space="0" w:color="000000"/>
            </w:tcBorders>
          </w:tcPr>
          <w:p w14:paraId="7029C46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Integrating trees with crops or livestock for shade and soil conservation.</w:t>
            </w:r>
          </w:p>
        </w:tc>
      </w:tr>
      <w:tr w:rsidR="00EA0F89" w14:paraId="3B3D59DB"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58A6F276"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Integrated soil fertility management</w:t>
            </w:r>
          </w:p>
        </w:tc>
        <w:tc>
          <w:tcPr>
            <w:tcW w:w="1415" w:type="dxa"/>
            <w:tcBorders>
              <w:top w:val="single" w:sz="6" w:space="0" w:color="000000"/>
              <w:left w:val="single" w:sz="6" w:space="0" w:color="000000"/>
              <w:bottom w:val="single" w:sz="6" w:space="0" w:color="000000"/>
              <w:right w:val="single" w:sz="6" w:space="0" w:color="000000"/>
            </w:tcBorders>
          </w:tcPr>
          <w:p w14:paraId="17B075EE"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67A8F5DD"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No-regret </w:t>
            </w:r>
          </w:p>
        </w:tc>
        <w:tc>
          <w:tcPr>
            <w:tcW w:w="2760" w:type="dxa"/>
            <w:tcBorders>
              <w:top w:val="single" w:sz="6" w:space="0" w:color="000000"/>
              <w:left w:val="single" w:sz="6" w:space="0" w:color="000000"/>
              <w:bottom w:val="single" w:sz="6" w:space="0" w:color="000000"/>
              <w:right w:val="single" w:sz="6" w:space="0" w:color="000000"/>
            </w:tcBorders>
          </w:tcPr>
          <w:p w14:paraId="57ED074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Combining organic and inorganic amendments to optimize soil nutrients.</w:t>
            </w:r>
          </w:p>
        </w:tc>
      </w:tr>
      <w:tr w:rsidR="00EA0F89" w14:paraId="18533991"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3BACF456"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Integrated pest management</w:t>
            </w:r>
          </w:p>
        </w:tc>
        <w:tc>
          <w:tcPr>
            <w:tcW w:w="1415" w:type="dxa"/>
            <w:tcBorders>
              <w:top w:val="single" w:sz="6" w:space="0" w:color="000000"/>
              <w:left w:val="single" w:sz="6" w:space="0" w:color="000000"/>
              <w:bottom w:val="single" w:sz="6" w:space="0" w:color="000000"/>
              <w:right w:val="single" w:sz="6" w:space="0" w:color="000000"/>
            </w:tcBorders>
          </w:tcPr>
          <w:p w14:paraId="75264F8C"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59C69290"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No-regret </w:t>
            </w:r>
          </w:p>
        </w:tc>
        <w:tc>
          <w:tcPr>
            <w:tcW w:w="2760" w:type="dxa"/>
            <w:tcBorders>
              <w:top w:val="single" w:sz="6" w:space="0" w:color="000000"/>
              <w:left w:val="single" w:sz="6" w:space="0" w:color="000000"/>
              <w:bottom w:val="single" w:sz="6" w:space="0" w:color="000000"/>
              <w:right w:val="single" w:sz="6" w:space="0" w:color="000000"/>
            </w:tcBorders>
          </w:tcPr>
          <w:p w14:paraId="31F17CF3"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Leveraging biological, cultural, and chemical controls to reduce pests.</w:t>
            </w:r>
          </w:p>
        </w:tc>
      </w:tr>
      <w:tr w:rsidR="00EA0F89" w14:paraId="037A7DF2"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4BD4277F"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Crop-livestock integration</w:t>
            </w:r>
          </w:p>
        </w:tc>
        <w:tc>
          <w:tcPr>
            <w:tcW w:w="1415" w:type="dxa"/>
            <w:tcBorders>
              <w:top w:val="single" w:sz="6" w:space="0" w:color="000000"/>
              <w:left w:val="single" w:sz="6" w:space="0" w:color="000000"/>
              <w:bottom w:val="single" w:sz="6" w:space="0" w:color="000000"/>
              <w:right w:val="single" w:sz="6" w:space="0" w:color="000000"/>
            </w:tcBorders>
          </w:tcPr>
          <w:p w14:paraId="24FC1957"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7664EF26"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TA; SR </w:t>
            </w:r>
          </w:p>
        </w:tc>
        <w:tc>
          <w:tcPr>
            <w:tcW w:w="2760" w:type="dxa"/>
            <w:tcBorders>
              <w:top w:val="single" w:sz="6" w:space="0" w:color="000000"/>
              <w:left w:val="single" w:sz="6" w:space="0" w:color="000000"/>
              <w:bottom w:val="single" w:sz="6" w:space="0" w:color="000000"/>
              <w:right w:val="single" w:sz="6" w:space="0" w:color="000000"/>
            </w:tcBorders>
          </w:tcPr>
          <w:p w14:paraId="19378F20"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Coordinating crop and animal production for nutrient cycling benefits.</w:t>
            </w:r>
          </w:p>
        </w:tc>
      </w:tr>
      <w:tr w:rsidR="00EA0F89" w14:paraId="584BFA4B"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0D3E4CB0"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Livelihood diversification (off-farm activities)</w:t>
            </w:r>
          </w:p>
        </w:tc>
        <w:tc>
          <w:tcPr>
            <w:tcW w:w="1415" w:type="dxa"/>
            <w:tcBorders>
              <w:top w:val="single" w:sz="6" w:space="0" w:color="000000"/>
              <w:left w:val="single" w:sz="6" w:space="0" w:color="000000"/>
              <w:bottom w:val="single" w:sz="6" w:space="0" w:color="000000"/>
              <w:right w:val="single" w:sz="6" w:space="0" w:color="000000"/>
            </w:tcBorders>
          </w:tcPr>
          <w:p w14:paraId="2A10B004"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5D3D462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SR</w:t>
            </w:r>
          </w:p>
        </w:tc>
        <w:tc>
          <w:tcPr>
            <w:tcW w:w="2760" w:type="dxa"/>
            <w:tcBorders>
              <w:top w:val="single" w:sz="6" w:space="0" w:color="000000"/>
              <w:left w:val="single" w:sz="6" w:space="0" w:color="000000"/>
              <w:bottom w:val="single" w:sz="6" w:space="0" w:color="000000"/>
              <w:right w:val="single" w:sz="6" w:space="0" w:color="000000"/>
            </w:tcBorders>
          </w:tcPr>
          <w:p w14:paraId="12B8D83B"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Generating income through non-agricultural enterprises.</w:t>
            </w:r>
          </w:p>
        </w:tc>
      </w:tr>
      <w:tr w:rsidR="00EA0F89" w14:paraId="0B4E9458"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75CDE530"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Index-based insurance</w:t>
            </w:r>
          </w:p>
        </w:tc>
        <w:tc>
          <w:tcPr>
            <w:tcW w:w="1415" w:type="dxa"/>
            <w:tcBorders>
              <w:top w:val="single" w:sz="6" w:space="0" w:color="000000"/>
              <w:left w:val="single" w:sz="6" w:space="0" w:color="000000"/>
              <w:bottom w:val="single" w:sz="6" w:space="0" w:color="000000"/>
              <w:right w:val="single" w:sz="6" w:space="0" w:color="000000"/>
            </w:tcBorders>
          </w:tcPr>
          <w:p w14:paraId="76DE4963"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48B24AD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TA; S&amp;I </w:t>
            </w:r>
          </w:p>
        </w:tc>
        <w:tc>
          <w:tcPr>
            <w:tcW w:w="2760" w:type="dxa"/>
            <w:tcBorders>
              <w:top w:val="single" w:sz="6" w:space="0" w:color="000000"/>
              <w:left w:val="single" w:sz="6" w:space="0" w:color="000000"/>
              <w:bottom w:val="single" w:sz="6" w:space="0" w:color="000000"/>
              <w:right w:val="single" w:sz="6" w:space="0" w:color="000000"/>
            </w:tcBorders>
          </w:tcPr>
          <w:p w14:paraId="7AEDAE8F"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Payouts triggered by predefined climate indices to buffer losses.</w:t>
            </w:r>
          </w:p>
        </w:tc>
      </w:tr>
      <w:tr w:rsidR="00EA0F89" w14:paraId="62EF6BD9"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609DB920"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Early warning systems</w:t>
            </w:r>
          </w:p>
        </w:tc>
        <w:tc>
          <w:tcPr>
            <w:tcW w:w="1415" w:type="dxa"/>
            <w:tcBorders>
              <w:top w:val="single" w:sz="6" w:space="0" w:color="000000"/>
              <w:left w:val="single" w:sz="6" w:space="0" w:color="000000"/>
              <w:bottom w:val="single" w:sz="6" w:space="0" w:color="000000"/>
              <w:right w:val="single" w:sz="6" w:space="0" w:color="000000"/>
            </w:tcBorders>
          </w:tcPr>
          <w:p w14:paraId="1DD3F391"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6733CD93"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No-regret </w:t>
            </w:r>
          </w:p>
        </w:tc>
        <w:tc>
          <w:tcPr>
            <w:tcW w:w="2760" w:type="dxa"/>
            <w:tcBorders>
              <w:top w:val="single" w:sz="6" w:space="0" w:color="000000"/>
              <w:left w:val="single" w:sz="6" w:space="0" w:color="000000"/>
              <w:bottom w:val="single" w:sz="6" w:space="0" w:color="000000"/>
              <w:right w:val="single" w:sz="6" w:space="0" w:color="000000"/>
            </w:tcBorders>
          </w:tcPr>
          <w:p w14:paraId="496280AE"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Real-time alerts for extreme weather events to inform preparedness.</w:t>
            </w:r>
          </w:p>
        </w:tc>
      </w:tr>
      <w:tr w:rsidR="00EA0F89" w14:paraId="2E8B530A"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16095F77"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Seasonal forecasting</w:t>
            </w:r>
          </w:p>
        </w:tc>
        <w:tc>
          <w:tcPr>
            <w:tcW w:w="1415" w:type="dxa"/>
            <w:tcBorders>
              <w:top w:val="single" w:sz="6" w:space="0" w:color="000000"/>
              <w:left w:val="single" w:sz="6" w:space="0" w:color="000000"/>
              <w:bottom w:val="single" w:sz="6" w:space="0" w:color="000000"/>
              <w:right w:val="single" w:sz="6" w:space="0" w:color="000000"/>
            </w:tcBorders>
          </w:tcPr>
          <w:p w14:paraId="00A026D6"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1AFE819D"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No-regret</w:t>
            </w:r>
          </w:p>
        </w:tc>
        <w:tc>
          <w:tcPr>
            <w:tcW w:w="2760" w:type="dxa"/>
            <w:tcBorders>
              <w:top w:val="single" w:sz="6" w:space="0" w:color="000000"/>
              <w:left w:val="single" w:sz="6" w:space="0" w:color="000000"/>
              <w:bottom w:val="single" w:sz="6" w:space="0" w:color="000000"/>
              <w:right w:val="single" w:sz="6" w:space="0" w:color="000000"/>
            </w:tcBorders>
          </w:tcPr>
          <w:p w14:paraId="30BF1B6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Predicting seasonal climate trends to guide planting and resource use.</w:t>
            </w:r>
          </w:p>
        </w:tc>
      </w:tr>
      <w:tr w:rsidR="00EA0F89" w14:paraId="362F5A25"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31FD7832"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Improved irrigation (drip, sprinkler)</w:t>
            </w:r>
          </w:p>
        </w:tc>
        <w:tc>
          <w:tcPr>
            <w:tcW w:w="1415" w:type="dxa"/>
            <w:tcBorders>
              <w:top w:val="single" w:sz="6" w:space="0" w:color="000000"/>
              <w:left w:val="single" w:sz="6" w:space="0" w:color="000000"/>
              <w:bottom w:val="single" w:sz="6" w:space="0" w:color="000000"/>
              <w:right w:val="single" w:sz="6" w:space="0" w:color="000000"/>
            </w:tcBorders>
          </w:tcPr>
          <w:p w14:paraId="63F8D1EB"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5B9A0BF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No-regret </w:t>
            </w:r>
          </w:p>
        </w:tc>
        <w:tc>
          <w:tcPr>
            <w:tcW w:w="2760" w:type="dxa"/>
            <w:tcBorders>
              <w:top w:val="single" w:sz="6" w:space="0" w:color="000000"/>
              <w:left w:val="single" w:sz="6" w:space="0" w:color="000000"/>
              <w:bottom w:val="single" w:sz="6" w:space="0" w:color="000000"/>
              <w:right w:val="single" w:sz="6" w:space="0" w:color="000000"/>
            </w:tcBorders>
          </w:tcPr>
          <w:p w14:paraId="3FC9A79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Installing efficient water-delivery systems to reduce water stress.</w:t>
            </w:r>
          </w:p>
        </w:tc>
      </w:tr>
      <w:tr w:rsidR="00EA0F89" w14:paraId="6F4B854D" w14:textId="77777777">
        <w:trPr>
          <w:trHeight w:val="620"/>
        </w:trPr>
        <w:tc>
          <w:tcPr>
            <w:tcW w:w="1915" w:type="dxa"/>
            <w:tcBorders>
              <w:top w:val="single" w:sz="6" w:space="0" w:color="000000"/>
              <w:left w:val="single" w:sz="6" w:space="0" w:color="000000"/>
              <w:bottom w:val="single" w:sz="6" w:space="0" w:color="000000"/>
              <w:right w:val="single" w:sz="6" w:space="0" w:color="000000"/>
            </w:tcBorders>
          </w:tcPr>
          <w:p w14:paraId="51A214CF"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Rainwater harvesting</w:t>
            </w:r>
          </w:p>
        </w:tc>
        <w:tc>
          <w:tcPr>
            <w:tcW w:w="1415" w:type="dxa"/>
            <w:tcBorders>
              <w:top w:val="single" w:sz="6" w:space="0" w:color="000000"/>
              <w:left w:val="single" w:sz="6" w:space="0" w:color="000000"/>
              <w:bottom w:val="single" w:sz="6" w:space="0" w:color="000000"/>
              <w:right w:val="single" w:sz="6" w:space="0" w:color="000000"/>
            </w:tcBorders>
          </w:tcPr>
          <w:p w14:paraId="52051B1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28ED5604"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TA; SR </w:t>
            </w:r>
          </w:p>
        </w:tc>
        <w:tc>
          <w:tcPr>
            <w:tcW w:w="2760" w:type="dxa"/>
            <w:tcBorders>
              <w:top w:val="single" w:sz="6" w:space="0" w:color="000000"/>
              <w:left w:val="single" w:sz="6" w:space="0" w:color="000000"/>
              <w:bottom w:val="single" w:sz="6" w:space="0" w:color="000000"/>
              <w:right w:val="single" w:sz="6" w:space="0" w:color="000000"/>
            </w:tcBorders>
          </w:tcPr>
          <w:p w14:paraId="34099951"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Capturing and storing runoff for supplemental irrigation.</w:t>
            </w:r>
          </w:p>
        </w:tc>
      </w:tr>
      <w:tr w:rsidR="00EA0F89" w14:paraId="2A256759"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3F45C2C0"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Climate information services</w:t>
            </w:r>
          </w:p>
        </w:tc>
        <w:tc>
          <w:tcPr>
            <w:tcW w:w="1415" w:type="dxa"/>
            <w:tcBorders>
              <w:top w:val="single" w:sz="6" w:space="0" w:color="000000"/>
              <w:left w:val="single" w:sz="6" w:space="0" w:color="000000"/>
              <w:bottom w:val="single" w:sz="6" w:space="0" w:color="000000"/>
              <w:right w:val="single" w:sz="6" w:space="0" w:color="000000"/>
            </w:tcBorders>
          </w:tcPr>
          <w:p w14:paraId="724D0940"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1068E3B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TA</w:t>
            </w:r>
          </w:p>
        </w:tc>
        <w:tc>
          <w:tcPr>
            <w:tcW w:w="2760" w:type="dxa"/>
            <w:tcBorders>
              <w:top w:val="single" w:sz="6" w:space="0" w:color="000000"/>
              <w:left w:val="single" w:sz="6" w:space="0" w:color="000000"/>
              <w:bottom w:val="single" w:sz="6" w:space="0" w:color="000000"/>
              <w:right w:val="single" w:sz="6" w:space="0" w:color="000000"/>
            </w:tcBorders>
          </w:tcPr>
          <w:p w14:paraId="22F4F34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Delivering weather and climate advisories via digital platforms.</w:t>
            </w:r>
          </w:p>
        </w:tc>
      </w:tr>
      <w:tr w:rsidR="00EA0F89" w14:paraId="4D829476"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77FA8D8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Extension services &amp; capacity building</w:t>
            </w:r>
          </w:p>
        </w:tc>
        <w:tc>
          <w:tcPr>
            <w:tcW w:w="1415" w:type="dxa"/>
            <w:tcBorders>
              <w:top w:val="single" w:sz="6" w:space="0" w:color="000000"/>
              <w:left w:val="single" w:sz="6" w:space="0" w:color="000000"/>
              <w:bottom w:val="single" w:sz="6" w:space="0" w:color="000000"/>
              <w:right w:val="single" w:sz="6" w:space="0" w:color="000000"/>
            </w:tcBorders>
          </w:tcPr>
          <w:p w14:paraId="62149031"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49EC9652"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SR; S&amp;I </w:t>
            </w:r>
          </w:p>
        </w:tc>
        <w:tc>
          <w:tcPr>
            <w:tcW w:w="2760" w:type="dxa"/>
            <w:tcBorders>
              <w:top w:val="single" w:sz="6" w:space="0" w:color="000000"/>
              <w:left w:val="single" w:sz="6" w:space="0" w:color="000000"/>
              <w:bottom w:val="single" w:sz="6" w:space="0" w:color="000000"/>
              <w:right w:val="single" w:sz="6" w:space="0" w:color="000000"/>
            </w:tcBorders>
          </w:tcPr>
          <w:p w14:paraId="144F9E8F"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Training farmers on adaptive practices and new technologies.</w:t>
            </w:r>
          </w:p>
        </w:tc>
      </w:tr>
      <w:tr w:rsidR="00EA0F89" w14:paraId="693EDAA2"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25865BC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Financial incentives (subsidies, carbon credits)</w:t>
            </w:r>
          </w:p>
        </w:tc>
        <w:tc>
          <w:tcPr>
            <w:tcW w:w="1415" w:type="dxa"/>
            <w:tcBorders>
              <w:top w:val="single" w:sz="6" w:space="0" w:color="000000"/>
              <w:left w:val="single" w:sz="6" w:space="0" w:color="000000"/>
              <w:bottom w:val="single" w:sz="6" w:space="0" w:color="000000"/>
              <w:right w:val="single" w:sz="6" w:space="0" w:color="000000"/>
            </w:tcBorders>
          </w:tcPr>
          <w:p w14:paraId="2E7B536F"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4C3C8C03"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S&amp;I</w:t>
            </w:r>
          </w:p>
        </w:tc>
        <w:tc>
          <w:tcPr>
            <w:tcW w:w="2760" w:type="dxa"/>
            <w:tcBorders>
              <w:top w:val="single" w:sz="6" w:space="0" w:color="000000"/>
              <w:left w:val="single" w:sz="6" w:space="0" w:color="000000"/>
              <w:bottom w:val="single" w:sz="6" w:space="0" w:color="000000"/>
              <w:right w:val="single" w:sz="6" w:space="0" w:color="000000"/>
            </w:tcBorders>
          </w:tcPr>
          <w:p w14:paraId="49D41BE4"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Subsidies or credits to encourage adoption of adaptive investments.</w:t>
            </w:r>
          </w:p>
        </w:tc>
      </w:tr>
      <w:tr w:rsidR="00EA0F89" w14:paraId="0657CC9E"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2B566CC4"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Crop management changes</w:t>
            </w:r>
          </w:p>
        </w:tc>
        <w:tc>
          <w:tcPr>
            <w:tcW w:w="1415" w:type="dxa"/>
            <w:tcBorders>
              <w:top w:val="single" w:sz="6" w:space="0" w:color="000000"/>
              <w:left w:val="single" w:sz="6" w:space="0" w:color="000000"/>
              <w:bottom w:val="single" w:sz="6" w:space="0" w:color="000000"/>
              <w:right w:val="single" w:sz="6" w:space="0" w:color="000000"/>
            </w:tcBorders>
          </w:tcPr>
          <w:p w14:paraId="2D9774F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266F18CD"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No-regret</w:t>
            </w:r>
          </w:p>
        </w:tc>
        <w:tc>
          <w:tcPr>
            <w:tcW w:w="2760" w:type="dxa"/>
            <w:tcBorders>
              <w:top w:val="single" w:sz="6" w:space="0" w:color="000000"/>
              <w:left w:val="single" w:sz="6" w:space="0" w:color="000000"/>
              <w:bottom w:val="single" w:sz="6" w:space="0" w:color="000000"/>
              <w:right w:val="single" w:sz="6" w:space="0" w:color="000000"/>
            </w:tcBorders>
          </w:tcPr>
          <w:p w14:paraId="0F1727A0"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Adjusting planting dates, densities, and variety mixes for resilience.</w:t>
            </w:r>
          </w:p>
        </w:tc>
      </w:tr>
      <w:tr w:rsidR="00EA0F89" w14:paraId="40C92C6F"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7151724E"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 xml:space="preserve">Increased use of </w:t>
            </w:r>
            <w:proofErr w:type="spellStart"/>
            <w:r>
              <w:rPr>
                <w:rFonts w:ascii="Times New Roman" w:eastAsia="Times New Roman" w:hAnsi="Times New Roman" w:cs="Times New Roman"/>
                <w:i/>
                <w:iCs/>
                <w:sz w:val="17"/>
                <w:szCs w:val="17"/>
              </w:rPr>
              <w:t>underutilised</w:t>
            </w:r>
            <w:proofErr w:type="spellEnd"/>
            <w:r>
              <w:rPr>
                <w:rFonts w:ascii="Times New Roman" w:eastAsia="Times New Roman" w:hAnsi="Times New Roman" w:cs="Times New Roman"/>
                <w:i/>
                <w:iCs/>
                <w:sz w:val="17"/>
                <w:szCs w:val="17"/>
              </w:rPr>
              <w:t xml:space="preserve"> (opportunity) crops</w:t>
            </w:r>
          </w:p>
        </w:tc>
        <w:tc>
          <w:tcPr>
            <w:tcW w:w="1415" w:type="dxa"/>
            <w:tcBorders>
              <w:top w:val="single" w:sz="6" w:space="0" w:color="000000"/>
              <w:left w:val="single" w:sz="6" w:space="0" w:color="000000"/>
              <w:bottom w:val="single" w:sz="6" w:space="0" w:color="000000"/>
              <w:right w:val="single" w:sz="6" w:space="0" w:color="000000"/>
            </w:tcBorders>
          </w:tcPr>
          <w:p w14:paraId="5C9B214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4658A63D"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TA</w:t>
            </w:r>
          </w:p>
        </w:tc>
        <w:tc>
          <w:tcPr>
            <w:tcW w:w="2760" w:type="dxa"/>
            <w:tcBorders>
              <w:top w:val="single" w:sz="6" w:space="0" w:color="000000"/>
              <w:left w:val="single" w:sz="6" w:space="0" w:color="000000"/>
              <w:bottom w:val="single" w:sz="6" w:space="0" w:color="000000"/>
              <w:right w:val="single" w:sz="6" w:space="0" w:color="000000"/>
            </w:tcBorders>
          </w:tcPr>
          <w:p w14:paraId="51EE5F41"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Promoting nutrient-rich minor crops to diversify diets and income.</w:t>
            </w:r>
          </w:p>
        </w:tc>
      </w:tr>
      <w:tr w:rsidR="00EA0F89" w14:paraId="57669817"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00BA86C7"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Regenerative agriculture</w:t>
            </w:r>
          </w:p>
        </w:tc>
        <w:tc>
          <w:tcPr>
            <w:tcW w:w="1415" w:type="dxa"/>
            <w:tcBorders>
              <w:top w:val="single" w:sz="6" w:space="0" w:color="000000"/>
              <w:left w:val="single" w:sz="6" w:space="0" w:color="000000"/>
              <w:bottom w:val="single" w:sz="6" w:space="0" w:color="000000"/>
              <w:right w:val="single" w:sz="6" w:space="0" w:color="000000"/>
            </w:tcBorders>
          </w:tcPr>
          <w:p w14:paraId="0ED13BB7"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Long</w:t>
            </w:r>
          </w:p>
        </w:tc>
        <w:tc>
          <w:tcPr>
            <w:tcW w:w="3165" w:type="dxa"/>
            <w:tcBorders>
              <w:top w:val="single" w:sz="6" w:space="0" w:color="000000"/>
              <w:left w:val="single" w:sz="6" w:space="0" w:color="000000"/>
              <w:bottom w:val="single" w:sz="6" w:space="0" w:color="000000"/>
              <w:right w:val="single" w:sz="6" w:space="0" w:color="000000"/>
            </w:tcBorders>
          </w:tcPr>
          <w:p w14:paraId="0BEC908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SR </w:t>
            </w:r>
          </w:p>
        </w:tc>
        <w:tc>
          <w:tcPr>
            <w:tcW w:w="2760" w:type="dxa"/>
            <w:tcBorders>
              <w:top w:val="single" w:sz="6" w:space="0" w:color="000000"/>
              <w:left w:val="single" w:sz="6" w:space="0" w:color="000000"/>
              <w:bottom w:val="single" w:sz="6" w:space="0" w:color="000000"/>
              <w:right w:val="single" w:sz="6" w:space="0" w:color="000000"/>
            </w:tcBorders>
          </w:tcPr>
          <w:p w14:paraId="0D718777"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Practices that rebuild soil organic matter and ecosystem function.</w:t>
            </w:r>
          </w:p>
        </w:tc>
      </w:tr>
      <w:tr w:rsidR="00EA0F89" w14:paraId="42D611B3"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15E580DD"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Trade policies</w:t>
            </w:r>
          </w:p>
        </w:tc>
        <w:tc>
          <w:tcPr>
            <w:tcW w:w="1415" w:type="dxa"/>
            <w:tcBorders>
              <w:top w:val="single" w:sz="6" w:space="0" w:color="000000"/>
              <w:left w:val="single" w:sz="6" w:space="0" w:color="000000"/>
              <w:bottom w:val="single" w:sz="6" w:space="0" w:color="000000"/>
              <w:right w:val="single" w:sz="6" w:space="0" w:color="000000"/>
            </w:tcBorders>
          </w:tcPr>
          <w:p w14:paraId="208D59A1"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69B449EE"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S&amp;I</w:t>
            </w:r>
          </w:p>
        </w:tc>
        <w:tc>
          <w:tcPr>
            <w:tcW w:w="2760" w:type="dxa"/>
            <w:tcBorders>
              <w:top w:val="single" w:sz="6" w:space="0" w:color="000000"/>
              <w:left w:val="single" w:sz="6" w:space="0" w:color="000000"/>
              <w:bottom w:val="single" w:sz="6" w:space="0" w:color="000000"/>
              <w:right w:val="single" w:sz="6" w:space="0" w:color="000000"/>
            </w:tcBorders>
          </w:tcPr>
          <w:p w14:paraId="44852480"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Adjusting tariffs and quotas to stabilize food supply and prices.</w:t>
            </w:r>
          </w:p>
        </w:tc>
      </w:tr>
      <w:tr w:rsidR="00EA0F89" w14:paraId="2BCCF8D6" w14:textId="77777777">
        <w:trPr>
          <w:trHeight w:val="620"/>
        </w:trPr>
        <w:tc>
          <w:tcPr>
            <w:tcW w:w="1915" w:type="dxa"/>
            <w:tcBorders>
              <w:top w:val="single" w:sz="6" w:space="0" w:color="000000"/>
              <w:left w:val="single" w:sz="6" w:space="0" w:color="000000"/>
              <w:bottom w:val="single" w:sz="6" w:space="0" w:color="000000"/>
              <w:right w:val="single" w:sz="6" w:space="0" w:color="000000"/>
            </w:tcBorders>
          </w:tcPr>
          <w:p w14:paraId="2971D9A5"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Agroecology</w:t>
            </w:r>
          </w:p>
        </w:tc>
        <w:tc>
          <w:tcPr>
            <w:tcW w:w="1415" w:type="dxa"/>
            <w:tcBorders>
              <w:top w:val="single" w:sz="6" w:space="0" w:color="000000"/>
              <w:left w:val="single" w:sz="6" w:space="0" w:color="000000"/>
              <w:bottom w:val="single" w:sz="6" w:space="0" w:color="000000"/>
              <w:right w:val="single" w:sz="6" w:space="0" w:color="000000"/>
            </w:tcBorders>
          </w:tcPr>
          <w:p w14:paraId="0FB74BB6"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Long</w:t>
            </w:r>
          </w:p>
        </w:tc>
        <w:tc>
          <w:tcPr>
            <w:tcW w:w="3165" w:type="dxa"/>
            <w:tcBorders>
              <w:top w:val="single" w:sz="6" w:space="0" w:color="000000"/>
              <w:left w:val="single" w:sz="6" w:space="0" w:color="000000"/>
              <w:bottom w:val="single" w:sz="6" w:space="0" w:color="000000"/>
              <w:right w:val="single" w:sz="6" w:space="0" w:color="000000"/>
            </w:tcBorders>
          </w:tcPr>
          <w:p w14:paraId="05E04483"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SR</w:t>
            </w:r>
          </w:p>
        </w:tc>
        <w:tc>
          <w:tcPr>
            <w:tcW w:w="2760" w:type="dxa"/>
            <w:tcBorders>
              <w:top w:val="single" w:sz="6" w:space="0" w:color="000000"/>
              <w:left w:val="single" w:sz="6" w:space="0" w:color="000000"/>
              <w:bottom w:val="single" w:sz="6" w:space="0" w:color="000000"/>
              <w:right w:val="single" w:sz="6" w:space="0" w:color="000000"/>
            </w:tcBorders>
          </w:tcPr>
          <w:p w14:paraId="07B0FC5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Applying ecological principles across the farming system.</w:t>
            </w:r>
          </w:p>
        </w:tc>
      </w:tr>
      <w:tr w:rsidR="00EA0F89" w14:paraId="498820A6"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7172E6CE"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Greenhouses</w:t>
            </w:r>
          </w:p>
        </w:tc>
        <w:tc>
          <w:tcPr>
            <w:tcW w:w="1415" w:type="dxa"/>
            <w:tcBorders>
              <w:top w:val="single" w:sz="6" w:space="0" w:color="000000"/>
              <w:left w:val="single" w:sz="6" w:space="0" w:color="000000"/>
              <w:bottom w:val="single" w:sz="6" w:space="0" w:color="000000"/>
              <w:right w:val="single" w:sz="6" w:space="0" w:color="000000"/>
            </w:tcBorders>
          </w:tcPr>
          <w:p w14:paraId="600D6E76"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7E5387D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TA</w:t>
            </w:r>
          </w:p>
        </w:tc>
        <w:tc>
          <w:tcPr>
            <w:tcW w:w="2760" w:type="dxa"/>
            <w:tcBorders>
              <w:top w:val="single" w:sz="6" w:space="0" w:color="000000"/>
              <w:left w:val="single" w:sz="6" w:space="0" w:color="000000"/>
              <w:bottom w:val="single" w:sz="6" w:space="0" w:color="000000"/>
              <w:right w:val="single" w:sz="6" w:space="0" w:color="000000"/>
            </w:tcBorders>
          </w:tcPr>
          <w:p w14:paraId="658F67A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Protected cultivation to manage temperature, humidity, and pests.</w:t>
            </w:r>
          </w:p>
        </w:tc>
      </w:tr>
      <w:tr w:rsidR="00EA0F89" w14:paraId="17DBD5E0"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065955E0"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Vertical farming</w:t>
            </w:r>
          </w:p>
        </w:tc>
        <w:tc>
          <w:tcPr>
            <w:tcW w:w="1415" w:type="dxa"/>
            <w:tcBorders>
              <w:top w:val="single" w:sz="6" w:space="0" w:color="000000"/>
              <w:left w:val="single" w:sz="6" w:space="0" w:color="000000"/>
              <w:bottom w:val="single" w:sz="6" w:space="0" w:color="000000"/>
              <w:right w:val="single" w:sz="6" w:space="0" w:color="000000"/>
            </w:tcBorders>
          </w:tcPr>
          <w:p w14:paraId="2C40367D"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3677112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TA</w:t>
            </w:r>
          </w:p>
        </w:tc>
        <w:tc>
          <w:tcPr>
            <w:tcW w:w="2760" w:type="dxa"/>
            <w:tcBorders>
              <w:top w:val="single" w:sz="6" w:space="0" w:color="000000"/>
              <w:left w:val="single" w:sz="6" w:space="0" w:color="000000"/>
              <w:bottom w:val="single" w:sz="6" w:space="0" w:color="000000"/>
              <w:right w:val="single" w:sz="6" w:space="0" w:color="000000"/>
            </w:tcBorders>
          </w:tcPr>
          <w:p w14:paraId="10DA0AC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Stacked indoor systems to grow crops with minimal land footprint.</w:t>
            </w:r>
          </w:p>
        </w:tc>
      </w:tr>
      <w:tr w:rsidR="00EA0F89" w14:paraId="11ABC9A6"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67A8AF97"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Floating farms</w:t>
            </w:r>
          </w:p>
        </w:tc>
        <w:tc>
          <w:tcPr>
            <w:tcW w:w="1415" w:type="dxa"/>
            <w:tcBorders>
              <w:top w:val="single" w:sz="6" w:space="0" w:color="000000"/>
              <w:left w:val="single" w:sz="6" w:space="0" w:color="000000"/>
              <w:bottom w:val="single" w:sz="6" w:space="0" w:color="000000"/>
              <w:right w:val="single" w:sz="6" w:space="0" w:color="000000"/>
            </w:tcBorders>
          </w:tcPr>
          <w:p w14:paraId="4D651D0E"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Long</w:t>
            </w:r>
          </w:p>
        </w:tc>
        <w:tc>
          <w:tcPr>
            <w:tcW w:w="3165" w:type="dxa"/>
            <w:tcBorders>
              <w:top w:val="single" w:sz="6" w:space="0" w:color="000000"/>
              <w:left w:val="single" w:sz="6" w:space="0" w:color="000000"/>
              <w:bottom w:val="single" w:sz="6" w:space="0" w:color="000000"/>
              <w:right w:val="single" w:sz="6" w:space="0" w:color="000000"/>
            </w:tcBorders>
          </w:tcPr>
          <w:p w14:paraId="3B187CD3"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TA</w:t>
            </w:r>
          </w:p>
        </w:tc>
        <w:tc>
          <w:tcPr>
            <w:tcW w:w="2760" w:type="dxa"/>
            <w:tcBorders>
              <w:top w:val="single" w:sz="6" w:space="0" w:color="000000"/>
              <w:left w:val="single" w:sz="6" w:space="0" w:color="000000"/>
              <w:bottom w:val="single" w:sz="6" w:space="0" w:color="000000"/>
              <w:right w:val="single" w:sz="6" w:space="0" w:color="000000"/>
            </w:tcBorders>
          </w:tcPr>
          <w:p w14:paraId="3579833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Hydroponic systems on waterways to expand cultivation area.</w:t>
            </w:r>
          </w:p>
        </w:tc>
      </w:tr>
      <w:tr w:rsidR="00EA0F89" w14:paraId="316C95ED"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066391AB"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Robotics &amp; AI in Agriculture</w:t>
            </w:r>
          </w:p>
        </w:tc>
        <w:tc>
          <w:tcPr>
            <w:tcW w:w="1415" w:type="dxa"/>
            <w:tcBorders>
              <w:top w:val="single" w:sz="6" w:space="0" w:color="000000"/>
              <w:left w:val="single" w:sz="6" w:space="0" w:color="000000"/>
              <w:bottom w:val="single" w:sz="6" w:space="0" w:color="000000"/>
              <w:right w:val="single" w:sz="6" w:space="0" w:color="000000"/>
            </w:tcBorders>
          </w:tcPr>
          <w:p w14:paraId="34D7EE9D"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Long</w:t>
            </w:r>
          </w:p>
        </w:tc>
        <w:tc>
          <w:tcPr>
            <w:tcW w:w="3165" w:type="dxa"/>
            <w:tcBorders>
              <w:top w:val="single" w:sz="6" w:space="0" w:color="000000"/>
              <w:left w:val="single" w:sz="6" w:space="0" w:color="000000"/>
              <w:bottom w:val="single" w:sz="6" w:space="0" w:color="000000"/>
              <w:right w:val="single" w:sz="6" w:space="0" w:color="000000"/>
            </w:tcBorders>
          </w:tcPr>
          <w:p w14:paraId="5AE9DE4A"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TA</w:t>
            </w:r>
          </w:p>
        </w:tc>
        <w:tc>
          <w:tcPr>
            <w:tcW w:w="2760" w:type="dxa"/>
            <w:tcBorders>
              <w:top w:val="single" w:sz="6" w:space="0" w:color="000000"/>
              <w:left w:val="single" w:sz="6" w:space="0" w:color="000000"/>
              <w:bottom w:val="single" w:sz="6" w:space="0" w:color="000000"/>
              <w:right w:val="single" w:sz="6" w:space="0" w:color="000000"/>
            </w:tcBorders>
          </w:tcPr>
          <w:p w14:paraId="5901B43E"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Automated machinery and AI tools for precision farming operations.</w:t>
            </w:r>
          </w:p>
        </w:tc>
      </w:tr>
      <w:tr w:rsidR="00EA0F89" w14:paraId="4F7DCD2B" w14:textId="77777777">
        <w:trPr>
          <w:trHeight w:val="515"/>
        </w:trPr>
        <w:tc>
          <w:tcPr>
            <w:tcW w:w="1915" w:type="dxa"/>
            <w:tcBorders>
              <w:top w:val="single" w:sz="6" w:space="0" w:color="000000"/>
              <w:left w:val="single" w:sz="6" w:space="0" w:color="000000"/>
              <w:bottom w:val="single" w:sz="6" w:space="0" w:color="000000"/>
              <w:right w:val="single" w:sz="6" w:space="0" w:color="000000"/>
            </w:tcBorders>
          </w:tcPr>
          <w:p w14:paraId="2DC0720D"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Change in consumption habits</w:t>
            </w:r>
          </w:p>
        </w:tc>
        <w:tc>
          <w:tcPr>
            <w:tcW w:w="1415" w:type="dxa"/>
            <w:tcBorders>
              <w:top w:val="single" w:sz="6" w:space="0" w:color="000000"/>
              <w:left w:val="single" w:sz="6" w:space="0" w:color="000000"/>
              <w:bottom w:val="single" w:sz="6" w:space="0" w:color="000000"/>
              <w:right w:val="single" w:sz="6" w:space="0" w:color="000000"/>
            </w:tcBorders>
          </w:tcPr>
          <w:p w14:paraId="4AE4251A"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Short</w:t>
            </w:r>
          </w:p>
        </w:tc>
        <w:tc>
          <w:tcPr>
            <w:tcW w:w="3165" w:type="dxa"/>
            <w:tcBorders>
              <w:top w:val="single" w:sz="6" w:space="0" w:color="000000"/>
              <w:left w:val="single" w:sz="6" w:space="0" w:color="000000"/>
              <w:bottom w:val="single" w:sz="6" w:space="0" w:color="000000"/>
              <w:right w:val="single" w:sz="6" w:space="0" w:color="000000"/>
            </w:tcBorders>
          </w:tcPr>
          <w:p w14:paraId="2D70421E"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S&amp;I</w:t>
            </w:r>
          </w:p>
        </w:tc>
        <w:tc>
          <w:tcPr>
            <w:tcW w:w="2760" w:type="dxa"/>
            <w:tcBorders>
              <w:top w:val="single" w:sz="6" w:space="0" w:color="000000"/>
              <w:left w:val="single" w:sz="6" w:space="0" w:color="000000"/>
              <w:bottom w:val="single" w:sz="6" w:space="0" w:color="000000"/>
              <w:right w:val="single" w:sz="6" w:space="0" w:color="000000"/>
            </w:tcBorders>
          </w:tcPr>
          <w:p w14:paraId="46A5536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Shifting diets toward less resource-intensive foods.</w:t>
            </w:r>
          </w:p>
        </w:tc>
      </w:tr>
      <w:tr w:rsidR="00EA0F89" w14:paraId="511D6E2B"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2834C549"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Decentralization of production &amp; supply chains</w:t>
            </w:r>
          </w:p>
        </w:tc>
        <w:tc>
          <w:tcPr>
            <w:tcW w:w="1415" w:type="dxa"/>
            <w:tcBorders>
              <w:top w:val="single" w:sz="6" w:space="0" w:color="000000"/>
              <w:left w:val="single" w:sz="6" w:space="0" w:color="000000"/>
              <w:bottom w:val="single" w:sz="6" w:space="0" w:color="000000"/>
              <w:right w:val="single" w:sz="6" w:space="0" w:color="000000"/>
            </w:tcBorders>
          </w:tcPr>
          <w:p w14:paraId="0B81531F"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Medium</w:t>
            </w:r>
          </w:p>
        </w:tc>
        <w:tc>
          <w:tcPr>
            <w:tcW w:w="3165" w:type="dxa"/>
            <w:tcBorders>
              <w:top w:val="single" w:sz="6" w:space="0" w:color="000000"/>
              <w:left w:val="single" w:sz="6" w:space="0" w:color="000000"/>
              <w:bottom w:val="single" w:sz="6" w:space="0" w:color="000000"/>
              <w:right w:val="single" w:sz="6" w:space="0" w:color="000000"/>
            </w:tcBorders>
          </w:tcPr>
          <w:p w14:paraId="7B5E7851"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S&amp;I</w:t>
            </w:r>
          </w:p>
        </w:tc>
        <w:tc>
          <w:tcPr>
            <w:tcW w:w="2760" w:type="dxa"/>
            <w:tcBorders>
              <w:top w:val="single" w:sz="6" w:space="0" w:color="000000"/>
              <w:left w:val="single" w:sz="6" w:space="0" w:color="000000"/>
              <w:bottom w:val="single" w:sz="6" w:space="0" w:color="000000"/>
              <w:right w:val="single" w:sz="6" w:space="0" w:color="000000"/>
            </w:tcBorders>
          </w:tcPr>
          <w:p w14:paraId="723AB422"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Localizing food systems to reduce transport risks and increase access.</w:t>
            </w:r>
          </w:p>
        </w:tc>
      </w:tr>
      <w:tr w:rsidR="00EA0F89" w14:paraId="0D9335CD"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71183E29"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Planned relocation of people</w:t>
            </w:r>
          </w:p>
        </w:tc>
        <w:tc>
          <w:tcPr>
            <w:tcW w:w="1415" w:type="dxa"/>
            <w:tcBorders>
              <w:top w:val="single" w:sz="6" w:space="0" w:color="000000"/>
              <w:left w:val="single" w:sz="6" w:space="0" w:color="000000"/>
              <w:bottom w:val="single" w:sz="6" w:space="0" w:color="000000"/>
              <w:right w:val="single" w:sz="6" w:space="0" w:color="000000"/>
            </w:tcBorders>
          </w:tcPr>
          <w:p w14:paraId="4A15A33B"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Long</w:t>
            </w:r>
          </w:p>
        </w:tc>
        <w:tc>
          <w:tcPr>
            <w:tcW w:w="3165" w:type="dxa"/>
            <w:tcBorders>
              <w:top w:val="single" w:sz="6" w:space="0" w:color="000000"/>
              <w:left w:val="single" w:sz="6" w:space="0" w:color="000000"/>
              <w:bottom w:val="single" w:sz="6" w:space="0" w:color="000000"/>
              <w:right w:val="single" w:sz="6" w:space="0" w:color="000000"/>
            </w:tcBorders>
          </w:tcPr>
          <w:p w14:paraId="3B23DD5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S&amp;I</w:t>
            </w:r>
          </w:p>
        </w:tc>
        <w:tc>
          <w:tcPr>
            <w:tcW w:w="2760" w:type="dxa"/>
            <w:tcBorders>
              <w:top w:val="single" w:sz="6" w:space="0" w:color="000000"/>
              <w:left w:val="single" w:sz="6" w:space="0" w:color="000000"/>
              <w:bottom w:val="single" w:sz="6" w:space="0" w:color="000000"/>
              <w:right w:val="single" w:sz="6" w:space="0" w:color="000000"/>
            </w:tcBorders>
          </w:tcPr>
          <w:p w14:paraId="69EEE9FB"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Moving vulnerable populations away from high-risk agricultural zones.</w:t>
            </w:r>
          </w:p>
        </w:tc>
      </w:tr>
      <w:tr w:rsidR="00EA0F89" w14:paraId="529F3660" w14:textId="77777777">
        <w:trPr>
          <w:trHeight w:val="755"/>
        </w:trPr>
        <w:tc>
          <w:tcPr>
            <w:tcW w:w="1915" w:type="dxa"/>
            <w:tcBorders>
              <w:top w:val="single" w:sz="6" w:space="0" w:color="000000"/>
              <w:left w:val="single" w:sz="6" w:space="0" w:color="000000"/>
              <w:bottom w:val="single" w:sz="6" w:space="0" w:color="000000"/>
              <w:right w:val="single" w:sz="6" w:space="0" w:color="000000"/>
            </w:tcBorders>
          </w:tcPr>
          <w:p w14:paraId="6383B75D"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Land use change</w:t>
            </w:r>
          </w:p>
        </w:tc>
        <w:tc>
          <w:tcPr>
            <w:tcW w:w="1415" w:type="dxa"/>
            <w:tcBorders>
              <w:top w:val="single" w:sz="6" w:space="0" w:color="000000"/>
              <w:left w:val="single" w:sz="6" w:space="0" w:color="000000"/>
              <w:bottom w:val="single" w:sz="6" w:space="0" w:color="000000"/>
              <w:right w:val="single" w:sz="6" w:space="0" w:color="000000"/>
            </w:tcBorders>
          </w:tcPr>
          <w:p w14:paraId="4F1E45F9"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Long</w:t>
            </w:r>
          </w:p>
        </w:tc>
        <w:tc>
          <w:tcPr>
            <w:tcW w:w="3165" w:type="dxa"/>
            <w:tcBorders>
              <w:top w:val="single" w:sz="6" w:space="0" w:color="000000"/>
              <w:left w:val="single" w:sz="6" w:space="0" w:color="000000"/>
              <w:bottom w:val="single" w:sz="6" w:space="0" w:color="000000"/>
              <w:right w:val="single" w:sz="6" w:space="0" w:color="000000"/>
            </w:tcBorders>
          </w:tcPr>
          <w:p w14:paraId="576F3D78"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S&amp;I</w:t>
            </w:r>
          </w:p>
        </w:tc>
        <w:tc>
          <w:tcPr>
            <w:tcW w:w="2760" w:type="dxa"/>
            <w:tcBorders>
              <w:top w:val="single" w:sz="6" w:space="0" w:color="000000"/>
              <w:left w:val="single" w:sz="6" w:space="0" w:color="000000"/>
              <w:bottom w:val="single" w:sz="6" w:space="0" w:color="000000"/>
              <w:right w:val="single" w:sz="6" w:space="0" w:color="000000"/>
            </w:tcBorders>
          </w:tcPr>
          <w:p w14:paraId="61960087"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Reassigning land to more climate-suitable agricultural uses.</w:t>
            </w:r>
          </w:p>
        </w:tc>
      </w:tr>
      <w:tr w:rsidR="00EA0F89" w14:paraId="2C231569" w14:textId="77777777">
        <w:trPr>
          <w:trHeight w:val="620"/>
        </w:trPr>
        <w:tc>
          <w:tcPr>
            <w:tcW w:w="1915" w:type="dxa"/>
            <w:tcBorders>
              <w:top w:val="single" w:sz="6" w:space="0" w:color="000000"/>
              <w:left w:val="single" w:sz="6" w:space="0" w:color="000000"/>
              <w:bottom w:val="single" w:sz="6" w:space="0" w:color="000000"/>
              <w:right w:val="single" w:sz="6" w:space="0" w:color="000000"/>
            </w:tcBorders>
          </w:tcPr>
          <w:p w14:paraId="40F5D9F7" w14:textId="77777777" w:rsidR="00EA0F89" w:rsidRDefault="00000000">
            <w:pPr>
              <w:spacing w:line="240" w:lineRule="auto"/>
              <w:rPr>
                <w:rFonts w:ascii="Times New Roman" w:eastAsia="Times New Roman" w:hAnsi="Times New Roman" w:cs="Times New Roman"/>
                <w:i/>
                <w:iCs/>
                <w:sz w:val="17"/>
                <w:szCs w:val="17"/>
              </w:rPr>
            </w:pPr>
            <w:r>
              <w:rPr>
                <w:rFonts w:ascii="Times New Roman" w:eastAsia="Times New Roman" w:hAnsi="Times New Roman" w:cs="Times New Roman"/>
                <w:i/>
                <w:iCs/>
                <w:sz w:val="17"/>
                <w:szCs w:val="17"/>
              </w:rPr>
              <w:t>Relocation of agricultural areas</w:t>
            </w:r>
          </w:p>
        </w:tc>
        <w:tc>
          <w:tcPr>
            <w:tcW w:w="1415" w:type="dxa"/>
            <w:tcBorders>
              <w:top w:val="single" w:sz="6" w:space="0" w:color="000000"/>
              <w:left w:val="single" w:sz="6" w:space="0" w:color="000000"/>
              <w:bottom w:val="single" w:sz="6" w:space="0" w:color="000000"/>
              <w:right w:val="single" w:sz="6" w:space="0" w:color="000000"/>
            </w:tcBorders>
          </w:tcPr>
          <w:p w14:paraId="32B7B172"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Long</w:t>
            </w:r>
          </w:p>
        </w:tc>
        <w:tc>
          <w:tcPr>
            <w:tcW w:w="3165" w:type="dxa"/>
            <w:tcBorders>
              <w:top w:val="single" w:sz="6" w:space="0" w:color="000000"/>
              <w:left w:val="single" w:sz="6" w:space="0" w:color="000000"/>
              <w:bottom w:val="single" w:sz="6" w:space="0" w:color="000000"/>
              <w:right w:val="single" w:sz="6" w:space="0" w:color="000000"/>
            </w:tcBorders>
          </w:tcPr>
          <w:p w14:paraId="4C1F3EA6"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S&amp;I</w:t>
            </w:r>
          </w:p>
        </w:tc>
        <w:tc>
          <w:tcPr>
            <w:tcW w:w="2760" w:type="dxa"/>
            <w:tcBorders>
              <w:top w:val="single" w:sz="6" w:space="0" w:color="000000"/>
              <w:left w:val="single" w:sz="6" w:space="0" w:color="000000"/>
              <w:bottom w:val="single" w:sz="6" w:space="0" w:color="000000"/>
              <w:right w:val="single" w:sz="6" w:space="0" w:color="000000"/>
            </w:tcBorders>
          </w:tcPr>
          <w:p w14:paraId="65B35725" w14:textId="77777777" w:rsidR="00EA0F89" w:rsidRDefault="00000000">
            <w:pPr>
              <w:spacing w:line="240" w:lineRule="auto"/>
              <w:rPr>
                <w:rFonts w:ascii="Times New Roman" w:eastAsia="Times New Roman" w:hAnsi="Times New Roman" w:cs="Times New Roman"/>
                <w:sz w:val="17"/>
                <w:szCs w:val="17"/>
              </w:rPr>
            </w:pPr>
            <w:r>
              <w:rPr>
                <w:rFonts w:ascii="Times New Roman" w:eastAsia="Times New Roman" w:hAnsi="Times New Roman" w:cs="Times New Roman"/>
                <w:sz w:val="17"/>
                <w:szCs w:val="17"/>
              </w:rPr>
              <w:t>Shifting farming zones to match future climate suitability.</w:t>
            </w:r>
          </w:p>
        </w:tc>
      </w:tr>
    </w:tbl>
    <w:p w14:paraId="58F9375B" w14:textId="77777777" w:rsidR="00EA0F89" w:rsidRDefault="00EA0F89">
      <w:pPr>
        <w:pStyle w:val="Heading1"/>
        <w:rPr>
          <w:rFonts w:ascii="Times New Roman" w:eastAsia="Times New Roman" w:hAnsi="Times New Roman" w:cs="Times New Roman"/>
          <w:color w:val="0F4761"/>
          <w:sz w:val="28"/>
          <w:szCs w:val="28"/>
        </w:rPr>
      </w:pPr>
      <w:bookmarkStart w:id="12" w:name="_5g88rl1ixz66" w:colFirst="0" w:colLast="0"/>
      <w:bookmarkEnd w:id="12"/>
    </w:p>
    <w:p w14:paraId="6BCD9292" w14:textId="77777777" w:rsidR="00EA0F89" w:rsidRDefault="00000000">
      <w:pPr>
        <w:pStyle w:val="Heading1"/>
        <w:rPr>
          <w:rFonts w:ascii="Times New Roman" w:eastAsia="Times New Roman" w:hAnsi="Times New Roman" w:cs="Times New Roman"/>
          <w:color w:val="0F4761"/>
          <w:sz w:val="28"/>
          <w:szCs w:val="28"/>
        </w:rPr>
      </w:pPr>
      <w:bookmarkStart w:id="13" w:name="_4p9fp6hp0k8g" w:colFirst="0" w:colLast="0"/>
      <w:bookmarkEnd w:id="13"/>
      <w:r>
        <w:rPr>
          <w:rFonts w:ascii="Times New Roman" w:eastAsia="Times New Roman" w:hAnsi="Times New Roman" w:cs="Times New Roman"/>
          <w:color w:val="0F4761"/>
          <w:sz w:val="28"/>
          <w:szCs w:val="28"/>
        </w:rPr>
        <w:t>Supplementary Table 4. Guiding principles and adaptation measures.</w:t>
      </w:r>
    </w:p>
    <w:p w14:paraId="487CD630" w14:textId="77777777" w:rsidR="00EA0F89" w:rsidRDefault="00000000">
      <w:pPr>
        <w:pStyle w:val="Heading1"/>
        <w:spacing w:before="0"/>
        <w:jc w:val="both"/>
        <w:rPr>
          <w:rFonts w:ascii="Times New Roman" w:eastAsia="Times New Roman" w:hAnsi="Times New Roman" w:cs="Times New Roman"/>
          <w:sz w:val="22"/>
          <w:szCs w:val="22"/>
        </w:rPr>
      </w:pPr>
      <w:bookmarkStart w:id="14" w:name="_sacud1e5o15t" w:colFirst="0" w:colLast="0"/>
      <w:bookmarkEnd w:id="14"/>
      <w:r>
        <w:rPr>
          <w:rFonts w:ascii="Times New Roman" w:eastAsia="Times New Roman" w:hAnsi="Times New Roman" w:cs="Times New Roman"/>
          <w:sz w:val="22"/>
          <w:szCs w:val="22"/>
        </w:rPr>
        <w:t xml:space="preserve">This table classifies the shortlisted adaptation measures along the </w:t>
      </w:r>
      <w:r>
        <w:rPr>
          <w:rFonts w:ascii="Times New Roman" w:eastAsia="Times New Roman" w:hAnsi="Times New Roman" w:cs="Times New Roman"/>
          <w:b/>
          <w:bCs/>
          <w:sz w:val="22"/>
          <w:szCs w:val="22"/>
        </w:rPr>
        <w:t>hold–bend–shift</w:t>
      </w:r>
      <w:r>
        <w:rPr>
          <w:rFonts w:ascii="Times New Roman" w:eastAsia="Times New Roman" w:hAnsi="Times New Roman" w:cs="Times New Roman"/>
          <w:sz w:val="22"/>
          <w:szCs w:val="22"/>
        </w:rPr>
        <w:t xml:space="preserve"> continuum used in the paper to distinguish their depth and direction of transformation. </w:t>
      </w:r>
      <w:r>
        <w:rPr>
          <w:rFonts w:ascii="Times New Roman" w:eastAsia="Times New Roman" w:hAnsi="Times New Roman" w:cs="Times New Roman"/>
          <w:b/>
          <w:bCs/>
          <w:sz w:val="22"/>
          <w:szCs w:val="22"/>
        </w:rPr>
        <w:t>Hold</w:t>
      </w:r>
      <w:r>
        <w:rPr>
          <w:rFonts w:ascii="Times New Roman" w:eastAsia="Times New Roman" w:hAnsi="Times New Roman" w:cs="Times New Roman"/>
          <w:sz w:val="22"/>
          <w:szCs w:val="22"/>
        </w:rPr>
        <w:t xml:space="preserve"> measures refer to incremental adjustments that aim to maintain existing production systems and reduce near-term vulnerability; </w:t>
      </w:r>
      <w:r>
        <w:rPr>
          <w:rFonts w:ascii="Times New Roman" w:eastAsia="Times New Roman" w:hAnsi="Times New Roman" w:cs="Times New Roman"/>
          <w:b/>
          <w:bCs/>
          <w:sz w:val="22"/>
          <w:szCs w:val="22"/>
        </w:rPr>
        <w:t>bend</w:t>
      </w:r>
      <w:r>
        <w:rPr>
          <w:rFonts w:ascii="Times New Roman" w:eastAsia="Times New Roman" w:hAnsi="Times New Roman" w:cs="Times New Roman"/>
          <w:sz w:val="22"/>
          <w:szCs w:val="22"/>
        </w:rPr>
        <w:t xml:space="preserve"> measures involve more systemic changes that reconfigure practices, markets, or institutions while remaining broadly within existing system structures; and </w:t>
      </w:r>
      <w:r>
        <w:rPr>
          <w:rFonts w:ascii="Times New Roman" w:eastAsia="Times New Roman" w:hAnsi="Times New Roman" w:cs="Times New Roman"/>
          <w:b/>
          <w:bCs/>
          <w:sz w:val="22"/>
          <w:szCs w:val="22"/>
        </w:rPr>
        <w:t>shift</w:t>
      </w:r>
      <w:r>
        <w:rPr>
          <w:rFonts w:ascii="Times New Roman" w:eastAsia="Times New Roman" w:hAnsi="Times New Roman" w:cs="Times New Roman"/>
          <w:sz w:val="22"/>
          <w:szCs w:val="22"/>
        </w:rPr>
        <w:t xml:space="preserve"> measures imply deeper transformations that alter the configuration of agri-food systems, including land use, supply chains, or patterns of consumption. The classification is illustrative and intended to support comparison of measures and pathways across different worldviews and contexts.</w:t>
      </w:r>
    </w:p>
    <w:p w14:paraId="7831BF88" w14:textId="77777777" w:rsidR="00EA0F89" w:rsidRDefault="00EA0F89"/>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A0F89" w14:paraId="2129E7A1" w14:textId="77777777">
        <w:tc>
          <w:tcPr>
            <w:tcW w:w="4680" w:type="dxa"/>
            <w:tcMar>
              <w:top w:w="100" w:type="dxa"/>
              <w:left w:w="100" w:type="dxa"/>
              <w:bottom w:w="100" w:type="dxa"/>
              <w:right w:w="100" w:type="dxa"/>
            </w:tcMar>
          </w:tcPr>
          <w:p w14:paraId="278DCB47" w14:textId="77777777" w:rsidR="00EA0F89" w:rsidRDefault="00000000">
            <w:pPr>
              <w:widowControl w:val="0"/>
              <w:pBdr>
                <w:top w:val="nil"/>
                <w:left w:val="nil"/>
                <w:bottom w:val="nil"/>
                <w:right w:val="nil"/>
                <w:between w:val="nil"/>
              </w:pBdr>
              <w:spacing w:line="240" w:lineRule="auto"/>
              <w:rPr>
                <w:b/>
                <w:bCs/>
              </w:rPr>
            </w:pPr>
            <w:r>
              <w:rPr>
                <w:b/>
                <w:bCs/>
              </w:rPr>
              <w:t>Adaptation measure</w:t>
            </w:r>
          </w:p>
        </w:tc>
        <w:tc>
          <w:tcPr>
            <w:tcW w:w="4680" w:type="dxa"/>
            <w:tcMar>
              <w:top w:w="100" w:type="dxa"/>
              <w:left w:w="100" w:type="dxa"/>
              <w:bottom w:w="100" w:type="dxa"/>
              <w:right w:w="100" w:type="dxa"/>
            </w:tcMar>
          </w:tcPr>
          <w:p w14:paraId="05BC3AD6" w14:textId="77777777" w:rsidR="00EA0F89" w:rsidRDefault="00000000">
            <w:pPr>
              <w:widowControl w:val="0"/>
              <w:pBdr>
                <w:top w:val="nil"/>
                <w:left w:val="nil"/>
                <w:bottom w:val="nil"/>
                <w:right w:val="nil"/>
                <w:between w:val="nil"/>
              </w:pBdr>
              <w:spacing w:line="240" w:lineRule="auto"/>
              <w:rPr>
                <w:b/>
                <w:bCs/>
              </w:rPr>
            </w:pPr>
            <w:r>
              <w:rPr>
                <w:b/>
                <w:bCs/>
              </w:rPr>
              <w:t>Adaptation transformation type</w:t>
            </w:r>
          </w:p>
        </w:tc>
      </w:tr>
      <w:tr w:rsidR="00EA0F89" w14:paraId="0192CC1B" w14:textId="77777777">
        <w:tc>
          <w:tcPr>
            <w:tcW w:w="4680" w:type="dxa"/>
            <w:tcMar>
              <w:top w:w="100" w:type="dxa"/>
              <w:left w:w="100" w:type="dxa"/>
              <w:bottom w:w="100" w:type="dxa"/>
              <w:right w:w="100" w:type="dxa"/>
            </w:tcMar>
          </w:tcPr>
          <w:p w14:paraId="5FA7D4B1" w14:textId="77777777" w:rsidR="00EA0F89" w:rsidRDefault="00000000">
            <w:pPr>
              <w:widowControl w:val="0"/>
              <w:pBdr>
                <w:top w:val="nil"/>
                <w:left w:val="nil"/>
                <w:bottom w:val="nil"/>
                <w:right w:val="nil"/>
                <w:between w:val="nil"/>
              </w:pBdr>
              <w:spacing w:line="240" w:lineRule="auto"/>
            </w:pPr>
            <w:r>
              <w:t>Drought/flood-tolerant crop varieties</w:t>
            </w:r>
          </w:p>
        </w:tc>
        <w:tc>
          <w:tcPr>
            <w:tcW w:w="4680" w:type="dxa"/>
            <w:tcMar>
              <w:top w:w="100" w:type="dxa"/>
              <w:left w:w="100" w:type="dxa"/>
              <w:bottom w:w="100" w:type="dxa"/>
              <w:right w:w="100" w:type="dxa"/>
            </w:tcMar>
          </w:tcPr>
          <w:p w14:paraId="449775E6" w14:textId="77777777" w:rsidR="00EA0F89" w:rsidRDefault="00000000">
            <w:pPr>
              <w:widowControl w:val="0"/>
              <w:pBdr>
                <w:top w:val="nil"/>
                <w:left w:val="nil"/>
                <w:bottom w:val="nil"/>
                <w:right w:val="nil"/>
                <w:between w:val="nil"/>
              </w:pBdr>
              <w:spacing w:line="240" w:lineRule="auto"/>
            </w:pPr>
            <w:r>
              <w:t>Bend</w:t>
            </w:r>
          </w:p>
        </w:tc>
      </w:tr>
      <w:tr w:rsidR="00EA0F89" w14:paraId="229EFA02" w14:textId="77777777">
        <w:tc>
          <w:tcPr>
            <w:tcW w:w="4680" w:type="dxa"/>
            <w:tcMar>
              <w:top w:w="100" w:type="dxa"/>
              <w:left w:w="100" w:type="dxa"/>
              <w:bottom w:w="100" w:type="dxa"/>
              <w:right w:w="100" w:type="dxa"/>
            </w:tcMar>
          </w:tcPr>
          <w:p w14:paraId="77ACC939" w14:textId="77777777" w:rsidR="00EA0F89" w:rsidRDefault="00000000">
            <w:pPr>
              <w:widowControl w:val="0"/>
              <w:pBdr>
                <w:top w:val="nil"/>
                <w:left w:val="nil"/>
                <w:bottom w:val="nil"/>
                <w:right w:val="nil"/>
                <w:between w:val="nil"/>
              </w:pBdr>
              <w:spacing w:line="240" w:lineRule="auto"/>
            </w:pPr>
            <w:r>
              <w:t>Early warning systems</w:t>
            </w:r>
          </w:p>
        </w:tc>
        <w:tc>
          <w:tcPr>
            <w:tcW w:w="4680" w:type="dxa"/>
            <w:tcMar>
              <w:top w:w="100" w:type="dxa"/>
              <w:left w:w="100" w:type="dxa"/>
              <w:bottom w:w="100" w:type="dxa"/>
              <w:right w:w="100" w:type="dxa"/>
            </w:tcMar>
          </w:tcPr>
          <w:p w14:paraId="3AB0905C" w14:textId="77777777" w:rsidR="00EA0F89" w:rsidRDefault="00000000">
            <w:pPr>
              <w:widowControl w:val="0"/>
              <w:pBdr>
                <w:top w:val="nil"/>
                <w:left w:val="nil"/>
                <w:bottom w:val="nil"/>
                <w:right w:val="nil"/>
                <w:between w:val="nil"/>
              </w:pBdr>
              <w:spacing w:line="240" w:lineRule="auto"/>
            </w:pPr>
            <w:r>
              <w:t>Hold</w:t>
            </w:r>
          </w:p>
        </w:tc>
      </w:tr>
      <w:tr w:rsidR="00EA0F89" w14:paraId="7E618627" w14:textId="77777777">
        <w:tc>
          <w:tcPr>
            <w:tcW w:w="4680" w:type="dxa"/>
            <w:tcMar>
              <w:top w:w="100" w:type="dxa"/>
              <w:left w:w="100" w:type="dxa"/>
              <w:bottom w:w="100" w:type="dxa"/>
              <w:right w:w="100" w:type="dxa"/>
            </w:tcMar>
          </w:tcPr>
          <w:p w14:paraId="47E9D75F" w14:textId="77777777" w:rsidR="00EA0F89" w:rsidRDefault="00000000">
            <w:pPr>
              <w:widowControl w:val="0"/>
              <w:pBdr>
                <w:top w:val="nil"/>
                <w:left w:val="nil"/>
                <w:bottom w:val="nil"/>
                <w:right w:val="nil"/>
                <w:between w:val="nil"/>
              </w:pBdr>
              <w:spacing w:line="240" w:lineRule="auto"/>
            </w:pPr>
            <w:r>
              <w:t>Seasonal forecasting</w:t>
            </w:r>
          </w:p>
        </w:tc>
        <w:tc>
          <w:tcPr>
            <w:tcW w:w="4680" w:type="dxa"/>
            <w:tcMar>
              <w:top w:w="100" w:type="dxa"/>
              <w:left w:w="100" w:type="dxa"/>
              <w:bottom w:w="100" w:type="dxa"/>
              <w:right w:w="100" w:type="dxa"/>
            </w:tcMar>
          </w:tcPr>
          <w:p w14:paraId="70F83DA3" w14:textId="77777777" w:rsidR="00EA0F89" w:rsidRDefault="00000000">
            <w:pPr>
              <w:widowControl w:val="0"/>
              <w:pBdr>
                <w:top w:val="nil"/>
                <w:left w:val="nil"/>
                <w:bottom w:val="nil"/>
                <w:right w:val="nil"/>
                <w:between w:val="nil"/>
              </w:pBdr>
              <w:spacing w:line="240" w:lineRule="auto"/>
            </w:pPr>
            <w:r>
              <w:t>Hold</w:t>
            </w:r>
          </w:p>
        </w:tc>
      </w:tr>
      <w:tr w:rsidR="00EA0F89" w14:paraId="3E1CA7A3" w14:textId="77777777">
        <w:tc>
          <w:tcPr>
            <w:tcW w:w="4680" w:type="dxa"/>
            <w:tcMar>
              <w:top w:w="100" w:type="dxa"/>
              <w:left w:w="100" w:type="dxa"/>
              <w:bottom w:w="100" w:type="dxa"/>
              <w:right w:w="100" w:type="dxa"/>
            </w:tcMar>
          </w:tcPr>
          <w:p w14:paraId="7E64949A" w14:textId="77777777" w:rsidR="00EA0F89" w:rsidRDefault="00000000">
            <w:pPr>
              <w:widowControl w:val="0"/>
              <w:pBdr>
                <w:top w:val="nil"/>
                <w:left w:val="nil"/>
                <w:bottom w:val="nil"/>
                <w:right w:val="nil"/>
                <w:between w:val="nil"/>
              </w:pBdr>
              <w:spacing w:line="240" w:lineRule="auto"/>
            </w:pPr>
            <w:r>
              <w:t>Improved irrigation (drip, sprinkler)</w:t>
            </w:r>
          </w:p>
        </w:tc>
        <w:tc>
          <w:tcPr>
            <w:tcW w:w="4680" w:type="dxa"/>
            <w:tcMar>
              <w:top w:w="100" w:type="dxa"/>
              <w:left w:w="100" w:type="dxa"/>
              <w:bottom w:w="100" w:type="dxa"/>
              <w:right w:w="100" w:type="dxa"/>
            </w:tcMar>
          </w:tcPr>
          <w:p w14:paraId="73A5E3AF" w14:textId="77777777" w:rsidR="00EA0F89" w:rsidRDefault="00000000">
            <w:pPr>
              <w:widowControl w:val="0"/>
              <w:pBdr>
                <w:top w:val="nil"/>
                <w:left w:val="nil"/>
                <w:bottom w:val="nil"/>
                <w:right w:val="nil"/>
                <w:between w:val="nil"/>
              </w:pBdr>
              <w:spacing w:line="240" w:lineRule="auto"/>
            </w:pPr>
            <w:r>
              <w:t>Hold</w:t>
            </w:r>
          </w:p>
        </w:tc>
      </w:tr>
      <w:tr w:rsidR="00EA0F89" w14:paraId="5AC558A4" w14:textId="77777777">
        <w:tc>
          <w:tcPr>
            <w:tcW w:w="4680" w:type="dxa"/>
            <w:tcMar>
              <w:top w:w="100" w:type="dxa"/>
              <w:left w:w="100" w:type="dxa"/>
              <w:bottom w:w="100" w:type="dxa"/>
              <w:right w:w="100" w:type="dxa"/>
            </w:tcMar>
          </w:tcPr>
          <w:p w14:paraId="6C57E3D1" w14:textId="77777777" w:rsidR="00EA0F89" w:rsidRDefault="00000000">
            <w:pPr>
              <w:widowControl w:val="0"/>
              <w:pBdr>
                <w:top w:val="nil"/>
                <w:left w:val="nil"/>
                <w:bottom w:val="nil"/>
                <w:right w:val="nil"/>
                <w:between w:val="nil"/>
              </w:pBdr>
              <w:spacing w:line="240" w:lineRule="auto"/>
            </w:pPr>
            <w:r>
              <w:t>Crop management changes</w:t>
            </w:r>
          </w:p>
        </w:tc>
        <w:tc>
          <w:tcPr>
            <w:tcW w:w="4680" w:type="dxa"/>
            <w:tcMar>
              <w:top w:w="100" w:type="dxa"/>
              <w:left w:w="100" w:type="dxa"/>
              <w:bottom w:w="100" w:type="dxa"/>
              <w:right w:w="100" w:type="dxa"/>
            </w:tcMar>
          </w:tcPr>
          <w:p w14:paraId="02CBAD55" w14:textId="77777777" w:rsidR="00EA0F89" w:rsidRDefault="00000000">
            <w:pPr>
              <w:widowControl w:val="0"/>
              <w:pBdr>
                <w:top w:val="nil"/>
                <w:left w:val="nil"/>
                <w:bottom w:val="nil"/>
                <w:right w:val="nil"/>
                <w:between w:val="nil"/>
              </w:pBdr>
              <w:spacing w:line="240" w:lineRule="auto"/>
            </w:pPr>
            <w:r>
              <w:t>Hold</w:t>
            </w:r>
          </w:p>
        </w:tc>
      </w:tr>
      <w:tr w:rsidR="00EA0F89" w14:paraId="1B9A240B" w14:textId="77777777">
        <w:tc>
          <w:tcPr>
            <w:tcW w:w="4680" w:type="dxa"/>
            <w:tcMar>
              <w:top w:w="100" w:type="dxa"/>
              <w:left w:w="100" w:type="dxa"/>
              <w:bottom w:w="100" w:type="dxa"/>
              <w:right w:w="100" w:type="dxa"/>
            </w:tcMar>
          </w:tcPr>
          <w:p w14:paraId="5FE65F59" w14:textId="2C425B29" w:rsidR="00EA0F89" w:rsidRDefault="00000000">
            <w:pPr>
              <w:widowControl w:val="0"/>
              <w:pBdr>
                <w:top w:val="nil"/>
                <w:left w:val="nil"/>
                <w:bottom w:val="nil"/>
                <w:right w:val="nil"/>
                <w:between w:val="nil"/>
              </w:pBdr>
              <w:spacing w:line="240" w:lineRule="auto"/>
            </w:pPr>
            <w:r>
              <w:t xml:space="preserve">Increased use of </w:t>
            </w:r>
            <w:r w:rsidR="00563459">
              <w:t>underutilized</w:t>
            </w:r>
            <w:r>
              <w:t xml:space="preserve"> (opportunity) crops</w:t>
            </w:r>
          </w:p>
        </w:tc>
        <w:tc>
          <w:tcPr>
            <w:tcW w:w="4680" w:type="dxa"/>
            <w:tcMar>
              <w:top w:w="100" w:type="dxa"/>
              <w:left w:w="100" w:type="dxa"/>
              <w:bottom w:w="100" w:type="dxa"/>
              <w:right w:w="100" w:type="dxa"/>
            </w:tcMar>
          </w:tcPr>
          <w:p w14:paraId="23E4CD06" w14:textId="77777777" w:rsidR="00EA0F89" w:rsidRDefault="00000000">
            <w:pPr>
              <w:widowControl w:val="0"/>
              <w:pBdr>
                <w:top w:val="nil"/>
                <w:left w:val="nil"/>
                <w:bottom w:val="nil"/>
                <w:right w:val="nil"/>
                <w:between w:val="nil"/>
              </w:pBdr>
              <w:spacing w:line="240" w:lineRule="auto"/>
            </w:pPr>
            <w:r>
              <w:t>Bend</w:t>
            </w:r>
          </w:p>
        </w:tc>
      </w:tr>
      <w:tr w:rsidR="00EA0F89" w14:paraId="7C6387EB" w14:textId="77777777">
        <w:tc>
          <w:tcPr>
            <w:tcW w:w="4680" w:type="dxa"/>
            <w:tcMar>
              <w:top w:w="100" w:type="dxa"/>
              <w:left w:w="100" w:type="dxa"/>
              <w:bottom w:w="100" w:type="dxa"/>
              <w:right w:w="100" w:type="dxa"/>
            </w:tcMar>
          </w:tcPr>
          <w:p w14:paraId="03656AB4" w14:textId="77777777" w:rsidR="00EA0F89" w:rsidRDefault="00000000">
            <w:pPr>
              <w:widowControl w:val="0"/>
              <w:pBdr>
                <w:top w:val="nil"/>
                <w:left w:val="nil"/>
                <w:bottom w:val="nil"/>
                <w:right w:val="nil"/>
                <w:between w:val="nil"/>
              </w:pBdr>
              <w:spacing w:line="240" w:lineRule="auto"/>
            </w:pPr>
            <w:r>
              <w:t>Regenerative agriculture</w:t>
            </w:r>
          </w:p>
        </w:tc>
        <w:tc>
          <w:tcPr>
            <w:tcW w:w="4680" w:type="dxa"/>
            <w:tcMar>
              <w:top w:w="100" w:type="dxa"/>
              <w:left w:w="100" w:type="dxa"/>
              <w:bottom w:w="100" w:type="dxa"/>
              <w:right w:w="100" w:type="dxa"/>
            </w:tcMar>
          </w:tcPr>
          <w:p w14:paraId="64BB3169" w14:textId="77777777" w:rsidR="00EA0F89" w:rsidRDefault="00000000">
            <w:pPr>
              <w:widowControl w:val="0"/>
              <w:pBdr>
                <w:top w:val="nil"/>
                <w:left w:val="nil"/>
                <w:bottom w:val="nil"/>
                <w:right w:val="nil"/>
                <w:between w:val="nil"/>
              </w:pBdr>
              <w:spacing w:line="240" w:lineRule="auto"/>
            </w:pPr>
            <w:r>
              <w:t>Bend</w:t>
            </w:r>
          </w:p>
        </w:tc>
      </w:tr>
      <w:tr w:rsidR="00EA0F89" w14:paraId="29205E5C" w14:textId="77777777">
        <w:tc>
          <w:tcPr>
            <w:tcW w:w="4680" w:type="dxa"/>
            <w:tcMar>
              <w:top w:w="100" w:type="dxa"/>
              <w:left w:w="100" w:type="dxa"/>
              <w:bottom w:w="100" w:type="dxa"/>
              <w:right w:w="100" w:type="dxa"/>
            </w:tcMar>
          </w:tcPr>
          <w:p w14:paraId="11624F77" w14:textId="77777777" w:rsidR="00EA0F89" w:rsidRDefault="00000000">
            <w:pPr>
              <w:widowControl w:val="0"/>
              <w:pBdr>
                <w:top w:val="nil"/>
                <w:left w:val="nil"/>
                <w:bottom w:val="nil"/>
                <w:right w:val="nil"/>
                <w:between w:val="nil"/>
              </w:pBdr>
              <w:spacing w:line="240" w:lineRule="auto"/>
            </w:pPr>
            <w:r>
              <w:t>Trade policies</w:t>
            </w:r>
          </w:p>
        </w:tc>
        <w:tc>
          <w:tcPr>
            <w:tcW w:w="4680" w:type="dxa"/>
            <w:tcMar>
              <w:top w:w="100" w:type="dxa"/>
              <w:left w:w="100" w:type="dxa"/>
              <w:bottom w:w="100" w:type="dxa"/>
              <w:right w:w="100" w:type="dxa"/>
            </w:tcMar>
          </w:tcPr>
          <w:p w14:paraId="038F3CE9" w14:textId="77777777" w:rsidR="00EA0F89" w:rsidRDefault="00000000">
            <w:pPr>
              <w:widowControl w:val="0"/>
              <w:pBdr>
                <w:top w:val="nil"/>
                <w:left w:val="nil"/>
                <w:bottom w:val="nil"/>
                <w:right w:val="nil"/>
                <w:between w:val="nil"/>
              </w:pBdr>
              <w:spacing w:line="240" w:lineRule="auto"/>
            </w:pPr>
            <w:r>
              <w:t>Bend</w:t>
            </w:r>
          </w:p>
        </w:tc>
      </w:tr>
      <w:tr w:rsidR="00EA0F89" w14:paraId="5C77565F" w14:textId="77777777">
        <w:tc>
          <w:tcPr>
            <w:tcW w:w="4680" w:type="dxa"/>
            <w:tcMar>
              <w:top w:w="100" w:type="dxa"/>
              <w:left w:w="100" w:type="dxa"/>
              <w:bottom w:w="100" w:type="dxa"/>
              <w:right w:w="100" w:type="dxa"/>
            </w:tcMar>
          </w:tcPr>
          <w:p w14:paraId="59D0AD3D" w14:textId="77777777" w:rsidR="00EA0F89" w:rsidRDefault="00000000">
            <w:pPr>
              <w:widowControl w:val="0"/>
              <w:pBdr>
                <w:top w:val="nil"/>
                <w:left w:val="nil"/>
                <w:bottom w:val="nil"/>
                <w:right w:val="nil"/>
                <w:between w:val="nil"/>
              </w:pBdr>
              <w:spacing w:line="240" w:lineRule="auto"/>
            </w:pPr>
            <w:r>
              <w:t>Agroecology</w:t>
            </w:r>
          </w:p>
        </w:tc>
        <w:tc>
          <w:tcPr>
            <w:tcW w:w="4680" w:type="dxa"/>
            <w:tcMar>
              <w:top w:w="100" w:type="dxa"/>
              <w:left w:w="100" w:type="dxa"/>
              <w:bottom w:w="100" w:type="dxa"/>
              <w:right w:w="100" w:type="dxa"/>
            </w:tcMar>
          </w:tcPr>
          <w:p w14:paraId="3592D161" w14:textId="77777777" w:rsidR="00EA0F89" w:rsidRDefault="00000000">
            <w:pPr>
              <w:widowControl w:val="0"/>
              <w:pBdr>
                <w:top w:val="nil"/>
                <w:left w:val="nil"/>
                <w:bottom w:val="nil"/>
                <w:right w:val="nil"/>
                <w:between w:val="nil"/>
              </w:pBdr>
              <w:spacing w:line="240" w:lineRule="auto"/>
            </w:pPr>
            <w:r>
              <w:t>Bend</w:t>
            </w:r>
          </w:p>
        </w:tc>
      </w:tr>
      <w:tr w:rsidR="00EA0F89" w14:paraId="6097BD05" w14:textId="77777777">
        <w:tc>
          <w:tcPr>
            <w:tcW w:w="4680" w:type="dxa"/>
            <w:tcMar>
              <w:top w:w="100" w:type="dxa"/>
              <w:left w:w="100" w:type="dxa"/>
              <w:bottom w:w="100" w:type="dxa"/>
              <w:right w:w="100" w:type="dxa"/>
            </w:tcMar>
          </w:tcPr>
          <w:p w14:paraId="69395612" w14:textId="77777777" w:rsidR="00EA0F89" w:rsidRDefault="00000000">
            <w:pPr>
              <w:widowControl w:val="0"/>
              <w:pBdr>
                <w:top w:val="nil"/>
                <w:left w:val="nil"/>
                <w:bottom w:val="nil"/>
                <w:right w:val="nil"/>
                <w:between w:val="nil"/>
              </w:pBdr>
              <w:spacing w:line="240" w:lineRule="auto"/>
            </w:pPr>
            <w:r>
              <w:t>Greenhouses</w:t>
            </w:r>
          </w:p>
        </w:tc>
        <w:tc>
          <w:tcPr>
            <w:tcW w:w="4680" w:type="dxa"/>
            <w:tcMar>
              <w:top w:w="100" w:type="dxa"/>
              <w:left w:w="100" w:type="dxa"/>
              <w:bottom w:w="100" w:type="dxa"/>
              <w:right w:w="100" w:type="dxa"/>
            </w:tcMar>
          </w:tcPr>
          <w:p w14:paraId="57A7EF64" w14:textId="77777777" w:rsidR="00EA0F89" w:rsidRDefault="00000000">
            <w:pPr>
              <w:widowControl w:val="0"/>
              <w:pBdr>
                <w:top w:val="nil"/>
                <w:left w:val="nil"/>
                <w:bottom w:val="nil"/>
                <w:right w:val="nil"/>
                <w:between w:val="nil"/>
              </w:pBdr>
              <w:spacing w:line="240" w:lineRule="auto"/>
            </w:pPr>
            <w:r>
              <w:t>Hold</w:t>
            </w:r>
          </w:p>
        </w:tc>
      </w:tr>
      <w:tr w:rsidR="00EA0F89" w14:paraId="11BD272D" w14:textId="77777777">
        <w:tc>
          <w:tcPr>
            <w:tcW w:w="4680" w:type="dxa"/>
            <w:tcMar>
              <w:top w:w="100" w:type="dxa"/>
              <w:left w:w="100" w:type="dxa"/>
              <w:bottom w:w="100" w:type="dxa"/>
              <w:right w:w="100" w:type="dxa"/>
            </w:tcMar>
          </w:tcPr>
          <w:p w14:paraId="383B6606" w14:textId="77777777" w:rsidR="00EA0F89" w:rsidRDefault="00000000">
            <w:pPr>
              <w:widowControl w:val="0"/>
              <w:pBdr>
                <w:top w:val="nil"/>
                <w:left w:val="nil"/>
                <w:bottom w:val="nil"/>
                <w:right w:val="nil"/>
                <w:between w:val="nil"/>
              </w:pBdr>
              <w:spacing w:line="240" w:lineRule="auto"/>
            </w:pPr>
            <w:r>
              <w:t xml:space="preserve">Vertical farming </w:t>
            </w:r>
          </w:p>
        </w:tc>
        <w:tc>
          <w:tcPr>
            <w:tcW w:w="4680" w:type="dxa"/>
            <w:tcMar>
              <w:top w:w="100" w:type="dxa"/>
              <w:left w:w="100" w:type="dxa"/>
              <w:bottom w:w="100" w:type="dxa"/>
              <w:right w:w="100" w:type="dxa"/>
            </w:tcMar>
          </w:tcPr>
          <w:p w14:paraId="59C5BBA9" w14:textId="77777777" w:rsidR="00EA0F89" w:rsidRDefault="00000000">
            <w:pPr>
              <w:widowControl w:val="0"/>
              <w:pBdr>
                <w:top w:val="nil"/>
                <w:left w:val="nil"/>
                <w:bottom w:val="nil"/>
                <w:right w:val="nil"/>
                <w:between w:val="nil"/>
              </w:pBdr>
              <w:spacing w:line="240" w:lineRule="auto"/>
            </w:pPr>
            <w:r>
              <w:t>Hold</w:t>
            </w:r>
          </w:p>
        </w:tc>
      </w:tr>
      <w:tr w:rsidR="00EA0F89" w14:paraId="63E76660" w14:textId="77777777">
        <w:tc>
          <w:tcPr>
            <w:tcW w:w="4680" w:type="dxa"/>
            <w:tcMar>
              <w:top w:w="100" w:type="dxa"/>
              <w:left w:w="100" w:type="dxa"/>
              <w:bottom w:w="100" w:type="dxa"/>
              <w:right w:w="100" w:type="dxa"/>
            </w:tcMar>
          </w:tcPr>
          <w:p w14:paraId="2094A897" w14:textId="77777777" w:rsidR="00EA0F89" w:rsidRDefault="00000000">
            <w:pPr>
              <w:widowControl w:val="0"/>
              <w:pBdr>
                <w:top w:val="nil"/>
                <w:left w:val="nil"/>
                <w:bottom w:val="nil"/>
                <w:right w:val="nil"/>
                <w:between w:val="nil"/>
              </w:pBdr>
              <w:spacing w:line="240" w:lineRule="auto"/>
            </w:pPr>
            <w:r>
              <w:t>Robotics &amp; AI in agriculture</w:t>
            </w:r>
          </w:p>
        </w:tc>
        <w:tc>
          <w:tcPr>
            <w:tcW w:w="4680" w:type="dxa"/>
            <w:tcMar>
              <w:top w:w="100" w:type="dxa"/>
              <w:left w:w="100" w:type="dxa"/>
              <w:bottom w:w="100" w:type="dxa"/>
              <w:right w:w="100" w:type="dxa"/>
            </w:tcMar>
          </w:tcPr>
          <w:p w14:paraId="02146806" w14:textId="77777777" w:rsidR="00EA0F89" w:rsidRDefault="00000000">
            <w:pPr>
              <w:widowControl w:val="0"/>
              <w:pBdr>
                <w:top w:val="nil"/>
                <w:left w:val="nil"/>
                <w:bottom w:val="nil"/>
                <w:right w:val="nil"/>
                <w:between w:val="nil"/>
              </w:pBdr>
              <w:spacing w:line="240" w:lineRule="auto"/>
            </w:pPr>
            <w:r>
              <w:t>Hold</w:t>
            </w:r>
          </w:p>
        </w:tc>
      </w:tr>
      <w:tr w:rsidR="00EA0F89" w14:paraId="3EAF98F4" w14:textId="77777777">
        <w:tc>
          <w:tcPr>
            <w:tcW w:w="4680" w:type="dxa"/>
            <w:tcMar>
              <w:top w:w="100" w:type="dxa"/>
              <w:left w:w="100" w:type="dxa"/>
              <w:bottom w:w="100" w:type="dxa"/>
              <w:right w:w="100" w:type="dxa"/>
            </w:tcMar>
          </w:tcPr>
          <w:p w14:paraId="3F4F538F" w14:textId="77777777" w:rsidR="00EA0F89" w:rsidRDefault="00000000">
            <w:pPr>
              <w:widowControl w:val="0"/>
              <w:pBdr>
                <w:top w:val="nil"/>
                <w:left w:val="nil"/>
                <w:bottom w:val="nil"/>
                <w:right w:val="nil"/>
                <w:between w:val="nil"/>
              </w:pBdr>
              <w:spacing w:line="240" w:lineRule="auto"/>
            </w:pPr>
            <w:r>
              <w:t>Change in consumption habits</w:t>
            </w:r>
          </w:p>
        </w:tc>
        <w:tc>
          <w:tcPr>
            <w:tcW w:w="4680" w:type="dxa"/>
            <w:tcMar>
              <w:top w:w="100" w:type="dxa"/>
              <w:left w:w="100" w:type="dxa"/>
              <w:bottom w:w="100" w:type="dxa"/>
              <w:right w:w="100" w:type="dxa"/>
            </w:tcMar>
          </w:tcPr>
          <w:p w14:paraId="614567E5" w14:textId="77777777" w:rsidR="00EA0F89" w:rsidRDefault="00000000">
            <w:pPr>
              <w:widowControl w:val="0"/>
              <w:pBdr>
                <w:top w:val="nil"/>
                <w:left w:val="nil"/>
                <w:bottom w:val="nil"/>
                <w:right w:val="nil"/>
                <w:between w:val="nil"/>
              </w:pBdr>
              <w:spacing w:line="240" w:lineRule="auto"/>
            </w:pPr>
            <w:r>
              <w:t>Shift</w:t>
            </w:r>
          </w:p>
        </w:tc>
      </w:tr>
      <w:tr w:rsidR="00EA0F89" w14:paraId="4609A1AA" w14:textId="77777777">
        <w:tc>
          <w:tcPr>
            <w:tcW w:w="4680" w:type="dxa"/>
            <w:tcMar>
              <w:top w:w="100" w:type="dxa"/>
              <w:left w:w="100" w:type="dxa"/>
              <w:bottom w:w="100" w:type="dxa"/>
              <w:right w:w="100" w:type="dxa"/>
            </w:tcMar>
          </w:tcPr>
          <w:p w14:paraId="718B9D88" w14:textId="5879EB85" w:rsidR="00EA0F89" w:rsidRDefault="00563459">
            <w:pPr>
              <w:widowControl w:val="0"/>
              <w:pBdr>
                <w:top w:val="nil"/>
                <w:left w:val="nil"/>
                <w:bottom w:val="nil"/>
                <w:right w:val="nil"/>
                <w:between w:val="nil"/>
              </w:pBdr>
              <w:spacing w:line="240" w:lineRule="auto"/>
            </w:pPr>
            <w:r>
              <w:t>Decentralization</w:t>
            </w:r>
            <w:r w:rsidR="00000000">
              <w:t xml:space="preserve"> of production &amp; supply chains</w:t>
            </w:r>
          </w:p>
        </w:tc>
        <w:tc>
          <w:tcPr>
            <w:tcW w:w="4680" w:type="dxa"/>
            <w:tcMar>
              <w:top w:w="100" w:type="dxa"/>
              <w:left w:w="100" w:type="dxa"/>
              <w:bottom w:w="100" w:type="dxa"/>
              <w:right w:w="100" w:type="dxa"/>
            </w:tcMar>
          </w:tcPr>
          <w:p w14:paraId="142762E5" w14:textId="77777777" w:rsidR="00EA0F89" w:rsidRDefault="00000000">
            <w:pPr>
              <w:widowControl w:val="0"/>
              <w:pBdr>
                <w:top w:val="nil"/>
                <w:left w:val="nil"/>
                <w:bottom w:val="nil"/>
                <w:right w:val="nil"/>
                <w:between w:val="nil"/>
              </w:pBdr>
              <w:spacing w:line="240" w:lineRule="auto"/>
            </w:pPr>
            <w:r>
              <w:t>Bend</w:t>
            </w:r>
          </w:p>
        </w:tc>
      </w:tr>
      <w:tr w:rsidR="00EA0F89" w14:paraId="07307521" w14:textId="77777777">
        <w:tc>
          <w:tcPr>
            <w:tcW w:w="4680" w:type="dxa"/>
            <w:tcMar>
              <w:top w:w="100" w:type="dxa"/>
              <w:left w:w="100" w:type="dxa"/>
              <w:bottom w:w="100" w:type="dxa"/>
              <w:right w:w="100" w:type="dxa"/>
            </w:tcMar>
          </w:tcPr>
          <w:p w14:paraId="7A8BD29E" w14:textId="77777777" w:rsidR="00EA0F89" w:rsidRDefault="00000000">
            <w:pPr>
              <w:widowControl w:val="0"/>
              <w:pBdr>
                <w:top w:val="nil"/>
                <w:left w:val="nil"/>
                <w:bottom w:val="nil"/>
                <w:right w:val="nil"/>
                <w:between w:val="nil"/>
              </w:pBdr>
              <w:spacing w:line="240" w:lineRule="auto"/>
            </w:pPr>
            <w:r>
              <w:t xml:space="preserve">Planned relocation of people </w:t>
            </w:r>
          </w:p>
        </w:tc>
        <w:tc>
          <w:tcPr>
            <w:tcW w:w="4680" w:type="dxa"/>
            <w:tcMar>
              <w:top w:w="100" w:type="dxa"/>
              <w:left w:w="100" w:type="dxa"/>
              <w:bottom w:w="100" w:type="dxa"/>
              <w:right w:w="100" w:type="dxa"/>
            </w:tcMar>
          </w:tcPr>
          <w:p w14:paraId="611BEBC3" w14:textId="77777777" w:rsidR="00EA0F89" w:rsidRDefault="00000000">
            <w:pPr>
              <w:widowControl w:val="0"/>
              <w:pBdr>
                <w:top w:val="nil"/>
                <w:left w:val="nil"/>
                <w:bottom w:val="nil"/>
                <w:right w:val="nil"/>
                <w:between w:val="nil"/>
              </w:pBdr>
              <w:spacing w:line="240" w:lineRule="auto"/>
            </w:pPr>
            <w:r>
              <w:t>Shift</w:t>
            </w:r>
          </w:p>
        </w:tc>
      </w:tr>
      <w:tr w:rsidR="00EA0F89" w14:paraId="450FCD53" w14:textId="77777777">
        <w:tc>
          <w:tcPr>
            <w:tcW w:w="4680" w:type="dxa"/>
            <w:tcMar>
              <w:top w:w="100" w:type="dxa"/>
              <w:left w:w="100" w:type="dxa"/>
              <w:bottom w:w="100" w:type="dxa"/>
              <w:right w:w="100" w:type="dxa"/>
            </w:tcMar>
          </w:tcPr>
          <w:p w14:paraId="690A2BEE" w14:textId="77777777" w:rsidR="00EA0F89" w:rsidRDefault="00000000">
            <w:pPr>
              <w:widowControl w:val="0"/>
              <w:pBdr>
                <w:top w:val="nil"/>
                <w:left w:val="nil"/>
                <w:bottom w:val="nil"/>
                <w:right w:val="nil"/>
                <w:between w:val="nil"/>
              </w:pBdr>
              <w:spacing w:line="240" w:lineRule="auto"/>
            </w:pPr>
            <w:r>
              <w:t>Land use change</w:t>
            </w:r>
          </w:p>
        </w:tc>
        <w:tc>
          <w:tcPr>
            <w:tcW w:w="4680" w:type="dxa"/>
            <w:tcMar>
              <w:top w:w="100" w:type="dxa"/>
              <w:left w:w="100" w:type="dxa"/>
              <w:bottom w:w="100" w:type="dxa"/>
              <w:right w:w="100" w:type="dxa"/>
            </w:tcMar>
          </w:tcPr>
          <w:p w14:paraId="46444B76" w14:textId="77777777" w:rsidR="00EA0F89" w:rsidRDefault="00000000">
            <w:pPr>
              <w:widowControl w:val="0"/>
              <w:pBdr>
                <w:top w:val="nil"/>
                <w:left w:val="nil"/>
                <w:bottom w:val="nil"/>
                <w:right w:val="nil"/>
                <w:between w:val="nil"/>
              </w:pBdr>
              <w:spacing w:line="240" w:lineRule="auto"/>
            </w:pPr>
            <w:r>
              <w:t>Shift</w:t>
            </w:r>
          </w:p>
        </w:tc>
      </w:tr>
      <w:tr w:rsidR="00EA0F89" w14:paraId="110C0959" w14:textId="77777777">
        <w:tc>
          <w:tcPr>
            <w:tcW w:w="4680" w:type="dxa"/>
            <w:tcMar>
              <w:top w:w="100" w:type="dxa"/>
              <w:left w:w="100" w:type="dxa"/>
              <w:bottom w:w="100" w:type="dxa"/>
              <w:right w:w="100" w:type="dxa"/>
            </w:tcMar>
          </w:tcPr>
          <w:p w14:paraId="0A44D2BB" w14:textId="77777777" w:rsidR="00EA0F89" w:rsidRDefault="00000000">
            <w:pPr>
              <w:widowControl w:val="0"/>
              <w:pBdr>
                <w:top w:val="nil"/>
                <w:left w:val="nil"/>
                <w:bottom w:val="nil"/>
                <w:right w:val="nil"/>
                <w:between w:val="nil"/>
              </w:pBdr>
              <w:spacing w:line="240" w:lineRule="auto"/>
            </w:pPr>
            <w:r>
              <w:lastRenderedPageBreak/>
              <w:t xml:space="preserve">Relocation of agricultural areas </w:t>
            </w:r>
          </w:p>
        </w:tc>
        <w:tc>
          <w:tcPr>
            <w:tcW w:w="4680" w:type="dxa"/>
            <w:tcMar>
              <w:top w:w="100" w:type="dxa"/>
              <w:left w:w="100" w:type="dxa"/>
              <w:bottom w:w="100" w:type="dxa"/>
              <w:right w:w="100" w:type="dxa"/>
            </w:tcMar>
          </w:tcPr>
          <w:p w14:paraId="0D5500CA" w14:textId="77777777" w:rsidR="00EA0F89" w:rsidRDefault="00000000">
            <w:pPr>
              <w:widowControl w:val="0"/>
              <w:pBdr>
                <w:top w:val="nil"/>
                <w:left w:val="nil"/>
                <w:bottom w:val="nil"/>
                <w:right w:val="nil"/>
                <w:between w:val="nil"/>
              </w:pBdr>
              <w:spacing w:line="240" w:lineRule="auto"/>
            </w:pPr>
            <w:r>
              <w:t>Shift</w:t>
            </w:r>
          </w:p>
        </w:tc>
      </w:tr>
    </w:tbl>
    <w:p w14:paraId="15CF4525" w14:textId="77777777" w:rsidR="00EA0F89" w:rsidRDefault="00EA0F89">
      <w:pPr>
        <w:spacing w:line="240" w:lineRule="auto"/>
        <w:rPr>
          <w:rFonts w:ascii="Times New Roman" w:eastAsia="Times New Roman" w:hAnsi="Times New Roman" w:cs="Times New Roman"/>
          <w:sz w:val="21"/>
          <w:szCs w:val="21"/>
        </w:rPr>
        <w:sectPr w:rsidR="00EA0F89" w:rsidSect="00563459">
          <w:pgSz w:w="12240" w:h="15840"/>
          <w:pgMar w:top="1440" w:right="1440" w:bottom="1440" w:left="1440" w:header="720" w:footer="720" w:gutter="0"/>
          <w:lnNumType w:countBy="1" w:restart="continuous"/>
          <w:pgNumType w:start="1"/>
          <w:cols w:space="720"/>
          <w:docGrid w:linePitch="299"/>
        </w:sectPr>
      </w:pPr>
    </w:p>
    <w:p w14:paraId="4B9C5D8E" w14:textId="77777777" w:rsidR="00EA0F89" w:rsidRDefault="00000000">
      <w:pPr>
        <w:pStyle w:val="Heading1"/>
        <w:keepNext w:val="0"/>
        <w:keepLines w:val="0"/>
        <w:spacing w:before="280" w:line="240" w:lineRule="auto"/>
        <w:rPr>
          <w:rFonts w:ascii="Times New Roman" w:eastAsia="Times New Roman" w:hAnsi="Times New Roman" w:cs="Times New Roman"/>
          <w:color w:val="0F4761"/>
          <w:sz w:val="28"/>
          <w:szCs w:val="28"/>
        </w:rPr>
      </w:pPr>
      <w:bookmarkStart w:id="15" w:name="_jurfaxxiwepj" w:colFirst="0" w:colLast="0"/>
      <w:bookmarkEnd w:id="15"/>
      <w:r>
        <w:rPr>
          <w:rFonts w:ascii="Times New Roman" w:eastAsia="Times New Roman" w:hAnsi="Times New Roman" w:cs="Times New Roman"/>
          <w:color w:val="0F4761"/>
          <w:sz w:val="28"/>
          <w:szCs w:val="28"/>
        </w:rPr>
        <w:lastRenderedPageBreak/>
        <w:t>Supplementary Table 5. Selected global and regional agri-food system initiatives and actors relevant to adaptation pathways</w:t>
      </w:r>
    </w:p>
    <w:p w14:paraId="48BDE481" w14:textId="77777777" w:rsidR="00EA0F89" w:rsidRDefault="00000000">
      <w:pPr>
        <w:spacing w:before="240" w:after="240" w:line="240" w:lineRule="auto"/>
        <w:rPr>
          <w:rFonts w:ascii="Times New Roman" w:eastAsia="Times New Roman" w:hAnsi="Times New Roman" w:cs="Times New Roman"/>
          <w:sz w:val="21"/>
          <w:szCs w:val="21"/>
        </w:rPr>
      </w:pPr>
      <w:r>
        <w:rPr>
          <w:rFonts w:ascii="Times New Roman" w:eastAsia="Times New Roman" w:hAnsi="Times New Roman" w:cs="Times New Roman"/>
        </w:rPr>
        <w:t xml:space="preserve">This table provides an overview of selected global and regional initiatives,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and organizations relevant to agri-food systems transformation, climate adaptation, food security, and related policy, research, finance, and innovation agendas. It includes information on the lead organization(s), regional or geographic scope, type of initiative, and website. The table is illustrative rather than exhaustive and is intended to situate the proposed framework within the broader landscape of actors and initiatives shaping agri-food adaptation and transformation across scales.</w:t>
      </w:r>
      <w:r>
        <w:rPr>
          <w:rFonts w:ascii="Times New Roman" w:eastAsia="Times New Roman" w:hAnsi="Times New Roman" w:cs="Times New Roman"/>
          <w:sz w:val="21"/>
          <w:szCs w:val="21"/>
        </w:rPr>
        <w:t xml:space="preserve"> </w:t>
      </w:r>
    </w:p>
    <w:tbl>
      <w:tblPr>
        <w:tblStyle w:val="a3"/>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0"/>
        <w:gridCol w:w="1612"/>
        <w:gridCol w:w="1246"/>
        <w:gridCol w:w="2683"/>
        <w:gridCol w:w="5249"/>
      </w:tblGrid>
      <w:tr w:rsidR="00EA0F89" w14:paraId="401130B0" w14:textId="77777777">
        <w:trPr>
          <w:trHeight w:val="465"/>
        </w:trPr>
        <w:tc>
          <w:tcPr>
            <w:tcW w:w="2169" w:type="dxa"/>
            <w:tcMar>
              <w:top w:w="0" w:type="dxa"/>
              <w:left w:w="100" w:type="dxa"/>
              <w:bottom w:w="0" w:type="dxa"/>
              <w:right w:w="100" w:type="dxa"/>
            </w:tcMar>
          </w:tcPr>
          <w:p w14:paraId="37F4137D" w14:textId="77777777" w:rsidR="00EA0F89"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Initiative / Program</w:t>
            </w:r>
          </w:p>
        </w:tc>
        <w:tc>
          <w:tcPr>
            <w:tcW w:w="1612" w:type="dxa"/>
            <w:tcMar>
              <w:top w:w="0" w:type="dxa"/>
              <w:left w:w="100" w:type="dxa"/>
              <w:bottom w:w="0" w:type="dxa"/>
              <w:right w:w="100" w:type="dxa"/>
            </w:tcMar>
          </w:tcPr>
          <w:p w14:paraId="299C6818" w14:textId="77777777" w:rsidR="00EA0F89"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Lead Organization(s)</w:t>
            </w:r>
          </w:p>
        </w:tc>
        <w:tc>
          <w:tcPr>
            <w:tcW w:w="1246" w:type="dxa"/>
            <w:tcMar>
              <w:top w:w="0" w:type="dxa"/>
              <w:left w:w="100" w:type="dxa"/>
              <w:bottom w:w="0" w:type="dxa"/>
              <w:right w:w="100" w:type="dxa"/>
            </w:tcMar>
          </w:tcPr>
          <w:p w14:paraId="705237B5" w14:textId="77777777" w:rsidR="00EA0F89"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Region / Scope</w:t>
            </w:r>
          </w:p>
        </w:tc>
        <w:tc>
          <w:tcPr>
            <w:tcW w:w="2682" w:type="dxa"/>
            <w:tcMar>
              <w:top w:w="0" w:type="dxa"/>
              <w:left w:w="100" w:type="dxa"/>
              <w:bottom w:w="0" w:type="dxa"/>
              <w:right w:w="100" w:type="dxa"/>
            </w:tcMar>
          </w:tcPr>
          <w:p w14:paraId="1D30168A" w14:textId="77777777" w:rsidR="00EA0F89"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Type</w:t>
            </w:r>
          </w:p>
        </w:tc>
        <w:tc>
          <w:tcPr>
            <w:tcW w:w="5248" w:type="dxa"/>
            <w:tcMar>
              <w:top w:w="0" w:type="dxa"/>
              <w:left w:w="100" w:type="dxa"/>
              <w:bottom w:w="0" w:type="dxa"/>
              <w:right w:w="100" w:type="dxa"/>
            </w:tcMar>
          </w:tcPr>
          <w:p w14:paraId="58DD624E" w14:textId="77777777" w:rsidR="00EA0F89"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Website</w:t>
            </w:r>
          </w:p>
        </w:tc>
      </w:tr>
      <w:tr w:rsidR="00EA0F89" w14:paraId="283EB621" w14:textId="77777777">
        <w:trPr>
          <w:trHeight w:val="915"/>
        </w:trPr>
        <w:tc>
          <w:tcPr>
            <w:tcW w:w="2169" w:type="dxa"/>
            <w:tcMar>
              <w:top w:w="0" w:type="dxa"/>
              <w:left w:w="100" w:type="dxa"/>
              <w:bottom w:w="0" w:type="dxa"/>
              <w:right w:w="100" w:type="dxa"/>
            </w:tcMar>
          </w:tcPr>
          <w:p w14:paraId="6E85AE6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Sustainable Development Goals (SDGs – SDG2, 1, 13, </w:t>
            </w:r>
            <w:proofErr w:type="gramStart"/>
            <w:r>
              <w:rPr>
                <w:rFonts w:ascii="Times New Roman" w:eastAsia="Times New Roman" w:hAnsi="Times New Roman" w:cs="Times New Roman"/>
                <w:sz w:val="20"/>
                <w:szCs w:val="20"/>
              </w:rPr>
              <w:t>15 )</w:t>
            </w:r>
            <w:proofErr w:type="gramEnd"/>
          </w:p>
        </w:tc>
        <w:tc>
          <w:tcPr>
            <w:tcW w:w="1612" w:type="dxa"/>
            <w:tcMar>
              <w:top w:w="0" w:type="dxa"/>
              <w:left w:w="100" w:type="dxa"/>
              <w:bottom w:w="0" w:type="dxa"/>
              <w:right w:w="100" w:type="dxa"/>
            </w:tcMar>
          </w:tcPr>
          <w:p w14:paraId="198140F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Nations</w:t>
            </w:r>
          </w:p>
        </w:tc>
        <w:tc>
          <w:tcPr>
            <w:tcW w:w="1246" w:type="dxa"/>
            <w:tcMar>
              <w:top w:w="0" w:type="dxa"/>
              <w:left w:w="100" w:type="dxa"/>
              <w:bottom w:w="0" w:type="dxa"/>
              <w:right w:w="100" w:type="dxa"/>
            </w:tcMar>
          </w:tcPr>
          <w:p w14:paraId="0EA56A5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7AED710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 framework</w:t>
            </w:r>
          </w:p>
        </w:tc>
        <w:tc>
          <w:tcPr>
            <w:tcW w:w="5248" w:type="dxa"/>
            <w:tcMar>
              <w:top w:w="0" w:type="dxa"/>
              <w:left w:w="100" w:type="dxa"/>
              <w:bottom w:w="0" w:type="dxa"/>
              <w:right w:w="100" w:type="dxa"/>
            </w:tcMar>
          </w:tcPr>
          <w:p w14:paraId="0217240B" w14:textId="77777777" w:rsidR="00EA0F89" w:rsidRDefault="00000000">
            <w:pPr>
              <w:spacing w:line="240" w:lineRule="auto"/>
              <w:rPr>
                <w:rFonts w:ascii="Times New Roman" w:eastAsia="Times New Roman" w:hAnsi="Times New Roman" w:cs="Times New Roman"/>
                <w:color w:val="1155CC"/>
                <w:sz w:val="20"/>
                <w:szCs w:val="20"/>
                <w:u w:val="single"/>
              </w:rPr>
            </w:pPr>
            <w:hyperlink r:id="rId6">
              <w:r>
                <w:rPr>
                  <w:rFonts w:ascii="Times New Roman" w:eastAsia="Times New Roman" w:hAnsi="Times New Roman" w:cs="Times New Roman"/>
                  <w:color w:val="1155CC"/>
                  <w:sz w:val="20"/>
                  <w:szCs w:val="20"/>
                  <w:u w:val="single"/>
                </w:rPr>
                <w:t>https://sdgs.un.org</w:t>
              </w:r>
            </w:hyperlink>
          </w:p>
          <w:p w14:paraId="4CCE7A8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475355C3" w14:textId="77777777">
        <w:trPr>
          <w:trHeight w:val="465"/>
        </w:trPr>
        <w:tc>
          <w:tcPr>
            <w:tcW w:w="2169" w:type="dxa"/>
            <w:tcMar>
              <w:top w:w="0" w:type="dxa"/>
              <w:left w:w="100" w:type="dxa"/>
              <w:bottom w:w="0" w:type="dxa"/>
              <w:right w:w="100" w:type="dxa"/>
            </w:tcMar>
          </w:tcPr>
          <w:p w14:paraId="08DDE5D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 Food Systems Coordination Hub</w:t>
            </w:r>
          </w:p>
        </w:tc>
        <w:tc>
          <w:tcPr>
            <w:tcW w:w="1612" w:type="dxa"/>
            <w:tcMar>
              <w:top w:w="0" w:type="dxa"/>
              <w:left w:w="100" w:type="dxa"/>
              <w:bottom w:w="0" w:type="dxa"/>
              <w:right w:w="100" w:type="dxa"/>
            </w:tcMar>
          </w:tcPr>
          <w:p w14:paraId="43C7E28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Nations (FAO-led)</w:t>
            </w:r>
          </w:p>
        </w:tc>
        <w:tc>
          <w:tcPr>
            <w:tcW w:w="1246" w:type="dxa"/>
            <w:tcMar>
              <w:top w:w="0" w:type="dxa"/>
              <w:left w:w="100" w:type="dxa"/>
              <w:bottom w:w="0" w:type="dxa"/>
              <w:right w:w="100" w:type="dxa"/>
            </w:tcMar>
          </w:tcPr>
          <w:p w14:paraId="664ABC1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5C1FD1F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 / coordination</w:t>
            </w:r>
          </w:p>
        </w:tc>
        <w:tc>
          <w:tcPr>
            <w:tcW w:w="5248" w:type="dxa"/>
            <w:tcMar>
              <w:top w:w="0" w:type="dxa"/>
              <w:left w:w="100" w:type="dxa"/>
              <w:bottom w:w="0" w:type="dxa"/>
              <w:right w:w="100" w:type="dxa"/>
            </w:tcMar>
          </w:tcPr>
          <w:p w14:paraId="4BC7EA38" w14:textId="77777777" w:rsidR="00EA0F89" w:rsidRDefault="00000000">
            <w:pPr>
              <w:spacing w:line="240" w:lineRule="auto"/>
              <w:rPr>
                <w:rFonts w:ascii="Times New Roman" w:eastAsia="Times New Roman" w:hAnsi="Times New Roman" w:cs="Times New Roman"/>
                <w:color w:val="1155CC"/>
                <w:sz w:val="20"/>
                <w:szCs w:val="20"/>
                <w:u w:val="single"/>
              </w:rPr>
            </w:pPr>
            <w:hyperlink r:id="rId7">
              <w:r>
                <w:rPr>
                  <w:rFonts w:ascii="Times New Roman" w:eastAsia="Times New Roman" w:hAnsi="Times New Roman" w:cs="Times New Roman"/>
                  <w:color w:val="1155CC"/>
                  <w:sz w:val="20"/>
                  <w:szCs w:val="20"/>
                  <w:u w:val="single"/>
                </w:rPr>
                <w:t>https://www.unfoodsystemshub.org</w:t>
              </w:r>
            </w:hyperlink>
          </w:p>
          <w:p w14:paraId="4F71443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175B4312" w14:textId="77777777">
        <w:trPr>
          <w:trHeight w:val="465"/>
        </w:trPr>
        <w:tc>
          <w:tcPr>
            <w:tcW w:w="2169" w:type="dxa"/>
            <w:tcMar>
              <w:top w:w="0" w:type="dxa"/>
              <w:left w:w="100" w:type="dxa"/>
              <w:bottom w:w="0" w:type="dxa"/>
              <w:right w:w="100" w:type="dxa"/>
            </w:tcMar>
          </w:tcPr>
          <w:p w14:paraId="630DFAD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CGIAR (One CGIAR Initiatives)</w:t>
            </w:r>
          </w:p>
        </w:tc>
        <w:tc>
          <w:tcPr>
            <w:tcW w:w="1612" w:type="dxa"/>
            <w:tcMar>
              <w:top w:w="0" w:type="dxa"/>
              <w:left w:w="100" w:type="dxa"/>
              <w:bottom w:w="0" w:type="dxa"/>
              <w:right w:w="100" w:type="dxa"/>
            </w:tcMar>
          </w:tcPr>
          <w:p w14:paraId="2A5E1F7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CGIAR system</w:t>
            </w:r>
          </w:p>
        </w:tc>
        <w:tc>
          <w:tcPr>
            <w:tcW w:w="1246" w:type="dxa"/>
            <w:tcMar>
              <w:top w:w="0" w:type="dxa"/>
              <w:left w:w="100" w:type="dxa"/>
              <w:bottom w:w="0" w:type="dxa"/>
              <w:right w:w="100" w:type="dxa"/>
            </w:tcMar>
          </w:tcPr>
          <w:p w14:paraId="77EA0BF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68DB017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 international organization</w:t>
            </w:r>
          </w:p>
        </w:tc>
        <w:tc>
          <w:tcPr>
            <w:tcW w:w="5248" w:type="dxa"/>
            <w:tcMar>
              <w:top w:w="0" w:type="dxa"/>
              <w:left w:w="100" w:type="dxa"/>
              <w:bottom w:w="0" w:type="dxa"/>
              <w:right w:w="100" w:type="dxa"/>
            </w:tcMar>
          </w:tcPr>
          <w:p w14:paraId="34D4052D" w14:textId="77777777" w:rsidR="00EA0F89" w:rsidRDefault="00000000">
            <w:pPr>
              <w:spacing w:line="240" w:lineRule="auto"/>
              <w:rPr>
                <w:rFonts w:ascii="Times New Roman" w:eastAsia="Times New Roman" w:hAnsi="Times New Roman" w:cs="Times New Roman"/>
                <w:color w:val="1155CC"/>
                <w:sz w:val="20"/>
                <w:szCs w:val="20"/>
                <w:u w:val="single"/>
              </w:rPr>
            </w:pPr>
            <w:hyperlink r:id="rId8">
              <w:r>
                <w:rPr>
                  <w:rFonts w:ascii="Times New Roman" w:eastAsia="Times New Roman" w:hAnsi="Times New Roman" w:cs="Times New Roman"/>
                  <w:color w:val="1155CC"/>
                  <w:sz w:val="20"/>
                  <w:szCs w:val="20"/>
                  <w:u w:val="single"/>
                </w:rPr>
                <w:t>https://www.cgiar.org</w:t>
              </w:r>
            </w:hyperlink>
          </w:p>
          <w:p w14:paraId="44D76C1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121B7C19" w14:textId="77777777">
        <w:trPr>
          <w:trHeight w:val="465"/>
        </w:trPr>
        <w:tc>
          <w:tcPr>
            <w:tcW w:w="2169" w:type="dxa"/>
            <w:tcMar>
              <w:top w:w="0" w:type="dxa"/>
              <w:left w:w="100" w:type="dxa"/>
              <w:bottom w:w="0" w:type="dxa"/>
              <w:right w:w="100" w:type="dxa"/>
            </w:tcMar>
          </w:tcPr>
          <w:p w14:paraId="2328B54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FAO Strategic Framework</w:t>
            </w:r>
          </w:p>
        </w:tc>
        <w:tc>
          <w:tcPr>
            <w:tcW w:w="1612" w:type="dxa"/>
            <w:tcMar>
              <w:top w:w="0" w:type="dxa"/>
              <w:left w:w="100" w:type="dxa"/>
              <w:bottom w:w="0" w:type="dxa"/>
              <w:right w:w="100" w:type="dxa"/>
            </w:tcMar>
          </w:tcPr>
          <w:p w14:paraId="6BC0017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FAO</w:t>
            </w:r>
          </w:p>
        </w:tc>
        <w:tc>
          <w:tcPr>
            <w:tcW w:w="1246" w:type="dxa"/>
            <w:tcMar>
              <w:top w:w="0" w:type="dxa"/>
              <w:left w:w="100" w:type="dxa"/>
              <w:bottom w:w="0" w:type="dxa"/>
              <w:right w:w="100" w:type="dxa"/>
            </w:tcMar>
          </w:tcPr>
          <w:p w14:paraId="40044E4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003BC7C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Multilateral / policy</w:t>
            </w:r>
          </w:p>
        </w:tc>
        <w:tc>
          <w:tcPr>
            <w:tcW w:w="5248" w:type="dxa"/>
            <w:tcMar>
              <w:top w:w="0" w:type="dxa"/>
              <w:left w:w="100" w:type="dxa"/>
              <w:bottom w:w="0" w:type="dxa"/>
              <w:right w:w="100" w:type="dxa"/>
            </w:tcMar>
          </w:tcPr>
          <w:p w14:paraId="106C93F6" w14:textId="77777777" w:rsidR="00EA0F89" w:rsidRDefault="00000000">
            <w:pPr>
              <w:spacing w:line="240" w:lineRule="auto"/>
              <w:rPr>
                <w:rFonts w:ascii="Times New Roman" w:eastAsia="Times New Roman" w:hAnsi="Times New Roman" w:cs="Times New Roman"/>
                <w:color w:val="1155CC"/>
                <w:sz w:val="20"/>
                <w:szCs w:val="20"/>
                <w:u w:val="single"/>
              </w:rPr>
            </w:pPr>
            <w:hyperlink r:id="rId9">
              <w:r>
                <w:rPr>
                  <w:rFonts w:ascii="Times New Roman" w:eastAsia="Times New Roman" w:hAnsi="Times New Roman" w:cs="Times New Roman"/>
                  <w:color w:val="1155CC"/>
                  <w:sz w:val="20"/>
                  <w:szCs w:val="20"/>
                  <w:u w:val="single"/>
                </w:rPr>
                <w:t>https://www.fao.org</w:t>
              </w:r>
            </w:hyperlink>
          </w:p>
          <w:p w14:paraId="3074F65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7B51E56D" w14:textId="77777777">
        <w:trPr>
          <w:trHeight w:val="465"/>
        </w:trPr>
        <w:tc>
          <w:tcPr>
            <w:tcW w:w="2169" w:type="dxa"/>
            <w:tcMar>
              <w:top w:w="0" w:type="dxa"/>
              <w:left w:w="100" w:type="dxa"/>
              <w:bottom w:w="0" w:type="dxa"/>
              <w:right w:w="100" w:type="dxa"/>
            </w:tcMar>
          </w:tcPr>
          <w:p w14:paraId="437486E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World Bank Agriculture &amp; Food</w:t>
            </w:r>
          </w:p>
        </w:tc>
        <w:tc>
          <w:tcPr>
            <w:tcW w:w="1612" w:type="dxa"/>
            <w:tcMar>
              <w:top w:w="0" w:type="dxa"/>
              <w:left w:w="100" w:type="dxa"/>
              <w:bottom w:w="0" w:type="dxa"/>
              <w:right w:w="100" w:type="dxa"/>
            </w:tcMar>
          </w:tcPr>
          <w:p w14:paraId="6867174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World Bank</w:t>
            </w:r>
          </w:p>
        </w:tc>
        <w:tc>
          <w:tcPr>
            <w:tcW w:w="1246" w:type="dxa"/>
            <w:tcMar>
              <w:top w:w="0" w:type="dxa"/>
              <w:left w:w="100" w:type="dxa"/>
              <w:bottom w:w="0" w:type="dxa"/>
              <w:right w:w="100" w:type="dxa"/>
            </w:tcMar>
          </w:tcPr>
          <w:p w14:paraId="55F4680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1C4732E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Finance / development</w:t>
            </w:r>
          </w:p>
        </w:tc>
        <w:tc>
          <w:tcPr>
            <w:tcW w:w="5248" w:type="dxa"/>
            <w:tcMar>
              <w:top w:w="0" w:type="dxa"/>
              <w:left w:w="100" w:type="dxa"/>
              <w:bottom w:w="0" w:type="dxa"/>
              <w:right w:w="100" w:type="dxa"/>
            </w:tcMar>
          </w:tcPr>
          <w:p w14:paraId="72788C66" w14:textId="77777777" w:rsidR="00EA0F89" w:rsidRDefault="00000000">
            <w:pPr>
              <w:spacing w:line="240" w:lineRule="auto"/>
              <w:rPr>
                <w:rFonts w:ascii="Times New Roman" w:eastAsia="Times New Roman" w:hAnsi="Times New Roman" w:cs="Times New Roman"/>
                <w:color w:val="1155CC"/>
                <w:sz w:val="20"/>
                <w:szCs w:val="20"/>
                <w:u w:val="single"/>
              </w:rPr>
            </w:pPr>
            <w:hyperlink r:id="rId10">
              <w:r>
                <w:rPr>
                  <w:rFonts w:ascii="Times New Roman" w:eastAsia="Times New Roman" w:hAnsi="Times New Roman" w:cs="Times New Roman"/>
                  <w:color w:val="1155CC"/>
                  <w:sz w:val="20"/>
                  <w:szCs w:val="20"/>
                  <w:u w:val="single"/>
                </w:rPr>
                <w:t>https://www.worldbank.org/en/topic/agriculture</w:t>
              </w:r>
            </w:hyperlink>
          </w:p>
          <w:p w14:paraId="15AF260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094389D6" w14:textId="77777777">
        <w:trPr>
          <w:trHeight w:val="465"/>
        </w:trPr>
        <w:tc>
          <w:tcPr>
            <w:tcW w:w="2169" w:type="dxa"/>
            <w:tcMar>
              <w:top w:w="0" w:type="dxa"/>
              <w:left w:w="100" w:type="dxa"/>
              <w:bottom w:w="0" w:type="dxa"/>
              <w:right w:w="100" w:type="dxa"/>
            </w:tcMar>
          </w:tcPr>
          <w:p w14:paraId="0FDB8A7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IFAD Programs</w:t>
            </w:r>
          </w:p>
        </w:tc>
        <w:tc>
          <w:tcPr>
            <w:tcW w:w="1612" w:type="dxa"/>
            <w:tcMar>
              <w:top w:w="0" w:type="dxa"/>
              <w:left w:w="100" w:type="dxa"/>
              <w:bottom w:w="0" w:type="dxa"/>
              <w:right w:w="100" w:type="dxa"/>
            </w:tcMar>
          </w:tcPr>
          <w:p w14:paraId="745C11C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IFAD</w:t>
            </w:r>
          </w:p>
        </w:tc>
        <w:tc>
          <w:tcPr>
            <w:tcW w:w="1246" w:type="dxa"/>
            <w:tcMar>
              <w:top w:w="0" w:type="dxa"/>
              <w:left w:w="100" w:type="dxa"/>
              <w:bottom w:w="0" w:type="dxa"/>
              <w:right w:w="100" w:type="dxa"/>
            </w:tcMar>
          </w:tcPr>
          <w:p w14:paraId="0B24017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7F595F8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Finance / development</w:t>
            </w:r>
          </w:p>
        </w:tc>
        <w:tc>
          <w:tcPr>
            <w:tcW w:w="5248" w:type="dxa"/>
            <w:tcMar>
              <w:top w:w="0" w:type="dxa"/>
              <w:left w:w="100" w:type="dxa"/>
              <w:bottom w:w="0" w:type="dxa"/>
              <w:right w:w="100" w:type="dxa"/>
            </w:tcMar>
          </w:tcPr>
          <w:p w14:paraId="22B31025" w14:textId="77777777" w:rsidR="00EA0F89" w:rsidRDefault="00000000">
            <w:pPr>
              <w:spacing w:line="240" w:lineRule="auto"/>
              <w:rPr>
                <w:rFonts w:ascii="Times New Roman" w:eastAsia="Times New Roman" w:hAnsi="Times New Roman" w:cs="Times New Roman"/>
                <w:color w:val="1155CC"/>
                <w:sz w:val="20"/>
                <w:szCs w:val="20"/>
                <w:u w:val="single"/>
              </w:rPr>
            </w:pPr>
            <w:hyperlink r:id="rId11">
              <w:r>
                <w:rPr>
                  <w:rFonts w:ascii="Times New Roman" w:eastAsia="Times New Roman" w:hAnsi="Times New Roman" w:cs="Times New Roman"/>
                  <w:color w:val="1155CC"/>
                  <w:sz w:val="20"/>
                  <w:szCs w:val="20"/>
                  <w:u w:val="single"/>
                </w:rPr>
                <w:t>https://www.ifad.org</w:t>
              </w:r>
            </w:hyperlink>
          </w:p>
          <w:p w14:paraId="4A7F1B3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400BF544" w14:textId="77777777">
        <w:trPr>
          <w:trHeight w:val="465"/>
        </w:trPr>
        <w:tc>
          <w:tcPr>
            <w:tcW w:w="2169" w:type="dxa"/>
            <w:tcMar>
              <w:top w:w="0" w:type="dxa"/>
              <w:left w:w="100" w:type="dxa"/>
              <w:bottom w:w="0" w:type="dxa"/>
              <w:right w:w="100" w:type="dxa"/>
            </w:tcMar>
          </w:tcPr>
          <w:p w14:paraId="7F0B987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Food and Land Use Coalition (FOLU)</w:t>
            </w:r>
          </w:p>
        </w:tc>
        <w:tc>
          <w:tcPr>
            <w:tcW w:w="1612" w:type="dxa"/>
            <w:tcMar>
              <w:top w:w="0" w:type="dxa"/>
              <w:left w:w="100" w:type="dxa"/>
              <w:bottom w:w="0" w:type="dxa"/>
              <w:right w:w="100" w:type="dxa"/>
            </w:tcMar>
          </w:tcPr>
          <w:p w14:paraId="7AE47F7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Multi-stakeholder</w:t>
            </w:r>
          </w:p>
        </w:tc>
        <w:tc>
          <w:tcPr>
            <w:tcW w:w="1246" w:type="dxa"/>
            <w:tcMar>
              <w:top w:w="0" w:type="dxa"/>
              <w:left w:w="100" w:type="dxa"/>
              <w:bottom w:w="0" w:type="dxa"/>
              <w:right w:w="100" w:type="dxa"/>
            </w:tcMar>
          </w:tcPr>
          <w:p w14:paraId="2AFA021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542E354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 / systems</w:t>
            </w:r>
          </w:p>
        </w:tc>
        <w:tc>
          <w:tcPr>
            <w:tcW w:w="5248" w:type="dxa"/>
            <w:tcMar>
              <w:top w:w="0" w:type="dxa"/>
              <w:left w:w="100" w:type="dxa"/>
              <w:bottom w:w="0" w:type="dxa"/>
              <w:right w:w="100" w:type="dxa"/>
            </w:tcMar>
          </w:tcPr>
          <w:p w14:paraId="0BBF6666" w14:textId="77777777" w:rsidR="00EA0F89" w:rsidRDefault="00000000">
            <w:pPr>
              <w:spacing w:line="240" w:lineRule="auto"/>
              <w:rPr>
                <w:rFonts w:ascii="Times New Roman" w:eastAsia="Times New Roman" w:hAnsi="Times New Roman" w:cs="Times New Roman"/>
                <w:color w:val="1155CC"/>
                <w:sz w:val="20"/>
                <w:szCs w:val="20"/>
                <w:u w:val="single"/>
              </w:rPr>
            </w:pPr>
            <w:hyperlink r:id="rId12">
              <w:r>
                <w:rPr>
                  <w:rFonts w:ascii="Times New Roman" w:eastAsia="Times New Roman" w:hAnsi="Times New Roman" w:cs="Times New Roman"/>
                  <w:color w:val="1155CC"/>
                  <w:sz w:val="20"/>
                  <w:szCs w:val="20"/>
                  <w:u w:val="single"/>
                </w:rPr>
                <w:t>https://www.foodandlandusecoalition.org</w:t>
              </w:r>
            </w:hyperlink>
          </w:p>
          <w:p w14:paraId="48C81CF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0748F63A" w14:textId="77777777">
        <w:trPr>
          <w:trHeight w:val="465"/>
        </w:trPr>
        <w:tc>
          <w:tcPr>
            <w:tcW w:w="2169" w:type="dxa"/>
            <w:tcMar>
              <w:top w:w="0" w:type="dxa"/>
              <w:left w:w="100" w:type="dxa"/>
              <w:bottom w:w="0" w:type="dxa"/>
              <w:right w:w="100" w:type="dxa"/>
            </w:tcMar>
          </w:tcPr>
          <w:p w14:paraId="25CCFAC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Climate-Smart Agriculture (CSA)</w:t>
            </w:r>
          </w:p>
        </w:tc>
        <w:tc>
          <w:tcPr>
            <w:tcW w:w="1612" w:type="dxa"/>
            <w:tcMar>
              <w:top w:w="0" w:type="dxa"/>
              <w:left w:w="100" w:type="dxa"/>
              <w:bottom w:w="0" w:type="dxa"/>
              <w:right w:w="100" w:type="dxa"/>
            </w:tcMar>
          </w:tcPr>
          <w:p w14:paraId="43BCC22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FAO, World Bank</w:t>
            </w:r>
          </w:p>
        </w:tc>
        <w:tc>
          <w:tcPr>
            <w:tcW w:w="1246" w:type="dxa"/>
            <w:tcMar>
              <w:top w:w="0" w:type="dxa"/>
              <w:left w:w="100" w:type="dxa"/>
              <w:bottom w:w="0" w:type="dxa"/>
              <w:right w:w="100" w:type="dxa"/>
            </w:tcMar>
          </w:tcPr>
          <w:p w14:paraId="3B70948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68FDDFE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 / implementation</w:t>
            </w:r>
          </w:p>
        </w:tc>
        <w:tc>
          <w:tcPr>
            <w:tcW w:w="5248" w:type="dxa"/>
            <w:tcMar>
              <w:top w:w="0" w:type="dxa"/>
              <w:left w:w="100" w:type="dxa"/>
              <w:bottom w:w="0" w:type="dxa"/>
              <w:right w:w="100" w:type="dxa"/>
            </w:tcMar>
          </w:tcPr>
          <w:p w14:paraId="6E833585" w14:textId="77777777" w:rsidR="00EA0F89" w:rsidRDefault="00000000">
            <w:pPr>
              <w:spacing w:line="240" w:lineRule="auto"/>
              <w:rPr>
                <w:rFonts w:ascii="Times New Roman" w:eastAsia="Times New Roman" w:hAnsi="Times New Roman" w:cs="Times New Roman"/>
                <w:color w:val="1155CC"/>
                <w:sz w:val="20"/>
                <w:szCs w:val="20"/>
                <w:u w:val="single"/>
              </w:rPr>
            </w:pPr>
            <w:hyperlink r:id="rId13">
              <w:r>
                <w:rPr>
                  <w:rFonts w:ascii="Times New Roman" w:eastAsia="Times New Roman" w:hAnsi="Times New Roman" w:cs="Times New Roman"/>
                  <w:color w:val="1155CC"/>
                  <w:sz w:val="20"/>
                  <w:szCs w:val="20"/>
                  <w:u w:val="single"/>
                </w:rPr>
                <w:t>https://www.fao.org/climate-smart-agriculture</w:t>
              </w:r>
            </w:hyperlink>
          </w:p>
          <w:p w14:paraId="3AA92DA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51B46E1F" w14:textId="77777777">
        <w:trPr>
          <w:trHeight w:val="465"/>
        </w:trPr>
        <w:tc>
          <w:tcPr>
            <w:tcW w:w="2169" w:type="dxa"/>
            <w:tcMar>
              <w:top w:w="0" w:type="dxa"/>
              <w:left w:w="100" w:type="dxa"/>
              <w:bottom w:w="0" w:type="dxa"/>
              <w:right w:w="100" w:type="dxa"/>
            </w:tcMar>
          </w:tcPr>
          <w:p w14:paraId="151AB60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 Methane Pledge</w:t>
            </w:r>
          </w:p>
        </w:tc>
        <w:tc>
          <w:tcPr>
            <w:tcW w:w="1612" w:type="dxa"/>
            <w:tcMar>
              <w:top w:w="0" w:type="dxa"/>
              <w:left w:w="100" w:type="dxa"/>
              <w:bottom w:w="0" w:type="dxa"/>
              <w:right w:w="100" w:type="dxa"/>
            </w:tcMar>
          </w:tcPr>
          <w:p w14:paraId="3CC63C2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Governments</w:t>
            </w:r>
          </w:p>
        </w:tc>
        <w:tc>
          <w:tcPr>
            <w:tcW w:w="1246" w:type="dxa"/>
            <w:tcMar>
              <w:top w:w="0" w:type="dxa"/>
              <w:left w:w="100" w:type="dxa"/>
              <w:bottom w:w="0" w:type="dxa"/>
              <w:right w:w="100" w:type="dxa"/>
            </w:tcMar>
          </w:tcPr>
          <w:p w14:paraId="1BFD950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6A4C167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Climate policy</w:t>
            </w:r>
          </w:p>
        </w:tc>
        <w:tc>
          <w:tcPr>
            <w:tcW w:w="5248" w:type="dxa"/>
            <w:tcMar>
              <w:top w:w="0" w:type="dxa"/>
              <w:left w:w="100" w:type="dxa"/>
              <w:bottom w:w="0" w:type="dxa"/>
              <w:right w:w="100" w:type="dxa"/>
            </w:tcMar>
          </w:tcPr>
          <w:p w14:paraId="0406F860" w14:textId="77777777" w:rsidR="00EA0F89" w:rsidRDefault="00000000">
            <w:pPr>
              <w:spacing w:line="240" w:lineRule="auto"/>
              <w:rPr>
                <w:rFonts w:ascii="Times New Roman" w:eastAsia="Times New Roman" w:hAnsi="Times New Roman" w:cs="Times New Roman"/>
                <w:color w:val="1155CC"/>
                <w:sz w:val="20"/>
                <w:szCs w:val="20"/>
                <w:u w:val="single"/>
              </w:rPr>
            </w:pPr>
            <w:hyperlink r:id="rId14">
              <w:r>
                <w:rPr>
                  <w:rFonts w:ascii="Times New Roman" w:eastAsia="Times New Roman" w:hAnsi="Times New Roman" w:cs="Times New Roman"/>
                  <w:color w:val="1155CC"/>
                  <w:sz w:val="20"/>
                  <w:szCs w:val="20"/>
                  <w:u w:val="single"/>
                </w:rPr>
                <w:t>https://www.globalmethanepledge.org</w:t>
              </w:r>
            </w:hyperlink>
          </w:p>
          <w:p w14:paraId="1A733B3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12E0DA38" w14:textId="77777777">
        <w:trPr>
          <w:trHeight w:val="465"/>
        </w:trPr>
        <w:tc>
          <w:tcPr>
            <w:tcW w:w="2169" w:type="dxa"/>
            <w:tcMar>
              <w:top w:w="0" w:type="dxa"/>
              <w:left w:w="100" w:type="dxa"/>
              <w:bottom w:w="0" w:type="dxa"/>
              <w:right w:w="100" w:type="dxa"/>
            </w:tcMar>
          </w:tcPr>
          <w:p w14:paraId="11F188B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GODAN</w:t>
            </w:r>
          </w:p>
        </w:tc>
        <w:tc>
          <w:tcPr>
            <w:tcW w:w="1612" w:type="dxa"/>
            <w:tcMar>
              <w:top w:w="0" w:type="dxa"/>
              <w:left w:w="100" w:type="dxa"/>
              <w:bottom w:w="0" w:type="dxa"/>
              <w:right w:w="100" w:type="dxa"/>
            </w:tcMar>
          </w:tcPr>
          <w:p w14:paraId="7A17563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GODAN Secretariat</w:t>
            </w:r>
          </w:p>
        </w:tc>
        <w:tc>
          <w:tcPr>
            <w:tcW w:w="1246" w:type="dxa"/>
            <w:tcMar>
              <w:top w:w="0" w:type="dxa"/>
              <w:left w:w="100" w:type="dxa"/>
              <w:bottom w:w="0" w:type="dxa"/>
              <w:right w:w="100" w:type="dxa"/>
            </w:tcMar>
          </w:tcPr>
          <w:p w14:paraId="6C540FA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6FE8EA4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 / platform</w:t>
            </w:r>
          </w:p>
        </w:tc>
        <w:tc>
          <w:tcPr>
            <w:tcW w:w="5248" w:type="dxa"/>
            <w:tcMar>
              <w:top w:w="0" w:type="dxa"/>
              <w:left w:w="100" w:type="dxa"/>
              <w:bottom w:w="0" w:type="dxa"/>
              <w:right w:w="100" w:type="dxa"/>
            </w:tcMar>
          </w:tcPr>
          <w:p w14:paraId="5571A98C" w14:textId="77777777" w:rsidR="00EA0F89" w:rsidRDefault="00000000">
            <w:pPr>
              <w:spacing w:line="240" w:lineRule="auto"/>
              <w:rPr>
                <w:rFonts w:ascii="Times New Roman" w:eastAsia="Times New Roman" w:hAnsi="Times New Roman" w:cs="Times New Roman"/>
                <w:color w:val="1155CC"/>
                <w:sz w:val="20"/>
                <w:szCs w:val="20"/>
                <w:u w:val="single"/>
              </w:rPr>
            </w:pPr>
            <w:hyperlink r:id="rId15">
              <w:r>
                <w:rPr>
                  <w:rFonts w:ascii="Times New Roman" w:eastAsia="Times New Roman" w:hAnsi="Times New Roman" w:cs="Times New Roman"/>
                  <w:color w:val="1155CC"/>
                  <w:sz w:val="20"/>
                  <w:szCs w:val="20"/>
                  <w:u w:val="single"/>
                </w:rPr>
                <w:t>https://www.godan.info</w:t>
              </w:r>
            </w:hyperlink>
          </w:p>
          <w:p w14:paraId="0482396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7F677ECE" w14:textId="77777777">
        <w:trPr>
          <w:trHeight w:val="465"/>
        </w:trPr>
        <w:tc>
          <w:tcPr>
            <w:tcW w:w="2169" w:type="dxa"/>
            <w:tcMar>
              <w:top w:w="0" w:type="dxa"/>
              <w:left w:w="100" w:type="dxa"/>
              <w:bottom w:w="0" w:type="dxa"/>
              <w:right w:w="100" w:type="dxa"/>
            </w:tcMar>
          </w:tcPr>
          <w:p w14:paraId="572059D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50x2030 Initiative</w:t>
            </w:r>
          </w:p>
        </w:tc>
        <w:tc>
          <w:tcPr>
            <w:tcW w:w="1612" w:type="dxa"/>
            <w:tcMar>
              <w:top w:w="0" w:type="dxa"/>
              <w:left w:w="100" w:type="dxa"/>
              <w:bottom w:w="0" w:type="dxa"/>
              <w:right w:w="100" w:type="dxa"/>
            </w:tcMar>
          </w:tcPr>
          <w:p w14:paraId="0F23F34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FAO, World Bank, IFAD</w:t>
            </w:r>
          </w:p>
        </w:tc>
        <w:tc>
          <w:tcPr>
            <w:tcW w:w="1246" w:type="dxa"/>
            <w:tcMar>
              <w:top w:w="0" w:type="dxa"/>
              <w:left w:w="100" w:type="dxa"/>
              <w:bottom w:w="0" w:type="dxa"/>
              <w:right w:w="100" w:type="dxa"/>
            </w:tcMar>
          </w:tcPr>
          <w:p w14:paraId="7139115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355BC81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 / capacity</w:t>
            </w:r>
          </w:p>
        </w:tc>
        <w:tc>
          <w:tcPr>
            <w:tcW w:w="5248" w:type="dxa"/>
            <w:tcMar>
              <w:top w:w="0" w:type="dxa"/>
              <w:left w:w="100" w:type="dxa"/>
              <w:bottom w:w="0" w:type="dxa"/>
              <w:right w:w="100" w:type="dxa"/>
            </w:tcMar>
          </w:tcPr>
          <w:p w14:paraId="1D181A1C" w14:textId="77777777" w:rsidR="00EA0F89" w:rsidRDefault="00000000">
            <w:pPr>
              <w:spacing w:line="240" w:lineRule="auto"/>
              <w:rPr>
                <w:rFonts w:ascii="Times New Roman" w:eastAsia="Times New Roman" w:hAnsi="Times New Roman" w:cs="Times New Roman"/>
                <w:color w:val="1155CC"/>
                <w:sz w:val="20"/>
                <w:szCs w:val="20"/>
                <w:u w:val="single"/>
              </w:rPr>
            </w:pPr>
            <w:hyperlink r:id="rId16">
              <w:r>
                <w:rPr>
                  <w:rFonts w:ascii="Times New Roman" w:eastAsia="Times New Roman" w:hAnsi="Times New Roman" w:cs="Times New Roman"/>
                  <w:color w:val="1155CC"/>
                  <w:sz w:val="20"/>
                  <w:szCs w:val="20"/>
                  <w:u w:val="single"/>
                </w:rPr>
                <w:t>https://www.50x2030.org</w:t>
              </w:r>
            </w:hyperlink>
          </w:p>
          <w:p w14:paraId="40AE726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41E669A6" w14:textId="77777777">
        <w:trPr>
          <w:trHeight w:val="465"/>
        </w:trPr>
        <w:tc>
          <w:tcPr>
            <w:tcW w:w="2169" w:type="dxa"/>
            <w:tcMar>
              <w:top w:w="0" w:type="dxa"/>
              <w:left w:w="100" w:type="dxa"/>
              <w:bottom w:w="0" w:type="dxa"/>
              <w:right w:w="100" w:type="dxa"/>
            </w:tcMar>
          </w:tcPr>
          <w:p w14:paraId="4078972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Gates Foundation</w:t>
            </w:r>
          </w:p>
        </w:tc>
        <w:tc>
          <w:tcPr>
            <w:tcW w:w="1612" w:type="dxa"/>
            <w:tcMar>
              <w:top w:w="0" w:type="dxa"/>
              <w:left w:w="100" w:type="dxa"/>
              <w:bottom w:w="0" w:type="dxa"/>
              <w:right w:w="100" w:type="dxa"/>
            </w:tcMar>
          </w:tcPr>
          <w:p w14:paraId="6D4C7A3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Bill &amp; Melinda Gates Foundation</w:t>
            </w:r>
          </w:p>
        </w:tc>
        <w:tc>
          <w:tcPr>
            <w:tcW w:w="1246" w:type="dxa"/>
            <w:tcMar>
              <w:top w:w="0" w:type="dxa"/>
              <w:left w:w="100" w:type="dxa"/>
              <w:bottom w:w="0" w:type="dxa"/>
              <w:right w:w="100" w:type="dxa"/>
            </w:tcMar>
          </w:tcPr>
          <w:p w14:paraId="29F9FDF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76904F4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Philanthropy</w:t>
            </w:r>
          </w:p>
        </w:tc>
        <w:tc>
          <w:tcPr>
            <w:tcW w:w="5248" w:type="dxa"/>
            <w:tcMar>
              <w:top w:w="0" w:type="dxa"/>
              <w:left w:w="100" w:type="dxa"/>
              <w:bottom w:w="0" w:type="dxa"/>
              <w:right w:w="100" w:type="dxa"/>
            </w:tcMar>
          </w:tcPr>
          <w:p w14:paraId="193E6E9A" w14:textId="77777777" w:rsidR="00EA0F89" w:rsidRDefault="00000000">
            <w:pPr>
              <w:spacing w:line="240" w:lineRule="auto"/>
              <w:rPr>
                <w:rFonts w:ascii="Times New Roman" w:eastAsia="Times New Roman" w:hAnsi="Times New Roman" w:cs="Times New Roman"/>
                <w:color w:val="1155CC"/>
                <w:sz w:val="20"/>
                <w:szCs w:val="20"/>
                <w:u w:val="single"/>
              </w:rPr>
            </w:pPr>
            <w:hyperlink r:id="rId17">
              <w:r>
                <w:rPr>
                  <w:rFonts w:ascii="Times New Roman" w:eastAsia="Times New Roman" w:hAnsi="Times New Roman" w:cs="Times New Roman"/>
                  <w:color w:val="1155CC"/>
                  <w:sz w:val="20"/>
                  <w:szCs w:val="20"/>
                  <w:u w:val="single"/>
                </w:rPr>
                <w:t>https://www.gatesfoundation.org</w:t>
              </w:r>
            </w:hyperlink>
          </w:p>
          <w:p w14:paraId="0B25BD9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67DFD0F1" w14:textId="77777777">
        <w:trPr>
          <w:trHeight w:val="465"/>
        </w:trPr>
        <w:tc>
          <w:tcPr>
            <w:tcW w:w="2169" w:type="dxa"/>
            <w:tcMar>
              <w:top w:w="0" w:type="dxa"/>
              <w:left w:w="100" w:type="dxa"/>
              <w:bottom w:w="0" w:type="dxa"/>
              <w:right w:w="100" w:type="dxa"/>
            </w:tcMar>
          </w:tcPr>
          <w:p w14:paraId="3F6FD67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Bezos Earth Fund</w:t>
            </w:r>
          </w:p>
        </w:tc>
        <w:tc>
          <w:tcPr>
            <w:tcW w:w="1612" w:type="dxa"/>
            <w:tcMar>
              <w:top w:w="0" w:type="dxa"/>
              <w:left w:w="100" w:type="dxa"/>
              <w:bottom w:w="0" w:type="dxa"/>
              <w:right w:w="100" w:type="dxa"/>
            </w:tcMar>
          </w:tcPr>
          <w:p w14:paraId="4082EF1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Bezos Earth Fund</w:t>
            </w:r>
          </w:p>
        </w:tc>
        <w:tc>
          <w:tcPr>
            <w:tcW w:w="1246" w:type="dxa"/>
            <w:tcMar>
              <w:top w:w="0" w:type="dxa"/>
              <w:left w:w="100" w:type="dxa"/>
              <w:bottom w:w="0" w:type="dxa"/>
              <w:right w:w="100" w:type="dxa"/>
            </w:tcMar>
          </w:tcPr>
          <w:p w14:paraId="7A1C169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229C27C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Philanthropy</w:t>
            </w:r>
          </w:p>
        </w:tc>
        <w:tc>
          <w:tcPr>
            <w:tcW w:w="5248" w:type="dxa"/>
            <w:tcMar>
              <w:top w:w="0" w:type="dxa"/>
              <w:left w:w="100" w:type="dxa"/>
              <w:bottom w:w="0" w:type="dxa"/>
              <w:right w:w="100" w:type="dxa"/>
            </w:tcMar>
          </w:tcPr>
          <w:p w14:paraId="5BAFC81A" w14:textId="77777777" w:rsidR="00EA0F89" w:rsidRDefault="00000000">
            <w:pPr>
              <w:spacing w:line="240" w:lineRule="auto"/>
              <w:rPr>
                <w:rFonts w:ascii="Times New Roman" w:eastAsia="Times New Roman" w:hAnsi="Times New Roman" w:cs="Times New Roman"/>
                <w:color w:val="1155CC"/>
                <w:sz w:val="20"/>
                <w:szCs w:val="20"/>
                <w:u w:val="single"/>
              </w:rPr>
            </w:pPr>
            <w:hyperlink r:id="rId18">
              <w:r>
                <w:rPr>
                  <w:rFonts w:ascii="Times New Roman" w:eastAsia="Times New Roman" w:hAnsi="Times New Roman" w:cs="Times New Roman"/>
                  <w:color w:val="1155CC"/>
                  <w:sz w:val="20"/>
                  <w:szCs w:val="20"/>
                  <w:u w:val="single"/>
                </w:rPr>
                <w:t>https://www.bezosearthfund.org</w:t>
              </w:r>
            </w:hyperlink>
          </w:p>
          <w:p w14:paraId="019C651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2A8645E2" w14:textId="77777777">
        <w:trPr>
          <w:trHeight w:val="465"/>
        </w:trPr>
        <w:tc>
          <w:tcPr>
            <w:tcW w:w="2169" w:type="dxa"/>
            <w:tcMar>
              <w:top w:w="0" w:type="dxa"/>
              <w:left w:w="100" w:type="dxa"/>
              <w:bottom w:w="0" w:type="dxa"/>
              <w:right w:w="100" w:type="dxa"/>
            </w:tcMar>
          </w:tcPr>
          <w:p w14:paraId="105F8B5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Rockefeller Foundation</w:t>
            </w:r>
          </w:p>
        </w:tc>
        <w:tc>
          <w:tcPr>
            <w:tcW w:w="1612" w:type="dxa"/>
            <w:tcMar>
              <w:top w:w="0" w:type="dxa"/>
              <w:left w:w="100" w:type="dxa"/>
              <w:bottom w:w="0" w:type="dxa"/>
              <w:right w:w="100" w:type="dxa"/>
            </w:tcMar>
          </w:tcPr>
          <w:p w14:paraId="3C723D9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Rockefeller Foundation</w:t>
            </w:r>
          </w:p>
        </w:tc>
        <w:tc>
          <w:tcPr>
            <w:tcW w:w="1246" w:type="dxa"/>
            <w:tcMar>
              <w:top w:w="0" w:type="dxa"/>
              <w:left w:w="100" w:type="dxa"/>
              <w:bottom w:w="0" w:type="dxa"/>
              <w:right w:w="100" w:type="dxa"/>
            </w:tcMar>
          </w:tcPr>
          <w:p w14:paraId="05B266D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281EE49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Philanthropy</w:t>
            </w:r>
          </w:p>
        </w:tc>
        <w:tc>
          <w:tcPr>
            <w:tcW w:w="5248" w:type="dxa"/>
            <w:tcMar>
              <w:top w:w="0" w:type="dxa"/>
              <w:left w:w="100" w:type="dxa"/>
              <w:bottom w:w="0" w:type="dxa"/>
              <w:right w:w="100" w:type="dxa"/>
            </w:tcMar>
          </w:tcPr>
          <w:p w14:paraId="443398EB" w14:textId="77777777" w:rsidR="00EA0F89" w:rsidRDefault="00000000">
            <w:pPr>
              <w:spacing w:line="240" w:lineRule="auto"/>
              <w:rPr>
                <w:rFonts w:ascii="Times New Roman" w:eastAsia="Times New Roman" w:hAnsi="Times New Roman" w:cs="Times New Roman"/>
                <w:color w:val="1155CC"/>
                <w:sz w:val="20"/>
                <w:szCs w:val="20"/>
                <w:u w:val="single"/>
              </w:rPr>
            </w:pPr>
            <w:hyperlink r:id="rId19">
              <w:r>
                <w:rPr>
                  <w:rFonts w:ascii="Times New Roman" w:eastAsia="Times New Roman" w:hAnsi="Times New Roman" w:cs="Times New Roman"/>
                  <w:color w:val="1155CC"/>
                  <w:sz w:val="20"/>
                  <w:szCs w:val="20"/>
                  <w:u w:val="single"/>
                </w:rPr>
                <w:t>https://www.rockefellerfoundation.org</w:t>
              </w:r>
            </w:hyperlink>
          </w:p>
          <w:p w14:paraId="0A7E4E1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4AF2CBC3" w14:textId="77777777">
        <w:trPr>
          <w:trHeight w:val="465"/>
        </w:trPr>
        <w:tc>
          <w:tcPr>
            <w:tcW w:w="2169" w:type="dxa"/>
            <w:tcMar>
              <w:top w:w="0" w:type="dxa"/>
              <w:left w:w="100" w:type="dxa"/>
              <w:bottom w:w="0" w:type="dxa"/>
              <w:right w:w="100" w:type="dxa"/>
            </w:tcMar>
          </w:tcPr>
          <w:p w14:paraId="7C33C92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McKnight Foundation (CRFS)</w:t>
            </w:r>
          </w:p>
        </w:tc>
        <w:tc>
          <w:tcPr>
            <w:tcW w:w="1612" w:type="dxa"/>
            <w:tcMar>
              <w:top w:w="0" w:type="dxa"/>
              <w:left w:w="100" w:type="dxa"/>
              <w:bottom w:w="0" w:type="dxa"/>
              <w:right w:w="100" w:type="dxa"/>
            </w:tcMar>
          </w:tcPr>
          <w:p w14:paraId="69B936D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McKnight Foundation</w:t>
            </w:r>
          </w:p>
        </w:tc>
        <w:tc>
          <w:tcPr>
            <w:tcW w:w="1246" w:type="dxa"/>
            <w:tcMar>
              <w:top w:w="0" w:type="dxa"/>
              <w:left w:w="100" w:type="dxa"/>
              <w:bottom w:w="0" w:type="dxa"/>
              <w:right w:w="100" w:type="dxa"/>
            </w:tcMar>
          </w:tcPr>
          <w:p w14:paraId="01797CD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 / Andes/US</w:t>
            </w:r>
          </w:p>
        </w:tc>
        <w:tc>
          <w:tcPr>
            <w:tcW w:w="2682" w:type="dxa"/>
            <w:tcMar>
              <w:top w:w="0" w:type="dxa"/>
              <w:left w:w="100" w:type="dxa"/>
              <w:bottom w:w="0" w:type="dxa"/>
              <w:right w:w="100" w:type="dxa"/>
            </w:tcMar>
          </w:tcPr>
          <w:p w14:paraId="2CB740C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Philanthropy / research</w:t>
            </w:r>
          </w:p>
        </w:tc>
        <w:tc>
          <w:tcPr>
            <w:tcW w:w="5248" w:type="dxa"/>
            <w:tcMar>
              <w:top w:w="0" w:type="dxa"/>
              <w:left w:w="100" w:type="dxa"/>
              <w:bottom w:w="0" w:type="dxa"/>
              <w:right w:w="100" w:type="dxa"/>
            </w:tcMar>
          </w:tcPr>
          <w:p w14:paraId="0D3D4274" w14:textId="77777777" w:rsidR="00EA0F89" w:rsidRDefault="00000000">
            <w:pPr>
              <w:spacing w:line="240" w:lineRule="auto"/>
              <w:rPr>
                <w:rFonts w:ascii="Times New Roman" w:eastAsia="Times New Roman" w:hAnsi="Times New Roman" w:cs="Times New Roman"/>
                <w:color w:val="1155CC"/>
                <w:sz w:val="20"/>
                <w:szCs w:val="20"/>
                <w:u w:val="single"/>
              </w:rPr>
            </w:pPr>
            <w:hyperlink r:id="rId20">
              <w:r>
                <w:rPr>
                  <w:rFonts w:ascii="Times New Roman" w:eastAsia="Times New Roman" w:hAnsi="Times New Roman" w:cs="Times New Roman"/>
                  <w:color w:val="1155CC"/>
                  <w:sz w:val="20"/>
                  <w:szCs w:val="20"/>
                  <w:u w:val="single"/>
                </w:rPr>
                <w:t>https://www.mcknight.org</w:t>
              </w:r>
            </w:hyperlink>
          </w:p>
          <w:p w14:paraId="022B1C8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4942D9BE" w14:textId="77777777">
        <w:trPr>
          <w:trHeight w:val="465"/>
        </w:trPr>
        <w:tc>
          <w:tcPr>
            <w:tcW w:w="2169" w:type="dxa"/>
            <w:tcMar>
              <w:top w:w="0" w:type="dxa"/>
              <w:left w:w="100" w:type="dxa"/>
              <w:bottom w:w="0" w:type="dxa"/>
              <w:right w:w="100" w:type="dxa"/>
            </w:tcMar>
          </w:tcPr>
          <w:p w14:paraId="5F7FD01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W.K. Kellogg Foundation</w:t>
            </w:r>
          </w:p>
        </w:tc>
        <w:tc>
          <w:tcPr>
            <w:tcW w:w="1612" w:type="dxa"/>
            <w:tcMar>
              <w:top w:w="0" w:type="dxa"/>
              <w:left w:w="100" w:type="dxa"/>
              <w:bottom w:w="0" w:type="dxa"/>
              <w:right w:w="100" w:type="dxa"/>
            </w:tcMar>
          </w:tcPr>
          <w:p w14:paraId="455E1BA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Kellogg Foundation</w:t>
            </w:r>
          </w:p>
        </w:tc>
        <w:tc>
          <w:tcPr>
            <w:tcW w:w="1246" w:type="dxa"/>
            <w:tcMar>
              <w:top w:w="0" w:type="dxa"/>
              <w:left w:w="100" w:type="dxa"/>
              <w:bottom w:w="0" w:type="dxa"/>
              <w:right w:w="100" w:type="dxa"/>
            </w:tcMar>
          </w:tcPr>
          <w:p w14:paraId="4656C83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 / Americas</w:t>
            </w:r>
          </w:p>
        </w:tc>
        <w:tc>
          <w:tcPr>
            <w:tcW w:w="2682" w:type="dxa"/>
            <w:tcMar>
              <w:top w:w="0" w:type="dxa"/>
              <w:left w:w="100" w:type="dxa"/>
              <w:bottom w:w="0" w:type="dxa"/>
              <w:right w:w="100" w:type="dxa"/>
            </w:tcMar>
          </w:tcPr>
          <w:p w14:paraId="0A4B4F2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Philanthropy</w:t>
            </w:r>
          </w:p>
        </w:tc>
        <w:tc>
          <w:tcPr>
            <w:tcW w:w="5248" w:type="dxa"/>
            <w:tcMar>
              <w:top w:w="0" w:type="dxa"/>
              <w:left w:w="100" w:type="dxa"/>
              <w:bottom w:w="0" w:type="dxa"/>
              <w:right w:w="100" w:type="dxa"/>
            </w:tcMar>
          </w:tcPr>
          <w:p w14:paraId="06276F79" w14:textId="77777777" w:rsidR="00EA0F89" w:rsidRDefault="00000000">
            <w:pPr>
              <w:spacing w:line="240" w:lineRule="auto"/>
              <w:rPr>
                <w:rFonts w:ascii="Times New Roman" w:eastAsia="Times New Roman" w:hAnsi="Times New Roman" w:cs="Times New Roman"/>
                <w:color w:val="1155CC"/>
                <w:sz w:val="20"/>
                <w:szCs w:val="20"/>
                <w:u w:val="single"/>
              </w:rPr>
            </w:pPr>
            <w:hyperlink r:id="rId21">
              <w:r>
                <w:rPr>
                  <w:rFonts w:ascii="Times New Roman" w:eastAsia="Times New Roman" w:hAnsi="Times New Roman" w:cs="Times New Roman"/>
                  <w:color w:val="1155CC"/>
                  <w:sz w:val="20"/>
                  <w:szCs w:val="20"/>
                  <w:u w:val="single"/>
                </w:rPr>
                <w:t>https://www.wkkf.org</w:t>
              </w:r>
            </w:hyperlink>
          </w:p>
          <w:p w14:paraId="31EC173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31CE64BC" w14:textId="77777777">
        <w:trPr>
          <w:trHeight w:val="915"/>
        </w:trPr>
        <w:tc>
          <w:tcPr>
            <w:tcW w:w="2169" w:type="dxa"/>
            <w:tcMar>
              <w:top w:w="0" w:type="dxa"/>
              <w:left w:w="100" w:type="dxa"/>
              <w:bottom w:w="0" w:type="dxa"/>
              <w:right w:w="100" w:type="dxa"/>
            </w:tcMar>
          </w:tcPr>
          <w:p w14:paraId="24A81C2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FFAR</w:t>
            </w:r>
          </w:p>
        </w:tc>
        <w:tc>
          <w:tcPr>
            <w:tcW w:w="1612" w:type="dxa"/>
            <w:tcMar>
              <w:top w:w="0" w:type="dxa"/>
              <w:left w:w="100" w:type="dxa"/>
              <w:bottom w:w="0" w:type="dxa"/>
              <w:right w:w="100" w:type="dxa"/>
            </w:tcMar>
          </w:tcPr>
          <w:p w14:paraId="604DAF2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Foundation for Food &amp; Agriculture Research</w:t>
            </w:r>
          </w:p>
        </w:tc>
        <w:tc>
          <w:tcPr>
            <w:tcW w:w="1246" w:type="dxa"/>
            <w:tcMar>
              <w:top w:w="0" w:type="dxa"/>
              <w:left w:w="100" w:type="dxa"/>
              <w:bottom w:w="0" w:type="dxa"/>
              <w:right w:w="100" w:type="dxa"/>
            </w:tcMar>
          </w:tcPr>
          <w:p w14:paraId="1F447B7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 / Global</w:t>
            </w:r>
          </w:p>
        </w:tc>
        <w:tc>
          <w:tcPr>
            <w:tcW w:w="2682" w:type="dxa"/>
            <w:tcMar>
              <w:top w:w="0" w:type="dxa"/>
              <w:left w:w="100" w:type="dxa"/>
              <w:bottom w:w="0" w:type="dxa"/>
              <w:right w:w="100" w:type="dxa"/>
            </w:tcMar>
          </w:tcPr>
          <w:p w14:paraId="2140CB4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Philanthropy / research</w:t>
            </w:r>
          </w:p>
        </w:tc>
        <w:tc>
          <w:tcPr>
            <w:tcW w:w="5248" w:type="dxa"/>
            <w:tcMar>
              <w:top w:w="0" w:type="dxa"/>
              <w:left w:w="100" w:type="dxa"/>
              <w:bottom w:w="0" w:type="dxa"/>
              <w:right w:w="100" w:type="dxa"/>
            </w:tcMar>
          </w:tcPr>
          <w:p w14:paraId="4DC3878F" w14:textId="77777777" w:rsidR="00EA0F89" w:rsidRDefault="00000000">
            <w:pPr>
              <w:spacing w:line="240" w:lineRule="auto"/>
              <w:rPr>
                <w:rFonts w:ascii="Times New Roman" w:eastAsia="Times New Roman" w:hAnsi="Times New Roman" w:cs="Times New Roman"/>
                <w:color w:val="1155CC"/>
                <w:sz w:val="20"/>
                <w:szCs w:val="20"/>
                <w:u w:val="single"/>
              </w:rPr>
            </w:pPr>
            <w:hyperlink r:id="rId22">
              <w:r>
                <w:rPr>
                  <w:rFonts w:ascii="Times New Roman" w:eastAsia="Times New Roman" w:hAnsi="Times New Roman" w:cs="Times New Roman"/>
                  <w:color w:val="1155CC"/>
                  <w:sz w:val="20"/>
                  <w:szCs w:val="20"/>
                  <w:u w:val="single"/>
                </w:rPr>
                <w:t>https://foundationfar.org</w:t>
              </w:r>
            </w:hyperlink>
          </w:p>
          <w:p w14:paraId="6134633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4B7FDB43" w14:textId="77777777">
        <w:trPr>
          <w:trHeight w:val="465"/>
        </w:trPr>
        <w:tc>
          <w:tcPr>
            <w:tcW w:w="2169" w:type="dxa"/>
            <w:tcMar>
              <w:top w:w="0" w:type="dxa"/>
              <w:left w:w="100" w:type="dxa"/>
              <w:bottom w:w="0" w:type="dxa"/>
              <w:right w:w="100" w:type="dxa"/>
            </w:tcMar>
          </w:tcPr>
          <w:p w14:paraId="55FB458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Nature Conservancy</w:t>
            </w:r>
          </w:p>
        </w:tc>
        <w:tc>
          <w:tcPr>
            <w:tcW w:w="1612" w:type="dxa"/>
            <w:tcMar>
              <w:top w:w="0" w:type="dxa"/>
              <w:left w:w="100" w:type="dxa"/>
              <w:bottom w:w="0" w:type="dxa"/>
              <w:right w:w="100" w:type="dxa"/>
            </w:tcMar>
          </w:tcPr>
          <w:p w14:paraId="23A745F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TNC</w:t>
            </w:r>
          </w:p>
        </w:tc>
        <w:tc>
          <w:tcPr>
            <w:tcW w:w="1246" w:type="dxa"/>
            <w:tcMar>
              <w:top w:w="0" w:type="dxa"/>
              <w:left w:w="100" w:type="dxa"/>
              <w:bottom w:w="0" w:type="dxa"/>
              <w:right w:w="100" w:type="dxa"/>
            </w:tcMar>
          </w:tcPr>
          <w:p w14:paraId="6333696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46602E8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NGO / conservation</w:t>
            </w:r>
          </w:p>
        </w:tc>
        <w:tc>
          <w:tcPr>
            <w:tcW w:w="5248" w:type="dxa"/>
            <w:tcMar>
              <w:top w:w="0" w:type="dxa"/>
              <w:left w:w="100" w:type="dxa"/>
              <w:bottom w:w="0" w:type="dxa"/>
              <w:right w:w="100" w:type="dxa"/>
            </w:tcMar>
          </w:tcPr>
          <w:p w14:paraId="72E59FCC" w14:textId="77777777" w:rsidR="00EA0F89" w:rsidRDefault="00000000">
            <w:pPr>
              <w:spacing w:line="240" w:lineRule="auto"/>
              <w:rPr>
                <w:rFonts w:ascii="Times New Roman" w:eastAsia="Times New Roman" w:hAnsi="Times New Roman" w:cs="Times New Roman"/>
                <w:color w:val="1155CC"/>
                <w:sz w:val="20"/>
                <w:szCs w:val="20"/>
                <w:u w:val="single"/>
              </w:rPr>
            </w:pPr>
            <w:hyperlink r:id="rId23">
              <w:r>
                <w:rPr>
                  <w:rFonts w:ascii="Times New Roman" w:eastAsia="Times New Roman" w:hAnsi="Times New Roman" w:cs="Times New Roman"/>
                  <w:color w:val="1155CC"/>
                  <w:sz w:val="20"/>
                  <w:szCs w:val="20"/>
                  <w:u w:val="single"/>
                </w:rPr>
                <w:t>https://www.nature.org</w:t>
              </w:r>
            </w:hyperlink>
          </w:p>
          <w:p w14:paraId="6E303C2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1BF6EAFF" w14:textId="77777777">
        <w:trPr>
          <w:trHeight w:val="465"/>
        </w:trPr>
        <w:tc>
          <w:tcPr>
            <w:tcW w:w="2169" w:type="dxa"/>
            <w:tcMar>
              <w:top w:w="0" w:type="dxa"/>
              <w:left w:w="100" w:type="dxa"/>
              <w:bottom w:w="0" w:type="dxa"/>
              <w:right w:w="100" w:type="dxa"/>
            </w:tcMar>
          </w:tcPr>
          <w:p w14:paraId="030B7D6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Conservation International</w:t>
            </w:r>
          </w:p>
        </w:tc>
        <w:tc>
          <w:tcPr>
            <w:tcW w:w="1612" w:type="dxa"/>
            <w:tcMar>
              <w:top w:w="0" w:type="dxa"/>
              <w:left w:w="100" w:type="dxa"/>
              <w:bottom w:w="0" w:type="dxa"/>
              <w:right w:w="100" w:type="dxa"/>
            </w:tcMar>
          </w:tcPr>
          <w:p w14:paraId="6AD56BC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Conservation International</w:t>
            </w:r>
          </w:p>
        </w:tc>
        <w:tc>
          <w:tcPr>
            <w:tcW w:w="1246" w:type="dxa"/>
            <w:tcMar>
              <w:top w:w="0" w:type="dxa"/>
              <w:left w:w="100" w:type="dxa"/>
              <w:bottom w:w="0" w:type="dxa"/>
              <w:right w:w="100" w:type="dxa"/>
            </w:tcMar>
          </w:tcPr>
          <w:p w14:paraId="1895332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2ED71E1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NGO</w:t>
            </w:r>
          </w:p>
        </w:tc>
        <w:tc>
          <w:tcPr>
            <w:tcW w:w="5248" w:type="dxa"/>
            <w:tcMar>
              <w:top w:w="0" w:type="dxa"/>
              <w:left w:w="100" w:type="dxa"/>
              <w:bottom w:w="0" w:type="dxa"/>
              <w:right w:w="100" w:type="dxa"/>
            </w:tcMar>
          </w:tcPr>
          <w:p w14:paraId="0DA9BBBC" w14:textId="77777777" w:rsidR="00EA0F89" w:rsidRDefault="00000000">
            <w:pPr>
              <w:spacing w:line="240" w:lineRule="auto"/>
              <w:rPr>
                <w:rFonts w:ascii="Times New Roman" w:eastAsia="Times New Roman" w:hAnsi="Times New Roman" w:cs="Times New Roman"/>
                <w:color w:val="1155CC"/>
                <w:sz w:val="20"/>
                <w:szCs w:val="20"/>
                <w:u w:val="single"/>
              </w:rPr>
            </w:pPr>
            <w:hyperlink r:id="rId24">
              <w:r>
                <w:rPr>
                  <w:rFonts w:ascii="Times New Roman" w:eastAsia="Times New Roman" w:hAnsi="Times New Roman" w:cs="Times New Roman"/>
                  <w:color w:val="1155CC"/>
                  <w:sz w:val="20"/>
                  <w:szCs w:val="20"/>
                  <w:u w:val="single"/>
                </w:rPr>
                <w:t>https://www.conservation.org</w:t>
              </w:r>
            </w:hyperlink>
          </w:p>
          <w:p w14:paraId="4393E64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633EBB77" w14:textId="77777777">
        <w:trPr>
          <w:trHeight w:val="465"/>
        </w:trPr>
        <w:tc>
          <w:tcPr>
            <w:tcW w:w="2169" w:type="dxa"/>
            <w:tcMar>
              <w:top w:w="0" w:type="dxa"/>
              <w:left w:w="100" w:type="dxa"/>
              <w:bottom w:w="0" w:type="dxa"/>
              <w:right w:w="100" w:type="dxa"/>
            </w:tcMar>
          </w:tcPr>
          <w:p w14:paraId="6AA1F60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Action Against Hunger</w:t>
            </w:r>
          </w:p>
        </w:tc>
        <w:tc>
          <w:tcPr>
            <w:tcW w:w="1612" w:type="dxa"/>
            <w:tcMar>
              <w:top w:w="0" w:type="dxa"/>
              <w:left w:w="100" w:type="dxa"/>
              <w:bottom w:w="0" w:type="dxa"/>
              <w:right w:w="100" w:type="dxa"/>
            </w:tcMar>
          </w:tcPr>
          <w:p w14:paraId="6267552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ACF</w:t>
            </w:r>
          </w:p>
        </w:tc>
        <w:tc>
          <w:tcPr>
            <w:tcW w:w="1246" w:type="dxa"/>
            <w:tcMar>
              <w:top w:w="0" w:type="dxa"/>
              <w:left w:w="100" w:type="dxa"/>
              <w:bottom w:w="0" w:type="dxa"/>
              <w:right w:w="100" w:type="dxa"/>
            </w:tcMar>
          </w:tcPr>
          <w:p w14:paraId="3139F23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170DDAE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NGO</w:t>
            </w:r>
          </w:p>
        </w:tc>
        <w:tc>
          <w:tcPr>
            <w:tcW w:w="5248" w:type="dxa"/>
            <w:tcMar>
              <w:top w:w="0" w:type="dxa"/>
              <w:left w:w="100" w:type="dxa"/>
              <w:bottom w:w="0" w:type="dxa"/>
              <w:right w:w="100" w:type="dxa"/>
            </w:tcMar>
          </w:tcPr>
          <w:p w14:paraId="0994CA16" w14:textId="77777777" w:rsidR="00EA0F89" w:rsidRDefault="00000000">
            <w:pPr>
              <w:spacing w:line="240" w:lineRule="auto"/>
              <w:rPr>
                <w:rFonts w:ascii="Times New Roman" w:eastAsia="Times New Roman" w:hAnsi="Times New Roman" w:cs="Times New Roman"/>
                <w:color w:val="1155CC"/>
                <w:sz w:val="20"/>
                <w:szCs w:val="20"/>
                <w:u w:val="single"/>
              </w:rPr>
            </w:pPr>
            <w:hyperlink r:id="rId25">
              <w:r>
                <w:rPr>
                  <w:rFonts w:ascii="Times New Roman" w:eastAsia="Times New Roman" w:hAnsi="Times New Roman" w:cs="Times New Roman"/>
                  <w:color w:val="1155CC"/>
                  <w:sz w:val="20"/>
                  <w:szCs w:val="20"/>
                  <w:u w:val="single"/>
                </w:rPr>
                <w:t>https://www.actionagainsthunger.org</w:t>
              </w:r>
            </w:hyperlink>
          </w:p>
          <w:p w14:paraId="2C19578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5D56A505" w14:textId="77777777">
        <w:trPr>
          <w:trHeight w:val="465"/>
        </w:trPr>
        <w:tc>
          <w:tcPr>
            <w:tcW w:w="2169" w:type="dxa"/>
            <w:tcMar>
              <w:top w:w="0" w:type="dxa"/>
              <w:left w:w="100" w:type="dxa"/>
              <w:bottom w:w="0" w:type="dxa"/>
              <w:right w:w="100" w:type="dxa"/>
            </w:tcMar>
          </w:tcPr>
          <w:p w14:paraId="78AAA8A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Partners of the Americas</w:t>
            </w:r>
          </w:p>
        </w:tc>
        <w:tc>
          <w:tcPr>
            <w:tcW w:w="1612" w:type="dxa"/>
            <w:tcMar>
              <w:top w:w="0" w:type="dxa"/>
              <w:left w:w="100" w:type="dxa"/>
              <w:bottom w:w="0" w:type="dxa"/>
              <w:right w:w="100" w:type="dxa"/>
            </w:tcMar>
          </w:tcPr>
          <w:p w14:paraId="461437F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Partners Network</w:t>
            </w:r>
          </w:p>
        </w:tc>
        <w:tc>
          <w:tcPr>
            <w:tcW w:w="1246" w:type="dxa"/>
            <w:tcMar>
              <w:top w:w="0" w:type="dxa"/>
              <w:left w:w="100" w:type="dxa"/>
              <w:bottom w:w="0" w:type="dxa"/>
              <w:right w:w="100" w:type="dxa"/>
            </w:tcMar>
          </w:tcPr>
          <w:p w14:paraId="10B445A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Americas / Africa</w:t>
            </w:r>
          </w:p>
        </w:tc>
        <w:tc>
          <w:tcPr>
            <w:tcW w:w="2682" w:type="dxa"/>
            <w:tcMar>
              <w:top w:w="0" w:type="dxa"/>
              <w:left w:w="100" w:type="dxa"/>
              <w:bottom w:w="0" w:type="dxa"/>
              <w:right w:w="100" w:type="dxa"/>
            </w:tcMar>
          </w:tcPr>
          <w:p w14:paraId="6EE16E6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NGO / partnerships</w:t>
            </w:r>
          </w:p>
        </w:tc>
        <w:tc>
          <w:tcPr>
            <w:tcW w:w="5248" w:type="dxa"/>
            <w:tcMar>
              <w:top w:w="0" w:type="dxa"/>
              <w:left w:w="100" w:type="dxa"/>
              <w:bottom w:w="0" w:type="dxa"/>
              <w:right w:w="100" w:type="dxa"/>
            </w:tcMar>
          </w:tcPr>
          <w:p w14:paraId="5955A250" w14:textId="77777777" w:rsidR="00EA0F89" w:rsidRDefault="00000000">
            <w:pPr>
              <w:spacing w:line="240" w:lineRule="auto"/>
              <w:rPr>
                <w:rFonts w:ascii="Times New Roman" w:eastAsia="Times New Roman" w:hAnsi="Times New Roman" w:cs="Times New Roman"/>
                <w:color w:val="1155CC"/>
                <w:sz w:val="20"/>
                <w:szCs w:val="20"/>
                <w:u w:val="single"/>
              </w:rPr>
            </w:pPr>
            <w:hyperlink r:id="rId26">
              <w:r>
                <w:rPr>
                  <w:rFonts w:ascii="Times New Roman" w:eastAsia="Times New Roman" w:hAnsi="Times New Roman" w:cs="Times New Roman"/>
                  <w:color w:val="1155CC"/>
                  <w:sz w:val="20"/>
                  <w:szCs w:val="20"/>
                  <w:u w:val="single"/>
                </w:rPr>
                <w:t>https://www.partners.net</w:t>
              </w:r>
            </w:hyperlink>
          </w:p>
          <w:p w14:paraId="4540ADC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0B111A11" w14:textId="77777777">
        <w:trPr>
          <w:trHeight w:val="465"/>
        </w:trPr>
        <w:tc>
          <w:tcPr>
            <w:tcW w:w="2169" w:type="dxa"/>
            <w:tcMar>
              <w:top w:w="0" w:type="dxa"/>
              <w:left w:w="100" w:type="dxa"/>
              <w:bottom w:w="0" w:type="dxa"/>
              <w:right w:w="100" w:type="dxa"/>
            </w:tcMar>
          </w:tcPr>
          <w:p w14:paraId="60059DD6" w14:textId="77777777" w:rsidR="00EA0F89"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RedEAmérica</w:t>
            </w:r>
            <w:proofErr w:type="spellEnd"/>
          </w:p>
        </w:tc>
        <w:tc>
          <w:tcPr>
            <w:tcW w:w="1612" w:type="dxa"/>
            <w:tcMar>
              <w:top w:w="0" w:type="dxa"/>
              <w:left w:w="100" w:type="dxa"/>
              <w:bottom w:w="0" w:type="dxa"/>
              <w:right w:w="100" w:type="dxa"/>
            </w:tcMar>
          </w:tcPr>
          <w:p w14:paraId="5284FF98" w14:textId="77777777" w:rsidR="00EA0F89"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RedEAmérica</w:t>
            </w:r>
            <w:proofErr w:type="spellEnd"/>
          </w:p>
        </w:tc>
        <w:tc>
          <w:tcPr>
            <w:tcW w:w="1246" w:type="dxa"/>
            <w:tcMar>
              <w:top w:w="0" w:type="dxa"/>
              <w:left w:w="100" w:type="dxa"/>
              <w:bottom w:w="0" w:type="dxa"/>
              <w:right w:w="100" w:type="dxa"/>
            </w:tcMar>
          </w:tcPr>
          <w:p w14:paraId="534E56C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Latin America</w:t>
            </w:r>
          </w:p>
        </w:tc>
        <w:tc>
          <w:tcPr>
            <w:tcW w:w="2682" w:type="dxa"/>
            <w:tcMar>
              <w:top w:w="0" w:type="dxa"/>
              <w:left w:w="100" w:type="dxa"/>
              <w:bottom w:w="0" w:type="dxa"/>
              <w:right w:w="100" w:type="dxa"/>
            </w:tcMar>
          </w:tcPr>
          <w:p w14:paraId="7F6464C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Philanthropy network</w:t>
            </w:r>
          </w:p>
        </w:tc>
        <w:tc>
          <w:tcPr>
            <w:tcW w:w="5248" w:type="dxa"/>
            <w:tcMar>
              <w:top w:w="0" w:type="dxa"/>
              <w:left w:w="100" w:type="dxa"/>
              <w:bottom w:w="0" w:type="dxa"/>
              <w:right w:w="100" w:type="dxa"/>
            </w:tcMar>
          </w:tcPr>
          <w:p w14:paraId="497B7851" w14:textId="77777777" w:rsidR="00EA0F89" w:rsidRDefault="00000000">
            <w:pPr>
              <w:spacing w:line="240" w:lineRule="auto"/>
              <w:rPr>
                <w:rFonts w:ascii="Times New Roman" w:eastAsia="Times New Roman" w:hAnsi="Times New Roman" w:cs="Times New Roman"/>
                <w:color w:val="1155CC"/>
                <w:sz w:val="20"/>
                <w:szCs w:val="20"/>
                <w:u w:val="single"/>
              </w:rPr>
            </w:pPr>
            <w:hyperlink r:id="rId27">
              <w:r>
                <w:rPr>
                  <w:rFonts w:ascii="Times New Roman" w:eastAsia="Times New Roman" w:hAnsi="Times New Roman" w:cs="Times New Roman"/>
                  <w:color w:val="1155CC"/>
                  <w:sz w:val="20"/>
                  <w:szCs w:val="20"/>
                  <w:u w:val="single"/>
                </w:rPr>
                <w:t>https://www.redeamerica.org</w:t>
              </w:r>
            </w:hyperlink>
          </w:p>
          <w:p w14:paraId="20C39AA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0D0DF5D7" w14:textId="77777777">
        <w:trPr>
          <w:trHeight w:val="465"/>
        </w:trPr>
        <w:tc>
          <w:tcPr>
            <w:tcW w:w="2169" w:type="dxa"/>
            <w:tcMar>
              <w:top w:w="0" w:type="dxa"/>
              <w:left w:w="100" w:type="dxa"/>
              <w:bottom w:w="0" w:type="dxa"/>
              <w:right w:w="100" w:type="dxa"/>
            </w:tcMar>
          </w:tcPr>
          <w:p w14:paraId="2A21BB6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AGRA</w:t>
            </w:r>
          </w:p>
        </w:tc>
        <w:tc>
          <w:tcPr>
            <w:tcW w:w="1612" w:type="dxa"/>
            <w:tcMar>
              <w:top w:w="0" w:type="dxa"/>
              <w:left w:w="100" w:type="dxa"/>
              <w:bottom w:w="0" w:type="dxa"/>
              <w:right w:w="100" w:type="dxa"/>
            </w:tcMar>
          </w:tcPr>
          <w:p w14:paraId="6B1ED48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AGRA + donors</w:t>
            </w:r>
          </w:p>
        </w:tc>
        <w:tc>
          <w:tcPr>
            <w:tcW w:w="1246" w:type="dxa"/>
            <w:tcMar>
              <w:top w:w="0" w:type="dxa"/>
              <w:left w:w="100" w:type="dxa"/>
              <w:bottom w:w="0" w:type="dxa"/>
              <w:right w:w="100" w:type="dxa"/>
            </w:tcMar>
          </w:tcPr>
          <w:p w14:paraId="18CC19C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2682" w:type="dxa"/>
            <w:tcMar>
              <w:top w:w="0" w:type="dxa"/>
              <w:left w:w="100" w:type="dxa"/>
              <w:bottom w:w="0" w:type="dxa"/>
              <w:right w:w="100" w:type="dxa"/>
            </w:tcMar>
          </w:tcPr>
          <w:p w14:paraId="6905E64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 / philanthropy</w:t>
            </w:r>
          </w:p>
        </w:tc>
        <w:tc>
          <w:tcPr>
            <w:tcW w:w="5248" w:type="dxa"/>
            <w:tcMar>
              <w:top w:w="0" w:type="dxa"/>
              <w:left w:w="100" w:type="dxa"/>
              <w:bottom w:w="0" w:type="dxa"/>
              <w:right w:w="100" w:type="dxa"/>
            </w:tcMar>
          </w:tcPr>
          <w:p w14:paraId="2260C6E1" w14:textId="77777777" w:rsidR="00EA0F89" w:rsidRDefault="00000000">
            <w:pPr>
              <w:spacing w:line="240" w:lineRule="auto"/>
              <w:rPr>
                <w:rFonts w:ascii="Times New Roman" w:eastAsia="Times New Roman" w:hAnsi="Times New Roman" w:cs="Times New Roman"/>
                <w:color w:val="1155CC"/>
                <w:sz w:val="20"/>
                <w:szCs w:val="20"/>
                <w:u w:val="single"/>
              </w:rPr>
            </w:pPr>
            <w:hyperlink r:id="rId28">
              <w:r>
                <w:rPr>
                  <w:rFonts w:ascii="Times New Roman" w:eastAsia="Times New Roman" w:hAnsi="Times New Roman" w:cs="Times New Roman"/>
                  <w:color w:val="1155CC"/>
                  <w:sz w:val="20"/>
                  <w:szCs w:val="20"/>
                  <w:u w:val="single"/>
                </w:rPr>
                <w:t>https://agra.org</w:t>
              </w:r>
            </w:hyperlink>
          </w:p>
          <w:p w14:paraId="75BA745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5904C737" w14:textId="77777777">
        <w:trPr>
          <w:trHeight w:val="465"/>
        </w:trPr>
        <w:tc>
          <w:tcPr>
            <w:tcW w:w="2169" w:type="dxa"/>
            <w:tcMar>
              <w:top w:w="0" w:type="dxa"/>
              <w:left w:w="100" w:type="dxa"/>
              <w:bottom w:w="0" w:type="dxa"/>
              <w:right w:w="100" w:type="dxa"/>
            </w:tcMar>
          </w:tcPr>
          <w:p w14:paraId="6B9CF07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CAADP</w:t>
            </w:r>
          </w:p>
        </w:tc>
        <w:tc>
          <w:tcPr>
            <w:tcW w:w="1612" w:type="dxa"/>
            <w:tcMar>
              <w:top w:w="0" w:type="dxa"/>
              <w:left w:w="100" w:type="dxa"/>
              <w:bottom w:w="0" w:type="dxa"/>
              <w:right w:w="100" w:type="dxa"/>
            </w:tcMar>
          </w:tcPr>
          <w:p w14:paraId="7EC25B1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African Union / NEPAD</w:t>
            </w:r>
          </w:p>
        </w:tc>
        <w:tc>
          <w:tcPr>
            <w:tcW w:w="1246" w:type="dxa"/>
            <w:tcMar>
              <w:top w:w="0" w:type="dxa"/>
              <w:left w:w="100" w:type="dxa"/>
              <w:bottom w:w="0" w:type="dxa"/>
              <w:right w:w="100" w:type="dxa"/>
            </w:tcMar>
          </w:tcPr>
          <w:p w14:paraId="012CD12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2682" w:type="dxa"/>
            <w:tcMar>
              <w:top w:w="0" w:type="dxa"/>
              <w:left w:w="100" w:type="dxa"/>
              <w:bottom w:w="0" w:type="dxa"/>
              <w:right w:w="100" w:type="dxa"/>
            </w:tcMar>
          </w:tcPr>
          <w:p w14:paraId="2F618D2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w:t>
            </w:r>
          </w:p>
        </w:tc>
        <w:tc>
          <w:tcPr>
            <w:tcW w:w="5248" w:type="dxa"/>
            <w:tcMar>
              <w:top w:w="0" w:type="dxa"/>
              <w:left w:w="100" w:type="dxa"/>
              <w:bottom w:w="0" w:type="dxa"/>
              <w:right w:w="100" w:type="dxa"/>
            </w:tcMar>
          </w:tcPr>
          <w:p w14:paraId="4C700667" w14:textId="77777777" w:rsidR="00EA0F89" w:rsidRDefault="00000000">
            <w:pPr>
              <w:spacing w:line="240" w:lineRule="auto"/>
              <w:rPr>
                <w:rFonts w:ascii="Times New Roman" w:eastAsia="Times New Roman" w:hAnsi="Times New Roman" w:cs="Times New Roman"/>
                <w:color w:val="1155CC"/>
                <w:sz w:val="20"/>
                <w:szCs w:val="20"/>
                <w:u w:val="single"/>
              </w:rPr>
            </w:pPr>
            <w:hyperlink r:id="rId29">
              <w:r>
                <w:rPr>
                  <w:rFonts w:ascii="Times New Roman" w:eastAsia="Times New Roman" w:hAnsi="Times New Roman" w:cs="Times New Roman"/>
                  <w:color w:val="1155CC"/>
                  <w:sz w:val="20"/>
                  <w:szCs w:val="20"/>
                  <w:u w:val="single"/>
                </w:rPr>
                <w:t>https://www.nepad.org/caadp</w:t>
              </w:r>
            </w:hyperlink>
          </w:p>
          <w:p w14:paraId="00B2737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432BF34A" w14:textId="77777777">
        <w:trPr>
          <w:trHeight w:val="465"/>
        </w:trPr>
        <w:tc>
          <w:tcPr>
            <w:tcW w:w="2169" w:type="dxa"/>
            <w:tcMar>
              <w:top w:w="0" w:type="dxa"/>
              <w:left w:w="100" w:type="dxa"/>
              <w:bottom w:w="0" w:type="dxa"/>
              <w:right w:w="100" w:type="dxa"/>
            </w:tcMar>
          </w:tcPr>
          <w:p w14:paraId="275B762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 Food Systems Forum</w:t>
            </w:r>
          </w:p>
        </w:tc>
        <w:tc>
          <w:tcPr>
            <w:tcW w:w="1612" w:type="dxa"/>
            <w:tcMar>
              <w:top w:w="0" w:type="dxa"/>
              <w:left w:w="100" w:type="dxa"/>
              <w:bottom w:w="0" w:type="dxa"/>
              <w:right w:w="100" w:type="dxa"/>
            </w:tcMar>
          </w:tcPr>
          <w:p w14:paraId="7AD08E0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Multi-stakeholder</w:t>
            </w:r>
          </w:p>
        </w:tc>
        <w:tc>
          <w:tcPr>
            <w:tcW w:w="1246" w:type="dxa"/>
            <w:tcMar>
              <w:top w:w="0" w:type="dxa"/>
              <w:left w:w="100" w:type="dxa"/>
              <w:bottom w:w="0" w:type="dxa"/>
              <w:right w:w="100" w:type="dxa"/>
            </w:tcMar>
          </w:tcPr>
          <w:p w14:paraId="2DE6B1C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2682" w:type="dxa"/>
            <w:tcMar>
              <w:top w:w="0" w:type="dxa"/>
              <w:left w:w="100" w:type="dxa"/>
              <w:bottom w:w="0" w:type="dxa"/>
              <w:right w:w="100" w:type="dxa"/>
            </w:tcMar>
          </w:tcPr>
          <w:p w14:paraId="063E574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 platform</w:t>
            </w:r>
          </w:p>
        </w:tc>
        <w:tc>
          <w:tcPr>
            <w:tcW w:w="5248" w:type="dxa"/>
            <w:tcMar>
              <w:top w:w="0" w:type="dxa"/>
              <w:left w:w="100" w:type="dxa"/>
              <w:bottom w:w="0" w:type="dxa"/>
              <w:right w:w="100" w:type="dxa"/>
            </w:tcMar>
          </w:tcPr>
          <w:p w14:paraId="20A7765F" w14:textId="77777777" w:rsidR="00EA0F89" w:rsidRDefault="00000000">
            <w:pPr>
              <w:spacing w:line="240" w:lineRule="auto"/>
              <w:rPr>
                <w:rFonts w:ascii="Times New Roman" w:eastAsia="Times New Roman" w:hAnsi="Times New Roman" w:cs="Times New Roman"/>
                <w:color w:val="1155CC"/>
                <w:sz w:val="20"/>
                <w:szCs w:val="20"/>
                <w:u w:val="single"/>
              </w:rPr>
            </w:pPr>
            <w:hyperlink r:id="rId30">
              <w:r>
                <w:rPr>
                  <w:rFonts w:ascii="Times New Roman" w:eastAsia="Times New Roman" w:hAnsi="Times New Roman" w:cs="Times New Roman"/>
                  <w:color w:val="1155CC"/>
                  <w:sz w:val="20"/>
                  <w:szCs w:val="20"/>
                  <w:u w:val="single"/>
                </w:rPr>
                <w:t>https://agrf.org</w:t>
              </w:r>
            </w:hyperlink>
          </w:p>
          <w:p w14:paraId="5374CEB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1D795C7B" w14:textId="77777777">
        <w:trPr>
          <w:trHeight w:val="690"/>
        </w:trPr>
        <w:tc>
          <w:tcPr>
            <w:tcW w:w="2169" w:type="dxa"/>
            <w:tcMar>
              <w:top w:w="0" w:type="dxa"/>
              <w:left w:w="100" w:type="dxa"/>
              <w:bottom w:w="0" w:type="dxa"/>
              <w:right w:w="100" w:type="dxa"/>
            </w:tcMar>
          </w:tcPr>
          <w:p w14:paraId="0821346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Feed Africa Strategy</w:t>
            </w:r>
          </w:p>
        </w:tc>
        <w:tc>
          <w:tcPr>
            <w:tcW w:w="1612" w:type="dxa"/>
            <w:tcMar>
              <w:top w:w="0" w:type="dxa"/>
              <w:left w:w="100" w:type="dxa"/>
              <w:bottom w:w="0" w:type="dxa"/>
              <w:right w:w="100" w:type="dxa"/>
            </w:tcMar>
          </w:tcPr>
          <w:p w14:paraId="7CE50B9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African Development Bank (AfDB)</w:t>
            </w:r>
          </w:p>
        </w:tc>
        <w:tc>
          <w:tcPr>
            <w:tcW w:w="1246" w:type="dxa"/>
            <w:tcMar>
              <w:top w:w="0" w:type="dxa"/>
              <w:left w:w="100" w:type="dxa"/>
              <w:bottom w:w="0" w:type="dxa"/>
              <w:right w:w="100" w:type="dxa"/>
            </w:tcMar>
          </w:tcPr>
          <w:p w14:paraId="79F9AEE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2682" w:type="dxa"/>
            <w:tcMar>
              <w:top w:w="0" w:type="dxa"/>
              <w:left w:w="100" w:type="dxa"/>
              <w:bottom w:w="0" w:type="dxa"/>
              <w:right w:w="100" w:type="dxa"/>
            </w:tcMar>
          </w:tcPr>
          <w:p w14:paraId="7AB9115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Finance / development</w:t>
            </w:r>
          </w:p>
        </w:tc>
        <w:tc>
          <w:tcPr>
            <w:tcW w:w="5248" w:type="dxa"/>
            <w:tcMar>
              <w:top w:w="0" w:type="dxa"/>
              <w:left w:w="100" w:type="dxa"/>
              <w:bottom w:w="0" w:type="dxa"/>
              <w:right w:w="100" w:type="dxa"/>
            </w:tcMar>
          </w:tcPr>
          <w:p w14:paraId="28DC1772" w14:textId="77777777" w:rsidR="00EA0F89" w:rsidRDefault="00000000">
            <w:pPr>
              <w:spacing w:line="240" w:lineRule="auto"/>
              <w:rPr>
                <w:rFonts w:ascii="Times New Roman" w:eastAsia="Times New Roman" w:hAnsi="Times New Roman" w:cs="Times New Roman"/>
                <w:color w:val="1155CC"/>
                <w:sz w:val="20"/>
                <w:szCs w:val="20"/>
                <w:u w:val="single"/>
              </w:rPr>
            </w:pPr>
            <w:hyperlink r:id="rId31">
              <w:r>
                <w:rPr>
                  <w:rFonts w:ascii="Times New Roman" w:eastAsia="Times New Roman" w:hAnsi="Times New Roman" w:cs="Times New Roman"/>
                  <w:color w:val="1155CC"/>
                  <w:sz w:val="20"/>
                  <w:szCs w:val="20"/>
                  <w:u w:val="single"/>
                </w:rPr>
                <w:t>https://www.afdb.org</w:t>
              </w:r>
            </w:hyperlink>
          </w:p>
          <w:p w14:paraId="1E7C313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628DCF1B" w14:textId="77777777">
        <w:trPr>
          <w:trHeight w:val="465"/>
        </w:trPr>
        <w:tc>
          <w:tcPr>
            <w:tcW w:w="2169" w:type="dxa"/>
            <w:tcMar>
              <w:top w:w="0" w:type="dxa"/>
              <w:left w:w="100" w:type="dxa"/>
              <w:bottom w:w="0" w:type="dxa"/>
              <w:right w:w="100" w:type="dxa"/>
            </w:tcMar>
          </w:tcPr>
          <w:p w14:paraId="53DDAF6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ILRI Nutrition, health and food security</w:t>
            </w:r>
          </w:p>
        </w:tc>
        <w:tc>
          <w:tcPr>
            <w:tcW w:w="1612" w:type="dxa"/>
            <w:tcMar>
              <w:top w:w="0" w:type="dxa"/>
              <w:left w:w="100" w:type="dxa"/>
              <w:bottom w:w="0" w:type="dxa"/>
              <w:right w:w="100" w:type="dxa"/>
            </w:tcMar>
          </w:tcPr>
          <w:p w14:paraId="7A9FD32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ILRI (CGIAR)</w:t>
            </w:r>
          </w:p>
        </w:tc>
        <w:tc>
          <w:tcPr>
            <w:tcW w:w="1246" w:type="dxa"/>
            <w:tcMar>
              <w:top w:w="0" w:type="dxa"/>
              <w:left w:w="100" w:type="dxa"/>
              <w:bottom w:w="0" w:type="dxa"/>
              <w:right w:w="100" w:type="dxa"/>
            </w:tcMar>
          </w:tcPr>
          <w:p w14:paraId="6074178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2682" w:type="dxa"/>
            <w:tcMar>
              <w:top w:w="0" w:type="dxa"/>
              <w:left w:w="100" w:type="dxa"/>
              <w:bottom w:w="0" w:type="dxa"/>
              <w:right w:w="100" w:type="dxa"/>
            </w:tcMar>
          </w:tcPr>
          <w:p w14:paraId="60B7248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 Livestock</w:t>
            </w:r>
          </w:p>
        </w:tc>
        <w:tc>
          <w:tcPr>
            <w:tcW w:w="5248" w:type="dxa"/>
            <w:tcMar>
              <w:top w:w="0" w:type="dxa"/>
              <w:left w:w="100" w:type="dxa"/>
              <w:bottom w:w="0" w:type="dxa"/>
              <w:right w:w="100" w:type="dxa"/>
            </w:tcMar>
          </w:tcPr>
          <w:p w14:paraId="6D0044DF" w14:textId="77777777" w:rsidR="00EA0F89" w:rsidRDefault="00000000">
            <w:pPr>
              <w:spacing w:line="240" w:lineRule="auto"/>
              <w:rPr>
                <w:rFonts w:ascii="Times New Roman" w:eastAsia="Times New Roman" w:hAnsi="Times New Roman" w:cs="Times New Roman"/>
                <w:color w:val="1155CC"/>
                <w:sz w:val="20"/>
                <w:szCs w:val="20"/>
                <w:u w:val="single"/>
              </w:rPr>
            </w:pPr>
            <w:hyperlink r:id="rId32">
              <w:r>
                <w:rPr>
                  <w:rFonts w:ascii="Times New Roman" w:eastAsia="Times New Roman" w:hAnsi="Times New Roman" w:cs="Times New Roman"/>
                  <w:color w:val="1155CC"/>
                  <w:sz w:val="20"/>
                  <w:szCs w:val="20"/>
                  <w:u w:val="single"/>
                </w:rPr>
                <w:t>https://www.ilri.org</w:t>
              </w:r>
            </w:hyperlink>
          </w:p>
          <w:p w14:paraId="3E5F215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6C78C4D9" w14:textId="77777777">
        <w:trPr>
          <w:trHeight w:val="690"/>
        </w:trPr>
        <w:tc>
          <w:tcPr>
            <w:tcW w:w="2169" w:type="dxa"/>
            <w:tcMar>
              <w:top w:w="0" w:type="dxa"/>
              <w:left w:w="100" w:type="dxa"/>
              <w:bottom w:w="0" w:type="dxa"/>
              <w:right w:w="100" w:type="dxa"/>
            </w:tcMar>
          </w:tcPr>
          <w:p w14:paraId="754F1ED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Vision for Adapted Crops and Soils (VACS)</w:t>
            </w:r>
          </w:p>
        </w:tc>
        <w:tc>
          <w:tcPr>
            <w:tcW w:w="1612" w:type="dxa"/>
            <w:tcMar>
              <w:top w:w="0" w:type="dxa"/>
              <w:left w:w="100" w:type="dxa"/>
              <w:bottom w:w="0" w:type="dxa"/>
              <w:right w:w="100" w:type="dxa"/>
            </w:tcMar>
          </w:tcPr>
          <w:p w14:paraId="775FFF3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Multiple Organizations</w:t>
            </w:r>
          </w:p>
        </w:tc>
        <w:tc>
          <w:tcPr>
            <w:tcW w:w="1246" w:type="dxa"/>
            <w:tcMar>
              <w:top w:w="0" w:type="dxa"/>
              <w:left w:w="100" w:type="dxa"/>
              <w:bottom w:w="0" w:type="dxa"/>
              <w:right w:w="100" w:type="dxa"/>
            </w:tcMar>
          </w:tcPr>
          <w:p w14:paraId="38CFCA3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Africa/Global</w:t>
            </w:r>
          </w:p>
        </w:tc>
        <w:tc>
          <w:tcPr>
            <w:tcW w:w="2682" w:type="dxa"/>
            <w:tcMar>
              <w:top w:w="0" w:type="dxa"/>
              <w:left w:w="100" w:type="dxa"/>
              <w:bottom w:w="0" w:type="dxa"/>
              <w:right w:w="100" w:type="dxa"/>
            </w:tcMar>
          </w:tcPr>
          <w:p w14:paraId="168D479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w:t>
            </w:r>
          </w:p>
        </w:tc>
        <w:tc>
          <w:tcPr>
            <w:tcW w:w="5248" w:type="dxa"/>
            <w:tcMar>
              <w:top w:w="0" w:type="dxa"/>
              <w:left w:w="100" w:type="dxa"/>
              <w:bottom w:w="0" w:type="dxa"/>
              <w:right w:w="100" w:type="dxa"/>
            </w:tcMar>
          </w:tcPr>
          <w:p w14:paraId="4501559C" w14:textId="77777777" w:rsidR="00EA0F89" w:rsidRDefault="00000000">
            <w:pPr>
              <w:spacing w:line="240" w:lineRule="auto"/>
              <w:rPr>
                <w:rFonts w:ascii="Times New Roman" w:eastAsia="Times New Roman" w:hAnsi="Times New Roman" w:cs="Times New Roman"/>
                <w:color w:val="1155CC"/>
                <w:sz w:val="20"/>
                <w:szCs w:val="20"/>
                <w:u w:val="single"/>
              </w:rPr>
            </w:pPr>
            <w:hyperlink r:id="rId33" w:anchor="/?crop=africaneggplant&amp;metric=yieldratio&amp;model=future_ssp126">
              <w:r>
                <w:rPr>
                  <w:rFonts w:ascii="Times New Roman" w:eastAsia="Times New Roman" w:hAnsi="Times New Roman" w:cs="Times New Roman"/>
                  <w:color w:val="1155CC"/>
                  <w:sz w:val="20"/>
                  <w:szCs w:val="20"/>
                  <w:u w:val="single"/>
                </w:rPr>
                <w:t>https://vacs.theplotline.org/#/?crop=africaneggplant&amp;metric=yieldratio&amp;model=future_ssp126</w:t>
              </w:r>
            </w:hyperlink>
          </w:p>
          <w:p w14:paraId="5F3E1A0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10A0C022" w14:textId="77777777">
        <w:trPr>
          <w:trHeight w:val="690"/>
        </w:trPr>
        <w:tc>
          <w:tcPr>
            <w:tcW w:w="2169" w:type="dxa"/>
            <w:tcMar>
              <w:top w:w="0" w:type="dxa"/>
              <w:left w:w="100" w:type="dxa"/>
              <w:bottom w:w="0" w:type="dxa"/>
              <w:right w:w="100" w:type="dxa"/>
            </w:tcMar>
          </w:tcPr>
          <w:p w14:paraId="702497E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ADB Agriculture Programs</w:t>
            </w:r>
          </w:p>
        </w:tc>
        <w:tc>
          <w:tcPr>
            <w:tcW w:w="1612" w:type="dxa"/>
            <w:tcMar>
              <w:top w:w="0" w:type="dxa"/>
              <w:left w:w="100" w:type="dxa"/>
              <w:bottom w:w="0" w:type="dxa"/>
              <w:right w:w="100" w:type="dxa"/>
            </w:tcMar>
          </w:tcPr>
          <w:p w14:paraId="46E4D92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Asian Development Bank</w:t>
            </w:r>
          </w:p>
        </w:tc>
        <w:tc>
          <w:tcPr>
            <w:tcW w:w="1246" w:type="dxa"/>
            <w:tcMar>
              <w:top w:w="0" w:type="dxa"/>
              <w:left w:w="100" w:type="dxa"/>
              <w:bottom w:w="0" w:type="dxa"/>
              <w:right w:w="100" w:type="dxa"/>
            </w:tcMar>
          </w:tcPr>
          <w:p w14:paraId="546C863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Asia</w:t>
            </w:r>
          </w:p>
        </w:tc>
        <w:tc>
          <w:tcPr>
            <w:tcW w:w="2682" w:type="dxa"/>
            <w:tcMar>
              <w:top w:w="0" w:type="dxa"/>
              <w:left w:w="100" w:type="dxa"/>
              <w:bottom w:w="0" w:type="dxa"/>
              <w:right w:w="100" w:type="dxa"/>
            </w:tcMar>
          </w:tcPr>
          <w:p w14:paraId="6265B0E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Finance / development</w:t>
            </w:r>
          </w:p>
        </w:tc>
        <w:tc>
          <w:tcPr>
            <w:tcW w:w="5248" w:type="dxa"/>
            <w:tcMar>
              <w:top w:w="0" w:type="dxa"/>
              <w:left w:w="100" w:type="dxa"/>
              <w:bottom w:w="0" w:type="dxa"/>
              <w:right w:w="100" w:type="dxa"/>
            </w:tcMar>
          </w:tcPr>
          <w:p w14:paraId="7240DF0A" w14:textId="77777777" w:rsidR="00EA0F89" w:rsidRDefault="00000000">
            <w:pPr>
              <w:spacing w:line="240" w:lineRule="auto"/>
              <w:rPr>
                <w:rFonts w:ascii="Times New Roman" w:eastAsia="Times New Roman" w:hAnsi="Times New Roman" w:cs="Times New Roman"/>
                <w:color w:val="1155CC"/>
                <w:sz w:val="20"/>
                <w:szCs w:val="20"/>
                <w:u w:val="single"/>
              </w:rPr>
            </w:pPr>
            <w:hyperlink r:id="rId34">
              <w:r>
                <w:rPr>
                  <w:rFonts w:ascii="Times New Roman" w:eastAsia="Times New Roman" w:hAnsi="Times New Roman" w:cs="Times New Roman"/>
                  <w:color w:val="1155CC"/>
                  <w:sz w:val="20"/>
                  <w:szCs w:val="20"/>
                  <w:u w:val="single"/>
                </w:rPr>
                <w:t>https://www.adb.org</w:t>
              </w:r>
            </w:hyperlink>
          </w:p>
          <w:p w14:paraId="3DB9814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2165F182" w14:textId="77777777">
        <w:trPr>
          <w:trHeight w:val="465"/>
        </w:trPr>
        <w:tc>
          <w:tcPr>
            <w:tcW w:w="2169" w:type="dxa"/>
            <w:tcMar>
              <w:top w:w="0" w:type="dxa"/>
              <w:left w:w="100" w:type="dxa"/>
              <w:bottom w:w="0" w:type="dxa"/>
              <w:right w:w="100" w:type="dxa"/>
            </w:tcMar>
          </w:tcPr>
          <w:p w14:paraId="01F7953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Grow Asia</w:t>
            </w:r>
          </w:p>
        </w:tc>
        <w:tc>
          <w:tcPr>
            <w:tcW w:w="1612" w:type="dxa"/>
            <w:tcMar>
              <w:top w:w="0" w:type="dxa"/>
              <w:left w:w="100" w:type="dxa"/>
              <w:bottom w:w="0" w:type="dxa"/>
              <w:right w:w="100" w:type="dxa"/>
            </w:tcMar>
          </w:tcPr>
          <w:p w14:paraId="1223658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WEF + ASEAN partners</w:t>
            </w:r>
          </w:p>
        </w:tc>
        <w:tc>
          <w:tcPr>
            <w:tcW w:w="1246" w:type="dxa"/>
            <w:tcMar>
              <w:top w:w="0" w:type="dxa"/>
              <w:left w:w="100" w:type="dxa"/>
              <w:bottom w:w="0" w:type="dxa"/>
              <w:right w:w="100" w:type="dxa"/>
            </w:tcMar>
          </w:tcPr>
          <w:p w14:paraId="72FA8EA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Asia</w:t>
            </w:r>
          </w:p>
        </w:tc>
        <w:tc>
          <w:tcPr>
            <w:tcW w:w="2682" w:type="dxa"/>
            <w:tcMar>
              <w:top w:w="0" w:type="dxa"/>
              <w:left w:w="100" w:type="dxa"/>
              <w:bottom w:w="0" w:type="dxa"/>
              <w:right w:w="100" w:type="dxa"/>
            </w:tcMar>
          </w:tcPr>
          <w:p w14:paraId="113FD71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Public-private platform</w:t>
            </w:r>
          </w:p>
        </w:tc>
        <w:tc>
          <w:tcPr>
            <w:tcW w:w="5248" w:type="dxa"/>
            <w:tcMar>
              <w:top w:w="0" w:type="dxa"/>
              <w:left w:w="100" w:type="dxa"/>
              <w:bottom w:w="0" w:type="dxa"/>
              <w:right w:w="100" w:type="dxa"/>
            </w:tcMar>
          </w:tcPr>
          <w:p w14:paraId="592B6432" w14:textId="77777777" w:rsidR="00EA0F89" w:rsidRDefault="00000000">
            <w:pPr>
              <w:spacing w:line="240" w:lineRule="auto"/>
              <w:rPr>
                <w:rFonts w:ascii="Times New Roman" w:eastAsia="Times New Roman" w:hAnsi="Times New Roman" w:cs="Times New Roman"/>
                <w:color w:val="1155CC"/>
                <w:sz w:val="20"/>
                <w:szCs w:val="20"/>
                <w:u w:val="single"/>
              </w:rPr>
            </w:pPr>
            <w:hyperlink r:id="rId35">
              <w:r>
                <w:rPr>
                  <w:rFonts w:ascii="Times New Roman" w:eastAsia="Times New Roman" w:hAnsi="Times New Roman" w:cs="Times New Roman"/>
                  <w:color w:val="1155CC"/>
                  <w:sz w:val="20"/>
                  <w:szCs w:val="20"/>
                  <w:u w:val="single"/>
                </w:rPr>
                <w:t>https://www.growasia.org</w:t>
              </w:r>
            </w:hyperlink>
          </w:p>
          <w:p w14:paraId="70AFC00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54F8353A" w14:textId="77777777">
        <w:trPr>
          <w:trHeight w:val="465"/>
        </w:trPr>
        <w:tc>
          <w:tcPr>
            <w:tcW w:w="2169" w:type="dxa"/>
            <w:tcMar>
              <w:top w:w="0" w:type="dxa"/>
              <w:left w:w="100" w:type="dxa"/>
              <w:bottom w:w="0" w:type="dxa"/>
              <w:right w:w="100" w:type="dxa"/>
            </w:tcMar>
          </w:tcPr>
          <w:p w14:paraId="5EEEC78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ASEAN Food Security Initiatives</w:t>
            </w:r>
          </w:p>
        </w:tc>
        <w:tc>
          <w:tcPr>
            <w:tcW w:w="1612" w:type="dxa"/>
            <w:tcMar>
              <w:top w:w="0" w:type="dxa"/>
              <w:left w:w="100" w:type="dxa"/>
              <w:bottom w:w="0" w:type="dxa"/>
              <w:right w:w="100" w:type="dxa"/>
            </w:tcMar>
          </w:tcPr>
          <w:p w14:paraId="0969E5A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ASEAN</w:t>
            </w:r>
          </w:p>
        </w:tc>
        <w:tc>
          <w:tcPr>
            <w:tcW w:w="1246" w:type="dxa"/>
            <w:tcMar>
              <w:top w:w="0" w:type="dxa"/>
              <w:left w:w="100" w:type="dxa"/>
              <w:bottom w:w="0" w:type="dxa"/>
              <w:right w:w="100" w:type="dxa"/>
            </w:tcMar>
          </w:tcPr>
          <w:p w14:paraId="3E9B2BE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Asia</w:t>
            </w:r>
          </w:p>
        </w:tc>
        <w:tc>
          <w:tcPr>
            <w:tcW w:w="2682" w:type="dxa"/>
            <w:tcMar>
              <w:top w:w="0" w:type="dxa"/>
              <w:left w:w="100" w:type="dxa"/>
              <w:bottom w:w="0" w:type="dxa"/>
              <w:right w:w="100" w:type="dxa"/>
            </w:tcMar>
          </w:tcPr>
          <w:p w14:paraId="61F1062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w:t>
            </w:r>
          </w:p>
        </w:tc>
        <w:tc>
          <w:tcPr>
            <w:tcW w:w="5248" w:type="dxa"/>
            <w:tcMar>
              <w:top w:w="0" w:type="dxa"/>
              <w:left w:w="100" w:type="dxa"/>
              <w:bottom w:w="0" w:type="dxa"/>
              <w:right w:w="100" w:type="dxa"/>
            </w:tcMar>
          </w:tcPr>
          <w:p w14:paraId="7685E4F3" w14:textId="77777777" w:rsidR="00EA0F89" w:rsidRDefault="00000000">
            <w:pPr>
              <w:spacing w:line="240" w:lineRule="auto"/>
              <w:rPr>
                <w:rFonts w:ascii="Times New Roman" w:eastAsia="Times New Roman" w:hAnsi="Times New Roman" w:cs="Times New Roman"/>
                <w:color w:val="1155CC"/>
                <w:sz w:val="20"/>
                <w:szCs w:val="20"/>
                <w:u w:val="single"/>
              </w:rPr>
            </w:pPr>
            <w:hyperlink r:id="rId36">
              <w:r>
                <w:rPr>
                  <w:rFonts w:ascii="Times New Roman" w:eastAsia="Times New Roman" w:hAnsi="Times New Roman" w:cs="Times New Roman"/>
                  <w:color w:val="1155CC"/>
                  <w:sz w:val="20"/>
                  <w:szCs w:val="20"/>
                  <w:u w:val="single"/>
                </w:rPr>
                <w:t>https://asean.org</w:t>
              </w:r>
            </w:hyperlink>
          </w:p>
          <w:p w14:paraId="09AD35D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5CBE9D07" w14:textId="77777777">
        <w:trPr>
          <w:trHeight w:val="465"/>
        </w:trPr>
        <w:tc>
          <w:tcPr>
            <w:tcW w:w="2169" w:type="dxa"/>
            <w:tcMar>
              <w:top w:w="0" w:type="dxa"/>
              <w:left w:w="100" w:type="dxa"/>
              <w:bottom w:w="0" w:type="dxa"/>
              <w:right w:w="100" w:type="dxa"/>
            </w:tcMar>
          </w:tcPr>
          <w:p w14:paraId="511ED90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ASEAN-CGIAR Food Security</w:t>
            </w:r>
          </w:p>
        </w:tc>
        <w:tc>
          <w:tcPr>
            <w:tcW w:w="1612" w:type="dxa"/>
            <w:tcMar>
              <w:top w:w="0" w:type="dxa"/>
              <w:left w:w="100" w:type="dxa"/>
              <w:bottom w:w="0" w:type="dxa"/>
              <w:right w:w="100" w:type="dxa"/>
            </w:tcMar>
          </w:tcPr>
          <w:p w14:paraId="277884B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ASEAN + CGIAR (IRRI)</w:t>
            </w:r>
          </w:p>
        </w:tc>
        <w:tc>
          <w:tcPr>
            <w:tcW w:w="1246" w:type="dxa"/>
            <w:tcMar>
              <w:top w:w="0" w:type="dxa"/>
              <w:left w:w="100" w:type="dxa"/>
              <w:bottom w:w="0" w:type="dxa"/>
              <w:right w:w="100" w:type="dxa"/>
            </w:tcMar>
          </w:tcPr>
          <w:p w14:paraId="55870EA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Asia</w:t>
            </w:r>
          </w:p>
        </w:tc>
        <w:tc>
          <w:tcPr>
            <w:tcW w:w="2682" w:type="dxa"/>
            <w:tcMar>
              <w:top w:w="0" w:type="dxa"/>
              <w:left w:w="100" w:type="dxa"/>
              <w:bottom w:w="0" w:type="dxa"/>
              <w:right w:w="100" w:type="dxa"/>
            </w:tcMar>
          </w:tcPr>
          <w:p w14:paraId="394B12A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 policy</w:t>
            </w:r>
          </w:p>
        </w:tc>
        <w:tc>
          <w:tcPr>
            <w:tcW w:w="5248" w:type="dxa"/>
            <w:tcMar>
              <w:top w:w="0" w:type="dxa"/>
              <w:left w:w="100" w:type="dxa"/>
              <w:bottom w:w="0" w:type="dxa"/>
              <w:right w:w="100" w:type="dxa"/>
            </w:tcMar>
          </w:tcPr>
          <w:p w14:paraId="1016C07F" w14:textId="77777777" w:rsidR="00EA0F89" w:rsidRDefault="00000000">
            <w:pPr>
              <w:spacing w:line="240" w:lineRule="auto"/>
              <w:rPr>
                <w:rFonts w:ascii="Times New Roman" w:eastAsia="Times New Roman" w:hAnsi="Times New Roman" w:cs="Times New Roman"/>
                <w:color w:val="1155CC"/>
                <w:sz w:val="20"/>
                <w:szCs w:val="20"/>
                <w:u w:val="single"/>
              </w:rPr>
            </w:pPr>
            <w:hyperlink r:id="rId37">
              <w:r>
                <w:rPr>
                  <w:rFonts w:ascii="Times New Roman" w:eastAsia="Times New Roman" w:hAnsi="Times New Roman" w:cs="Times New Roman"/>
                  <w:color w:val="1155CC"/>
                  <w:sz w:val="20"/>
                  <w:szCs w:val="20"/>
                  <w:u w:val="single"/>
                </w:rPr>
                <w:t>https://www.irri.org/node/2132</w:t>
              </w:r>
            </w:hyperlink>
          </w:p>
          <w:p w14:paraId="53E3945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04BD3373" w14:textId="77777777">
        <w:trPr>
          <w:trHeight w:val="465"/>
        </w:trPr>
        <w:tc>
          <w:tcPr>
            <w:tcW w:w="2169" w:type="dxa"/>
            <w:tcMar>
              <w:top w:w="0" w:type="dxa"/>
              <w:left w:w="100" w:type="dxa"/>
              <w:bottom w:w="0" w:type="dxa"/>
              <w:right w:w="100" w:type="dxa"/>
            </w:tcMar>
          </w:tcPr>
          <w:p w14:paraId="179B041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IRRI Programs</w:t>
            </w:r>
          </w:p>
        </w:tc>
        <w:tc>
          <w:tcPr>
            <w:tcW w:w="1612" w:type="dxa"/>
            <w:tcMar>
              <w:top w:w="0" w:type="dxa"/>
              <w:left w:w="100" w:type="dxa"/>
              <w:bottom w:w="0" w:type="dxa"/>
              <w:right w:w="100" w:type="dxa"/>
            </w:tcMar>
          </w:tcPr>
          <w:p w14:paraId="30F7B09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IRRI</w:t>
            </w:r>
          </w:p>
        </w:tc>
        <w:tc>
          <w:tcPr>
            <w:tcW w:w="1246" w:type="dxa"/>
            <w:tcMar>
              <w:top w:w="0" w:type="dxa"/>
              <w:left w:w="100" w:type="dxa"/>
              <w:bottom w:w="0" w:type="dxa"/>
              <w:right w:w="100" w:type="dxa"/>
            </w:tcMar>
          </w:tcPr>
          <w:p w14:paraId="293E04A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Asia / Global</w:t>
            </w:r>
          </w:p>
        </w:tc>
        <w:tc>
          <w:tcPr>
            <w:tcW w:w="2682" w:type="dxa"/>
            <w:tcMar>
              <w:top w:w="0" w:type="dxa"/>
              <w:left w:w="100" w:type="dxa"/>
              <w:bottom w:w="0" w:type="dxa"/>
              <w:right w:w="100" w:type="dxa"/>
            </w:tcMar>
          </w:tcPr>
          <w:p w14:paraId="4B44F07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w:t>
            </w:r>
          </w:p>
        </w:tc>
        <w:tc>
          <w:tcPr>
            <w:tcW w:w="5248" w:type="dxa"/>
            <w:tcMar>
              <w:top w:w="0" w:type="dxa"/>
              <w:left w:w="100" w:type="dxa"/>
              <w:bottom w:w="0" w:type="dxa"/>
              <w:right w:w="100" w:type="dxa"/>
            </w:tcMar>
          </w:tcPr>
          <w:p w14:paraId="2ECA5D8D" w14:textId="77777777" w:rsidR="00EA0F89" w:rsidRDefault="00000000">
            <w:pPr>
              <w:spacing w:line="240" w:lineRule="auto"/>
              <w:rPr>
                <w:rFonts w:ascii="Times New Roman" w:eastAsia="Times New Roman" w:hAnsi="Times New Roman" w:cs="Times New Roman"/>
                <w:color w:val="1155CC"/>
                <w:sz w:val="20"/>
                <w:szCs w:val="20"/>
                <w:u w:val="single"/>
              </w:rPr>
            </w:pPr>
            <w:hyperlink r:id="rId38">
              <w:r>
                <w:rPr>
                  <w:rFonts w:ascii="Times New Roman" w:eastAsia="Times New Roman" w:hAnsi="Times New Roman" w:cs="Times New Roman"/>
                  <w:color w:val="1155CC"/>
                  <w:sz w:val="20"/>
                  <w:szCs w:val="20"/>
                  <w:u w:val="single"/>
                </w:rPr>
                <w:t>https://www.irri.org</w:t>
              </w:r>
            </w:hyperlink>
          </w:p>
          <w:p w14:paraId="2473ACE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3B6E6F25" w14:textId="77777777">
        <w:trPr>
          <w:trHeight w:val="690"/>
        </w:trPr>
        <w:tc>
          <w:tcPr>
            <w:tcW w:w="2169" w:type="dxa"/>
            <w:tcMar>
              <w:top w:w="0" w:type="dxa"/>
              <w:left w:w="100" w:type="dxa"/>
              <w:bottom w:w="0" w:type="dxa"/>
              <w:right w:w="100" w:type="dxa"/>
            </w:tcMar>
          </w:tcPr>
          <w:p w14:paraId="696B7D3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TAFSSA, Transforming Agri-Food Systems in South Asia</w:t>
            </w:r>
          </w:p>
        </w:tc>
        <w:tc>
          <w:tcPr>
            <w:tcW w:w="1612" w:type="dxa"/>
            <w:tcMar>
              <w:top w:w="0" w:type="dxa"/>
              <w:left w:w="100" w:type="dxa"/>
              <w:bottom w:w="0" w:type="dxa"/>
              <w:right w:w="100" w:type="dxa"/>
            </w:tcMar>
          </w:tcPr>
          <w:p w14:paraId="5BAFC14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ARU-One CGIAR - Others</w:t>
            </w:r>
          </w:p>
        </w:tc>
        <w:tc>
          <w:tcPr>
            <w:tcW w:w="1246" w:type="dxa"/>
            <w:tcMar>
              <w:top w:w="0" w:type="dxa"/>
              <w:left w:w="100" w:type="dxa"/>
              <w:bottom w:w="0" w:type="dxa"/>
              <w:right w:w="100" w:type="dxa"/>
            </w:tcMar>
          </w:tcPr>
          <w:p w14:paraId="0095DAB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South Asia</w:t>
            </w:r>
          </w:p>
        </w:tc>
        <w:tc>
          <w:tcPr>
            <w:tcW w:w="2682" w:type="dxa"/>
            <w:tcMar>
              <w:top w:w="0" w:type="dxa"/>
              <w:left w:w="100" w:type="dxa"/>
              <w:bottom w:w="0" w:type="dxa"/>
              <w:right w:w="100" w:type="dxa"/>
            </w:tcMar>
          </w:tcPr>
          <w:p w14:paraId="0FF575B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 policy</w:t>
            </w:r>
          </w:p>
        </w:tc>
        <w:tc>
          <w:tcPr>
            <w:tcW w:w="5248" w:type="dxa"/>
            <w:tcMar>
              <w:top w:w="0" w:type="dxa"/>
              <w:left w:w="100" w:type="dxa"/>
              <w:bottom w:w="0" w:type="dxa"/>
              <w:right w:w="100" w:type="dxa"/>
            </w:tcMar>
          </w:tcPr>
          <w:p w14:paraId="56B23E15" w14:textId="77777777" w:rsidR="00EA0F89" w:rsidRDefault="00000000">
            <w:pPr>
              <w:spacing w:line="240" w:lineRule="auto"/>
              <w:rPr>
                <w:rFonts w:ascii="Times New Roman" w:eastAsia="Times New Roman" w:hAnsi="Times New Roman" w:cs="Times New Roman"/>
                <w:color w:val="1155CC"/>
                <w:sz w:val="20"/>
                <w:szCs w:val="20"/>
                <w:u w:val="single"/>
              </w:rPr>
            </w:pPr>
            <w:hyperlink r:id="rId39">
              <w:r>
                <w:rPr>
                  <w:rFonts w:ascii="Times New Roman" w:eastAsia="Times New Roman" w:hAnsi="Times New Roman" w:cs="Times New Roman"/>
                  <w:color w:val="1155CC"/>
                  <w:sz w:val="20"/>
                  <w:szCs w:val="20"/>
                  <w:u w:val="single"/>
                </w:rPr>
                <w:t>https://www.aru.ac.uk/research/why-research-at-aru/sustainable-futures/transforming-agri-food-systems-in-south-asia-tafssa</w:t>
              </w:r>
            </w:hyperlink>
          </w:p>
          <w:p w14:paraId="0F0484F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6666D58A" w14:textId="77777777">
        <w:trPr>
          <w:trHeight w:val="1155"/>
        </w:trPr>
        <w:tc>
          <w:tcPr>
            <w:tcW w:w="2169" w:type="dxa"/>
            <w:tcMar>
              <w:top w:w="0" w:type="dxa"/>
              <w:left w:w="100" w:type="dxa"/>
              <w:bottom w:w="0" w:type="dxa"/>
              <w:right w:w="100" w:type="dxa"/>
            </w:tcMar>
          </w:tcPr>
          <w:p w14:paraId="16AAAFB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SIGMA, Southeast Asia Innovation Alliance for a Global Model of Future Agri-food System</w:t>
            </w:r>
          </w:p>
        </w:tc>
        <w:tc>
          <w:tcPr>
            <w:tcW w:w="1612" w:type="dxa"/>
            <w:tcMar>
              <w:top w:w="0" w:type="dxa"/>
              <w:left w:w="100" w:type="dxa"/>
              <w:bottom w:w="0" w:type="dxa"/>
              <w:right w:w="100" w:type="dxa"/>
            </w:tcMar>
          </w:tcPr>
          <w:p w14:paraId="2D24C29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Multi-partner US-Singapore</w:t>
            </w:r>
          </w:p>
        </w:tc>
        <w:tc>
          <w:tcPr>
            <w:tcW w:w="1246" w:type="dxa"/>
            <w:tcMar>
              <w:top w:w="0" w:type="dxa"/>
              <w:left w:w="100" w:type="dxa"/>
              <w:bottom w:w="0" w:type="dxa"/>
              <w:right w:w="100" w:type="dxa"/>
            </w:tcMar>
          </w:tcPr>
          <w:p w14:paraId="76493DD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Asia</w:t>
            </w:r>
          </w:p>
        </w:tc>
        <w:tc>
          <w:tcPr>
            <w:tcW w:w="2682" w:type="dxa"/>
            <w:tcMar>
              <w:top w:w="0" w:type="dxa"/>
              <w:left w:w="100" w:type="dxa"/>
              <w:bottom w:w="0" w:type="dxa"/>
              <w:right w:w="100" w:type="dxa"/>
            </w:tcMar>
          </w:tcPr>
          <w:p w14:paraId="72D75DE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w:t>
            </w:r>
          </w:p>
        </w:tc>
        <w:tc>
          <w:tcPr>
            <w:tcW w:w="5248" w:type="dxa"/>
            <w:tcMar>
              <w:top w:w="0" w:type="dxa"/>
              <w:left w:w="100" w:type="dxa"/>
              <w:bottom w:w="0" w:type="dxa"/>
              <w:right w:w="100" w:type="dxa"/>
            </w:tcMar>
          </w:tcPr>
          <w:p w14:paraId="4B39D16A" w14:textId="77777777" w:rsidR="00EA0F89" w:rsidRDefault="00000000">
            <w:pPr>
              <w:spacing w:line="240" w:lineRule="auto"/>
              <w:rPr>
                <w:rFonts w:ascii="Times New Roman" w:eastAsia="Times New Roman" w:hAnsi="Times New Roman" w:cs="Times New Roman"/>
                <w:color w:val="1155CC"/>
                <w:sz w:val="20"/>
                <w:szCs w:val="20"/>
                <w:u w:val="single"/>
              </w:rPr>
            </w:pPr>
            <w:hyperlink r:id="rId40">
              <w:r>
                <w:rPr>
                  <w:rFonts w:ascii="Times New Roman" w:eastAsia="Times New Roman" w:hAnsi="Times New Roman" w:cs="Times New Roman"/>
                  <w:color w:val="1155CC"/>
                  <w:sz w:val="20"/>
                  <w:szCs w:val="20"/>
                  <w:u w:val="single"/>
                </w:rPr>
                <w:t>https://asc.illinois.edu/sigma/</w:t>
              </w:r>
            </w:hyperlink>
          </w:p>
          <w:p w14:paraId="0423A46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7E5BFE9C" w14:textId="77777777">
        <w:trPr>
          <w:trHeight w:val="690"/>
        </w:trPr>
        <w:tc>
          <w:tcPr>
            <w:tcW w:w="2169" w:type="dxa"/>
            <w:tcMar>
              <w:top w:w="0" w:type="dxa"/>
              <w:left w:w="100" w:type="dxa"/>
              <w:bottom w:w="0" w:type="dxa"/>
              <w:right w:w="100" w:type="dxa"/>
            </w:tcMar>
          </w:tcPr>
          <w:p w14:paraId="121AEBF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ASSET, Agroecology and Safe Food System Transitions</w:t>
            </w:r>
          </w:p>
        </w:tc>
        <w:tc>
          <w:tcPr>
            <w:tcW w:w="1612" w:type="dxa"/>
            <w:tcMar>
              <w:top w:w="0" w:type="dxa"/>
              <w:left w:w="100" w:type="dxa"/>
              <w:bottom w:w="0" w:type="dxa"/>
              <w:right w:w="100" w:type="dxa"/>
            </w:tcMar>
          </w:tcPr>
          <w:p w14:paraId="2DDB64F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Multi-partner, GRET, CIRAD</w:t>
            </w:r>
          </w:p>
        </w:tc>
        <w:tc>
          <w:tcPr>
            <w:tcW w:w="1246" w:type="dxa"/>
            <w:tcMar>
              <w:top w:w="0" w:type="dxa"/>
              <w:left w:w="100" w:type="dxa"/>
              <w:bottom w:w="0" w:type="dxa"/>
              <w:right w:w="100" w:type="dxa"/>
            </w:tcMar>
          </w:tcPr>
          <w:p w14:paraId="54BCD90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Asia</w:t>
            </w:r>
          </w:p>
        </w:tc>
        <w:tc>
          <w:tcPr>
            <w:tcW w:w="2682" w:type="dxa"/>
            <w:tcMar>
              <w:top w:w="0" w:type="dxa"/>
              <w:left w:w="100" w:type="dxa"/>
              <w:bottom w:w="0" w:type="dxa"/>
              <w:right w:w="100" w:type="dxa"/>
            </w:tcMar>
          </w:tcPr>
          <w:p w14:paraId="6BDDD89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 / research</w:t>
            </w:r>
          </w:p>
        </w:tc>
        <w:tc>
          <w:tcPr>
            <w:tcW w:w="5248" w:type="dxa"/>
            <w:tcMar>
              <w:top w:w="0" w:type="dxa"/>
              <w:left w:w="100" w:type="dxa"/>
              <w:bottom w:w="0" w:type="dxa"/>
              <w:right w:w="100" w:type="dxa"/>
            </w:tcMar>
          </w:tcPr>
          <w:p w14:paraId="38CA57BE" w14:textId="77777777" w:rsidR="00EA0F89" w:rsidRDefault="00000000">
            <w:pPr>
              <w:spacing w:line="240" w:lineRule="auto"/>
              <w:rPr>
                <w:rFonts w:ascii="Times New Roman" w:eastAsia="Times New Roman" w:hAnsi="Times New Roman" w:cs="Times New Roman"/>
                <w:color w:val="1155CC"/>
                <w:sz w:val="20"/>
                <w:szCs w:val="20"/>
                <w:u w:val="single"/>
              </w:rPr>
            </w:pPr>
            <w:hyperlink r:id="rId41">
              <w:r>
                <w:rPr>
                  <w:rFonts w:ascii="Times New Roman" w:eastAsia="Times New Roman" w:hAnsi="Times New Roman" w:cs="Times New Roman"/>
                  <w:color w:val="1155CC"/>
                  <w:sz w:val="20"/>
                  <w:szCs w:val="20"/>
                  <w:u w:val="single"/>
                </w:rPr>
                <w:t>https://www.asset-project.org/</w:t>
              </w:r>
            </w:hyperlink>
          </w:p>
          <w:p w14:paraId="4594F3D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33A9E725" w14:textId="77777777">
        <w:trPr>
          <w:trHeight w:val="465"/>
        </w:trPr>
        <w:tc>
          <w:tcPr>
            <w:tcW w:w="2169" w:type="dxa"/>
            <w:tcMar>
              <w:top w:w="0" w:type="dxa"/>
              <w:left w:w="100" w:type="dxa"/>
              <w:bottom w:w="0" w:type="dxa"/>
              <w:right w:w="100" w:type="dxa"/>
            </w:tcMar>
          </w:tcPr>
          <w:p w14:paraId="2A438FA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IICA Programs</w:t>
            </w:r>
          </w:p>
        </w:tc>
        <w:tc>
          <w:tcPr>
            <w:tcW w:w="1612" w:type="dxa"/>
            <w:tcMar>
              <w:top w:w="0" w:type="dxa"/>
              <w:left w:w="100" w:type="dxa"/>
              <w:bottom w:w="0" w:type="dxa"/>
              <w:right w:w="100" w:type="dxa"/>
            </w:tcMar>
          </w:tcPr>
          <w:p w14:paraId="7CEA993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IICA – </w:t>
            </w:r>
            <w:proofErr w:type="gramStart"/>
            <w:r>
              <w:rPr>
                <w:rFonts w:ascii="Times New Roman" w:eastAsia="Times New Roman" w:hAnsi="Times New Roman" w:cs="Times New Roman"/>
                <w:sz w:val="20"/>
                <w:szCs w:val="20"/>
              </w:rPr>
              <w:t>Multi-country</w:t>
            </w:r>
            <w:proofErr w:type="gramEnd"/>
          </w:p>
        </w:tc>
        <w:tc>
          <w:tcPr>
            <w:tcW w:w="1246" w:type="dxa"/>
            <w:tcMar>
              <w:top w:w="0" w:type="dxa"/>
              <w:left w:w="100" w:type="dxa"/>
              <w:bottom w:w="0" w:type="dxa"/>
              <w:right w:w="100" w:type="dxa"/>
            </w:tcMar>
          </w:tcPr>
          <w:p w14:paraId="4F04988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Latin America</w:t>
            </w:r>
          </w:p>
        </w:tc>
        <w:tc>
          <w:tcPr>
            <w:tcW w:w="2682" w:type="dxa"/>
            <w:tcMar>
              <w:top w:w="0" w:type="dxa"/>
              <w:left w:w="100" w:type="dxa"/>
              <w:bottom w:w="0" w:type="dxa"/>
              <w:right w:w="100" w:type="dxa"/>
            </w:tcMar>
          </w:tcPr>
          <w:p w14:paraId="7E5BC90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Regional development</w:t>
            </w:r>
          </w:p>
        </w:tc>
        <w:tc>
          <w:tcPr>
            <w:tcW w:w="5248" w:type="dxa"/>
            <w:tcMar>
              <w:top w:w="0" w:type="dxa"/>
              <w:left w:w="100" w:type="dxa"/>
              <w:bottom w:w="0" w:type="dxa"/>
              <w:right w:w="100" w:type="dxa"/>
            </w:tcMar>
          </w:tcPr>
          <w:p w14:paraId="223B2F64" w14:textId="77777777" w:rsidR="00EA0F89" w:rsidRDefault="00000000">
            <w:pPr>
              <w:spacing w:line="240" w:lineRule="auto"/>
              <w:rPr>
                <w:rFonts w:ascii="Times New Roman" w:eastAsia="Times New Roman" w:hAnsi="Times New Roman" w:cs="Times New Roman"/>
                <w:color w:val="1155CC"/>
                <w:sz w:val="20"/>
                <w:szCs w:val="20"/>
                <w:u w:val="single"/>
              </w:rPr>
            </w:pPr>
            <w:hyperlink r:id="rId42">
              <w:r>
                <w:rPr>
                  <w:rFonts w:ascii="Times New Roman" w:eastAsia="Times New Roman" w:hAnsi="Times New Roman" w:cs="Times New Roman"/>
                  <w:color w:val="1155CC"/>
                  <w:sz w:val="20"/>
                  <w:szCs w:val="20"/>
                  <w:u w:val="single"/>
                </w:rPr>
                <w:t>https://www.iica.int</w:t>
              </w:r>
            </w:hyperlink>
          </w:p>
          <w:p w14:paraId="5395C4C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00A56EBA" w14:textId="77777777">
        <w:trPr>
          <w:trHeight w:val="465"/>
        </w:trPr>
        <w:tc>
          <w:tcPr>
            <w:tcW w:w="2169" w:type="dxa"/>
            <w:tcMar>
              <w:top w:w="0" w:type="dxa"/>
              <w:left w:w="100" w:type="dxa"/>
              <w:bottom w:w="0" w:type="dxa"/>
              <w:right w:w="100" w:type="dxa"/>
            </w:tcMar>
          </w:tcPr>
          <w:p w14:paraId="181557C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FONTAGRO</w:t>
            </w:r>
          </w:p>
        </w:tc>
        <w:tc>
          <w:tcPr>
            <w:tcW w:w="1612" w:type="dxa"/>
            <w:tcMar>
              <w:top w:w="0" w:type="dxa"/>
              <w:left w:w="100" w:type="dxa"/>
              <w:bottom w:w="0" w:type="dxa"/>
              <w:right w:w="100" w:type="dxa"/>
            </w:tcMar>
          </w:tcPr>
          <w:p w14:paraId="05D51EE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IDB + partners</w:t>
            </w:r>
          </w:p>
        </w:tc>
        <w:tc>
          <w:tcPr>
            <w:tcW w:w="1246" w:type="dxa"/>
            <w:tcMar>
              <w:top w:w="0" w:type="dxa"/>
              <w:left w:w="100" w:type="dxa"/>
              <w:bottom w:w="0" w:type="dxa"/>
              <w:right w:w="100" w:type="dxa"/>
            </w:tcMar>
          </w:tcPr>
          <w:p w14:paraId="5C0F1A7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Latin America</w:t>
            </w:r>
          </w:p>
        </w:tc>
        <w:tc>
          <w:tcPr>
            <w:tcW w:w="2682" w:type="dxa"/>
            <w:tcMar>
              <w:top w:w="0" w:type="dxa"/>
              <w:left w:w="100" w:type="dxa"/>
              <w:bottom w:w="0" w:type="dxa"/>
              <w:right w:w="100" w:type="dxa"/>
            </w:tcMar>
          </w:tcPr>
          <w:p w14:paraId="4A77614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 innovation</w:t>
            </w:r>
          </w:p>
        </w:tc>
        <w:tc>
          <w:tcPr>
            <w:tcW w:w="5248" w:type="dxa"/>
            <w:tcMar>
              <w:top w:w="0" w:type="dxa"/>
              <w:left w:w="100" w:type="dxa"/>
              <w:bottom w:w="0" w:type="dxa"/>
              <w:right w:w="100" w:type="dxa"/>
            </w:tcMar>
          </w:tcPr>
          <w:p w14:paraId="60DBF261" w14:textId="77777777" w:rsidR="00EA0F89" w:rsidRDefault="00000000">
            <w:pPr>
              <w:spacing w:line="240" w:lineRule="auto"/>
              <w:rPr>
                <w:rFonts w:ascii="Times New Roman" w:eastAsia="Times New Roman" w:hAnsi="Times New Roman" w:cs="Times New Roman"/>
                <w:color w:val="1155CC"/>
                <w:sz w:val="20"/>
                <w:szCs w:val="20"/>
                <w:u w:val="single"/>
              </w:rPr>
            </w:pPr>
            <w:hyperlink r:id="rId43">
              <w:r>
                <w:rPr>
                  <w:rFonts w:ascii="Times New Roman" w:eastAsia="Times New Roman" w:hAnsi="Times New Roman" w:cs="Times New Roman"/>
                  <w:color w:val="1155CC"/>
                  <w:sz w:val="20"/>
                  <w:szCs w:val="20"/>
                  <w:u w:val="single"/>
                </w:rPr>
                <w:t>https://www.fontagro.org</w:t>
              </w:r>
            </w:hyperlink>
          </w:p>
          <w:p w14:paraId="70EE4A4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28AE5F2C" w14:textId="77777777">
        <w:trPr>
          <w:trHeight w:val="465"/>
        </w:trPr>
        <w:tc>
          <w:tcPr>
            <w:tcW w:w="2169" w:type="dxa"/>
            <w:tcMar>
              <w:top w:w="0" w:type="dxa"/>
              <w:left w:w="100" w:type="dxa"/>
              <w:bottom w:w="0" w:type="dxa"/>
              <w:right w:w="100" w:type="dxa"/>
            </w:tcMar>
          </w:tcPr>
          <w:p w14:paraId="659587B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CELAC Food Security Plan</w:t>
            </w:r>
          </w:p>
        </w:tc>
        <w:tc>
          <w:tcPr>
            <w:tcW w:w="1612" w:type="dxa"/>
            <w:tcMar>
              <w:top w:w="0" w:type="dxa"/>
              <w:left w:w="100" w:type="dxa"/>
              <w:bottom w:w="0" w:type="dxa"/>
              <w:right w:w="100" w:type="dxa"/>
            </w:tcMar>
          </w:tcPr>
          <w:p w14:paraId="3483A55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CELAC</w:t>
            </w:r>
          </w:p>
        </w:tc>
        <w:tc>
          <w:tcPr>
            <w:tcW w:w="1246" w:type="dxa"/>
            <w:tcMar>
              <w:top w:w="0" w:type="dxa"/>
              <w:left w:w="100" w:type="dxa"/>
              <w:bottom w:w="0" w:type="dxa"/>
              <w:right w:w="100" w:type="dxa"/>
            </w:tcMar>
          </w:tcPr>
          <w:p w14:paraId="396B9CB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Latin America</w:t>
            </w:r>
          </w:p>
        </w:tc>
        <w:tc>
          <w:tcPr>
            <w:tcW w:w="2682" w:type="dxa"/>
            <w:tcMar>
              <w:top w:w="0" w:type="dxa"/>
              <w:left w:w="100" w:type="dxa"/>
              <w:bottom w:w="0" w:type="dxa"/>
              <w:right w:w="100" w:type="dxa"/>
            </w:tcMar>
          </w:tcPr>
          <w:p w14:paraId="7068716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w:t>
            </w:r>
          </w:p>
        </w:tc>
        <w:tc>
          <w:tcPr>
            <w:tcW w:w="5248" w:type="dxa"/>
            <w:tcMar>
              <w:top w:w="0" w:type="dxa"/>
              <w:left w:w="100" w:type="dxa"/>
              <w:bottom w:w="0" w:type="dxa"/>
              <w:right w:w="100" w:type="dxa"/>
            </w:tcMar>
          </w:tcPr>
          <w:p w14:paraId="71D32A1F" w14:textId="77777777" w:rsidR="00EA0F89" w:rsidRDefault="00000000">
            <w:pPr>
              <w:spacing w:line="240" w:lineRule="auto"/>
              <w:rPr>
                <w:rFonts w:ascii="Times New Roman" w:eastAsia="Times New Roman" w:hAnsi="Times New Roman" w:cs="Times New Roman"/>
                <w:color w:val="1155CC"/>
                <w:sz w:val="20"/>
                <w:szCs w:val="20"/>
                <w:u w:val="single"/>
              </w:rPr>
            </w:pPr>
            <w:hyperlink r:id="rId44">
              <w:r>
                <w:rPr>
                  <w:rFonts w:ascii="Times New Roman" w:eastAsia="Times New Roman" w:hAnsi="Times New Roman" w:cs="Times New Roman"/>
                  <w:color w:val="1155CC"/>
                  <w:sz w:val="20"/>
                  <w:szCs w:val="20"/>
                  <w:u w:val="single"/>
                </w:rPr>
                <w:t>https://www.cepal.org/en</w:t>
              </w:r>
            </w:hyperlink>
          </w:p>
          <w:p w14:paraId="4D03DFD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2036DBD0" w14:textId="77777777">
        <w:trPr>
          <w:trHeight w:val="975"/>
        </w:trPr>
        <w:tc>
          <w:tcPr>
            <w:tcW w:w="2169" w:type="dxa"/>
            <w:tcMar>
              <w:top w:w="0" w:type="dxa"/>
              <w:left w:w="100" w:type="dxa"/>
              <w:bottom w:w="0" w:type="dxa"/>
              <w:right w:w="100" w:type="dxa"/>
            </w:tcMar>
          </w:tcPr>
          <w:p w14:paraId="4485D35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PLACA,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0"/>
                <w:szCs w:val="20"/>
              </w:rPr>
              <w:t>Platform of Latin America and the Caribbean for Climate Action on Agriculture</w:t>
            </w:r>
          </w:p>
        </w:tc>
        <w:tc>
          <w:tcPr>
            <w:tcW w:w="1612" w:type="dxa"/>
            <w:tcMar>
              <w:top w:w="0" w:type="dxa"/>
              <w:left w:w="100" w:type="dxa"/>
              <w:bottom w:w="0" w:type="dxa"/>
              <w:right w:w="100" w:type="dxa"/>
            </w:tcMar>
          </w:tcPr>
          <w:p w14:paraId="5D092E2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Governments + partners</w:t>
            </w:r>
          </w:p>
        </w:tc>
        <w:tc>
          <w:tcPr>
            <w:tcW w:w="1246" w:type="dxa"/>
            <w:tcMar>
              <w:top w:w="0" w:type="dxa"/>
              <w:left w:w="100" w:type="dxa"/>
              <w:bottom w:w="0" w:type="dxa"/>
              <w:right w:w="100" w:type="dxa"/>
            </w:tcMar>
          </w:tcPr>
          <w:p w14:paraId="443BA86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Latin America</w:t>
            </w:r>
          </w:p>
        </w:tc>
        <w:tc>
          <w:tcPr>
            <w:tcW w:w="2682" w:type="dxa"/>
            <w:tcMar>
              <w:top w:w="0" w:type="dxa"/>
              <w:left w:w="100" w:type="dxa"/>
              <w:bottom w:w="0" w:type="dxa"/>
              <w:right w:w="100" w:type="dxa"/>
            </w:tcMar>
          </w:tcPr>
          <w:p w14:paraId="3FB8D11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Climate / policy</w:t>
            </w:r>
          </w:p>
        </w:tc>
        <w:tc>
          <w:tcPr>
            <w:tcW w:w="5248" w:type="dxa"/>
            <w:tcMar>
              <w:top w:w="0" w:type="dxa"/>
              <w:left w:w="100" w:type="dxa"/>
              <w:bottom w:w="0" w:type="dxa"/>
              <w:right w:w="100" w:type="dxa"/>
            </w:tcMar>
          </w:tcPr>
          <w:p w14:paraId="303A0605" w14:textId="77777777" w:rsidR="00EA0F89" w:rsidRDefault="00000000">
            <w:pPr>
              <w:spacing w:line="240" w:lineRule="auto"/>
              <w:rPr>
                <w:rFonts w:ascii="Times New Roman" w:eastAsia="Times New Roman" w:hAnsi="Times New Roman" w:cs="Times New Roman"/>
                <w:color w:val="1155CC"/>
                <w:sz w:val="20"/>
                <w:szCs w:val="20"/>
                <w:u w:val="single"/>
              </w:rPr>
            </w:pPr>
            <w:hyperlink r:id="rId45">
              <w:r>
                <w:rPr>
                  <w:rFonts w:ascii="Times New Roman" w:eastAsia="Times New Roman" w:hAnsi="Times New Roman" w:cs="Times New Roman"/>
                  <w:color w:val="1155CC"/>
                  <w:sz w:val="20"/>
                  <w:szCs w:val="20"/>
                  <w:u w:val="single"/>
                </w:rPr>
                <w:t>https://accionclimaticaplaca.org/en/</w:t>
              </w:r>
            </w:hyperlink>
          </w:p>
          <w:p w14:paraId="3D05BD2A"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1DBD6963" w14:textId="77777777">
        <w:trPr>
          <w:trHeight w:val="690"/>
        </w:trPr>
        <w:tc>
          <w:tcPr>
            <w:tcW w:w="2169" w:type="dxa"/>
            <w:tcMar>
              <w:top w:w="0" w:type="dxa"/>
              <w:left w:w="100" w:type="dxa"/>
              <w:bottom w:w="0" w:type="dxa"/>
              <w:right w:w="100" w:type="dxa"/>
            </w:tcMar>
          </w:tcPr>
          <w:p w14:paraId="739B6F16" w14:textId="119147DC"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Inter-American Development Bank (IDB) IDB</w:t>
            </w:r>
            <w:r w:rsidR="0056345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Strategy+</w:t>
            </w:r>
          </w:p>
        </w:tc>
        <w:tc>
          <w:tcPr>
            <w:tcW w:w="1612" w:type="dxa"/>
            <w:tcMar>
              <w:top w:w="0" w:type="dxa"/>
              <w:left w:w="100" w:type="dxa"/>
              <w:bottom w:w="0" w:type="dxa"/>
              <w:right w:w="100" w:type="dxa"/>
            </w:tcMar>
          </w:tcPr>
          <w:p w14:paraId="2D01857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IDB</w:t>
            </w:r>
          </w:p>
        </w:tc>
        <w:tc>
          <w:tcPr>
            <w:tcW w:w="1246" w:type="dxa"/>
            <w:tcMar>
              <w:top w:w="0" w:type="dxa"/>
              <w:left w:w="100" w:type="dxa"/>
              <w:bottom w:w="0" w:type="dxa"/>
              <w:right w:w="100" w:type="dxa"/>
            </w:tcMar>
          </w:tcPr>
          <w:p w14:paraId="2E6B1F3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Latin America</w:t>
            </w:r>
          </w:p>
        </w:tc>
        <w:tc>
          <w:tcPr>
            <w:tcW w:w="2682" w:type="dxa"/>
            <w:tcMar>
              <w:top w:w="0" w:type="dxa"/>
              <w:left w:w="100" w:type="dxa"/>
              <w:bottom w:w="0" w:type="dxa"/>
              <w:right w:w="100" w:type="dxa"/>
            </w:tcMar>
          </w:tcPr>
          <w:p w14:paraId="5E9894A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Finance</w:t>
            </w:r>
          </w:p>
        </w:tc>
        <w:tc>
          <w:tcPr>
            <w:tcW w:w="5248" w:type="dxa"/>
            <w:tcMar>
              <w:top w:w="0" w:type="dxa"/>
              <w:left w:w="100" w:type="dxa"/>
              <w:bottom w:w="0" w:type="dxa"/>
              <w:right w:w="100" w:type="dxa"/>
            </w:tcMar>
          </w:tcPr>
          <w:p w14:paraId="1E8AF208" w14:textId="77777777" w:rsidR="00EA0F89" w:rsidRDefault="00000000">
            <w:pPr>
              <w:spacing w:line="240" w:lineRule="auto"/>
              <w:rPr>
                <w:rFonts w:ascii="Times New Roman" w:eastAsia="Times New Roman" w:hAnsi="Times New Roman" w:cs="Times New Roman"/>
                <w:color w:val="1155CC"/>
                <w:sz w:val="20"/>
                <w:szCs w:val="20"/>
                <w:u w:val="single"/>
              </w:rPr>
            </w:pPr>
            <w:hyperlink r:id="rId46">
              <w:r>
                <w:rPr>
                  <w:rFonts w:ascii="Times New Roman" w:eastAsia="Times New Roman" w:hAnsi="Times New Roman" w:cs="Times New Roman"/>
                  <w:color w:val="1155CC"/>
                  <w:sz w:val="20"/>
                  <w:szCs w:val="20"/>
                  <w:u w:val="single"/>
                </w:rPr>
                <w:t>https://www.iadb.org/en/who-we-are/institutional-strategy</w:t>
              </w:r>
            </w:hyperlink>
          </w:p>
          <w:p w14:paraId="5373D4F4"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3FE843BA" w14:textId="77777777">
        <w:trPr>
          <w:trHeight w:val="465"/>
        </w:trPr>
        <w:tc>
          <w:tcPr>
            <w:tcW w:w="2169" w:type="dxa"/>
            <w:tcMar>
              <w:top w:w="0" w:type="dxa"/>
              <w:left w:w="100" w:type="dxa"/>
              <w:bottom w:w="0" w:type="dxa"/>
              <w:right w:w="100" w:type="dxa"/>
            </w:tcMar>
          </w:tcPr>
          <w:p w14:paraId="0680BF2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Common Agricultural Policy (CAP)</w:t>
            </w:r>
          </w:p>
        </w:tc>
        <w:tc>
          <w:tcPr>
            <w:tcW w:w="1612" w:type="dxa"/>
            <w:tcMar>
              <w:top w:w="0" w:type="dxa"/>
              <w:left w:w="100" w:type="dxa"/>
              <w:bottom w:w="0" w:type="dxa"/>
              <w:right w:w="100" w:type="dxa"/>
            </w:tcMar>
          </w:tcPr>
          <w:p w14:paraId="1431F9E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European Commission</w:t>
            </w:r>
          </w:p>
        </w:tc>
        <w:tc>
          <w:tcPr>
            <w:tcW w:w="1246" w:type="dxa"/>
            <w:tcMar>
              <w:top w:w="0" w:type="dxa"/>
              <w:left w:w="100" w:type="dxa"/>
              <w:bottom w:w="0" w:type="dxa"/>
              <w:right w:w="100" w:type="dxa"/>
            </w:tcMar>
          </w:tcPr>
          <w:p w14:paraId="5C4C2E3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w:t>
            </w:r>
          </w:p>
        </w:tc>
        <w:tc>
          <w:tcPr>
            <w:tcW w:w="2682" w:type="dxa"/>
            <w:tcMar>
              <w:top w:w="0" w:type="dxa"/>
              <w:left w:w="100" w:type="dxa"/>
              <w:bottom w:w="0" w:type="dxa"/>
              <w:right w:w="100" w:type="dxa"/>
            </w:tcMar>
          </w:tcPr>
          <w:p w14:paraId="7195C90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 / finance</w:t>
            </w:r>
          </w:p>
        </w:tc>
        <w:tc>
          <w:tcPr>
            <w:tcW w:w="5248" w:type="dxa"/>
            <w:tcMar>
              <w:top w:w="0" w:type="dxa"/>
              <w:left w:w="100" w:type="dxa"/>
              <w:bottom w:w="0" w:type="dxa"/>
              <w:right w:w="100" w:type="dxa"/>
            </w:tcMar>
          </w:tcPr>
          <w:p w14:paraId="1A4DCB3E" w14:textId="77777777" w:rsidR="00EA0F89" w:rsidRDefault="00000000">
            <w:pPr>
              <w:spacing w:line="240" w:lineRule="auto"/>
              <w:rPr>
                <w:rFonts w:ascii="Times New Roman" w:eastAsia="Times New Roman" w:hAnsi="Times New Roman" w:cs="Times New Roman"/>
                <w:color w:val="1155CC"/>
                <w:sz w:val="20"/>
                <w:szCs w:val="20"/>
                <w:u w:val="single"/>
              </w:rPr>
            </w:pPr>
            <w:hyperlink r:id="rId47">
              <w:r>
                <w:rPr>
                  <w:rFonts w:ascii="Times New Roman" w:eastAsia="Times New Roman" w:hAnsi="Times New Roman" w:cs="Times New Roman"/>
                  <w:color w:val="1155CC"/>
                  <w:sz w:val="20"/>
                  <w:szCs w:val="20"/>
                  <w:u w:val="single"/>
                </w:rPr>
                <w:t>https://agriculture.ec.europa.eu/common-agricultural-policy_en</w:t>
              </w:r>
            </w:hyperlink>
          </w:p>
          <w:p w14:paraId="357AB7C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2B4CCB94" w14:textId="77777777">
        <w:trPr>
          <w:trHeight w:val="465"/>
        </w:trPr>
        <w:tc>
          <w:tcPr>
            <w:tcW w:w="2169" w:type="dxa"/>
            <w:tcMar>
              <w:top w:w="0" w:type="dxa"/>
              <w:left w:w="100" w:type="dxa"/>
              <w:bottom w:w="0" w:type="dxa"/>
              <w:right w:w="100" w:type="dxa"/>
            </w:tcMar>
          </w:tcPr>
          <w:p w14:paraId="4C7AFD8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Farm to Fork Strategy</w:t>
            </w:r>
          </w:p>
        </w:tc>
        <w:tc>
          <w:tcPr>
            <w:tcW w:w="1612" w:type="dxa"/>
            <w:tcMar>
              <w:top w:w="0" w:type="dxa"/>
              <w:left w:w="100" w:type="dxa"/>
              <w:bottom w:w="0" w:type="dxa"/>
              <w:right w:w="100" w:type="dxa"/>
            </w:tcMar>
          </w:tcPr>
          <w:p w14:paraId="255CFE6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European Commission</w:t>
            </w:r>
          </w:p>
        </w:tc>
        <w:tc>
          <w:tcPr>
            <w:tcW w:w="1246" w:type="dxa"/>
            <w:tcMar>
              <w:top w:w="0" w:type="dxa"/>
              <w:left w:w="100" w:type="dxa"/>
              <w:bottom w:w="0" w:type="dxa"/>
              <w:right w:w="100" w:type="dxa"/>
            </w:tcMar>
          </w:tcPr>
          <w:p w14:paraId="7B98B7D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w:t>
            </w:r>
          </w:p>
        </w:tc>
        <w:tc>
          <w:tcPr>
            <w:tcW w:w="2682" w:type="dxa"/>
            <w:tcMar>
              <w:top w:w="0" w:type="dxa"/>
              <w:left w:w="100" w:type="dxa"/>
              <w:bottom w:w="0" w:type="dxa"/>
              <w:right w:w="100" w:type="dxa"/>
            </w:tcMar>
          </w:tcPr>
          <w:p w14:paraId="2CD2A28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Policy</w:t>
            </w:r>
          </w:p>
        </w:tc>
        <w:tc>
          <w:tcPr>
            <w:tcW w:w="5248" w:type="dxa"/>
            <w:tcMar>
              <w:top w:w="0" w:type="dxa"/>
              <w:left w:w="100" w:type="dxa"/>
              <w:bottom w:w="0" w:type="dxa"/>
              <w:right w:w="100" w:type="dxa"/>
            </w:tcMar>
          </w:tcPr>
          <w:p w14:paraId="27B2F26F" w14:textId="77777777" w:rsidR="00EA0F89" w:rsidRDefault="00000000">
            <w:pPr>
              <w:spacing w:line="240" w:lineRule="auto"/>
              <w:rPr>
                <w:rFonts w:ascii="Times New Roman" w:eastAsia="Times New Roman" w:hAnsi="Times New Roman" w:cs="Times New Roman"/>
                <w:color w:val="1155CC"/>
                <w:sz w:val="20"/>
                <w:szCs w:val="20"/>
                <w:u w:val="single"/>
              </w:rPr>
            </w:pPr>
            <w:hyperlink r:id="rId48">
              <w:r>
                <w:rPr>
                  <w:rFonts w:ascii="Times New Roman" w:eastAsia="Times New Roman" w:hAnsi="Times New Roman" w:cs="Times New Roman"/>
                  <w:color w:val="1155CC"/>
                  <w:sz w:val="20"/>
                  <w:szCs w:val="20"/>
                  <w:u w:val="single"/>
                </w:rPr>
                <w:t>https://food.ec.europa.eu</w:t>
              </w:r>
            </w:hyperlink>
          </w:p>
          <w:p w14:paraId="170B65C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2B32F7DA" w14:textId="77777777">
        <w:trPr>
          <w:trHeight w:val="690"/>
        </w:trPr>
        <w:tc>
          <w:tcPr>
            <w:tcW w:w="2169" w:type="dxa"/>
            <w:tcMar>
              <w:top w:w="0" w:type="dxa"/>
              <w:left w:w="100" w:type="dxa"/>
              <w:bottom w:w="0" w:type="dxa"/>
              <w:right w:w="100" w:type="dxa"/>
            </w:tcMar>
          </w:tcPr>
          <w:p w14:paraId="3C2AB46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Food 2030</w:t>
            </w:r>
          </w:p>
        </w:tc>
        <w:tc>
          <w:tcPr>
            <w:tcW w:w="1612" w:type="dxa"/>
            <w:tcMar>
              <w:top w:w="0" w:type="dxa"/>
              <w:left w:w="100" w:type="dxa"/>
              <w:bottom w:w="0" w:type="dxa"/>
              <w:right w:w="100" w:type="dxa"/>
            </w:tcMar>
          </w:tcPr>
          <w:p w14:paraId="4D57796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European Commission</w:t>
            </w:r>
          </w:p>
        </w:tc>
        <w:tc>
          <w:tcPr>
            <w:tcW w:w="1246" w:type="dxa"/>
            <w:tcMar>
              <w:top w:w="0" w:type="dxa"/>
              <w:left w:w="100" w:type="dxa"/>
              <w:bottom w:w="0" w:type="dxa"/>
              <w:right w:w="100" w:type="dxa"/>
            </w:tcMar>
          </w:tcPr>
          <w:p w14:paraId="2FD9682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w:t>
            </w:r>
          </w:p>
        </w:tc>
        <w:tc>
          <w:tcPr>
            <w:tcW w:w="2682" w:type="dxa"/>
            <w:tcMar>
              <w:top w:w="0" w:type="dxa"/>
              <w:left w:w="100" w:type="dxa"/>
              <w:bottom w:w="0" w:type="dxa"/>
              <w:right w:w="100" w:type="dxa"/>
            </w:tcMar>
          </w:tcPr>
          <w:p w14:paraId="427D135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 policy</w:t>
            </w:r>
          </w:p>
        </w:tc>
        <w:tc>
          <w:tcPr>
            <w:tcW w:w="5248" w:type="dxa"/>
            <w:tcMar>
              <w:top w:w="0" w:type="dxa"/>
              <w:left w:w="100" w:type="dxa"/>
              <w:bottom w:w="0" w:type="dxa"/>
              <w:right w:w="100" w:type="dxa"/>
            </w:tcMar>
          </w:tcPr>
          <w:p w14:paraId="535C6193" w14:textId="77777777" w:rsidR="00EA0F89" w:rsidRDefault="00000000">
            <w:pPr>
              <w:spacing w:line="240" w:lineRule="auto"/>
              <w:rPr>
                <w:rFonts w:ascii="Times New Roman" w:eastAsia="Times New Roman" w:hAnsi="Times New Roman" w:cs="Times New Roman"/>
                <w:color w:val="1155CC"/>
                <w:sz w:val="20"/>
                <w:szCs w:val="20"/>
                <w:u w:val="single"/>
              </w:rPr>
            </w:pPr>
            <w:hyperlink r:id="rId49">
              <w:r>
                <w:rPr>
                  <w:rFonts w:ascii="Times New Roman" w:eastAsia="Times New Roman" w:hAnsi="Times New Roman" w:cs="Times New Roman"/>
                  <w:color w:val="1155CC"/>
                  <w:sz w:val="20"/>
                  <w:szCs w:val="20"/>
                  <w:u w:val="single"/>
                </w:rPr>
                <w:t>https://research-and-innovation.ec.europa.eu/research-area/environment/bioeconomy/food-systems/food-2030_en</w:t>
              </w:r>
            </w:hyperlink>
          </w:p>
          <w:p w14:paraId="1A18243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534FE93E" w14:textId="77777777">
        <w:trPr>
          <w:trHeight w:val="1155"/>
        </w:trPr>
        <w:tc>
          <w:tcPr>
            <w:tcW w:w="2169" w:type="dxa"/>
            <w:tcMar>
              <w:top w:w="0" w:type="dxa"/>
              <w:left w:w="100" w:type="dxa"/>
              <w:bottom w:w="0" w:type="dxa"/>
              <w:right w:w="100" w:type="dxa"/>
            </w:tcMar>
          </w:tcPr>
          <w:p w14:paraId="5D5B28CE"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Horizon Europe (Cluster 6)</w:t>
            </w:r>
          </w:p>
        </w:tc>
        <w:tc>
          <w:tcPr>
            <w:tcW w:w="1612" w:type="dxa"/>
            <w:tcMar>
              <w:top w:w="0" w:type="dxa"/>
              <w:left w:w="100" w:type="dxa"/>
              <w:bottom w:w="0" w:type="dxa"/>
              <w:right w:w="100" w:type="dxa"/>
            </w:tcMar>
          </w:tcPr>
          <w:p w14:paraId="0D39530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European Commission</w:t>
            </w:r>
          </w:p>
        </w:tc>
        <w:tc>
          <w:tcPr>
            <w:tcW w:w="1246" w:type="dxa"/>
            <w:tcMar>
              <w:top w:w="0" w:type="dxa"/>
              <w:left w:w="100" w:type="dxa"/>
              <w:bottom w:w="0" w:type="dxa"/>
              <w:right w:w="100" w:type="dxa"/>
            </w:tcMar>
          </w:tcPr>
          <w:p w14:paraId="6B333ED5"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w:t>
            </w:r>
          </w:p>
        </w:tc>
        <w:tc>
          <w:tcPr>
            <w:tcW w:w="2682" w:type="dxa"/>
            <w:tcMar>
              <w:top w:w="0" w:type="dxa"/>
              <w:left w:w="100" w:type="dxa"/>
              <w:bottom w:w="0" w:type="dxa"/>
              <w:right w:w="100" w:type="dxa"/>
            </w:tcMar>
          </w:tcPr>
          <w:p w14:paraId="27FE64E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funding</w:t>
            </w:r>
          </w:p>
        </w:tc>
        <w:tc>
          <w:tcPr>
            <w:tcW w:w="5248" w:type="dxa"/>
            <w:tcMar>
              <w:top w:w="0" w:type="dxa"/>
              <w:left w:w="100" w:type="dxa"/>
              <w:bottom w:w="0" w:type="dxa"/>
              <w:right w:w="100" w:type="dxa"/>
            </w:tcMar>
          </w:tcPr>
          <w:p w14:paraId="657268A8" w14:textId="77777777" w:rsidR="00EA0F89" w:rsidRDefault="00000000">
            <w:pPr>
              <w:spacing w:line="240" w:lineRule="auto"/>
              <w:rPr>
                <w:rFonts w:ascii="Times New Roman" w:eastAsia="Times New Roman" w:hAnsi="Times New Roman" w:cs="Times New Roman"/>
                <w:color w:val="1155CC"/>
                <w:sz w:val="20"/>
                <w:szCs w:val="20"/>
                <w:u w:val="single"/>
              </w:rPr>
            </w:pPr>
            <w:hyperlink r:id="rId50">
              <w:r>
                <w:rPr>
                  <w:rFonts w:ascii="Times New Roman" w:eastAsia="Times New Roman" w:hAnsi="Times New Roman" w:cs="Times New Roman"/>
                  <w:color w:val="1155CC"/>
                  <w:sz w:val="20"/>
                  <w:szCs w:val="20"/>
                  <w:u w:val="single"/>
                </w:rPr>
                <w:t>https://research-and-innovation.ec.europa.eu/funding/funding-opportunities/funding-programmes-and-open-calls/horizon-europe/cluster-6-food-bioeconomy-natural-resources-agriculture-and-environment_en</w:t>
              </w:r>
            </w:hyperlink>
          </w:p>
          <w:p w14:paraId="7125D45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5AC39E45" w14:textId="77777777">
        <w:trPr>
          <w:trHeight w:val="465"/>
        </w:trPr>
        <w:tc>
          <w:tcPr>
            <w:tcW w:w="2169" w:type="dxa"/>
            <w:tcMar>
              <w:top w:w="0" w:type="dxa"/>
              <w:left w:w="100" w:type="dxa"/>
              <w:bottom w:w="0" w:type="dxa"/>
              <w:right w:w="100" w:type="dxa"/>
            </w:tcMar>
          </w:tcPr>
          <w:p w14:paraId="3BB3CF0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FABLE Consortium</w:t>
            </w:r>
          </w:p>
        </w:tc>
        <w:tc>
          <w:tcPr>
            <w:tcW w:w="1612" w:type="dxa"/>
            <w:tcMar>
              <w:top w:w="0" w:type="dxa"/>
              <w:left w:w="100" w:type="dxa"/>
              <w:bottom w:w="0" w:type="dxa"/>
              <w:right w:w="100" w:type="dxa"/>
            </w:tcMar>
          </w:tcPr>
          <w:p w14:paraId="7C1B3CA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SDSN</w:t>
            </w:r>
          </w:p>
        </w:tc>
        <w:tc>
          <w:tcPr>
            <w:tcW w:w="1246" w:type="dxa"/>
            <w:tcMar>
              <w:top w:w="0" w:type="dxa"/>
              <w:left w:w="100" w:type="dxa"/>
              <w:bottom w:w="0" w:type="dxa"/>
              <w:right w:w="100" w:type="dxa"/>
            </w:tcMar>
          </w:tcPr>
          <w:p w14:paraId="3BF1BF9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 / EU nodes</w:t>
            </w:r>
          </w:p>
        </w:tc>
        <w:tc>
          <w:tcPr>
            <w:tcW w:w="2682" w:type="dxa"/>
            <w:tcMar>
              <w:top w:w="0" w:type="dxa"/>
              <w:left w:w="100" w:type="dxa"/>
              <w:bottom w:w="0" w:type="dxa"/>
              <w:right w:w="100" w:type="dxa"/>
            </w:tcMar>
          </w:tcPr>
          <w:p w14:paraId="444FA1E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 foresight</w:t>
            </w:r>
          </w:p>
        </w:tc>
        <w:tc>
          <w:tcPr>
            <w:tcW w:w="5248" w:type="dxa"/>
            <w:tcMar>
              <w:top w:w="0" w:type="dxa"/>
              <w:left w:w="100" w:type="dxa"/>
              <w:bottom w:w="0" w:type="dxa"/>
              <w:right w:w="100" w:type="dxa"/>
            </w:tcMar>
          </w:tcPr>
          <w:p w14:paraId="3E02EE8A" w14:textId="77777777" w:rsidR="00EA0F89" w:rsidRDefault="00000000">
            <w:pPr>
              <w:spacing w:line="240" w:lineRule="auto"/>
              <w:rPr>
                <w:rFonts w:ascii="Times New Roman" w:eastAsia="Times New Roman" w:hAnsi="Times New Roman" w:cs="Times New Roman"/>
                <w:color w:val="1155CC"/>
                <w:sz w:val="20"/>
                <w:szCs w:val="20"/>
                <w:u w:val="single"/>
              </w:rPr>
            </w:pPr>
            <w:hyperlink r:id="rId51">
              <w:r>
                <w:rPr>
                  <w:rFonts w:ascii="Times New Roman" w:eastAsia="Times New Roman" w:hAnsi="Times New Roman" w:cs="Times New Roman"/>
                  <w:color w:val="1155CC"/>
                  <w:sz w:val="20"/>
                  <w:szCs w:val="20"/>
                  <w:u w:val="single"/>
                </w:rPr>
                <w:t>https://www.fableconsortium.org</w:t>
              </w:r>
            </w:hyperlink>
          </w:p>
          <w:p w14:paraId="1185F2E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61C20C38" w14:textId="77777777">
        <w:trPr>
          <w:trHeight w:val="690"/>
        </w:trPr>
        <w:tc>
          <w:tcPr>
            <w:tcW w:w="2169" w:type="dxa"/>
            <w:tcMar>
              <w:top w:w="0" w:type="dxa"/>
              <w:left w:w="100" w:type="dxa"/>
              <w:bottom w:w="0" w:type="dxa"/>
              <w:right w:w="100" w:type="dxa"/>
            </w:tcMar>
          </w:tcPr>
          <w:p w14:paraId="1D9B929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Foresight4Food</w:t>
            </w:r>
          </w:p>
        </w:tc>
        <w:tc>
          <w:tcPr>
            <w:tcW w:w="1612" w:type="dxa"/>
            <w:tcMar>
              <w:top w:w="0" w:type="dxa"/>
              <w:left w:w="100" w:type="dxa"/>
              <w:bottom w:w="0" w:type="dxa"/>
              <w:right w:w="100" w:type="dxa"/>
            </w:tcMar>
          </w:tcPr>
          <w:p w14:paraId="74525B7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Oxford, Wageningen &amp; partners</w:t>
            </w:r>
          </w:p>
        </w:tc>
        <w:tc>
          <w:tcPr>
            <w:tcW w:w="1246" w:type="dxa"/>
            <w:tcMar>
              <w:top w:w="0" w:type="dxa"/>
              <w:left w:w="100" w:type="dxa"/>
              <w:bottom w:w="0" w:type="dxa"/>
              <w:right w:w="100" w:type="dxa"/>
            </w:tcMar>
          </w:tcPr>
          <w:p w14:paraId="168B5360"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7A0A427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 foresight</w:t>
            </w:r>
          </w:p>
        </w:tc>
        <w:tc>
          <w:tcPr>
            <w:tcW w:w="5248" w:type="dxa"/>
            <w:tcMar>
              <w:top w:w="0" w:type="dxa"/>
              <w:left w:w="100" w:type="dxa"/>
              <w:bottom w:w="0" w:type="dxa"/>
              <w:right w:w="100" w:type="dxa"/>
            </w:tcMar>
          </w:tcPr>
          <w:p w14:paraId="76A3EE92" w14:textId="77777777" w:rsidR="00EA0F89" w:rsidRDefault="00000000">
            <w:pPr>
              <w:spacing w:line="240" w:lineRule="auto"/>
              <w:rPr>
                <w:rFonts w:ascii="Times New Roman" w:eastAsia="Times New Roman" w:hAnsi="Times New Roman" w:cs="Times New Roman"/>
                <w:color w:val="1155CC"/>
                <w:sz w:val="20"/>
                <w:szCs w:val="20"/>
                <w:u w:val="single"/>
              </w:rPr>
            </w:pPr>
            <w:hyperlink r:id="rId52">
              <w:r>
                <w:rPr>
                  <w:rFonts w:ascii="Times New Roman" w:eastAsia="Times New Roman" w:hAnsi="Times New Roman" w:cs="Times New Roman"/>
                  <w:color w:val="1155CC"/>
                  <w:sz w:val="20"/>
                  <w:szCs w:val="20"/>
                  <w:u w:val="single"/>
                </w:rPr>
                <w:t>https://foresight4food.net</w:t>
              </w:r>
            </w:hyperlink>
          </w:p>
          <w:p w14:paraId="0A044B1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21D70B76" w14:textId="77777777">
        <w:trPr>
          <w:trHeight w:val="465"/>
        </w:trPr>
        <w:tc>
          <w:tcPr>
            <w:tcW w:w="2169" w:type="dxa"/>
            <w:tcMar>
              <w:top w:w="0" w:type="dxa"/>
              <w:left w:w="100" w:type="dxa"/>
              <w:bottom w:w="0" w:type="dxa"/>
              <w:right w:w="100" w:type="dxa"/>
            </w:tcMar>
          </w:tcPr>
          <w:p w14:paraId="6C5BB022"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AgMIP</w:t>
            </w:r>
          </w:p>
        </w:tc>
        <w:tc>
          <w:tcPr>
            <w:tcW w:w="1612" w:type="dxa"/>
            <w:tcMar>
              <w:top w:w="0" w:type="dxa"/>
              <w:left w:w="100" w:type="dxa"/>
              <w:bottom w:w="0" w:type="dxa"/>
              <w:right w:w="100" w:type="dxa"/>
            </w:tcMar>
          </w:tcPr>
          <w:p w14:paraId="148108DB"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 network</w:t>
            </w:r>
          </w:p>
        </w:tc>
        <w:tc>
          <w:tcPr>
            <w:tcW w:w="1246" w:type="dxa"/>
            <w:tcMar>
              <w:top w:w="0" w:type="dxa"/>
              <w:left w:w="100" w:type="dxa"/>
              <w:bottom w:w="0" w:type="dxa"/>
              <w:right w:w="100" w:type="dxa"/>
            </w:tcMar>
          </w:tcPr>
          <w:p w14:paraId="353D80D1"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1383A1CD"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 foresight/ modeling</w:t>
            </w:r>
          </w:p>
        </w:tc>
        <w:tc>
          <w:tcPr>
            <w:tcW w:w="5248" w:type="dxa"/>
            <w:tcMar>
              <w:top w:w="0" w:type="dxa"/>
              <w:left w:w="100" w:type="dxa"/>
              <w:bottom w:w="0" w:type="dxa"/>
              <w:right w:w="100" w:type="dxa"/>
            </w:tcMar>
          </w:tcPr>
          <w:p w14:paraId="3BE30113" w14:textId="77777777" w:rsidR="00EA0F89" w:rsidRDefault="00000000">
            <w:pPr>
              <w:spacing w:line="240" w:lineRule="auto"/>
              <w:rPr>
                <w:rFonts w:ascii="Times New Roman" w:eastAsia="Times New Roman" w:hAnsi="Times New Roman" w:cs="Times New Roman"/>
                <w:color w:val="1155CC"/>
                <w:sz w:val="20"/>
                <w:szCs w:val="20"/>
                <w:u w:val="single"/>
              </w:rPr>
            </w:pPr>
            <w:hyperlink r:id="rId53">
              <w:r>
                <w:rPr>
                  <w:rFonts w:ascii="Times New Roman" w:eastAsia="Times New Roman" w:hAnsi="Times New Roman" w:cs="Times New Roman"/>
                  <w:color w:val="1155CC"/>
                  <w:sz w:val="20"/>
                  <w:szCs w:val="20"/>
                  <w:u w:val="single"/>
                </w:rPr>
                <w:t>https://agmip.org</w:t>
              </w:r>
            </w:hyperlink>
          </w:p>
          <w:p w14:paraId="0EAD1A4F"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A0F89" w14:paraId="14628C6A" w14:textId="77777777">
        <w:trPr>
          <w:trHeight w:val="690"/>
        </w:trPr>
        <w:tc>
          <w:tcPr>
            <w:tcW w:w="2169" w:type="dxa"/>
            <w:tcMar>
              <w:top w:w="0" w:type="dxa"/>
              <w:left w:w="100" w:type="dxa"/>
              <w:bottom w:w="0" w:type="dxa"/>
              <w:right w:w="100" w:type="dxa"/>
            </w:tcMar>
          </w:tcPr>
          <w:p w14:paraId="51DF81A3"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 Research Alliance on Agricultural GHGs</w:t>
            </w:r>
          </w:p>
        </w:tc>
        <w:tc>
          <w:tcPr>
            <w:tcW w:w="1612" w:type="dxa"/>
            <w:tcMar>
              <w:top w:w="0" w:type="dxa"/>
              <w:left w:w="100" w:type="dxa"/>
              <w:bottom w:w="0" w:type="dxa"/>
              <w:right w:w="100" w:type="dxa"/>
            </w:tcMar>
          </w:tcPr>
          <w:p w14:paraId="067D26E8"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Governments + research</w:t>
            </w:r>
          </w:p>
        </w:tc>
        <w:tc>
          <w:tcPr>
            <w:tcW w:w="1246" w:type="dxa"/>
            <w:tcMar>
              <w:top w:w="0" w:type="dxa"/>
              <w:left w:w="100" w:type="dxa"/>
              <w:bottom w:w="0" w:type="dxa"/>
              <w:right w:w="100" w:type="dxa"/>
            </w:tcMar>
          </w:tcPr>
          <w:p w14:paraId="0A4A39D9"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Global</w:t>
            </w:r>
          </w:p>
        </w:tc>
        <w:tc>
          <w:tcPr>
            <w:tcW w:w="2682" w:type="dxa"/>
            <w:tcMar>
              <w:top w:w="0" w:type="dxa"/>
              <w:left w:w="100" w:type="dxa"/>
              <w:bottom w:w="0" w:type="dxa"/>
              <w:right w:w="100" w:type="dxa"/>
            </w:tcMar>
          </w:tcPr>
          <w:p w14:paraId="5C99E9B6"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w:t>
            </w:r>
          </w:p>
        </w:tc>
        <w:tc>
          <w:tcPr>
            <w:tcW w:w="5248" w:type="dxa"/>
            <w:tcMar>
              <w:top w:w="0" w:type="dxa"/>
              <w:left w:w="100" w:type="dxa"/>
              <w:bottom w:w="0" w:type="dxa"/>
              <w:right w:w="100" w:type="dxa"/>
            </w:tcMar>
          </w:tcPr>
          <w:p w14:paraId="17A7C795" w14:textId="77777777" w:rsidR="00EA0F89" w:rsidRDefault="00000000">
            <w:pPr>
              <w:spacing w:line="240" w:lineRule="auto"/>
              <w:rPr>
                <w:rFonts w:ascii="Times New Roman" w:eastAsia="Times New Roman" w:hAnsi="Times New Roman" w:cs="Times New Roman"/>
                <w:color w:val="1155CC"/>
                <w:sz w:val="20"/>
                <w:szCs w:val="20"/>
                <w:u w:val="single"/>
              </w:rPr>
            </w:pPr>
            <w:hyperlink r:id="rId54">
              <w:r>
                <w:rPr>
                  <w:rFonts w:ascii="Times New Roman" w:eastAsia="Times New Roman" w:hAnsi="Times New Roman" w:cs="Times New Roman"/>
                  <w:color w:val="1155CC"/>
                  <w:sz w:val="20"/>
                  <w:szCs w:val="20"/>
                  <w:u w:val="single"/>
                </w:rPr>
                <w:t>https://globalresearchalliance.org</w:t>
              </w:r>
            </w:hyperlink>
          </w:p>
          <w:p w14:paraId="1AA05827"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23B1737C" w14:textId="77777777" w:rsidR="00EA0F89"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9A81FA1" w14:textId="77777777" w:rsidR="00EA0F89" w:rsidRDefault="00EA0F89">
      <w:pPr>
        <w:spacing w:line="240" w:lineRule="auto"/>
        <w:rPr>
          <w:rFonts w:ascii="Times New Roman" w:eastAsia="Times New Roman" w:hAnsi="Times New Roman" w:cs="Times New Roman"/>
          <w:sz w:val="21"/>
          <w:szCs w:val="21"/>
        </w:rPr>
      </w:pPr>
    </w:p>
    <w:sectPr w:rsidR="00EA0F89">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2FCA7FF-9EA6-C540-B5A6-CE1399011D45}"/>
    <w:embedBold r:id="rId2" w:fontKey="{66774B2E-666B-BA47-864B-1275DDD03792}"/>
    <w:embedItalic r:id="rId3" w:fontKey="{6B7FEE05-C0CF-F946-82B9-690C1B33D9F4}"/>
  </w:font>
  <w:font w:name="Times New Roman">
    <w:panose1 w:val="02020603050405020304"/>
    <w:charset w:val="00"/>
    <w:family w:val="roman"/>
    <w:pitch w:val="variable"/>
    <w:sig w:usb0="E0002EFF" w:usb1="C000785B" w:usb2="00000009" w:usb3="00000000" w:csb0="000001FF" w:csb1="00000000"/>
    <w:embedRegular r:id="rId4" w:fontKey="{BE5608F5-5B2D-D64E-8ABC-82CA72A85F6B}"/>
    <w:embedBold r:id="rId5" w:fontKey="{FA94590D-2700-6143-9984-DDAE2D517947}"/>
    <w:embedItalic r:id="rId6" w:fontKey="{4FD98045-7DC4-F049-8586-9C43AC5E3278}"/>
  </w:font>
  <w:font w:name="Play">
    <w:charset w:val="00"/>
    <w:family w:val="auto"/>
    <w:pitch w:val="default"/>
    <w:embedRegular r:id="rId7" w:fontKey="{5C041A1B-E237-194A-BF0A-C94C7F709C36}"/>
  </w:font>
  <w:font w:name="Aptos">
    <w:panose1 w:val="020B0004020202020204"/>
    <w:charset w:val="00"/>
    <w:family w:val="swiss"/>
    <w:pitch w:val="variable"/>
    <w:sig w:usb0="20000287" w:usb1="00000003" w:usb2="00000000" w:usb3="00000000" w:csb0="0000019F" w:csb1="00000000"/>
    <w:embedRegular r:id="rId8" w:fontKey="{B54D1330-1835-864F-8C9F-743092E3BE50}"/>
  </w:font>
  <w:font w:name="Calibri">
    <w:panose1 w:val="020F0502020204030204"/>
    <w:charset w:val="00"/>
    <w:family w:val="swiss"/>
    <w:pitch w:val="variable"/>
    <w:sig w:usb0="E4002EFF" w:usb1="C000247B" w:usb2="00000009" w:usb3="00000000" w:csb0="000001FF" w:csb1="00000000"/>
    <w:embedRegular r:id="rId9" w:fontKey="{4B609FA7-39D9-3B43-BF43-D36ED88DC3FA}"/>
  </w:font>
  <w:font w:name="Cambria">
    <w:panose1 w:val="02040503050406030204"/>
    <w:charset w:val="00"/>
    <w:family w:val="roman"/>
    <w:pitch w:val="variable"/>
    <w:sig w:usb0="E00002FF" w:usb1="400004FF" w:usb2="00000000" w:usb3="00000000" w:csb0="0000019F" w:csb1="00000000"/>
    <w:embedRegular r:id="rId10" w:fontKey="{3337EA36-3718-7248-900C-389ACC72012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F89"/>
    <w:rsid w:val="00563459"/>
    <w:rsid w:val="006B4603"/>
    <w:rsid w:val="00D703E3"/>
    <w:rsid w:val="00EA0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70963B"/>
  <w15:docId w15:val="{EBC872A1-6F95-354A-9077-9D9CD36A0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LineNumber">
    <w:name w:val="line number"/>
    <w:basedOn w:val="DefaultParagraphFont"/>
    <w:uiPriority w:val="99"/>
    <w:semiHidden/>
    <w:unhideWhenUsed/>
    <w:rsid w:val="00563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ao.org/climate-smart-agriculture" TargetMode="External"/><Relationship Id="rId18" Type="http://schemas.openxmlformats.org/officeDocument/2006/relationships/hyperlink" Target="https://www.bezosearthfund.org" TargetMode="External"/><Relationship Id="rId26" Type="http://schemas.openxmlformats.org/officeDocument/2006/relationships/hyperlink" Target="https://www.partners.net" TargetMode="External"/><Relationship Id="rId39" Type="http://schemas.openxmlformats.org/officeDocument/2006/relationships/hyperlink" Target="https://www.aru.ac.uk/research/why-research-at-aru/sustainable-futures/transforming-agri-food-systems-in-south-asia-tafssa" TargetMode="External"/><Relationship Id="rId21" Type="http://schemas.openxmlformats.org/officeDocument/2006/relationships/hyperlink" Target="https://www.wkkf.org" TargetMode="External"/><Relationship Id="rId34" Type="http://schemas.openxmlformats.org/officeDocument/2006/relationships/hyperlink" Target="https://www.adb.org" TargetMode="External"/><Relationship Id="rId42" Type="http://schemas.openxmlformats.org/officeDocument/2006/relationships/hyperlink" Target="https://www.iica.int" TargetMode="External"/><Relationship Id="rId47" Type="http://schemas.openxmlformats.org/officeDocument/2006/relationships/hyperlink" Target="https://agriculture.ec.europa.eu/common-agricultural-policy_en" TargetMode="External"/><Relationship Id="rId50" Type="http://schemas.openxmlformats.org/officeDocument/2006/relationships/hyperlink" Target="https://research-and-innovation.ec.europa.eu/funding/funding-opportunities/funding-programmes-and-open-calls/horizon-europe/cluster-6-food-bioeconomy-natural-resources-agriculture-and-environment_en" TargetMode="External"/><Relationship Id="rId55" Type="http://schemas.openxmlformats.org/officeDocument/2006/relationships/fontTable" Target="fontTable.xml"/><Relationship Id="rId7" Type="http://schemas.openxmlformats.org/officeDocument/2006/relationships/hyperlink" Target="https://www.unfoodsystemshub.org" TargetMode="External"/><Relationship Id="rId2" Type="http://schemas.openxmlformats.org/officeDocument/2006/relationships/settings" Target="settings.xml"/><Relationship Id="rId16" Type="http://schemas.openxmlformats.org/officeDocument/2006/relationships/hyperlink" Target="https://www.50x2030.org" TargetMode="External"/><Relationship Id="rId29" Type="http://schemas.openxmlformats.org/officeDocument/2006/relationships/hyperlink" Target="https://www.nepad.org/caadp" TargetMode="External"/><Relationship Id="rId11" Type="http://schemas.openxmlformats.org/officeDocument/2006/relationships/hyperlink" Target="https://www.ifad.org" TargetMode="External"/><Relationship Id="rId24" Type="http://schemas.openxmlformats.org/officeDocument/2006/relationships/hyperlink" Target="https://www.conservation.org" TargetMode="External"/><Relationship Id="rId32" Type="http://schemas.openxmlformats.org/officeDocument/2006/relationships/hyperlink" Target="https://www.ilri.org" TargetMode="External"/><Relationship Id="rId37" Type="http://schemas.openxmlformats.org/officeDocument/2006/relationships/hyperlink" Target="https://www.irri.org/node/2132" TargetMode="External"/><Relationship Id="rId40" Type="http://schemas.openxmlformats.org/officeDocument/2006/relationships/hyperlink" Target="https://asc.illinois.edu/sigma/" TargetMode="External"/><Relationship Id="rId45" Type="http://schemas.openxmlformats.org/officeDocument/2006/relationships/hyperlink" Target="https://accionclimaticaplaca.org/en/" TargetMode="External"/><Relationship Id="rId53" Type="http://schemas.openxmlformats.org/officeDocument/2006/relationships/hyperlink" Target="https://agmip.org" TargetMode="External"/><Relationship Id="rId5" Type="http://schemas.openxmlformats.org/officeDocument/2006/relationships/image" Target="media/image2.jpg"/><Relationship Id="rId10" Type="http://schemas.openxmlformats.org/officeDocument/2006/relationships/hyperlink" Target="https://www.worldbank.org/en/topic/agriculture" TargetMode="External"/><Relationship Id="rId19" Type="http://schemas.openxmlformats.org/officeDocument/2006/relationships/hyperlink" Target="https://www.rockefellerfoundation.org" TargetMode="External"/><Relationship Id="rId31" Type="http://schemas.openxmlformats.org/officeDocument/2006/relationships/hyperlink" Target="https://www.afdb.org" TargetMode="External"/><Relationship Id="rId44" Type="http://schemas.openxmlformats.org/officeDocument/2006/relationships/hyperlink" Target="https://www.cepal.org/en" TargetMode="External"/><Relationship Id="rId52" Type="http://schemas.openxmlformats.org/officeDocument/2006/relationships/hyperlink" Target="https://foresight4food.net" TargetMode="External"/><Relationship Id="rId4" Type="http://schemas.openxmlformats.org/officeDocument/2006/relationships/image" Target="media/image1.jpg"/><Relationship Id="rId9" Type="http://schemas.openxmlformats.org/officeDocument/2006/relationships/hyperlink" Target="https://www.fao.org" TargetMode="External"/><Relationship Id="rId14" Type="http://schemas.openxmlformats.org/officeDocument/2006/relationships/hyperlink" Target="https://www.globalmethanepledge.org" TargetMode="External"/><Relationship Id="rId22" Type="http://schemas.openxmlformats.org/officeDocument/2006/relationships/hyperlink" Target="https://foundationfar.org" TargetMode="External"/><Relationship Id="rId27" Type="http://schemas.openxmlformats.org/officeDocument/2006/relationships/hyperlink" Target="https://www.redeamerica.org" TargetMode="External"/><Relationship Id="rId30" Type="http://schemas.openxmlformats.org/officeDocument/2006/relationships/hyperlink" Target="https://agrf.org" TargetMode="External"/><Relationship Id="rId35" Type="http://schemas.openxmlformats.org/officeDocument/2006/relationships/hyperlink" Target="https://www.growasia.org" TargetMode="External"/><Relationship Id="rId43" Type="http://schemas.openxmlformats.org/officeDocument/2006/relationships/hyperlink" Target="https://www.fontagro.org" TargetMode="External"/><Relationship Id="rId48" Type="http://schemas.openxmlformats.org/officeDocument/2006/relationships/hyperlink" Target="https://food.ec.europa.eu" TargetMode="External"/><Relationship Id="rId56" Type="http://schemas.openxmlformats.org/officeDocument/2006/relationships/theme" Target="theme/theme1.xml"/><Relationship Id="rId8" Type="http://schemas.openxmlformats.org/officeDocument/2006/relationships/hyperlink" Target="https://www.cgiar.org" TargetMode="External"/><Relationship Id="rId51" Type="http://schemas.openxmlformats.org/officeDocument/2006/relationships/hyperlink" Target="https://www.fableconsortium.org" TargetMode="External"/><Relationship Id="rId3" Type="http://schemas.openxmlformats.org/officeDocument/2006/relationships/webSettings" Target="webSettings.xml"/><Relationship Id="rId12" Type="http://schemas.openxmlformats.org/officeDocument/2006/relationships/hyperlink" Target="https://www.foodandlandusecoalition.org" TargetMode="External"/><Relationship Id="rId17" Type="http://schemas.openxmlformats.org/officeDocument/2006/relationships/hyperlink" Target="https://www.gatesfoundation.org" TargetMode="External"/><Relationship Id="rId25" Type="http://schemas.openxmlformats.org/officeDocument/2006/relationships/hyperlink" Target="https://www.actionagainsthunger.org" TargetMode="External"/><Relationship Id="rId33" Type="http://schemas.openxmlformats.org/officeDocument/2006/relationships/hyperlink" Target="https://vacs.theplotline.org/" TargetMode="External"/><Relationship Id="rId38" Type="http://schemas.openxmlformats.org/officeDocument/2006/relationships/hyperlink" Target="https://www.irri.org" TargetMode="External"/><Relationship Id="rId46" Type="http://schemas.openxmlformats.org/officeDocument/2006/relationships/hyperlink" Target="https://www.iadb.org/en/who-we-are/institutional-strategy" TargetMode="External"/><Relationship Id="rId20" Type="http://schemas.openxmlformats.org/officeDocument/2006/relationships/hyperlink" Target="https://www.mcknight.org" TargetMode="External"/><Relationship Id="rId41" Type="http://schemas.openxmlformats.org/officeDocument/2006/relationships/hyperlink" Target="https://www.asset-project.org/" TargetMode="External"/><Relationship Id="rId54" Type="http://schemas.openxmlformats.org/officeDocument/2006/relationships/hyperlink" Target="https://globalresearchalliance.org" TargetMode="External"/><Relationship Id="rId1" Type="http://schemas.openxmlformats.org/officeDocument/2006/relationships/styles" Target="styles.xml"/><Relationship Id="rId6" Type="http://schemas.openxmlformats.org/officeDocument/2006/relationships/hyperlink" Target="https://sdgs.un.org" TargetMode="External"/><Relationship Id="rId15" Type="http://schemas.openxmlformats.org/officeDocument/2006/relationships/hyperlink" Target="https://www.godan.info" TargetMode="External"/><Relationship Id="rId23" Type="http://schemas.openxmlformats.org/officeDocument/2006/relationships/hyperlink" Target="https://www.nature.org" TargetMode="External"/><Relationship Id="rId28" Type="http://schemas.openxmlformats.org/officeDocument/2006/relationships/hyperlink" Target="https://agra.org" TargetMode="External"/><Relationship Id="rId36" Type="http://schemas.openxmlformats.org/officeDocument/2006/relationships/hyperlink" Target="https://asean.org" TargetMode="External"/><Relationship Id="rId49" Type="http://schemas.openxmlformats.org/officeDocument/2006/relationships/hyperlink" Target="https://research-and-innovation.ec.europa.eu/research-area/environment/bioeconomy/food-systems/food-2030_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2855</Words>
  <Characters>18362</Characters>
  <Application>Microsoft Office Word</Application>
  <DocSecurity>0</DocSecurity>
  <Lines>417</Lines>
  <Paragraphs>141</Paragraphs>
  <ScaleCrop>false</ScaleCrop>
  <Company/>
  <LinksUpToDate>false</LinksUpToDate>
  <CharactersWithSpaces>21076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Valdivia, Roberto O</cp:lastModifiedBy>
  <cp:revision>2</cp:revision>
  <dcterms:created xsi:type="dcterms:W3CDTF">2026-05-22T06:59:00Z</dcterms:created>
  <dcterms:modified xsi:type="dcterms:W3CDTF">2026-05-22T06:59:00Z</dcterms:modified>
</cp:coreProperties>
</file>