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8D9" w:rsidRPr="00FF1308" w:rsidRDefault="007858D9" w:rsidP="00470B58">
      <w:pPr>
        <w:adjustRightInd w:val="0"/>
        <w:snapToGrid w:val="0"/>
        <w:spacing w:line="480" w:lineRule="auto"/>
        <w:rPr>
          <w:rFonts w:ascii="Times New Roman" w:hAnsi="Times New Roman"/>
          <w:b/>
          <w:sz w:val="22"/>
        </w:rPr>
      </w:pPr>
      <w:r w:rsidRPr="00FF1308">
        <w:rPr>
          <w:rFonts w:ascii="Times New Roman" w:hAnsi="Times New Roman"/>
          <w:b/>
          <w:sz w:val="22"/>
        </w:rPr>
        <w:t>Supplemental information</w:t>
      </w:r>
    </w:p>
    <w:p w:rsidR="007858D9" w:rsidRPr="00FF1308" w:rsidRDefault="0010252B" w:rsidP="00470B58">
      <w:pPr>
        <w:widowControl/>
        <w:spacing w:line="480" w:lineRule="auto"/>
        <w:jc w:val="left"/>
        <w:rPr>
          <w:rFonts w:ascii="Times New Roman" w:hAnsi="Times New Roman"/>
          <w:b/>
          <w:sz w:val="22"/>
        </w:rPr>
      </w:pPr>
      <w:r w:rsidRPr="00FF1308">
        <w:rPr>
          <w:rFonts w:ascii="Times New Roman" w:hAnsi="Times New Roman"/>
          <w:b/>
          <w:sz w:val="22"/>
        </w:rPr>
        <w:t>MIEF2 over-expression promotes tumor growth and metastasis through reprogramming of glucose metabolism in ovarian cancer</w:t>
      </w:r>
      <w:r w:rsidR="007858D9" w:rsidRPr="00FF1308">
        <w:rPr>
          <w:rFonts w:ascii="Times New Roman" w:hAnsi="Times New Roman"/>
          <w:b/>
          <w:sz w:val="22"/>
        </w:rPr>
        <w:br w:type="page"/>
      </w:r>
    </w:p>
    <w:p w:rsidR="00F76170" w:rsidRPr="00FF1308" w:rsidRDefault="00F76170" w:rsidP="00470B58">
      <w:pPr>
        <w:adjustRightInd w:val="0"/>
        <w:snapToGrid w:val="0"/>
        <w:spacing w:line="480" w:lineRule="auto"/>
        <w:rPr>
          <w:rFonts w:ascii="Times New Roman" w:hAnsi="Times New Roman"/>
          <w:b/>
          <w:sz w:val="22"/>
        </w:rPr>
      </w:pPr>
      <w:r w:rsidRPr="00FF1308">
        <w:rPr>
          <w:rFonts w:ascii="Times New Roman" w:hAnsi="Times New Roman"/>
          <w:b/>
          <w:sz w:val="22"/>
        </w:rPr>
        <w:lastRenderedPageBreak/>
        <w:t>Supplemental figures</w:t>
      </w:r>
    </w:p>
    <w:p w:rsidR="00274D19" w:rsidRDefault="00C938EF" w:rsidP="009C2A15">
      <w:pPr>
        <w:adjustRightInd w:val="0"/>
        <w:snapToGrid w:val="0"/>
        <w:spacing w:line="480" w:lineRule="auto"/>
        <w:jc w:val="center"/>
        <w:rPr>
          <w:rFonts w:ascii="Times New Roman" w:hAnsi="Times New Roman"/>
          <w:b/>
          <w:sz w:val="22"/>
        </w:rPr>
      </w:pPr>
      <w:r w:rsidRPr="00FF1308">
        <w:rPr>
          <w:rFonts w:ascii="Times New Roman" w:hAnsi="Times New Roman"/>
          <w:b/>
          <w:noProof/>
          <w:sz w:val="22"/>
        </w:rPr>
        <w:drawing>
          <wp:inline distT="0" distB="0" distL="0" distR="0">
            <wp:extent cx="4165108" cy="2257425"/>
            <wp:effectExtent l="19050" t="0" r="6842" b="0"/>
            <wp:docPr id="1" name="图片 1" descr="C:\Users\Ljb\Desktop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jb\Desktop\s1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6264" t="7836" r="5817" b="12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108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5D9" w:rsidRDefault="00D145D9" w:rsidP="00D145D9">
      <w:pPr>
        <w:spacing w:line="480" w:lineRule="auto"/>
        <w:rPr>
          <w:rFonts w:ascii="Times New Roman" w:hAnsi="Times New Roman"/>
          <w:sz w:val="22"/>
          <w:shd w:val="clear" w:color="auto" w:fill="FFFFFF"/>
        </w:rPr>
      </w:pPr>
      <w:r w:rsidRPr="00FF1308">
        <w:rPr>
          <w:rFonts w:ascii="Times New Roman" w:hAnsi="Times New Roman"/>
          <w:b/>
          <w:kern w:val="0"/>
          <w:sz w:val="22"/>
        </w:rPr>
        <w:t>Figure S</w:t>
      </w:r>
      <w:r w:rsidRPr="00FF1308">
        <w:rPr>
          <w:rFonts w:ascii="Times New Roman" w:hAnsi="Times New Roman" w:hint="eastAsia"/>
          <w:b/>
          <w:kern w:val="0"/>
          <w:sz w:val="22"/>
        </w:rPr>
        <w:t>1</w:t>
      </w:r>
      <w:r w:rsidRPr="00FF1308">
        <w:rPr>
          <w:rFonts w:ascii="Times New Roman" w:hAnsi="Times New Roman"/>
          <w:b/>
          <w:kern w:val="0"/>
          <w:sz w:val="22"/>
        </w:rPr>
        <w:t>.</w:t>
      </w:r>
      <w:r w:rsidRPr="00FF1308">
        <w:rPr>
          <w:rFonts w:ascii="Times New Roman" w:hAnsi="Times New Roman"/>
          <w:kern w:val="0"/>
          <w:sz w:val="22"/>
        </w:rPr>
        <w:t xml:space="preserve"> </w:t>
      </w:r>
      <w:r w:rsidRPr="00FF1308">
        <w:rPr>
          <w:rFonts w:ascii="Times New Roman" w:hAnsi="Times New Roman"/>
          <w:sz w:val="22"/>
          <w:shd w:val="clear" w:color="auto" w:fill="FFFFFF"/>
        </w:rPr>
        <w:t>Sta</w:t>
      </w:r>
      <w:r w:rsidRPr="00FF1308">
        <w:rPr>
          <w:rFonts w:ascii="Times New Roman" w:hAnsi="Times New Roman" w:hint="eastAsia"/>
          <w:sz w:val="22"/>
          <w:shd w:val="clear" w:color="auto" w:fill="FFFFFF"/>
        </w:rPr>
        <w:t xml:space="preserve">ble knockdown </w:t>
      </w:r>
      <w:r w:rsidRPr="00FF1308">
        <w:rPr>
          <w:rFonts w:ascii="Times New Roman" w:hAnsi="Times New Roman"/>
          <w:sz w:val="22"/>
          <w:shd w:val="clear" w:color="auto" w:fill="FFFFFF"/>
        </w:rPr>
        <w:t xml:space="preserve">of </w:t>
      </w:r>
      <w:r w:rsidRPr="00FF1308">
        <w:rPr>
          <w:rFonts w:ascii="Times New Roman" w:hAnsi="Times New Roman" w:hint="eastAsia"/>
          <w:sz w:val="22"/>
          <w:shd w:val="clear" w:color="auto" w:fill="FFFFFF"/>
        </w:rPr>
        <w:t>MIEF2</w:t>
      </w:r>
      <w:r w:rsidRPr="00FF1308">
        <w:rPr>
          <w:rFonts w:ascii="Times New Roman" w:hAnsi="Times New Roman"/>
          <w:sz w:val="22"/>
          <w:shd w:val="clear" w:color="auto" w:fill="FFFFFF"/>
        </w:rPr>
        <w:t xml:space="preserve"> in </w:t>
      </w:r>
      <w:r w:rsidRPr="00FF1308">
        <w:rPr>
          <w:rFonts w:ascii="Times New Roman" w:hAnsi="Times New Roman" w:hint="eastAsia"/>
          <w:sz w:val="22"/>
          <w:shd w:val="clear" w:color="auto" w:fill="FFFFFF"/>
        </w:rPr>
        <w:t>OVCAR3</w:t>
      </w:r>
      <w:r w:rsidRPr="00FF1308">
        <w:rPr>
          <w:rFonts w:ascii="Times New Roman" w:hAnsi="Times New Roman"/>
          <w:sz w:val="22"/>
          <w:shd w:val="clear" w:color="auto" w:fill="FFFFFF"/>
        </w:rPr>
        <w:t xml:space="preserve"> cells was determined by </w:t>
      </w:r>
      <w:proofErr w:type="spellStart"/>
      <w:r w:rsidRPr="00FF1308">
        <w:rPr>
          <w:rFonts w:ascii="Times New Roman" w:hAnsi="Times New Roman" w:hint="eastAsia"/>
          <w:sz w:val="22"/>
          <w:shd w:val="clear" w:color="auto" w:fill="FFFFFF"/>
        </w:rPr>
        <w:t>q</w:t>
      </w:r>
      <w:r w:rsidRPr="00FF1308">
        <w:rPr>
          <w:rFonts w:ascii="Times New Roman" w:hAnsi="Times New Roman"/>
          <w:sz w:val="22"/>
          <w:shd w:val="clear" w:color="auto" w:fill="FFFFFF"/>
        </w:rPr>
        <w:t>RT</w:t>
      </w:r>
      <w:proofErr w:type="spellEnd"/>
      <w:r w:rsidRPr="00FF1308">
        <w:rPr>
          <w:rFonts w:ascii="Times New Roman" w:hAnsi="Times New Roman"/>
          <w:sz w:val="22"/>
          <w:shd w:val="clear" w:color="auto" w:fill="FFFFFF"/>
        </w:rPr>
        <w:t xml:space="preserve">-PCR </w:t>
      </w:r>
      <w:r w:rsidRPr="00FF1308">
        <w:rPr>
          <w:rFonts w:ascii="Times New Roman" w:hAnsi="Times New Roman"/>
          <w:b/>
          <w:kern w:val="0"/>
          <w:sz w:val="22"/>
        </w:rPr>
        <w:t>(A)</w:t>
      </w:r>
      <w:r w:rsidRPr="00FF1308">
        <w:rPr>
          <w:rFonts w:ascii="Times New Roman" w:hAnsi="Times New Roman"/>
          <w:kern w:val="0"/>
          <w:sz w:val="22"/>
        </w:rPr>
        <w:t xml:space="preserve"> </w:t>
      </w:r>
      <w:r w:rsidRPr="00FF1308">
        <w:rPr>
          <w:rFonts w:ascii="Times New Roman" w:hAnsi="Times New Roman"/>
          <w:sz w:val="22"/>
          <w:shd w:val="clear" w:color="auto" w:fill="FFFFFF"/>
        </w:rPr>
        <w:t xml:space="preserve">and Western blot </w:t>
      </w:r>
      <w:r w:rsidRPr="00FF1308">
        <w:rPr>
          <w:rFonts w:ascii="Times New Roman" w:hAnsi="Times New Roman" w:hint="eastAsia"/>
          <w:sz w:val="22"/>
          <w:shd w:val="clear" w:color="auto" w:fill="FFFFFF"/>
        </w:rPr>
        <w:t>(</w:t>
      </w:r>
      <w:r w:rsidRPr="00FF1308">
        <w:rPr>
          <w:rFonts w:ascii="Times New Roman" w:hAnsi="Times New Roman"/>
          <w:b/>
          <w:kern w:val="0"/>
          <w:sz w:val="22"/>
        </w:rPr>
        <w:t>B</w:t>
      </w:r>
      <w:r w:rsidRPr="00FF1308">
        <w:rPr>
          <w:rFonts w:ascii="Times New Roman" w:hAnsi="Times New Roman" w:hint="eastAsia"/>
          <w:sz w:val="22"/>
          <w:shd w:val="clear" w:color="auto" w:fill="FFFFFF"/>
        </w:rPr>
        <w:t xml:space="preserve">) </w:t>
      </w:r>
      <w:r w:rsidRPr="00FF1308">
        <w:rPr>
          <w:rFonts w:ascii="Times New Roman" w:hAnsi="Times New Roman"/>
          <w:sz w:val="22"/>
          <w:shd w:val="clear" w:color="auto" w:fill="FFFFFF"/>
        </w:rPr>
        <w:t xml:space="preserve">analysis. </w:t>
      </w:r>
    </w:p>
    <w:p w:rsidR="00D145D9" w:rsidRPr="00FF1308" w:rsidRDefault="00D145D9" w:rsidP="00D145D9">
      <w:pPr>
        <w:spacing w:line="480" w:lineRule="auto"/>
        <w:rPr>
          <w:rFonts w:ascii="Times New Roman" w:hAnsi="Times New Roman"/>
          <w:b/>
          <w:kern w:val="0"/>
          <w:sz w:val="22"/>
        </w:rPr>
      </w:pPr>
    </w:p>
    <w:p w:rsidR="00D145D9" w:rsidRPr="00D145D9" w:rsidRDefault="00D145D9" w:rsidP="009C2A15">
      <w:pPr>
        <w:adjustRightInd w:val="0"/>
        <w:snapToGrid w:val="0"/>
        <w:spacing w:line="480" w:lineRule="auto"/>
        <w:jc w:val="center"/>
        <w:rPr>
          <w:rFonts w:ascii="Times New Roman" w:hAnsi="Times New Roman"/>
          <w:b/>
          <w:sz w:val="22"/>
        </w:rPr>
      </w:pPr>
      <w:r w:rsidRPr="00FF1308">
        <w:rPr>
          <w:rFonts w:ascii="Times New Roman" w:hAnsi="Times New Roman"/>
          <w:b/>
          <w:noProof/>
          <w:kern w:val="0"/>
          <w:sz w:val="22"/>
        </w:rPr>
        <w:drawing>
          <wp:inline distT="0" distB="0" distL="0" distR="0" wp14:anchorId="14D08CDE" wp14:editId="1FB8E01D">
            <wp:extent cx="4476750" cy="1574492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1574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52F" w:rsidRPr="00FF1308" w:rsidRDefault="0099252F" w:rsidP="0099252F">
      <w:pPr>
        <w:spacing w:line="480" w:lineRule="auto"/>
        <w:rPr>
          <w:rFonts w:ascii="Times New Roman" w:hAnsi="Times New Roman"/>
          <w:b/>
          <w:kern w:val="0"/>
          <w:sz w:val="22"/>
        </w:rPr>
      </w:pPr>
      <w:r w:rsidRPr="00FF1308">
        <w:rPr>
          <w:rFonts w:ascii="Times New Roman" w:hAnsi="Times New Roman"/>
          <w:b/>
          <w:kern w:val="0"/>
          <w:sz w:val="22"/>
        </w:rPr>
        <w:t>Figure S</w:t>
      </w:r>
      <w:r w:rsidRPr="00FF1308">
        <w:rPr>
          <w:rFonts w:ascii="Times New Roman" w:hAnsi="Times New Roman" w:hint="eastAsia"/>
          <w:b/>
          <w:kern w:val="0"/>
          <w:sz w:val="22"/>
        </w:rPr>
        <w:t>2</w:t>
      </w:r>
      <w:r w:rsidRPr="00FF1308">
        <w:rPr>
          <w:rFonts w:ascii="Times New Roman" w:hAnsi="Times New Roman"/>
          <w:b/>
          <w:kern w:val="0"/>
          <w:sz w:val="22"/>
        </w:rPr>
        <w:t xml:space="preserve">. </w:t>
      </w:r>
      <w:r w:rsidRPr="00FF1308">
        <w:rPr>
          <w:rFonts w:ascii="Times New Roman" w:hAnsi="Times New Roman" w:hint="eastAsia"/>
          <w:color w:val="000000" w:themeColor="text1"/>
          <w:kern w:val="0"/>
          <w:sz w:val="22"/>
        </w:rPr>
        <w:t>T</w:t>
      </w:r>
      <w:r w:rsidRPr="00FF1308">
        <w:rPr>
          <w:rFonts w:ascii="Times New Roman" w:hAnsi="Times New Roman"/>
          <w:color w:val="000000" w:themeColor="text1"/>
          <w:kern w:val="0"/>
          <w:sz w:val="22"/>
        </w:rPr>
        <w:t xml:space="preserve">op </w:t>
      </w:r>
      <w:r w:rsidR="00ED5016" w:rsidRPr="00FF1308">
        <w:rPr>
          <w:rFonts w:ascii="Times New Roman" w:hAnsi="Times New Roman" w:hint="eastAsia"/>
          <w:color w:val="000000" w:themeColor="text1"/>
          <w:kern w:val="0"/>
          <w:sz w:val="22"/>
        </w:rPr>
        <w:t>five</w:t>
      </w:r>
      <w:r w:rsidRPr="00FF1308">
        <w:rPr>
          <w:rFonts w:ascii="Times New Roman" w:hAnsi="Times New Roman"/>
          <w:color w:val="000000" w:themeColor="text1"/>
          <w:kern w:val="0"/>
          <w:sz w:val="22"/>
        </w:rPr>
        <w:t xml:space="preserve"> predicted </w:t>
      </w:r>
      <w:proofErr w:type="spellStart"/>
      <w:r w:rsidRPr="00FF1308">
        <w:rPr>
          <w:rFonts w:ascii="Times New Roman" w:hAnsi="Times New Roman"/>
          <w:color w:val="000000" w:themeColor="text1"/>
          <w:kern w:val="0"/>
          <w:sz w:val="22"/>
        </w:rPr>
        <w:t>miRNAs</w:t>
      </w:r>
      <w:proofErr w:type="spellEnd"/>
      <w:r w:rsidRPr="00FF1308">
        <w:rPr>
          <w:rFonts w:ascii="Times New Roman" w:hAnsi="Times New Roman" w:hint="eastAsia"/>
          <w:color w:val="000000" w:themeColor="text1"/>
          <w:kern w:val="0"/>
          <w:sz w:val="22"/>
        </w:rPr>
        <w:t xml:space="preserve"> targeting </w:t>
      </w:r>
      <w:r w:rsidR="0010252B" w:rsidRPr="00FF1308">
        <w:rPr>
          <w:rFonts w:ascii="Times New Roman" w:hAnsi="Times New Roman" w:hint="eastAsia"/>
          <w:color w:val="000000" w:themeColor="text1"/>
          <w:kern w:val="0"/>
          <w:sz w:val="22"/>
        </w:rPr>
        <w:t>MIEF2</w:t>
      </w:r>
      <w:r w:rsidRPr="00FF1308">
        <w:rPr>
          <w:rFonts w:ascii="Times New Roman" w:hAnsi="Times New Roman" w:hint="eastAsia"/>
          <w:color w:val="000000" w:themeColor="text1"/>
          <w:kern w:val="0"/>
          <w:sz w:val="22"/>
        </w:rPr>
        <w:t xml:space="preserve"> using the</w:t>
      </w:r>
      <w:r w:rsidRPr="00FF1308">
        <w:rPr>
          <w:rFonts w:ascii="Times New Roman" w:hAnsi="Times New Roman"/>
          <w:color w:val="000000" w:themeColor="text1"/>
          <w:kern w:val="0"/>
          <w:sz w:val="22"/>
        </w:rPr>
        <w:t xml:space="preserve"> microRNA Data Integration Portal (</w:t>
      </w:r>
      <w:proofErr w:type="spellStart"/>
      <w:r w:rsidRPr="00FF1308">
        <w:rPr>
          <w:rFonts w:ascii="Times New Roman" w:hAnsi="Times New Roman"/>
          <w:color w:val="000000" w:themeColor="text1"/>
          <w:kern w:val="0"/>
          <w:sz w:val="22"/>
        </w:rPr>
        <w:t>mirDIP</w:t>
      </w:r>
      <w:proofErr w:type="spellEnd"/>
      <w:r w:rsidRPr="00FF1308">
        <w:rPr>
          <w:rFonts w:ascii="Times New Roman" w:hAnsi="Times New Roman"/>
          <w:color w:val="000000" w:themeColor="text1"/>
          <w:kern w:val="0"/>
          <w:sz w:val="22"/>
        </w:rPr>
        <w:t>)-based target prediction</w:t>
      </w:r>
      <w:r w:rsidR="00AA5892" w:rsidRPr="00FF1308">
        <w:rPr>
          <w:rFonts w:ascii="Times New Roman" w:hAnsi="Times New Roman"/>
          <w:color w:val="000000" w:themeColor="text1"/>
          <w:kern w:val="0"/>
          <w:sz w:val="22"/>
        </w:rPr>
        <w:fldChar w:fldCharType="begin"/>
      </w:r>
      <w:r w:rsidR="006415E8">
        <w:rPr>
          <w:rFonts w:ascii="Times New Roman" w:hAnsi="Times New Roman"/>
          <w:color w:val="000000" w:themeColor="text1"/>
          <w:kern w:val="0"/>
          <w:sz w:val="22"/>
        </w:rPr>
        <w:instrText xml:space="preserve"> ADDIN EN.CITE &lt;EndNote&gt;&lt;Cite&gt;&lt;Author&gt;Tokar&lt;/Author&gt;&lt;Year&gt;2018&lt;/Year&gt;&lt;RecNum&gt;470&lt;/RecNum&gt;&lt;DisplayText&gt;&lt;style face="superscript"&gt;[1]&lt;/style&gt;&lt;/DisplayText&gt;&lt;record&gt;&lt;rec-number&gt;470&lt;/rec-number&gt;&lt;foreign-keys&gt;&lt;key app="EN" db-id="wsa225tr7wepxcex5f852seer2vzrxwwefw9" timestamp="1592181282"&gt;470&lt;/key&gt;&lt;/foreign-keys&gt;&lt;ref-type name="Journal Article"&gt;17&lt;/ref-type&gt;&lt;contributors&gt;&lt;authors&gt;&lt;author&gt;Tokar, T.&lt;/author&gt;&lt;author&gt;Pastrello, C.&lt;/author&gt;&lt;author&gt;Rossos, A. E. M.&lt;/author&gt;&lt;author&gt;Abovsky, M.&lt;/author&gt;&lt;author&gt;Hauschild, A. C.&lt;/author&gt;&lt;author&gt;Tsay, M.&lt;/author&gt;&lt;author&gt;Lu, R.&lt;/author&gt;&lt;author&gt;Jurisica, I.&lt;/author&gt;&lt;/authors&gt;&lt;/contributors&gt;&lt;auth-address&gt;Krembil Research Institute, University Health Network, Toronto, Ontario M5T 2S8, Canada.&amp;#xD;Department of Medical Biophysics, University of Toronto, Toronto, Ontario M5G 1L7, Canada.&amp;#xD;Department of Computer Science, University of Toronto, Toronto, Ontario M5S 3G4, Canada.&amp;#xD;Institute of Neuroimmunology, Slovak Academy of Sciences, Bratislava, 845 10, Slovakia.&lt;/auth-address&gt;&lt;titles&gt;&lt;title&gt;mirDIP 4.1-integrative database of human microRNA target predictions&lt;/title&gt;&lt;secondary-title&gt;Nucleic Acids Res&lt;/secondary-title&gt;&lt;/titles&gt;&lt;periodical&gt;&lt;full-title&gt;Nucleic Acids Res&lt;/full-title&gt;&lt;/periodical&gt;&lt;pages&gt;D360-D370&lt;/pages&gt;&lt;volume&gt;46&lt;/volume&gt;&lt;number&gt;D1&lt;/number&gt;&lt;keywords&gt;&lt;keyword&gt;*Databases, Genetic&lt;/keyword&gt;&lt;keyword&gt;Humans&lt;/keyword&gt;&lt;keyword&gt;MicroRNAs/*metabolism&lt;/keyword&gt;&lt;keyword&gt;RNA, Messenger/chemistry/*metabolism&lt;/keyword&gt;&lt;/keywords&gt;&lt;dates&gt;&lt;year&gt;2018&lt;/year&gt;&lt;pub-dates&gt;&lt;date&gt;Jan 4&lt;/date&gt;&lt;/pub-dates&gt;&lt;/dates&gt;&lt;isbn&gt;1362-4962 (Electronic)&amp;#xD;0305-1048 (Linking)&lt;/isbn&gt;&lt;accession-num&gt;29194489&lt;/accession-num&gt;&lt;urls&gt;&lt;related-urls&gt;&lt;url&gt;http://www.ncbi.nlm.nih.gov/pubmed/29194489&lt;/url&gt;&lt;/related-urls&gt;&lt;/urls&gt;&lt;custom2&gt;5753284&lt;/custom2&gt;&lt;electronic-resource-num&gt;10.1093/nar/gkx1144&lt;/electronic-resource-num&gt;&lt;/record&gt;&lt;/Cite&gt;&lt;/EndNote&gt;</w:instrText>
      </w:r>
      <w:r w:rsidR="00AA5892" w:rsidRPr="00FF1308">
        <w:rPr>
          <w:rFonts w:ascii="Times New Roman" w:hAnsi="Times New Roman"/>
          <w:color w:val="000000" w:themeColor="text1"/>
          <w:kern w:val="0"/>
          <w:sz w:val="22"/>
        </w:rPr>
        <w:fldChar w:fldCharType="separate"/>
      </w:r>
      <w:r w:rsidR="006415E8" w:rsidRPr="006415E8">
        <w:rPr>
          <w:rFonts w:ascii="Times New Roman" w:hAnsi="Times New Roman"/>
          <w:noProof/>
          <w:color w:val="000000" w:themeColor="text1"/>
          <w:kern w:val="0"/>
          <w:sz w:val="22"/>
          <w:vertAlign w:val="superscript"/>
        </w:rPr>
        <w:t>[1]</w:t>
      </w:r>
      <w:r w:rsidR="00AA5892" w:rsidRPr="00FF1308">
        <w:rPr>
          <w:rFonts w:ascii="Times New Roman" w:hAnsi="Times New Roman"/>
          <w:color w:val="000000" w:themeColor="text1"/>
          <w:kern w:val="0"/>
          <w:sz w:val="22"/>
        </w:rPr>
        <w:fldChar w:fldCharType="end"/>
      </w:r>
      <w:r w:rsidRPr="00FF1308">
        <w:rPr>
          <w:rFonts w:ascii="Times New Roman" w:hAnsi="Times New Roman"/>
          <w:kern w:val="0"/>
          <w:sz w:val="22"/>
        </w:rPr>
        <w:t>.</w:t>
      </w:r>
      <w:r w:rsidRPr="00FF1308">
        <w:rPr>
          <w:rFonts w:ascii="Times New Roman" w:hAnsi="Times New Roman" w:hint="eastAsia"/>
          <w:b/>
          <w:kern w:val="0"/>
          <w:sz w:val="22"/>
        </w:rPr>
        <w:t xml:space="preserve"> </w:t>
      </w:r>
    </w:p>
    <w:p w:rsidR="0049407D" w:rsidRPr="00FF1308" w:rsidRDefault="0049407D" w:rsidP="00ED5016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hAnsi="Times New Roman"/>
          <w:b/>
          <w:kern w:val="0"/>
          <w:sz w:val="22"/>
        </w:rPr>
      </w:pPr>
    </w:p>
    <w:p w:rsidR="0099252F" w:rsidRPr="00FF1308" w:rsidRDefault="0099252F">
      <w:pPr>
        <w:widowControl/>
        <w:jc w:val="left"/>
        <w:rPr>
          <w:rFonts w:ascii="Times New Roman" w:hAnsi="Times New Roman"/>
          <w:b/>
          <w:kern w:val="0"/>
          <w:sz w:val="22"/>
        </w:rPr>
      </w:pPr>
      <w:r w:rsidRPr="00FF1308">
        <w:rPr>
          <w:rFonts w:ascii="Times New Roman" w:hAnsi="Times New Roman"/>
          <w:b/>
          <w:kern w:val="0"/>
          <w:sz w:val="22"/>
        </w:rPr>
        <w:br w:type="page"/>
      </w:r>
    </w:p>
    <w:p w:rsidR="002979E7" w:rsidRPr="00FF1308" w:rsidRDefault="002979E7" w:rsidP="00470B58">
      <w:pPr>
        <w:adjustRightInd w:val="0"/>
        <w:snapToGrid w:val="0"/>
        <w:spacing w:line="480" w:lineRule="auto"/>
        <w:rPr>
          <w:rFonts w:ascii="Times New Roman" w:hAnsi="Times New Roman"/>
          <w:b/>
          <w:sz w:val="22"/>
        </w:rPr>
      </w:pPr>
      <w:r w:rsidRPr="00FF1308">
        <w:rPr>
          <w:rFonts w:ascii="Times New Roman" w:hAnsi="Times New Roman"/>
          <w:b/>
          <w:sz w:val="22"/>
        </w:rPr>
        <w:lastRenderedPageBreak/>
        <w:t>Supplementary Tables</w:t>
      </w:r>
    </w:p>
    <w:p w:rsidR="002979E7" w:rsidRPr="00FF1308" w:rsidRDefault="003A43D1" w:rsidP="0069624D">
      <w:pPr>
        <w:suppressAutoHyphens/>
        <w:kinsoku w:val="0"/>
        <w:overflowPunct w:val="0"/>
        <w:autoSpaceDN w:val="0"/>
        <w:adjustRightInd w:val="0"/>
        <w:snapToGrid w:val="0"/>
        <w:spacing w:line="276" w:lineRule="auto"/>
        <w:jc w:val="left"/>
        <w:rPr>
          <w:rFonts w:ascii="Times New Roman" w:hAnsi="Times New Roman"/>
          <w:b/>
          <w:bCs/>
          <w:sz w:val="22"/>
        </w:rPr>
      </w:pPr>
      <w:proofErr w:type="gramStart"/>
      <w:r w:rsidRPr="00FF1308">
        <w:rPr>
          <w:rFonts w:ascii="Times New Roman" w:hAnsi="Times New Roman"/>
          <w:b/>
          <w:bCs/>
          <w:kern w:val="0"/>
          <w:sz w:val="22"/>
        </w:rPr>
        <w:t xml:space="preserve">Table </w:t>
      </w:r>
      <w:r w:rsidRPr="00FF1308">
        <w:rPr>
          <w:rFonts w:ascii="Times New Roman" w:hAnsi="Times New Roman" w:hint="eastAsia"/>
          <w:b/>
          <w:bCs/>
          <w:kern w:val="0"/>
          <w:sz w:val="22"/>
        </w:rPr>
        <w:t>1</w:t>
      </w:r>
      <w:r w:rsidRPr="00FF1308">
        <w:rPr>
          <w:rFonts w:ascii="Times New Roman" w:hAnsi="Times New Roman"/>
          <w:b/>
          <w:bCs/>
          <w:kern w:val="0"/>
          <w:sz w:val="22"/>
        </w:rPr>
        <w:t>.</w:t>
      </w:r>
      <w:proofErr w:type="gramEnd"/>
      <w:r w:rsidRPr="00FF1308">
        <w:rPr>
          <w:rFonts w:ascii="Times New Roman" w:hAnsi="Times New Roman"/>
          <w:b/>
          <w:bCs/>
          <w:kern w:val="0"/>
          <w:sz w:val="22"/>
        </w:rPr>
        <w:t xml:space="preserve"> </w:t>
      </w:r>
      <w:r w:rsidR="002979E7" w:rsidRPr="00FF1308">
        <w:rPr>
          <w:rFonts w:ascii="Times New Roman" w:hAnsi="Times New Roman"/>
          <w:bCs/>
          <w:sz w:val="22"/>
        </w:rPr>
        <w:t xml:space="preserve">Sequence of primers </w:t>
      </w:r>
      <w:r w:rsidR="00F11272" w:rsidRPr="00FF1308">
        <w:rPr>
          <w:rFonts w:ascii="Times New Roman" w:hAnsi="Times New Roman" w:hint="eastAsia"/>
          <w:bCs/>
          <w:sz w:val="22"/>
        </w:rPr>
        <w:t xml:space="preserve">for </w:t>
      </w:r>
      <w:proofErr w:type="spellStart"/>
      <w:r w:rsidR="00F11272" w:rsidRPr="00FF1308">
        <w:rPr>
          <w:rFonts w:ascii="Times New Roman" w:hAnsi="Times New Roman" w:hint="eastAsia"/>
          <w:bCs/>
          <w:sz w:val="22"/>
        </w:rPr>
        <w:t>qRT</w:t>
      </w:r>
      <w:proofErr w:type="spellEnd"/>
      <w:r w:rsidR="00F11272" w:rsidRPr="00FF1308">
        <w:rPr>
          <w:rFonts w:ascii="Times New Roman" w:hAnsi="Times New Roman" w:hint="eastAsia"/>
          <w:bCs/>
          <w:sz w:val="22"/>
        </w:rPr>
        <w:t>-PCR analysis</w:t>
      </w:r>
    </w:p>
    <w:tbl>
      <w:tblPr>
        <w:tblW w:w="8905" w:type="dxa"/>
        <w:jc w:val="center"/>
        <w:tblLayout w:type="fixed"/>
        <w:tblLook w:val="0000" w:firstRow="0" w:lastRow="0" w:firstColumn="0" w:lastColumn="0" w:noHBand="0" w:noVBand="0"/>
      </w:tblPr>
      <w:tblGrid>
        <w:gridCol w:w="1874"/>
        <w:gridCol w:w="2303"/>
        <w:gridCol w:w="4728"/>
      </w:tblGrid>
      <w:tr w:rsidR="002979E7" w:rsidRPr="00FF1308" w:rsidTr="00800234">
        <w:trPr>
          <w:cantSplit/>
          <w:trHeight w:hRule="exact" w:val="397"/>
          <w:jc w:val="center"/>
        </w:trPr>
        <w:tc>
          <w:tcPr>
            <w:tcW w:w="1874" w:type="dxa"/>
            <w:vMerge w:val="restart"/>
            <w:tcBorders>
              <w:top w:val="single" w:sz="4" w:space="0" w:color="000000"/>
            </w:tcBorders>
            <w:vAlign w:val="center"/>
          </w:tcPr>
          <w:p w:rsidR="002979E7" w:rsidRPr="00FF1308" w:rsidRDefault="0069624D" w:rsidP="002B4636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sz w:val="22"/>
              </w:rPr>
            </w:pPr>
            <w:r w:rsidRPr="00FF1308">
              <w:rPr>
                <w:rFonts w:ascii="Times New Roman" w:hAnsi="Times New Roman" w:hint="eastAsia"/>
                <w:bCs/>
                <w:i/>
                <w:sz w:val="22"/>
              </w:rPr>
              <w:t>MIEF2</w:t>
            </w:r>
          </w:p>
        </w:tc>
        <w:tc>
          <w:tcPr>
            <w:tcW w:w="2303" w:type="dxa"/>
            <w:tcBorders>
              <w:top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forward primer</w:t>
            </w:r>
          </w:p>
        </w:tc>
        <w:tc>
          <w:tcPr>
            <w:tcW w:w="4728" w:type="dxa"/>
            <w:tcBorders>
              <w:top w:val="single" w:sz="4" w:space="0" w:color="000000"/>
            </w:tcBorders>
            <w:vAlign w:val="center"/>
          </w:tcPr>
          <w:p w:rsidR="002979E7" w:rsidRPr="00FF1308" w:rsidRDefault="00145A29" w:rsidP="00470B58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145A29">
              <w:rPr>
                <w:rFonts w:ascii="Times New Roman" w:hAnsi="Times New Roman"/>
                <w:sz w:val="22"/>
              </w:rPr>
              <w:t>CAGAAACGGGGGAAGCGG</w:t>
            </w:r>
          </w:p>
        </w:tc>
      </w:tr>
      <w:tr w:rsidR="002979E7" w:rsidRPr="00FF1308" w:rsidTr="00800234">
        <w:trPr>
          <w:cantSplit/>
          <w:trHeight w:hRule="exact" w:val="397"/>
          <w:jc w:val="center"/>
        </w:trPr>
        <w:tc>
          <w:tcPr>
            <w:tcW w:w="1874" w:type="dxa"/>
            <w:vMerge/>
            <w:tcBorders>
              <w:bottom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2303" w:type="dxa"/>
            <w:tcBorders>
              <w:bottom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reverse primer</w:t>
            </w:r>
          </w:p>
        </w:tc>
        <w:tc>
          <w:tcPr>
            <w:tcW w:w="4728" w:type="dxa"/>
            <w:tcBorders>
              <w:bottom w:val="single" w:sz="4" w:space="0" w:color="000000"/>
            </w:tcBorders>
            <w:vAlign w:val="center"/>
          </w:tcPr>
          <w:p w:rsidR="002979E7" w:rsidRPr="00FF1308" w:rsidRDefault="00145A29" w:rsidP="00470B58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145A29">
              <w:rPr>
                <w:rFonts w:ascii="Times New Roman" w:hAnsi="Times New Roman"/>
                <w:sz w:val="22"/>
              </w:rPr>
              <w:t>CACCAGGAGACGCACATGG</w:t>
            </w:r>
          </w:p>
        </w:tc>
      </w:tr>
      <w:tr w:rsidR="002979E7" w:rsidRPr="00FF1308" w:rsidTr="00800234">
        <w:trPr>
          <w:cantSplit/>
          <w:trHeight w:hRule="exact" w:val="397"/>
          <w:jc w:val="center"/>
        </w:trPr>
        <w:tc>
          <w:tcPr>
            <w:tcW w:w="1874" w:type="dxa"/>
            <w:vMerge w:val="restart"/>
            <w:tcBorders>
              <w:top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i/>
                <w:sz w:val="22"/>
              </w:rPr>
            </w:pPr>
            <w:r w:rsidRPr="00FF1308">
              <w:rPr>
                <w:rFonts w:ascii="Times New Roman" w:hAnsi="Times New Roman" w:hint="eastAsia"/>
                <w:bCs/>
                <w:i/>
                <w:sz w:val="22"/>
              </w:rPr>
              <w:t>E-cadherin</w:t>
            </w:r>
          </w:p>
        </w:tc>
        <w:tc>
          <w:tcPr>
            <w:tcW w:w="2303" w:type="dxa"/>
            <w:tcBorders>
              <w:top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forward primer</w:t>
            </w:r>
          </w:p>
        </w:tc>
        <w:tc>
          <w:tcPr>
            <w:tcW w:w="4728" w:type="dxa"/>
            <w:tcBorders>
              <w:top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AAAGGCCCATTTCCTAAAAACCT</w:t>
            </w:r>
          </w:p>
        </w:tc>
      </w:tr>
      <w:tr w:rsidR="002979E7" w:rsidRPr="00FF1308" w:rsidTr="00800234">
        <w:trPr>
          <w:cantSplit/>
          <w:trHeight w:hRule="exact" w:val="397"/>
          <w:jc w:val="center"/>
        </w:trPr>
        <w:tc>
          <w:tcPr>
            <w:tcW w:w="1874" w:type="dxa"/>
            <w:vMerge/>
            <w:tcBorders>
              <w:bottom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before="100" w:beforeAutospacing="1" w:after="100" w:afterAutospacing="1" w:line="480" w:lineRule="auto"/>
              <w:outlineLvl w:val="2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2303" w:type="dxa"/>
            <w:tcBorders>
              <w:bottom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reverse primer</w:t>
            </w:r>
          </w:p>
        </w:tc>
        <w:tc>
          <w:tcPr>
            <w:tcW w:w="4728" w:type="dxa"/>
            <w:tcBorders>
              <w:bottom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TGCGTTCTCTATCCAGAGGCT</w:t>
            </w:r>
          </w:p>
        </w:tc>
      </w:tr>
      <w:tr w:rsidR="002979E7" w:rsidRPr="00FF1308" w:rsidTr="00800234">
        <w:trPr>
          <w:cantSplit/>
          <w:trHeight w:hRule="exact" w:val="397"/>
          <w:jc w:val="center"/>
        </w:trPr>
        <w:tc>
          <w:tcPr>
            <w:tcW w:w="1874" w:type="dxa"/>
            <w:vMerge w:val="restart"/>
            <w:tcBorders>
              <w:top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i/>
                <w:sz w:val="22"/>
              </w:rPr>
            </w:pPr>
            <w:r w:rsidRPr="00FF1308">
              <w:rPr>
                <w:rFonts w:ascii="Times New Roman" w:hAnsi="Times New Roman" w:hint="eastAsia"/>
                <w:i/>
                <w:sz w:val="22"/>
              </w:rPr>
              <w:t>Z0-1</w:t>
            </w:r>
          </w:p>
        </w:tc>
        <w:tc>
          <w:tcPr>
            <w:tcW w:w="2303" w:type="dxa"/>
            <w:tcBorders>
              <w:top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forward primer</w:t>
            </w:r>
          </w:p>
        </w:tc>
        <w:tc>
          <w:tcPr>
            <w:tcW w:w="4728" w:type="dxa"/>
            <w:tcBorders>
              <w:top w:val="single" w:sz="4" w:space="0" w:color="000000"/>
            </w:tcBorders>
            <w:vAlign w:val="center"/>
          </w:tcPr>
          <w:p w:rsidR="002979E7" w:rsidRPr="00FF1308" w:rsidRDefault="002979E7" w:rsidP="00470B58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/>
                <w:kern w:val="0"/>
                <w:sz w:val="22"/>
              </w:rPr>
            </w:pPr>
            <w:r w:rsidRPr="00FF1308">
              <w:rPr>
                <w:rFonts w:ascii="Times New Roman" w:hAnsi="Times New Roman"/>
                <w:kern w:val="0"/>
                <w:sz w:val="22"/>
              </w:rPr>
              <w:t>CGACCAGATCCTCAGGGTAA</w:t>
            </w:r>
          </w:p>
        </w:tc>
      </w:tr>
      <w:tr w:rsidR="002979E7" w:rsidRPr="00FF1308" w:rsidTr="00800234">
        <w:trPr>
          <w:cantSplit/>
          <w:trHeight w:hRule="exact" w:val="397"/>
          <w:jc w:val="center"/>
        </w:trPr>
        <w:tc>
          <w:tcPr>
            <w:tcW w:w="1874" w:type="dxa"/>
            <w:vMerge/>
            <w:tcBorders>
              <w:bottom w:val="single" w:sz="4" w:space="0" w:color="auto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2303" w:type="dxa"/>
            <w:tcBorders>
              <w:bottom w:val="single" w:sz="4" w:space="0" w:color="auto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reverse primer</w:t>
            </w:r>
          </w:p>
        </w:tc>
        <w:tc>
          <w:tcPr>
            <w:tcW w:w="4728" w:type="dxa"/>
            <w:tcBorders>
              <w:bottom w:val="single" w:sz="4" w:space="0" w:color="auto"/>
            </w:tcBorders>
            <w:vAlign w:val="center"/>
          </w:tcPr>
          <w:p w:rsidR="002979E7" w:rsidRPr="00FF1308" w:rsidRDefault="002979E7" w:rsidP="00470B58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TCCATAGGGAGATTCCTTCTCA</w:t>
            </w:r>
          </w:p>
        </w:tc>
      </w:tr>
      <w:tr w:rsidR="002979E7" w:rsidRPr="00FF1308" w:rsidTr="00800234">
        <w:trPr>
          <w:cantSplit/>
          <w:trHeight w:hRule="exact" w:val="397"/>
          <w:jc w:val="center"/>
        </w:trPr>
        <w:tc>
          <w:tcPr>
            <w:tcW w:w="1874" w:type="dxa"/>
            <w:vMerge w:val="restart"/>
            <w:tcBorders>
              <w:top w:val="single" w:sz="4" w:space="0" w:color="auto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kern w:val="0"/>
                <w:sz w:val="22"/>
              </w:rPr>
            </w:pPr>
            <w:r w:rsidRPr="00FF1308">
              <w:rPr>
                <w:rFonts w:ascii="Times New Roman" w:hAnsi="Times New Roman" w:hint="eastAsia"/>
                <w:i/>
                <w:sz w:val="22"/>
              </w:rPr>
              <w:t>N-cadherin</w:t>
            </w:r>
          </w:p>
        </w:tc>
        <w:tc>
          <w:tcPr>
            <w:tcW w:w="2303" w:type="dxa"/>
            <w:tcBorders>
              <w:top w:val="single" w:sz="4" w:space="0" w:color="auto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forward primer</w:t>
            </w:r>
          </w:p>
        </w:tc>
        <w:tc>
          <w:tcPr>
            <w:tcW w:w="4728" w:type="dxa"/>
            <w:tcBorders>
              <w:top w:val="single" w:sz="4" w:space="0" w:color="auto"/>
            </w:tcBorders>
            <w:vAlign w:val="center"/>
          </w:tcPr>
          <w:p w:rsidR="002979E7" w:rsidRPr="00FF1308" w:rsidRDefault="00CB5ED9" w:rsidP="00470B58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AGCTCCATTCCGACTTAGACA</w:t>
            </w:r>
          </w:p>
        </w:tc>
      </w:tr>
      <w:tr w:rsidR="002979E7" w:rsidRPr="00FF1308" w:rsidTr="00800234">
        <w:trPr>
          <w:cantSplit/>
          <w:trHeight w:hRule="exact" w:val="397"/>
          <w:jc w:val="center"/>
        </w:trPr>
        <w:tc>
          <w:tcPr>
            <w:tcW w:w="1874" w:type="dxa"/>
            <w:vMerge/>
            <w:tcBorders>
              <w:bottom w:val="single" w:sz="4" w:space="0" w:color="auto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2303" w:type="dxa"/>
            <w:tcBorders>
              <w:bottom w:val="single" w:sz="4" w:space="0" w:color="auto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reverse primer</w:t>
            </w:r>
          </w:p>
        </w:tc>
        <w:tc>
          <w:tcPr>
            <w:tcW w:w="4728" w:type="dxa"/>
            <w:tcBorders>
              <w:bottom w:val="single" w:sz="4" w:space="0" w:color="auto"/>
            </w:tcBorders>
            <w:vAlign w:val="center"/>
          </w:tcPr>
          <w:p w:rsidR="002979E7" w:rsidRPr="00FF1308" w:rsidRDefault="00CB5ED9" w:rsidP="00470B58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CAGCCTGAGCACGAAGAGTG</w:t>
            </w:r>
            <w:r w:rsidRPr="00FF1308">
              <w:rPr>
                <w:rFonts w:ascii="Times New Roman" w:hAnsi="Times New Roman"/>
                <w:sz w:val="22"/>
              </w:rPr>
              <w:tab/>
            </w:r>
          </w:p>
        </w:tc>
      </w:tr>
      <w:tr w:rsidR="002979E7" w:rsidRPr="00FF1308" w:rsidTr="00800234">
        <w:trPr>
          <w:cantSplit/>
          <w:trHeight w:hRule="exact" w:val="397"/>
          <w:jc w:val="center"/>
        </w:trPr>
        <w:tc>
          <w:tcPr>
            <w:tcW w:w="1874" w:type="dxa"/>
            <w:vMerge w:val="restart"/>
            <w:tcBorders>
              <w:top w:val="single" w:sz="4" w:space="0" w:color="auto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color w:val="000000" w:themeColor="text1"/>
                <w:sz w:val="22"/>
              </w:rPr>
            </w:pPr>
            <w:proofErr w:type="spellStart"/>
            <w:r w:rsidRPr="00FF1308">
              <w:rPr>
                <w:rFonts w:ascii="Times New Roman" w:hAnsi="Times New Roman" w:hint="eastAsia"/>
                <w:i/>
                <w:color w:val="000000" w:themeColor="text1"/>
                <w:sz w:val="22"/>
              </w:rPr>
              <w:t>Vimentin</w:t>
            </w:r>
            <w:proofErr w:type="spellEnd"/>
          </w:p>
        </w:tc>
        <w:tc>
          <w:tcPr>
            <w:tcW w:w="2303" w:type="dxa"/>
            <w:tcBorders>
              <w:top w:val="single" w:sz="4" w:space="0" w:color="auto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FF1308">
              <w:rPr>
                <w:rFonts w:ascii="Times New Roman" w:hAnsi="Times New Roman"/>
                <w:color w:val="000000" w:themeColor="text1"/>
                <w:sz w:val="22"/>
              </w:rPr>
              <w:t>forward primer</w:t>
            </w:r>
          </w:p>
        </w:tc>
        <w:tc>
          <w:tcPr>
            <w:tcW w:w="4728" w:type="dxa"/>
            <w:tcBorders>
              <w:top w:val="single" w:sz="4" w:space="0" w:color="auto"/>
            </w:tcBorders>
            <w:vAlign w:val="center"/>
          </w:tcPr>
          <w:p w:rsidR="002979E7" w:rsidRPr="00FF1308" w:rsidRDefault="002979E7" w:rsidP="00470B58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GACGCCATCAACACCGAGTT</w:t>
            </w:r>
          </w:p>
        </w:tc>
      </w:tr>
      <w:tr w:rsidR="002979E7" w:rsidRPr="00FF1308" w:rsidTr="009F2B51">
        <w:trPr>
          <w:cantSplit/>
          <w:trHeight w:hRule="exact" w:val="397"/>
          <w:jc w:val="center"/>
        </w:trPr>
        <w:tc>
          <w:tcPr>
            <w:tcW w:w="1874" w:type="dxa"/>
            <w:vMerge/>
            <w:tcBorders>
              <w:bottom w:val="single" w:sz="4" w:space="0" w:color="auto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before="100" w:beforeAutospacing="1" w:after="100" w:afterAutospacing="1" w:line="480" w:lineRule="auto"/>
              <w:outlineLvl w:val="2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303" w:type="dxa"/>
            <w:tcBorders>
              <w:bottom w:val="single" w:sz="4" w:space="0" w:color="auto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FF1308">
              <w:rPr>
                <w:rFonts w:ascii="Times New Roman" w:hAnsi="Times New Roman"/>
                <w:color w:val="000000" w:themeColor="text1"/>
                <w:sz w:val="22"/>
              </w:rPr>
              <w:t>reverse primer</w:t>
            </w:r>
          </w:p>
        </w:tc>
        <w:tc>
          <w:tcPr>
            <w:tcW w:w="4728" w:type="dxa"/>
            <w:tcBorders>
              <w:bottom w:val="single" w:sz="4" w:space="0" w:color="auto"/>
            </w:tcBorders>
            <w:vAlign w:val="center"/>
          </w:tcPr>
          <w:p w:rsidR="002979E7" w:rsidRPr="00FF1308" w:rsidRDefault="002979E7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CTTTGTCGTTGGTTAGCTGGT</w:t>
            </w:r>
          </w:p>
        </w:tc>
      </w:tr>
      <w:tr w:rsidR="005C06F5" w:rsidRPr="00FF1308" w:rsidTr="009F2B51">
        <w:trPr>
          <w:cantSplit/>
          <w:trHeight w:hRule="exact" w:val="397"/>
          <w:jc w:val="center"/>
        </w:trPr>
        <w:tc>
          <w:tcPr>
            <w:tcW w:w="1874" w:type="dxa"/>
            <w:vMerge w:val="restart"/>
            <w:tcBorders>
              <w:top w:val="single" w:sz="4" w:space="0" w:color="auto"/>
            </w:tcBorders>
            <w:vAlign w:val="center"/>
          </w:tcPr>
          <w:p w:rsidR="005C06F5" w:rsidRPr="00FF1308" w:rsidRDefault="005C06F5" w:rsidP="0069624D">
            <w:pPr>
              <w:adjustRightInd w:val="0"/>
              <w:snapToGrid w:val="0"/>
              <w:spacing w:before="100" w:beforeAutospacing="1" w:after="100" w:afterAutospacing="1" w:line="480" w:lineRule="auto"/>
              <w:outlineLvl w:val="2"/>
              <w:rPr>
                <w:rFonts w:ascii="Times New Roman" w:hAnsi="Times New Roman"/>
                <w:color w:val="000000" w:themeColor="text1"/>
                <w:sz w:val="22"/>
              </w:rPr>
            </w:pPr>
            <w:r w:rsidRPr="00FF1308">
              <w:rPr>
                <w:rFonts w:ascii="Times New Roman" w:hAnsi="Times New Roman" w:hint="eastAsia"/>
                <w:color w:val="000000" w:themeColor="text1"/>
                <w:sz w:val="22"/>
              </w:rPr>
              <w:t>miR-</w:t>
            </w:r>
            <w:r w:rsidR="0069624D" w:rsidRPr="00FF1308">
              <w:rPr>
                <w:rFonts w:ascii="Times New Roman" w:hAnsi="Times New Roman" w:hint="eastAsia"/>
                <w:color w:val="000000" w:themeColor="text1"/>
                <w:sz w:val="22"/>
              </w:rPr>
              <w:t>424</w:t>
            </w:r>
            <w:r w:rsidRPr="00FF1308">
              <w:rPr>
                <w:rFonts w:ascii="Times New Roman" w:hAnsi="Times New Roman" w:hint="eastAsia"/>
                <w:color w:val="000000" w:themeColor="text1"/>
                <w:sz w:val="22"/>
              </w:rPr>
              <w:t>-</w:t>
            </w:r>
            <w:r w:rsidR="0069624D" w:rsidRPr="00FF1308">
              <w:rPr>
                <w:rFonts w:ascii="Times New Roman" w:hAnsi="Times New Roman" w:hint="eastAsia"/>
                <w:color w:val="000000" w:themeColor="text1"/>
                <w:sz w:val="22"/>
              </w:rPr>
              <w:t>5</w:t>
            </w:r>
            <w:r w:rsidRPr="00FF1308">
              <w:rPr>
                <w:rFonts w:ascii="Times New Roman" w:hAnsi="Times New Roman" w:hint="eastAsia"/>
                <w:color w:val="000000" w:themeColor="text1"/>
                <w:sz w:val="22"/>
              </w:rPr>
              <w:t>p</w:t>
            </w:r>
          </w:p>
        </w:tc>
        <w:tc>
          <w:tcPr>
            <w:tcW w:w="2303" w:type="dxa"/>
            <w:tcBorders>
              <w:top w:val="single" w:sz="4" w:space="0" w:color="auto"/>
            </w:tcBorders>
            <w:vAlign w:val="center"/>
          </w:tcPr>
          <w:p w:rsidR="005C06F5" w:rsidRPr="00FF1308" w:rsidRDefault="005C06F5" w:rsidP="00FB542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FF1308">
              <w:rPr>
                <w:rFonts w:ascii="Times New Roman" w:hAnsi="Times New Roman"/>
                <w:color w:val="000000" w:themeColor="text1"/>
                <w:sz w:val="22"/>
              </w:rPr>
              <w:t>forward primer</w:t>
            </w:r>
          </w:p>
        </w:tc>
        <w:tc>
          <w:tcPr>
            <w:tcW w:w="4728" w:type="dxa"/>
            <w:tcBorders>
              <w:top w:val="single" w:sz="4" w:space="0" w:color="auto"/>
            </w:tcBorders>
            <w:vAlign w:val="center"/>
          </w:tcPr>
          <w:p w:rsidR="005C06F5" w:rsidRPr="00FF1308" w:rsidRDefault="0069624D" w:rsidP="0069624D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 w:hint="eastAsia"/>
                <w:sz w:val="22"/>
              </w:rPr>
              <w:t>TTTATTCACCCGCAGGTACCCC</w:t>
            </w:r>
          </w:p>
        </w:tc>
      </w:tr>
      <w:tr w:rsidR="005C06F5" w:rsidRPr="00FF1308" w:rsidTr="009F2B51">
        <w:trPr>
          <w:cantSplit/>
          <w:trHeight w:hRule="exact" w:val="397"/>
          <w:jc w:val="center"/>
        </w:trPr>
        <w:tc>
          <w:tcPr>
            <w:tcW w:w="1874" w:type="dxa"/>
            <w:vMerge/>
            <w:tcBorders>
              <w:bottom w:val="single" w:sz="4" w:space="0" w:color="auto"/>
            </w:tcBorders>
            <w:vAlign w:val="center"/>
          </w:tcPr>
          <w:p w:rsidR="005C06F5" w:rsidRPr="00FF1308" w:rsidRDefault="005C06F5" w:rsidP="00470B58">
            <w:pPr>
              <w:adjustRightInd w:val="0"/>
              <w:snapToGrid w:val="0"/>
              <w:spacing w:before="100" w:beforeAutospacing="1" w:after="100" w:afterAutospacing="1" w:line="480" w:lineRule="auto"/>
              <w:outlineLvl w:val="2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303" w:type="dxa"/>
            <w:tcBorders>
              <w:bottom w:val="single" w:sz="4" w:space="0" w:color="auto"/>
            </w:tcBorders>
            <w:vAlign w:val="center"/>
          </w:tcPr>
          <w:p w:rsidR="005C06F5" w:rsidRPr="00FF1308" w:rsidRDefault="005C06F5" w:rsidP="00FB542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FF1308">
              <w:rPr>
                <w:rFonts w:ascii="Times New Roman" w:hAnsi="Times New Roman"/>
                <w:color w:val="000000" w:themeColor="text1"/>
                <w:sz w:val="22"/>
              </w:rPr>
              <w:t>reverse primer</w:t>
            </w:r>
          </w:p>
        </w:tc>
        <w:tc>
          <w:tcPr>
            <w:tcW w:w="4728" w:type="dxa"/>
            <w:tcBorders>
              <w:bottom w:val="single" w:sz="4" w:space="0" w:color="auto"/>
            </w:tcBorders>
            <w:vAlign w:val="center"/>
          </w:tcPr>
          <w:p w:rsidR="005C06F5" w:rsidRPr="00FF1308" w:rsidRDefault="0069624D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GCAGACCCCACCTTCTACCT</w:t>
            </w:r>
          </w:p>
        </w:tc>
      </w:tr>
      <w:tr w:rsidR="005C06F5" w:rsidRPr="00FF1308" w:rsidTr="009F2B51">
        <w:trPr>
          <w:cantSplit/>
          <w:trHeight w:hRule="exact" w:val="397"/>
          <w:jc w:val="center"/>
        </w:trPr>
        <w:tc>
          <w:tcPr>
            <w:tcW w:w="1874" w:type="dxa"/>
            <w:vMerge w:val="restart"/>
            <w:tcBorders>
              <w:top w:val="single" w:sz="4" w:space="0" w:color="auto"/>
            </w:tcBorders>
            <w:vAlign w:val="center"/>
          </w:tcPr>
          <w:p w:rsidR="005C06F5" w:rsidRPr="00FF1308" w:rsidRDefault="005C06F5" w:rsidP="00470B58">
            <w:pPr>
              <w:adjustRightInd w:val="0"/>
              <w:snapToGrid w:val="0"/>
              <w:spacing w:before="100" w:beforeAutospacing="1" w:after="100" w:afterAutospacing="1" w:line="480" w:lineRule="auto"/>
              <w:outlineLvl w:val="2"/>
              <w:rPr>
                <w:rFonts w:ascii="Times New Roman" w:hAnsi="Times New Roman"/>
                <w:color w:val="000000" w:themeColor="text1"/>
                <w:sz w:val="22"/>
              </w:rPr>
            </w:pPr>
            <w:r w:rsidRPr="00FF1308">
              <w:rPr>
                <w:rFonts w:ascii="Times New Roman" w:hAnsi="Times New Roman" w:hint="eastAsia"/>
                <w:color w:val="000000" w:themeColor="text1"/>
                <w:sz w:val="22"/>
              </w:rPr>
              <w:t>U6</w:t>
            </w:r>
          </w:p>
        </w:tc>
        <w:tc>
          <w:tcPr>
            <w:tcW w:w="2303" w:type="dxa"/>
            <w:tcBorders>
              <w:top w:val="single" w:sz="4" w:space="0" w:color="auto"/>
            </w:tcBorders>
            <w:vAlign w:val="center"/>
          </w:tcPr>
          <w:p w:rsidR="005C06F5" w:rsidRPr="00FF1308" w:rsidRDefault="005C06F5" w:rsidP="00FB542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FF1308">
              <w:rPr>
                <w:rFonts w:ascii="Times New Roman" w:hAnsi="Times New Roman"/>
                <w:color w:val="000000" w:themeColor="text1"/>
                <w:sz w:val="22"/>
              </w:rPr>
              <w:t>forward primer</w:t>
            </w:r>
          </w:p>
        </w:tc>
        <w:tc>
          <w:tcPr>
            <w:tcW w:w="4728" w:type="dxa"/>
            <w:tcBorders>
              <w:top w:val="single" w:sz="4" w:space="0" w:color="auto"/>
            </w:tcBorders>
            <w:vAlign w:val="center"/>
          </w:tcPr>
          <w:p w:rsidR="005C06F5" w:rsidRPr="00FF1308" w:rsidRDefault="00881B3A" w:rsidP="00FB542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CTCGCTTCGGCAGCACA</w:t>
            </w:r>
          </w:p>
        </w:tc>
      </w:tr>
      <w:tr w:rsidR="005C06F5" w:rsidRPr="00FF1308" w:rsidTr="009F2B51">
        <w:trPr>
          <w:cantSplit/>
          <w:trHeight w:hRule="exact" w:val="397"/>
          <w:jc w:val="center"/>
        </w:trPr>
        <w:tc>
          <w:tcPr>
            <w:tcW w:w="1874" w:type="dxa"/>
            <w:vMerge/>
            <w:tcBorders>
              <w:bottom w:val="single" w:sz="4" w:space="0" w:color="auto"/>
            </w:tcBorders>
            <w:vAlign w:val="center"/>
          </w:tcPr>
          <w:p w:rsidR="005C06F5" w:rsidRPr="00FF1308" w:rsidRDefault="005C06F5" w:rsidP="00470B58">
            <w:pPr>
              <w:adjustRightInd w:val="0"/>
              <w:snapToGrid w:val="0"/>
              <w:spacing w:before="100" w:beforeAutospacing="1" w:after="100" w:afterAutospacing="1" w:line="480" w:lineRule="auto"/>
              <w:outlineLvl w:val="2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303" w:type="dxa"/>
            <w:tcBorders>
              <w:bottom w:val="single" w:sz="4" w:space="0" w:color="auto"/>
            </w:tcBorders>
            <w:vAlign w:val="center"/>
          </w:tcPr>
          <w:p w:rsidR="005C06F5" w:rsidRPr="00FF1308" w:rsidRDefault="005C06F5" w:rsidP="00FB542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FF1308">
              <w:rPr>
                <w:rFonts w:ascii="Times New Roman" w:hAnsi="Times New Roman"/>
                <w:color w:val="000000" w:themeColor="text1"/>
                <w:sz w:val="22"/>
              </w:rPr>
              <w:t>reverse primer</w:t>
            </w:r>
          </w:p>
        </w:tc>
        <w:tc>
          <w:tcPr>
            <w:tcW w:w="4728" w:type="dxa"/>
            <w:tcBorders>
              <w:bottom w:val="single" w:sz="4" w:space="0" w:color="auto"/>
            </w:tcBorders>
            <w:vAlign w:val="center"/>
          </w:tcPr>
          <w:p w:rsidR="005C06F5" w:rsidRPr="00FF1308" w:rsidRDefault="00881B3A" w:rsidP="00FB542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AACGCTTCACGAATTTGCGT</w:t>
            </w:r>
          </w:p>
        </w:tc>
      </w:tr>
      <w:tr w:rsidR="005C06F5" w:rsidRPr="00FF1308" w:rsidTr="009F2B51">
        <w:trPr>
          <w:cantSplit/>
          <w:trHeight w:hRule="exact" w:val="397"/>
          <w:jc w:val="center"/>
        </w:trPr>
        <w:tc>
          <w:tcPr>
            <w:tcW w:w="1874" w:type="dxa"/>
            <w:vMerge w:val="restart"/>
            <w:tcBorders>
              <w:top w:val="single" w:sz="4" w:space="0" w:color="auto"/>
            </w:tcBorders>
            <w:vAlign w:val="center"/>
          </w:tcPr>
          <w:p w:rsidR="005C06F5" w:rsidRPr="00FF1308" w:rsidRDefault="005C06F5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i/>
                <w:color w:val="000000" w:themeColor="text1"/>
                <w:sz w:val="22"/>
              </w:rPr>
            </w:pPr>
            <w:r w:rsidRPr="00FF1308">
              <w:rPr>
                <w:rFonts w:ascii="Times New Roman" w:hAnsi="Times New Roman"/>
                <w:i/>
                <w:color w:val="000000" w:themeColor="text1"/>
                <w:sz w:val="22"/>
              </w:rPr>
              <w:t>β-actin</w:t>
            </w:r>
          </w:p>
        </w:tc>
        <w:tc>
          <w:tcPr>
            <w:tcW w:w="2303" w:type="dxa"/>
            <w:tcBorders>
              <w:top w:val="single" w:sz="4" w:space="0" w:color="auto"/>
            </w:tcBorders>
            <w:vAlign w:val="center"/>
          </w:tcPr>
          <w:p w:rsidR="005C06F5" w:rsidRPr="00FF1308" w:rsidRDefault="005C06F5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F1308">
              <w:rPr>
                <w:rFonts w:ascii="Times New Roman" w:hAnsi="Times New Roman"/>
                <w:color w:val="000000" w:themeColor="text1"/>
                <w:sz w:val="22"/>
              </w:rPr>
              <w:t>forward primer</w:t>
            </w:r>
          </w:p>
        </w:tc>
        <w:tc>
          <w:tcPr>
            <w:tcW w:w="4728" w:type="dxa"/>
            <w:tcBorders>
              <w:top w:val="single" w:sz="4" w:space="0" w:color="auto"/>
            </w:tcBorders>
            <w:vAlign w:val="center"/>
          </w:tcPr>
          <w:p w:rsidR="005C06F5" w:rsidRPr="00FF1308" w:rsidRDefault="005C06F5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 w:hint="eastAsia"/>
                <w:sz w:val="22"/>
              </w:rPr>
              <w:t>TCGCCTTTGCGATCCG</w:t>
            </w:r>
          </w:p>
        </w:tc>
      </w:tr>
      <w:tr w:rsidR="005C06F5" w:rsidRPr="00FF1308" w:rsidTr="00800234">
        <w:trPr>
          <w:cantSplit/>
          <w:trHeight w:hRule="exact" w:val="397"/>
          <w:jc w:val="center"/>
        </w:trPr>
        <w:tc>
          <w:tcPr>
            <w:tcW w:w="1874" w:type="dxa"/>
            <w:vMerge/>
            <w:tcBorders>
              <w:bottom w:val="single" w:sz="4" w:space="0" w:color="auto"/>
            </w:tcBorders>
            <w:vAlign w:val="center"/>
          </w:tcPr>
          <w:p w:rsidR="005C06F5" w:rsidRPr="00FF1308" w:rsidRDefault="005C06F5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2303" w:type="dxa"/>
            <w:tcBorders>
              <w:bottom w:val="single" w:sz="4" w:space="0" w:color="auto"/>
            </w:tcBorders>
            <w:vAlign w:val="center"/>
          </w:tcPr>
          <w:p w:rsidR="005C06F5" w:rsidRPr="00FF1308" w:rsidRDefault="005C06F5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/>
                <w:sz w:val="22"/>
              </w:rPr>
              <w:t>reverse primer</w:t>
            </w:r>
          </w:p>
        </w:tc>
        <w:tc>
          <w:tcPr>
            <w:tcW w:w="4728" w:type="dxa"/>
            <w:tcBorders>
              <w:bottom w:val="single" w:sz="4" w:space="0" w:color="auto"/>
            </w:tcBorders>
            <w:vAlign w:val="center"/>
          </w:tcPr>
          <w:p w:rsidR="005C06F5" w:rsidRPr="00FF1308" w:rsidRDefault="005C06F5" w:rsidP="00470B58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</w:rPr>
            </w:pPr>
            <w:r w:rsidRPr="00FF1308">
              <w:rPr>
                <w:rFonts w:ascii="Times New Roman" w:hAnsi="Times New Roman" w:hint="eastAsia"/>
                <w:sz w:val="22"/>
              </w:rPr>
              <w:t>ATGATCTGGGTCATCTTCTCG</w:t>
            </w:r>
          </w:p>
        </w:tc>
      </w:tr>
    </w:tbl>
    <w:p w:rsidR="002979E7" w:rsidRPr="00FF1308" w:rsidRDefault="002979E7" w:rsidP="00470B58">
      <w:pPr>
        <w:suppressAutoHyphens/>
        <w:kinsoku w:val="0"/>
        <w:overflowPunct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bCs/>
          <w:color w:val="000000"/>
          <w:kern w:val="0"/>
          <w:sz w:val="22"/>
        </w:rPr>
      </w:pPr>
    </w:p>
    <w:p w:rsidR="00ED7AF2" w:rsidRPr="00FF1308" w:rsidRDefault="00ED7AF2" w:rsidP="00470B58">
      <w:pPr>
        <w:widowControl/>
        <w:spacing w:line="480" w:lineRule="auto"/>
        <w:jc w:val="left"/>
        <w:rPr>
          <w:rFonts w:ascii="Times New Roman" w:hAnsi="Times New Roman"/>
          <w:b/>
          <w:bCs/>
          <w:color w:val="000000"/>
          <w:kern w:val="0"/>
          <w:sz w:val="22"/>
        </w:rPr>
      </w:pPr>
      <w:r w:rsidRPr="00FF1308">
        <w:rPr>
          <w:rFonts w:ascii="Times New Roman" w:hAnsi="Times New Roman"/>
          <w:b/>
          <w:bCs/>
          <w:color w:val="000000"/>
          <w:kern w:val="0"/>
          <w:sz w:val="22"/>
        </w:rPr>
        <w:br w:type="page"/>
      </w:r>
    </w:p>
    <w:p w:rsidR="002979E7" w:rsidRPr="00FF1308" w:rsidRDefault="002979E7" w:rsidP="00470B58">
      <w:pPr>
        <w:suppressAutoHyphens/>
        <w:kinsoku w:val="0"/>
        <w:overflowPunct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sz w:val="22"/>
        </w:rPr>
      </w:pPr>
      <w:proofErr w:type="gramStart"/>
      <w:r w:rsidRPr="00FF1308">
        <w:rPr>
          <w:rFonts w:ascii="Times New Roman" w:hAnsi="Times New Roman"/>
          <w:b/>
          <w:bCs/>
          <w:color w:val="000000"/>
          <w:kern w:val="0"/>
          <w:sz w:val="22"/>
        </w:rPr>
        <w:lastRenderedPageBreak/>
        <w:t xml:space="preserve">Table </w:t>
      </w:r>
      <w:r w:rsidR="006F4EA4" w:rsidRPr="00FF1308">
        <w:rPr>
          <w:rFonts w:ascii="Times New Roman" w:hAnsi="Times New Roman" w:hint="eastAsia"/>
          <w:b/>
          <w:bCs/>
          <w:color w:val="000000"/>
          <w:kern w:val="0"/>
          <w:sz w:val="22"/>
        </w:rPr>
        <w:t>2</w:t>
      </w:r>
      <w:r w:rsidRPr="00FF1308">
        <w:rPr>
          <w:rFonts w:ascii="Times New Roman" w:hAnsi="Times New Roman"/>
          <w:b/>
          <w:bCs/>
          <w:color w:val="000000"/>
          <w:kern w:val="0"/>
          <w:sz w:val="22"/>
        </w:rPr>
        <w:t>.</w:t>
      </w:r>
      <w:proofErr w:type="gramEnd"/>
      <w:r w:rsidRPr="00FF1308">
        <w:rPr>
          <w:rFonts w:ascii="Times New Roman" w:hAnsi="Times New Roman"/>
          <w:b/>
          <w:bCs/>
          <w:color w:val="000000"/>
          <w:kern w:val="0"/>
          <w:sz w:val="22"/>
        </w:rPr>
        <w:t xml:space="preserve"> </w:t>
      </w:r>
      <w:r w:rsidRPr="00FF1308">
        <w:rPr>
          <w:rFonts w:ascii="Times New Roman" w:hAnsi="Times New Roman"/>
          <w:bCs/>
          <w:color w:val="000000"/>
          <w:kern w:val="0"/>
          <w:sz w:val="22"/>
        </w:rPr>
        <w:t xml:space="preserve">Primary antibodies used </w:t>
      </w:r>
      <w:r w:rsidR="00B30384" w:rsidRPr="00FF1308">
        <w:rPr>
          <w:rFonts w:ascii="Times New Roman" w:hAnsi="Times New Roman" w:hint="eastAsia"/>
          <w:bCs/>
          <w:color w:val="000000"/>
          <w:kern w:val="0"/>
          <w:sz w:val="22"/>
        </w:rPr>
        <w:t>in th</w:t>
      </w:r>
      <w:r w:rsidR="006F4EA4" w:rsidRPr="00FF1308">
        <w:rPr>
          <w:rFonts w:ascii="Times New Roman" w:hAnsi="Times New Roman" w:hint="eastAsia"/>
          <w:bCs/>
          <w:color w:val="000000"/>
          <w:kern w:val="0"/>
          <w:sz w:val="22"/>
        </w:rPr>
        <w:t>is</w:t>
      </w:r>
      <w:r w:rsidR="00B30384" w:rsidRPr="00FF1308">
        <w:rPr>
          <w:rFonts w:ascii="Times New Roman" w:hAnsi="Times New Roman" w:hint="eastAsia"/>
          <w:bCs/>
          <w:color w:val="000000"/>
          <w:kern w:val="0"/>
          <w:sz w:val="22"/>
        </w:rPr>
        <w:t xml:space="preserve"> study</w:t>
      </w:r>
      <w:r w:rsidRPr="00FF1308">
        <w:rPr>
          <w:rFonts w:ascii="Times New Roman" w:hAnsi="Times New Roman"/>
          <w:bCs/>
          <w:color w:val="000000"/>
          <w:kern w:val="0"/>
          <w:sz w:val="22"/>
        </w:rPr>
        <w:t>.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1693"/>
        <w:gridCol w:w="3522"/>
        <w:gridCol w:w="3307"/>
      </w:tblGrid>
      <w:tr w:rsidR="002979E7" w:rsidRPr="00FF1308" w:rsidTr="00B30384">
        <w:trPr>
          <w:cantSplit/>
          <w:trHeight w:val="338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79E7" w:rsidRPr="00FF1308" w:rsidRDefault="002979E7" w:rsidP="00470B58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Antibody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79E7" w:rsidRPr="00FF1308" w:rsidRDefault="002979E7" w:rsidP="00470B58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Company (Cat. No.)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79E7" w:rsidRPr="00FF1308" w:rsidRDefault="002979E7" w:rsidP="00470B58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Working dilutions</w:t>
            </w:r>
          </w:p>
        </w:tc>
      </w:tr>
      <w:tr w:rsidR="002979E7" w:rsidRPr="00FF1308" w:rsidTr="000D00E3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979E7" w:rsidRPr="00FF1308" w:rsidRDefault="006F4EA4" w:rsidP="000D00E3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MIEF2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D00E3" w:rsidRPr="00FF1308" w:rsidRDefault="000D00E3" w:rsidP="00784117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proofErr w:type="spellStart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abcam</w:t>
            </w:r>
            <w:proofErr w:type="spellEnd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 xml:space="preserve"> (</w:t>
            </w:r>
            <w:r w:rsidRPr="00FF1308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ab</w:t>
            </w:r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101350)</w:t>
            </w:r>
          </w:p>
          <w:p w:rsidR="002979E7" w:rsidRPr="00FF1308" w:rsidRDefault="000D00E3" w:rsidP="00784117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proofErr w:type="spellStart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abcam</w:t>
            </w:r>
            <w:proofErr w:type="spellEnd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 xml:space="preserve"> (</w:t>
            </w:r>
            <w:r w:rsidRPr="00FF1308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ab247033</w:t>
            </w:r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979E7" w:rsidRPr="00FF1308" w:rsidRDefault="00D822E5" w:rsidP="006F4EA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WB: 1/</w:t>
            </w:r>
            <w:r w:rsidR="006F4EA4"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10</w:t>
            </w:r>
            <w:r w:rsidR="00784117"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00</w:t>
            </w:r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 xml:space="preserve">; </w:t>
            </w:r>
            <w:bookmarkStart w:id="0" w:name="_GoBack"/>
            <w:r w:rsidRPr="00FF1308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IHC:1/</w:t>
            </w:r>
            <w:r w:rsidR="006F4EA4"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2</w:t>
            </w:r>
            <w:r w:rsidR="00784117"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00</w:t>
            </w:r>
            <w:bookmarkEnd w:id="0"/>
          </w:p>
        </w:tc>
      </w:tr>
      <w:tr w:rsidR="00B30384" w:rsidRPr="00FF1308" w:rsidTr="00B30384">
        <w:trPr>
          <w:cantSplit/>
          <w:jc w:val="center"/>
        </w:trPr>
        <w:tc>
          <w:tcPr>
            <w:tcW w:w="0" w:type="auto"/>
            <w:vAlign w:val="bottom"/>
          </w:tcPr>
          <w:p w:rsidR="00B30384" w:rsidRPr="00FF1308" w:rsidRDefault="00B30384" w:rsidP="00B3038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E-cadherin</w:t>
            </w:r>
          </w:p>
        </w:tc>
        <w:tc>
          <w:tcPr>
            <w:tcW w:w="0" w:type="auto"/>
          </w:tcPr>
          <w:p w:rsidR="00B30384" w:rsidRPr="00FF1308" w:rsidRDefault="00B30384" w:rsidP="00B30384">
            <w:pPr>
              <w:suppressAutoHyphens/>
              <w:kinsoku w:val="0"/>
              <w:overflowPunct w:val="0"/>
              <w:autoSpaceDN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proofErr w:type="spellStart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abcam</w:t>
            </w:r>
            <w:proofErr w:type="spellEnd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 xml:space="preserve"> (ab1416)</w:t>
            </w:r>
          </w:p>
        </w:tc>
        <w:tc>
          <w:tcPr>
            <w:tcW w:w="0" w:type="auto"/>
            <w:vAlign w:val="center"/>
          </w:tcPr>
          <w:p w:rsidR="00B30384" w:rsidRPr="00FF1308" w:rsidRDefault="00B30384" w:rsidP="00B3038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WB: 1/1000</w:t>
            </w:r>
          </w:p>
        </w:tc>
      </w:tr>
      <w:tr w:rsidR="00B30384" w:rsidRPr="00FF1308" w:rsidTr="00B30384">
        <w:trPr>
          <w:cantSplit/>
          <w:jc w:val="center"/>
        </w:trPr>
        <w:tc>
          <w:tcPr>
            <w:tcW w:w="0" w:type="auto"/>
            <w:vAlign w:val="bottom"/>
          </w:tcPr>
          <w:p w:rsidR="00B30384" w:rsidRPr="00FF1308" w:rsidRDefault="00B30384" w:rsidP="00B3038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Z0-1</w:t>
            </w:r>
          </w:p>
        </w:tc>
        <w:tc>
          <w:tcPr>
            <w:tcW w:w="0" w:type="auto"/>
          </w:tcPr>
          <w:p w:rsidR="00B30384" w:rsidRPr="00FF1308" w:rsidRDefault="00B30384" w:rsidP="00B30384">
            <w:pPr>
              <w:suppressAutoHyphens/>
              <w:kinsoku w:val="0"/>
              <w:overflowPunct w:val="0"/>
              <w:autoSpaceDN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proofErr w:type="spellStart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abcam</w:t>
            </w:r>
            <w:proofErr w:type="spellEnd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 xml:space="preserve"> (ab190085)</w:t>
            </w:r>
          </w:p>
        </w:tc>
        <w:tc>
          <w:tcPr>
            <w:tcW w:w="0" w:type="auto"/>
            <w:vAlign w:val="center"/>
          </w:tcPr>
          <w:p w:rsidR="00B30384" w:rsidRPr="00FF1308" w:rsidRDefault="00B30384" w:rsidP="00B3038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WB: 1/1000</w:t>
            </w:r>
          </w:p>
        </w:tc>
      </w:tr>
      <w:tr w:rsidR="00B30384" w:rsidRPr="00FF1308" w:rsidTr="00B30384">
        <w:trPr>
          <w:cantSplit/>
          <w:jc w:val="center"/>
        </w:trPr>
        <w:tc>
          <w:tcPr>
            <w:tcW w:w="0" w:type="auto"/>
            <w:vAlign w:val="bottom"/>
          </w:tcPr>
          <w:p w:rsidR="00B30384" w:rsidRPr="00FF1308" w:rsidRDefault="00B30384" w:rsidP="00B3038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N-cadherin</w:t>
            </w:r>
          </w:p>
        </w:tc>
        <w:tc>
          <w:tcPr>
            <w:tcW w:w="0" w:type="auto"/>
          </w:tcPr>
          <w:p w:rsidR="00B30384" w:rsidRPr="00FF1308" w:rsidRDefault="00B30384" w:rsidP="00B30384">
            <w:pPr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proofErr w:type="spellStart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abcam</w:t>
            </w:r>
            <w:proofErr w:type="spellEnd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 xml:space="preserve"> (ab98952)</w:t>
            </w:r>
          </w:p>
        </w:tc>
        <w:tc>
          <w:tcPr>
            <w:tcW w:w="0" w:type="auto"/>
            <w:vAlign w:val="center"/>
          </w:tcPr>
          <w:p w:rsidR="00B30384" w:rsidRPr="00FF1308" w:rsidRDefault="00B30384" w:rsidP="00B3038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WB: 1/1000</w:t>
            </w:r>
          </w:p>
        </w:tc>
      </w:tr>
      <w:tr w:rsidR="00B30384" w:rsidRPr="0072443A" w:rsidTr="00B30384">
        <w:trPr>
          <w:cantSplit/>
          <w:jc w:val="center"/>
        </w:trPr>
        <w:tc>
          <w:tcPr>
            <w:tcW w:w="0" w:type="auto"/>
            <w:vAlign w:val="bottom"/>
          </w:tcPr>
          <w:p w:rsidR="00B30384" w:rsidRPr="00FF1308" w:rsidRDefault="00B30384" w:rsidP="00B3038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proofErr w:type="spellStart"/>
            <w:r w:rsidRPr="00FF1308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Vimentin</w:t>
            </w:r>
            <w:proofErr w:type="spellEnd"/>
          </w:p>
        </w:tc>
        <w:tc>
          <w:tcPr>
            <w:tcW w:w="0" w:type="auto"/>
          </w:tcPr>
          <w:p w:rsidR="00B30384" w:rsidRPr="00FF1308" w:rsidRDefault="00B30384" w:rsidP="00B30384">
            <w:pPr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proofErr w:type="spellStart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abcam</w:t>
            </w:r>
            <w:proofErr w:type="spellEnd"/>
            <w:r w:rsidRPr="00FF1308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 xml:space="preserve"> (ab8978)</w:t>
            </w:r>
          </w:p>
        </w:tc>
        <w:tc>
          <w:tcPr>
            <w:tcW w:w="0" w:type="auto"/>
            <w:vAlign w:val="center"/>
          </w:tcPr>
          <w:p w:rsidR="00B30384" w:rsidRPr="0072443A" w:rsidRDefault="00B30384" w:rsidP="00B3038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FF1308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WB: 1/1000</w:t>
            </w:r>
          </w:p>
        </w:tc>
      </w:tr>
      <w:tr w:rsidR="00B30384" w:rsidRPr="0072443A" w:rsidTr="00B30384">
        <w:trPr>
          <w:cantSplit/>
          <w:jc w:val="center"/>
        </w:trPr>
        <w:tc>
          <w:tcPr>
            <w:tcW w:w="0" w:type="auto"/>
            <w:vAlign w:val="bottom"/>
          </w:tcPr>
          <w:p w:rsidR="00B30384" w:rsidRPr="0072443A" w:rsidRDefault="00B30384" w:rsidP="00B3038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72443A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Ki-67</w:t>
            </w:r>
          </w:p>
        </w:tc>
        <w:tc>
          <w:tcPr>
            <w:tcW w:w="0" w:type="auto"/>
          </w:tcPr>
          <w:p w:rsidR="00B30384" w:rsidRPr="0072443A" w:rsidRDefault="00B30384" w:rsidP="00B30384">
            <w:pPr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proofErr w:type="spellStart"/>
            <w:r w:rsidRPr="0072443A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Proteintech</w:t>
            </w:r>
            <w:proofErr w:type="spellEnd"/>
            <w:r w:rsidRPr="0072443A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 xml:space="preserve"> </w:t>
            </w:r>
            <w:r w:rsidRPr="0072443A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(</w:t>
            </w:r>
            <w:r w:rsidRPr="0072443A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27309</w:t>
            </w:r>
            <w:r w:rsidRPr="0072443A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-1-AP)</w:t>
            </w:r>
          </w:p>
        </w:tc>
        <w:tc>
          <w:tcPr>
            <w:tcW w:w="0" w:type="auto"/>
            <w:vAlign w:val="center"/>
          </w:tcPr>
          <w:p w:rsidR="00B30384" w:rsidRPr="0072443A" w:rsidRDefault="00B30384" w:rsidP="00D822E5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72443A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IHC:1/</w:t>
            </w:r>
            <w:r w:rsidR="00D822E5" w:rsidRPr="0072443A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300</w:t>
            </w:r>
          </w:p>
        </w:tc>
      </w:tr>
      <w:tr w:rsidR="00764291" w:rsidRPr="00C86745" w:rsidTr="00B30384">
        <w:trPr>
          <w:cantSplit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64291" w:rsidRPr="0072443A" w:rsidRDefault="00764291" w:rsidP="00B3038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72443A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β-actin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64291" w:rsidRPr="0072443A" w:rsidRDefault="00764291" w:rsidP="00B30384">
            <w:pPr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proofErr w:type="spellStart"/>
            <w:r w:rsidRPr="0072443A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Proteintech</w:t>
            </w:r>
            <w:proofErr w:type="spellEnd"/>
            <w:r w:rsidRPr="0072443A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 xml:space="preserve"> </w:t>
            </w:r>
            <w:r w:rsidRPr="0072443A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(</w:t>
            </w:r>
            <w:r w:rsidRPr="0072443A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20536</w:t>
            </w:r>
            <w:r w:rsidRPr="0072443A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-1-AP)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64291" w:rsidRPr="00B30384" w:rsidRDefault="00764291" w:rsidP="00B30384">
            <w:pPr>
              <w:suppressAutoHyphens/>
              <w:kinsoku w:val="0"/>
              <w:overflowPunct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Cs/>
                <w:color w:val="000000"/>
                <w:kern w:val="0"/>
                <w:sz w:val="22"/>
              </w:rPr>
            </w:pPr>
            <w:r w:rsidRPr="0072443A">
              <w:rPr>
                <w:rFonts w:ascii="Times New Roman" w:hAnsi="Times New Roman"/>
                <w:bCs/>
                <w:color w:val="000000"/>
                <w:kern w:val="0"/>
                <w:sz w:val="22"/>
              </w:rPr>
              <w:t>WB: 1/1000</w:t>
            </w:r>
          </w:p>
        </w:tc>
      </w:tr>
    </w:tbl>
    <w:p w:rsidR="00FF1308" w:rsidRDefault="00FF1308" w:rsidP="00470B58">
      <w:pPr>
        <w:spacing w:line="480" w:lineRule="auto"/>
      </w:pPr>
    </w:p>
    <w:p w:rsidR="00FF1308" w:rsidRPr="00FF1308" w:rsidRDefault="00FF1308" w:rsidP="00470B58">
      <w:pPr>
        <w:spacing w:line="480" w:lineRule="auto"/>
        <w:rPr>
          <w:rFonts w:ascii="Times New Roman" w:hAnsi="Times New Roman"/>
          <w:b/>
        </w:rPr>
      </w:pPr>
      <w:r w:rsidRPr="00FF1308">
        <w:rPr>
          <w:rFonts w:ascii="Times New Roman" w:hAnsi="Times New Roman"/>
          <w:b/>
        </w:rPr>
        <w:t>Reference</w:t>
      </w:r>
    </w:p>
    <w:p w:rsidR="006415E8" w:rsidRPr="006415E8" w:rsidRDefault="00AA5892" w:rsidP="006415E8">
      <w:pPr>
        <w:rPr>
          <w:rFonts w:cs="Calibri"/>
          <w:noProof/>
          <w:sz w:val="20"/>
        </w:rPr>
      </w:pPr>
      <w:r>
        <w:rPr>
          <w:noProof/>
          <w:sz w:val="20"/>
        </w:rPr>
        <w:fldChar w:fldCharType="begin"/>
      </w:r>
      <w:r w:rsidR="00FF1308">
        <w:instrText xml:space="preserve"> ADDIN EN.REFLIST </w:instrText>
      </w:r>
      <w:r>
        <w:rPr>
          <w:noProof/>
          <w:sz w:val="20"/>
        </w:rPr>
        <w:fldChar w:fldCharType="separate"/>
      </w:r>
      <w:r w:rsidR="006415E8" w:rsidRPr="006415E8">
        <w:rPr>
          <w:rFonts w:cs="Calibri"/>
          <w:noProof/>
          <w:sz w:val="20"/>
        </w:rPr>
        <w:t>[1]</w:t>
      </w:r>
      <w:r w:rsidR="006415E8" w:rsidRPr="006415E8">
        <w:rPr>
          <w:rFonts w:cs="Calibri"/>
          <w:noProof/>
          <w:sz w:val="20"/>
        </w:rPr>
        <w:tab/>
        <w:t>Tokar T, Pastrello C, Rossos AEM, et al. Mirdip 4.1-integrative database of human microrna target predictions [J]. Nucleic Acids Res, 2018,46(D1):D360-D370.</w:t>
      </w:r>
    </w:p>
    <w:p w:rsidR="006415E8" w:rsidRDefault="006415E8" w:rsidP="006415E8">
      <w:pPr>
        <w:rPr>
          <w:rFonts w:cs="Calibri"/>
          <w:noProof/>
          <w:sz w:val="20"/>
        </w:rPr>
      </w:pPr>
    </w:p>
    <w:p w:rsidR="001F3100" w:rsidRDefault="00AA5892" w:rsidP="00470B58">
      <w:pPr>
        <w:spacing w:line="480" w:lineRule="auto"/>
      </w:pPr>
      <w:r>
        <w:fldChar w:fldCharType="end"/>
      </w:r>
    </w:p>
    <w:sectPr w:rsidR="001F3100" w:rsidSect="00800234">
      <w:head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F8B" w:rsidRDefault="006B2F8B" w:rsidP="002979E7">
      <w:r>
        <w:separator/>
      </w:r>
    </w:p>
  </w:endnote>
  <w:endnote w:type="continuationSeparator" w:id="0">
    <w:p w:rsidR="006B2F8B" w:rsidRDefault="006B2F8B" w:rsidP="00297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F8B" w:rsidRDefault="006B2F8B" w:rsidP="002979E7">
      <w:r>
        <w:separator/>
      </w:r>
    </w:p>
  </w:footnote>
  <w:footnote w:type="continuationSeparator" w:id="0">
    <w:p w:rsidR="006B2F8B" w:rsidRDefault="006B2F8B" w:rsidP="002979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234" w:rsidRDefault="00AA5892">
    <w:pPr>
      <w:pStyle w:val="a3"/>
      <w:jc w:val="right"/>
    </w:pPr>
    <w:r>
      <w:fldChar w:fldCharType="begin"/>
    </w:r>
    <w:r w:rsidR="00800234">
      <w:instrText xml:space="preserve"> PAGE   \* MERGEFORMAT </w:instrText>
    </w:r>
    <w:r>
      <w:fldChar w:fldCharType="separate"/>
    </w:r>
    <w:r w:rsidR="00DF584B" w:rsidRPr="00DF584B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800234" w:rsidRDefault="0080023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J Canc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/ENLayout&gt;"/>
    <w:docVar w:name="EN.Libraries" w:val="&lt;Libraries&gt;&lt;/Libraries&gt;"/>
  </w:docVars>
  <w:rsids>
    <w:rsidRoot w:val="002979E7"/>
    <w:rsid w:val="00011BC7"/>
    <w:rsid w:val="0003673C"/>
    <w:rsid w:val="000500E0"/>
    <w:rsid w:val="00076BFB"/>
    <w:rsid w:val="00085723"/>
    <w:rsid w:val="000902AA"/>
    <w:rsid w:val="00094173"/>
    <w:rsid w:val="000C0C37"/>
    <w:rsid w:val="000C74DB"/>
    <w:rsid w:val="000D00E3"/>
    <w:rsid w:val="000D15F9"/>
    <w:rsid w:val="000E0E09"/>
    <w:rsid w:val="000E4B35"/>
    <w:rsid w:val="0010252B"/>
    <w:rsid w:val="00111465"/>
    <w:rsid w:val="001133E2"/>
    <w:rsid w:val="001136A5"/>
    <w:rsid w:val="0011412D"/>
    <w:rsid w:val="00114703"/>
    <w:rsid w:val="00116B28"/>
    <w:rsid w:val="00131C23"/>
    <w:rsid w:val="00134CDA"/>
    <w:rsid w:val="0014005B"/>
    <w:rsid w:val="0014282C"/>
    <w:rsid w:val="0014319C"/>
    <w:rsid w:val="00145A29"/>
    <w:rsid w:val="00146C96"/>
    <w:rsid w:val="001509BA"/>
    <w:rsid w:val="00165F7F"/>
    <w:rsid w:val="00174BF1"/>
    <w:rsid w:val="001804E9"/>
    <w:rsid w:val="00181A01"/>
    <w:rsid w:val="00195AFB"/>
    <w:rsid w:val="001D034D"/>
    <w:rsid w:val="001F3100"/>
    <w:rsid w:val="001F6791"/>
    <w:rsid w:val="00221B25"/>
    <w:rsid w:val="0023439D"/>
    <w:rsid w:val="00236880"/>
    <w:rsid w:val="002478C1"/>
    <w:rsid w:val="00274D19"/>
    <w:rsid w:val="002803D3"/>
    <w:rsid w:val="00286BAF"/>
    <w:rsid w:val="002979E7"/>
    <w:rsid w:val="002B4636"/>
    <w:rsid w:val="002B478A"/>
    <w:rsid w:val="002D55E4"/>
    <w:rsid w:val="002F522D"/>
    <w:rsid w:val="00312068"/>
    <w:rsid w:val="003524F9"/>
    <w:rsid w:val="00363129"/>
    <w:rsid w:val="003666A7"/>
    <w:rsid w:val="00372FD2"/>
    <w:rsid w:val="003751D2"/>
    <w:rsid w:val="003A43D1"/>
    <w:rsid w:val="003C10E8"/>
    <w:rsid w:val="003C6FC8"/>
    <w:rsid w:val="00435B45"/>
    <w:rsid w:val="00465AE7"/>
    <w:rsid w:val="00470B58"/>
    <w:rsid w:val="004934B5"/>
    <w:rsid w:val="0049407D"/>
    <w:rsid w:val="004D6F38"/>
    <w:rsid w:val="004E0880"/>
    <w:rsid w:val="004E7258"/>
    <w:rsid w:val="00500DBA"/>
    <w:rsid w:val="00507171"/>
    <w:rsid w:val="0053493E"/>
    <w:rsid w:val="005375C1"/>
    <w:rsid w:val="0055050E"/>
    <w:rsid w:val="005976B1"/>
    <w:rsid w:val="005C06F5"/>
    <w:rsid w:val="005C4AD8"/>
    <w:rsid w:val="005D7AE1"/>
    <w:rsid w:val="00633778"/>
    <w:rsid w:val="006407AD"/>
    <w:rsid w:val="006415E8"/>
    <w:rsid w:val="0064229E"/>
    <w:rsid w:val="00646A52"/>
    <w:rsid w:val="00653293"/>
    <w:rsid w:val="0069624D"/>
    <w:rsid w:val="006B2F8B"/>
    <w:rsid w:val="006D51E2"/>
    <w:rsid w:val="006E772A"/>
    <w:rsid w:val="006F4EA4"/>
    <w:rsid w:val="00712687"/>
    <w:rsid w:val="00720B14"/>
    <w:rsid w:val="0072443A"/>
    <w:rsid w:val="00735E96"/>
    <w:rsid w:val="00752363"/>
    <w:rsid w:val="00752B50"/>
    <w:rsid w:val="007570BE"/>
    <w:rsid w:val="00764291"/>
    <w:rsid w:val="00775F94"/>
    <w:rsid w:val="007770A0"/>
    <w:rsid w:val="00781785"/>
    <w:rsid w:val="00784117"/>
    <w:rsid w:val="007858D9"/>
    <w:rsid w:val="00795C12"/>
    <w:rsid w:val="007D2590"/>
    <w:rsid w:val="007E7DE6"/>
    <w:rsid w:val="00800234"/>
    <w:rsid w:val="00816821"/>
    <w:rsid w:val="00821FFE"/>
    <w:rsid w:val="00822E42"/>
    <w:rsid w:val="00830882"/>
    <w:rsid w:val="00844A09"/>
    <w:rsid w:val="008505D9"/>
    <w:rsid w:val="0087431D"/>
    <w:rsid w:val="00881B3A"/>
    <w:rsid w:val="00883832"/>
    <w:rsid w:val="00885C8B"/>
    <w:rsid w:val="008A0129"/>
    <w:rsid w:val="008A58AE"/>
    <w:rsid w:val="008C4D1C"/>
    <w:rsid w:val="0090279F"/>
    <w:rsid w:val="009337C7"/>
    <w:rsid w:val="009408B4"/>
    <w:rsid w:val="00944373"/>
    <w:rsid w:val="009456ED"/>
    <w:rsid w:val="009459E4"/>
    <w:rsid w:val="009528FE"/>
    <w:rsid w:val="00971C17"/>
    <w:rsid w:val="0098244F"/>
    <w:rsid w:val="00985132"/>
    <w:rsid w:val="0099252F"/>
    <w:rsid w:val="0099591A"/>
    <w:rsid w:val="00997598"/>
    <w:rsid w:val="009C2A15"/>
    <w:rsid w:val="009C5C47"/>
    <w:rsid w:val="009E5A11"/>
    <w:rsid w:val="009F2B51"/>
    <w:rsid w:val="009F4BA8"/>
    <w:rsid w:val="00A0621C"/>
    <w:rsid w:val="00A07439"/>
    <w:rsid w:val="00A303CB"/>
    <w:rsid w:val="00A44B73"/>
    <w:rsid w:val="00A61028"/>
    <w:rsid w:val="00A81BE0"/>
    <w:rsid w:val="00A8430F"/>
    <w:rsid w:val="00A8451E"/>
    <w:rsid w:val="00AA26C0"/>
    <w:rsid w:val="00AA5892"/>
    <w:rsid w:val="00AB35DA"/>
    <w:rsid w:val="00AC20BD"/>
    <w:rsid w:val="00AD1350"/>
    <w:rsid w:val="00AE5E90"/>
    <w:rsid w:val="00AF015C"/>
    <w:rsid w:val="00B25F50"/>
    <w:rsid w:val="00B30384"/>
    <w:rsid w:val="00B420A3"/>
    <w:rsid w:val="00B4274E"/>
    <w:rsid w:val="00B50B52"/>
    <w:rsid w:val="00B76B67"/>
    <w:rsid w:val="00B76CAE"/>
    <w:rsid w:val="00B91F2C"/>
    <w:rsid w:val="00BB2BC2"/>
    <w:rsid w:val="00BC0A52"/>
    <w:rsid w:val="00BD1410"/>
    <w:rsid w:val="00BD3F4B"/>
    <w:rsid w:val="00BE34A9"/>
    <w:rsid w:val="00BF386D"/>
    <w:rsid w:val="00C447CD"/>
    <w:rsid w:val="00C8638C"/>
    <w:rsid w:val="00C86745"/>
    <w:rsid w:val="00C918A0"/>
    <w:rsid w:val="00C930C7"/>
    <w:rsid w:val="00C938EF"/>
    <w:rsid w:val="00CB4F15"/>
    <w:rsid w:val="00CB5ED9"/>
    <w:rsid w:val="00D004A8"/>
    <w:rsid w:val="00D11766"/>
    <w:rsid w:val="00D145D9"/>
    <w:rsid w:val="00D20636"/>
    <w:rsid w:val="00D4385D"/>
    <w:rsid w:val="00D450EA"/>
    <w:rsid w:val="00D7267C"/>
    <w:rsid w:val="00D758AC"/>
    <w:rsid w:val="00D8129E"/>
    <w:rsid w:val="00D822E5"/>
    <w:rsid w:val="00D9337A"/>
    <w:rsid w:val="00D940A8"/>
    <w:rsid w:val="00DB0C8F"/>
    <w:rsid w:val="00DC6FB6"/>
    <w:rsid w:val="00DF1D39"/>
    <w:rsid w:val="00DF584B"/>
    <w:rsid w:val="00E11E23"/>
    <w:rsid w:val="00E15BD2"/>
    <w:rsid w:val="00E25DBB"/>
    <w:rsid w:val="00E45C6C"/>
    <w:rsid w:val="00E46191"/>
    <w:rsid w:val="00E47DCB"/>
    <w:rsid w:val="00E50C7B"/>
    <w:rsid w:val="00E519A0"/>
    <w:rsid w:val="00E51F2A"/>
    <w:rsid w:val="00E75CD9"/>
    <w:rsid w:val="00E83B4A"/>
    <w:rsid w:val="00E91984"/>
    <w:rsid w:val="00EB1089"/>
    <w:rsid w:val="00EB2FA8"/>
    <w:rsid w:val="00ED5016"/>
    <w:rsid w:val="00ED7AF2"/>
    <w:rsid w:val="00EE72BD"/>
    <w:rsid w:val="00EF0443"/>
    <w:rsid w:val="00F11272"/>
    <w:rsid w:val="00F1657A"/>
    <w:rsid w:val="00F24486"/>
    <w:rsid w:val="00F26DCF"/>
    <w:rsid w:val="00F4034C"/>
    <w:rsid w:val="00F42C56"/>
    <w:rsid w:val="00F54F48"/>
    <w:rsid w:val="00F55AA7"/>
    <w:rsid w:val="00F76170"/>
    <w:rsid w:val="00F76AC1"/>
    <w:rsid w:val="00FB3C87"/>
    <w:rsid w:val="00FF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9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9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9E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1D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1D39"/>
    <w:rPr>
      <w:rFonts w:ascii="Calibri" w:eastAsia="宋体" w:hAnsi="Calibri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14319C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4319C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4319C"/>
    <w:rPr>
      <w:rFonts w:ascii="Calibri" w:eastAsia="宋体" w:hAnsi="Calibri" w:cs="Times New Roman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4319C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4319C"/>
    <w:rPr>
      <w:rFonts w:ascii="Calibri" w:eastAsia="宋体" w:hAnsi="Calibri" w:cs="Times New Roman"/>
      <w:b/>
      <w:bCs/>
    </w:rPr>
  </w:style>
  <w:style w:type="paragraph" w:customStyle="1" w:styleId="EndNoteBibliographyTitle">
    <w:name w:val="EndNote Bibliography Title"/>
    <w:basedOn w:val="a"/>
    <w:link w:val="EndNoteBibliographyTitleChar"/>
    <w:rsid w:val="00FF1308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FF1308"/>
    <w:rPr>
      <w:rFonts w:ascii="Calibri" w:eastAsia="宋体" w:hAnsi="Calibri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FF1308"/>
    <w:rPr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F1308"/>
    <w:rPr>
      <w:rFonts w:ascii="Calibri" w:eastAsia="宋体" w:hAnsi="Calibri" w:cs="Times New Roman"/>
      <w:noProof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1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992</TotalTime>
  <Pages>4</Pages>
  <Words>541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111</cp:lastModifiedBy>
  <cp:revision>243</cp:revision>
  <dcterms:created xsi:type="dcterms:W3CDTF">2018-01-11T07:10:00Z</dcterms:created>
  <dcterms:modified xsi:type="dcterms:W3CDTF">2020-09-11T09:16:00Z</dcterms:modified>
</cp:coreProperties>
</file>