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489" w:rsidRPr="004B47B5" w:rsidRDefault="00863489" w:rsidP="0020231F">
      <w:pPr>
        <w:rPr>
          <w:rFonts w:ascii="Times New Roman" w:hAnsi="Times New Roman" w:cs="Times New Roman"/>
          <w:b/>
          <w:sz w:val="24"/>
        </w:rPr>
      </w:pPr>
      <w:r w:rsidRPr="004B47B5">
        <w:rPr>
          <w:rFonts w:ascii="Times New Roman" w:hAnsi="Times New Roman" w:cs="Times New Roman"/>
          <w:b/>
          <w:sz w:val="24"/>
        </w:rPr>
        <w:t>Accelerated early phase glutathione S-transferase A2 (GSTA2) augments the risk of hepatocellular carcinoma recurrence after liver transplantation through modulating reactive oxygen species metabolism</w:t>
      </w:r>
    </w:p>
    <w:p w:rsidR="00863489" w:rsidRPr="004B47B5" w:rsidRDefault="00863489" w:rsidP="0020231F">
      <w:pPr>
        <w:rPr>
          <w:rFonts w:ascii="Times New Roman" w:hAnsi="Times New Roman" w:cs="Times New Roman"/>
          <w:sz w:val="24"/>
        </w:rPr>
      </w:pPr>
    </w:p>
    <w:p w:rsidR="004B47B5" w:rsidRPr="004B47B5" w:rsidRDefault="00710D9E" w:rsidP="0020231F">
      <w:pPr>
        <w:rPr>
          <w:rFonts w:ascii="Times New Roman" w:hAnsi="Times New Roman" w:cs="Times New Roman"/>
          <w:sz w:val="24"/>
        </w:rPr>
      </w:pPr>
      <w:r w:rsidRPr="004B47B5">
        <w:rPr>
          <w:rFonts w:ascii="Times New Roman" w:hAnsi="Times New Roman" w:cs="Times New Roman"/>
          <w:sz w:val="24"/>
        </w:rPr>
        <w:t xml:space="preserve">Kevin Tak-Pan Ng*, Oscar Wai-Ho Yeung, Yin Fan Lam, Jiang Liu, Hui Liu, Li Pang, Xin Xiang Yang, Jiye Zhu, Weiyi Zhang, Matthew YH Lau, Wen Qi Qiu, Hoi Chung Shiu, </w:t>
      </w:r>
      <w:r w:rsidRPr="00942E22">
        <w:rPr>
          <w:rFonts w:ascii="Times New Roman" w:hAnsi="Times New Roman" w:cs="Times New Roman"/>
          <w:sz w:val="24"/>
        </w:rPr>
        <w:t>Man Kit Lai,</w:t>
      </w:r>
      <w:r>
        <w:rPr>
          <w:rFonts w:ascii="Times New Roman" w:hAnsi="Times New Roman" w:cs="Times New Roman"/>
          <w:sz w:val="24"/>
        </w:rPr>
        <w:t xml:space="preserve"> </w:t>
      </w:r>
      <w:r w:rsidRPr="004B47B5">
        <w:rPr>
          <w:rFonts w:ascii="Times New Roman" w:hAnsi="Times New Roman" w:cs="Times New Roman"/>
          <w:sz w:val="24"/>
        </w:rPr>
        <w:t>Chung Mau Lo, Kwan Man*</w:t>
      </w:r>
    </w:p>
    <w:p w:rsidR="004B47B5" w:rsidRPr="004B47B5" w:rsidRDefault="004B47B5" w:rsidP="0020231F">
      <w:pPr>
        <w:rPr>
          <w:rFonts w:ascii="Times New Roman" w:hAnsi="Times New Roman" w:cs="Times New Roman"/>
          <w:sz w:val="24"/>
        </w:rPr>
      </w:pPr>
    </w:p>
    <w:p w:rsidR="004B47B5" w:rsidRPr="004B47B5" w:rsidRDefault="00366007" w:rsidP="004B47B5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Tables</w:t>
      </w:r>
    </w:p>
    <w:p w:rsidR="004B47B5" w:rsidRPr="004B47B5" w:rsidRDefault="004B47B5" w:rsidP="0020231F">
      <w:pPr>
        <w:rPr>
          <w:rFonts w:ascii="Times New Roman" w:hAnsi="Times New Roman" w:cs="Times New Roman"/>
          <w:sz w:val="24"/>
        </w:rPr>
      </w:pPr>
    </w:p>
    <w:p w:rsidR="00863489" w:rsidRDefault="004B47B5" w:rsidP="0020231F">
      <w:pPr>
        <w:rPr>
          <w:rFonts w:ascii="Times New Roman" w:hAnsi="Times New Roman" w:cs="Times New Roman"/>
          <w:sz w:val="24"/>
        </w:rPr>
      </w:pPr>
      <w:r w:rsidRPr="004B47B5">
        <w:rPr>
          <w:rFonts w:ascii="Times New Roman" w:hAnsi="Times New Roman" w:cs="Times New Roman"/>
          <w:b/>
          <w:sz w:val="24"/>
        </w:rPr>
        <w:t>Table S1</w:t>
      </w:r>
      <w:r w:rsidRPr="004B47B5">
        <w:rPr>
          <w:rFonts w:ascii="Times New Roman" w:hAnsi="Times New Roman" w:cs="Times New Roman"/>
          <w:sz w:val="24"/>
        </w:rPr>
        <w:t xml:space="preserve"> List of primers and sequences</w:t>
      </w:r>
    </w:p>
    <w:p w:rsidR="00543AC6" w:rsidRDefault="00543AC6" w:rsidP="00543AC6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lang w:val="en-HK"/>
        </w:rPr>
      </w:pPr>
      <w:r w:rsidRPr="00543AC6">
        <w:rPr>
          <w:b/>
        </w:rPr>
        <w:t>Table S2</w:t>
      </w:r>
      <w:r w:rsidRPr="00543AC6">
        <w:t xml:space="preserve"> </w:t>
      </w:r>
      <w:r w:rsidRPr="00543AC6">
        <w:rPr>
          <w:rFonts w:eastAsiaTheme="minorEastAsia"/>
          <w:color w:val="000000" w:themeColor="text1"/>
          <w:kern w:val="24"/>
          <w:lang w:val="en-HK"/>
        </w:rPr>
        <w:t>Differentially upregulated early-phase genes in HCC recipients with post-transplantation HCC recurrence</w:t>
      </w:r>
    </w:p>
    <w:p w:rsidR="00E0370A" w:rsidRDefault="00E0370A" w:rsidP="00543AC6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lang w:val="en-HK"/>
        </w:rPr>
      </w:pPr>
      <w:bookmarkStart w:id="0" w:name="_GoBack"/>
      <w:bookmarkEnd w:id="0"/>
    </w:p>
    <w:p w:rsidR="00E0370A" w:rsidRPr="00543AC6" w:rsidRDefault="00E0370A" w:rsidP="00543AC6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lang w:val="en-HK"/>
        </w:rPr>
      </w:pPr>
      <w:r w:rsidRPr="00E0370A">
        <w:rPr>
          <w:b/>
          <w:lang w:val="en-HK"/>
        </w:rPr>
        <w:t>Table S3</w:t>
      </w:r>
      <w:r>
        <w:rPr>
          <w:lang w:val="en-HK"/>
        </w:rPr>
        <w:t>. Summary of SNPs in GSTA2 transcripts between recipients with (N=6) and without (N=5) post-LT HCC recurrence by RNA-sequencing analysis</w:t>
      </w:r>
    </w:p>
    <w:p w:rsidR="00543AC6" w:rsidRDefault="00543AC6">
      <w:pPr>
        <w:spacing w:after="160" w:line="259" w:lineRule="auto"/>
        <w:rPr>
          <w:rFonts w:ascii="Times New Roman" w:hAnsi="Times New Roman" w:cs="Times New Roman"/>
          <w:lang w:val="en-HK"/>
        </w:rPr>
      </w:pPr>
    </w:p>
    <w:p w:rsidR="004B47B5" w:rsidRPr="004B47B5" w:rsidRDefault="004B47B5">
      <w:pPr>
        <w:spacing w:after="160" w:line="259" w:lineRule="auto"/>
        <w:rPr>
          <w:rFonts w:ascii="Times New Roman" w:hAnsi="Times New Roman" w:cs="Times New Roman"/>
        </w:rPr>
      </w:pPr>
      <w:r w:rsidRPr="004B47B5">
        <w:rPr>
          <w:rFonts w:ascii="Times New Roman" w:hAnsi="Times New Roman" w:cs="Times New Roman"/>
        </w:rPr>
        <w:br w:type="page"/>
      </w:r>
    </w:p>
    <w:p w:rsidR="0020231F" w:rsidRPr="004B47B5" w:rsidRDefault="00863489" w:rsidP="0020231F">
      <w:pPr>
        <w:rPr>
          <w:rFonts w:ascii="Times New Roman" w:hAnsi="Times New Roman" w:cs="Times New Roman"/>
          <w:sz w:val="24"/>
        </w:rPr>
      </w:pPr>
      <w:r w:rsidRPr="004B47B5">
        <w:rPr>
          <w:rFonts w:ascii="Times New Roman" w:hAnsi="Times New Roman" w:cs="Times New Roman"/>
          <w:b/>
          <w:sz w:val="24"/>
        </w:rPr>
        <w:lastRenderedPageBreak/>
        <w:t>Table S1</w:t>
      </w:r>
      <w:r w:rsidRPr="004B47B5">
        <w:rPr>
          <w:rFonts w:ascii="Times New Roman" w:hAnsi="Times New Roman" w:cs="Times New Roman"/>
          <w:sz w:val="24"/>
        </w:rPr>
        <w:t xml:space="preserve"> </w:t>
      </w:r>
      <w:r w:rsidR="0020231F" w:rsidRPr="004B47B5">
        <w:rPr>
          <w:rFonts w:ascii="Times New Roman" w:hAnsi="Times New Roman" w:cs="Times New Roman"/>
          <w:sz w:val="24"/>
        </w:rPr>
        <w:t>List of primers</w:t>
      </w:r>
      <w:r w:rsidR="004B47B5" w:rsidRPr="004B47B5">
        <w:rPr>
          <w:rFonts w:ascii="Times New Roman" w:hAnsi="Times New Roman" w:cs="Times New Roman"/>
          <w:sz w:val="24"/>
        </w:rPr>
        <w:t xml:space="preserve"> and sequences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45"/>
        <w:gridCol w:w="3240"/>
        <w:gridCol w:w="3690"/>
        <w:gridCol w:w="1020"/>
      </w:tblGrid>
      <w:tr w:rsidR="0020231F" w:rsidRPr="004B47B5" w:rsidTr="00966EDF">
        <w:trPr>
          <w:trHeight w:val="737"/>
        </w:trPr>
        <w:tc>
          <w:tcPr>
            <w:tcW w:w="1345" w:type="dxa"/>
            <w:vAlign w:val="bottom"/>
          </w:tcPr>
          <w:p w:rsidR="0020231F" w:rsidRPr="004B47B5" w:rsidRDefault="0020231F" w:rsidP="00565B52">
            <w:pPr>
              <w:rPr>
                <w:rFonts w:ascii="Times New Roman" w:eastAsia="SimSun" w:hAnsi="Times New Roman" w:cs="Times New Roman"/>
                <w:u w:val="single"/>
                <w:lang w:eastAsia="zh-HK"/>
              </w:rPr>
            </w:pPr>
            <w:r w:rsidRPr="004B47B5">
              <w:rPr>
                <w:rFonts w:ascii="Times New Roman" w:eastAsia="SimSun" w:hAnsi="Times New Roman" w:cs="Times New Roman"/>
                <w:u w:val="single"/>
                <w:lang w:eastAsia="zh-HK"/>
              </w:rPr>
              <w:t>Gene</w:t>
            </w:r>
          </w:p>
        </w:tc>
        <w:tc>
          <w:tcPr>
            <w:tcW w:w="3240" w:type="dxa"/>
            <w:vAlign w:val="bottom"/>
          </w:tcPr>
          <w:p w:rsidR="0020231F" w:rsidRPr="004B47B5" w:rsidRDefault="0020231F" w:rsidP="00565B52">
            <w:pPr>
              <w:rPr>
                <w:rFonts w:ascii="Times New Roman" w:eastAsia="SimSun" w:hAnsi="Times New Roman" w:cs="Times New Roman"/>
                <w:u w:val="single"/>
                <w:lang w:eastAsia="zh-HK"/>
              </w:rPr>
            </w:pPr>
            <w:r w:rsidRPr="004B47B5">
              <w:rPr>
                <w:rFonts w:ascii="Times New Roman" w:eastAsia="SimSun" w:hAnsi="Times New Roman" w:cs="Times New Roman"/>
                <w:u w:val="single"/>
                <w:lang w:eastAsia="zh-HK"/>
              </w:rPr>
              <w:t>Forward primer</w:t>
            </w:r>
            <w:r w:rsidRPr="004B47B5">
              <w:rPr>
                <w:rFonts w:ascii="Times New Roman" w:hAnsi="Times New Roman" w:cs="Times New Roman"/>
                <w:u w:val="single"/>
                <w:lang w:eastAsia="zh-HK"/>
              </w:rPr>
              <w:t xml:space="preserve"> (5’ to 3’)</w:t>
            </w:r>
          </w:p>
        </w:tc>
        <w:tc>
          <w:tcPr>
            <w:tcW w:w="3690" w:type="dxa"/>
            <w:vAlign w:val="bottom"/>
          </w:tcPr>
          <w:p w:rsidR="0020231F" w:rsidRPr="004B47B5" w:rsidRDefault="0020231F" w:rsidP="00565B52">
            <w:pPr>
              <w:rPr>
                <w:rFonts w:ascii="Times New Roman" w:eastAsia="SimSun" w:hAnsi="Times New Roman" w:cs="Times New Roman"/>
                <w:u w:val="single"/>
                <w:lang w:eastAsia="zh-HK"/>
              </w:rPr>
            </w:pPr>
            <w:r w:rsidRPr="004B47B5">
              <w:rPr>
                <w:rFonts w:ascii="Times New Roman" w:eastAsia="SimSun" w:hAnsi="Times New Roman" w:cs="Times New Roman"/>
                <w:u w:val="single"/>
                <w:lang w:eastAsia="zh-HK"/>
              </w:rPr>
              <w:t>Reverse primer</w:t>
            </w:r>
            <w:r w:rsidRPr="004B47B5">
              <w:rPr>
                <w:rFonts w:ascii="Times New Roman" w:hAnsi="Times New Roman" w:cs="Times New Roman"/>
                <w:u w:val="single"/>
                <w:lang w:eastAsia="zh-HK"/>
              </w:rPr>
              <w:t xml:space="preserve"> (5’ to 3’)</w:t>
            </w:r>
          </w:p>
        </w:tc>
        <w:tc>
          <w:tcPr>
            <w:tcW w:w="1020" w:type="dxa"/>
            <w:vAlign w:val="bottom"/>
          </w:tcPr>
          <w:p w:rsidR="0020231F" w:rsidRPr="004B47B5" w:rsidRDefault="0020231F" w:rsidP="00565B52">
            <w:pPr>
              <w:rPr>
                <w:rFonts w:ascii="Times New Roman" w:eastAsia="SimSun" w:hAnsi="Times New Roman" w:cs="Times New Roman"/>
                <w:u w:val="single"/>
                <w:lang w:eastAsia="zh-HK"/>
              </w:rPr>
            </w:pPr>
            <w:r w:rsidRPr="004B47B5">
              <w:rPr>
                <w:rFonts w:ascii="Times New Roman" w:hAnsi="Times New Roman" w:cs="Times New Roman"/>
                <w:u w:val="single"/>
                <w:lang w:eastAsia="zh-HK"/>
              </w:rPr>
              <w:t xml:space="preserve">PCR </w:t>
            </w:r>
            <w:r w:rsidRPr="004B47B5">
              <w:rPr>
                <w:rFonts w:ascii="Times New Roman" w:eastAsia="SimSun" w:hAnsi="Times New Roman" w:cs="Times New Roman"/>
                <w:u w:val="single"/>
                <w:lang w:eastAsia="zh-HK"/>
              </w:rPr>
              <w:t>size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GSTA2</w:t>
            </w:r>
          </w:p>
        </w:tc>
        <w:tc>
          <w:tcPr>
            <w:tcW w:w="324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GACCCTTCTTTCAGTGGGAGG</w:t>
            </w:r>
          </w:p>
        </w:tc>
        <w:tc>
          <w:tcPr>
            <w:tcW w:w="369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CTGGAGGTTTCTCTAAGCTTTGTT</w:t>
            </w:r>
          </w:p>
        </w:tc>
        <w:tc>
          <w:tcPr>
            <w:tcW w:w="102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126 bp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TNF-alpha</w:t>
            </w:r>
          </w:p>
        </w:tc>
        <w:tc>
          <w:tcPr>
            <w:tcW w:w="324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GCCCATGTTGTAGCAAACCC</w:t>
            </w:r>
          </w:p>
        </w:tc>
        <w:tc>
          <w:tcPr>
            <w:tcW w:w="369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GGTTATCTCTCAGCTCCACGC</w:t>
            </w:r>
          </w:p>
        </w:tc>
        <w:tc>
          <w:tcPr>
            <w:tcW w:w="102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100bp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IL-6</w:t>
            </w:r>
          </w:p>
        </w:tc>
        <w:tc>
          <w:tcPr>
            <w:tcW w:w="3240" w:type="dxa"/>
          </w:tcPr>
          <w:p w:rsidR="00EF63B3" w:rsidRPr="004B47B5" w:rsidRDefault="00F627A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GACCCAACCACAAATGCCAG</w:t>
            </w:r>
          </w:p>
        </w:tc>
        <w:tc>
          <w:tcPr>
            <w:tcW w:w="3690" w:type="dxa"/>
          </w:tcPr>
          <w:p w:rsidR="00EF63B3" w:rsidRPr="004B47B5" w:rsidRDefault="00F627A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GTGCCCATGCTACATTTGCC</w:t>
            </w:r>
          </w:p>
        </w:tc>
        <w:tc>
          <w:tcPr>
            <w:tcW w:w="1020" w:type="dxa"/>
          </w:tcPr>
          <w:p w:rsidR="00EF63B3" w:rsidRPr="004B47B5" w:rsidRDefault="00F627A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147</w:t>
            </w:r>
          </w:p>
        </w:tc>
      </w:tr>
      <w:tr w:rsidR="0074771C" w:rsidRPr="004B47B5" w:rsidTr="00966EDF">
        <w:trPr>
          <w:trHeight w:val="315"/>
        </w:trPr>
        <w:tc>
          <w:tcPr>
            <w:tcW w:w="1345" w:type="dxa"/>
          </w:tcPr>
          <w:p w:rsidR="0074771C" w:rsidRPr="004B47B5" w:rsidRDefault="0074771C" w:rsidP="003A0483">
            <w:pPr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TGF-beta1</w:t>
            </w:r>
          </w:p>
        </w:tc>
        <w:tc>
          <w:tcPr>
            <w:tcW w:w="3240" w:type="dxa"/>
          </w:tcPr>
          <w:p w:rsidR="0074771C" w:rsidRPr="004B47B5" w:rsidRDefault="0074771C" w:rsidP="003A048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GGTGGAAACCCACAACGAAAT</w:t>
            </w:r>
          </w:p>
        </w:tc>
        <w:tc>
          <w:tcPr>
            <w:tcW w:w="3690" w:type="dxa"/>
          </w:tcPr>
          <w:p w:rsidR="0074771C" w:rsidRPr="004B47B5" w:rsidRDefault="0074771C" w:rsidP="003A048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GAGCAACACGGGTTCAGGTA</w:t>
            </w:r>
          </w:p>
        </w:tc>
        <w:tc>
          <w:tcPr>
            <w:tcW w:w="1020" w:type="dxa"/>
          </w:tcPr>
          <w:p w:rsidR="0074771C" w:rsidRPr="004B47B5" w:rsidRDefault="0074771C" w:rsidP="003A048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112</w:t>
            </w:r>
          </w:p>
        </w:tc>
      </w:tr>
      <w:tr w:rsidR="0074771C" w:rsidRPr="004B47B5" w:rsidTr="00966EDF">
        <w:trPr>
          <w:trHeight w:val="332"/>
        </w:trPr>
        <w:tc>
          <w:tcPr>
            <w:tcW w:w="1345" w:type="dxa"/>
          </w:tcPr>
          <w:p w:rsidR="0074771C" w:rsidRPr="004B47B5" w:rsidRDefault="0074771C" w:rsidP="007C0E9C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SOD3</w:t>
            </w:r>
          </w:p>
        </w:tc>
        <w:tc>
          <w:tcPr>
            <w:tcW w:w="3240" w:type="dxa"/>
          </w:tcPr>
          <w:p w:rsidR="0074771C" w:rsidRPr="004B47B5" w:rsidRDefault="0074771C" w:rsidP="007C0E9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AGCTGGAAAGGTGCCCGA</w:t>
            </w:r>
          </w:p>
        </w:tc>
        <w:tc>
          <w:tcPr>
            <w:tcW w:w="3690" w:type="dxa"/>
          </w:tcPr>
          <w:p w:rsidR="0074771C" w:rsidRPr="004B47B5" w:rsidRDefault="0074771C" w:rsidP="007C0E9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CTTGGCGTACATGTCTCGGAT</w:t>
            </w:r>
          </w:p>
        </w:tc>
        <w:tc>
          <w:tcPr>
            <w:tcW w:w="1020" w:type="dxa"/>
          </w:tcPr>
          <w:p w:rsidR="0074771C" w:rsidRPr="004B47B5" w:rsidRDefault="0074771C" w:rsidP="007C0E9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149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74771C" w:rsidP="00EF63B3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NCF1</w:t>
            </w:r>
          </w:p>
        </w:tc>
        <w:tc>
          <w:tcPr>
            <w:tcW w:w="3240" w:type="dxa"/>
          </w:tcPr>
          <w:p w:rsidR="00EF63B3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CCCACGGACAACCAGACAAA</w:t>
            </w:r>
          </w:p>
        </w:tc>
        <w:tc>
          <w:tcPr>
            <w:tcW w:w="3690" w:type="dxa"/>
          </w:tcPr>
          <w:p w:rsidR="00EF63B3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CGGTACGTCTGCAGGATGAT</w:t>
            </w:r>
          </w:p>
        </w:tc>
        <w:tc>
          <w:tcPr>
            <w:tcW w:w="1020" w:type="dxa"/>
          </w:tcPr>
          <w:p w:rsidR="00EF63B3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104</w:t>
            </w:r>
          </w:p>
        </w:tc>
      </w:tr>
      <w:tr w:rsidR="0074771C" w:rsidRPr="004B47B5" w:rsidTr="00966EDF">
        <w:tc>
          <w:tcPr>
            <w:tcW w:w="1345" w:type="dxa"/>
          </w:tcPr>
          <w:p w:rsidR="0074771C" w:rsidRPr="004B47B5" w:rsidRDefault="0074771C" w:rsidP="00EF63B3">
            <w:pPr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NCF2</w:t>
            </w:r>
          </w:p>
        </w:tc>
        <w:tc>
          <w:tcPr>
            <w:tcW w:w="3240" w:type="dxa"/>
          </w:tcPr>
          <w:p w:rsidR="0074771C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GGTGCCCCTTTCAGAAGACA</w:t>
            </w:r>
          </w:p>
        </w:tc>
        <w:tc>
          <w:tcPr>
            <w:tcW w:w="3690" w:type="dxa"/>
          </w:tcPr>
          <w:p w:rsidR="0074771C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GAAAGCCTTGGTCACCCACT</w:t>
            </w:r>
          </w:p>
        </w:tc>
        <w:tc>
          <w:tcPr>
            <w:tcW w:w="1020" w:type="dxa"/>
          </w:tcPr>
          <w:p w:rsidR="0074771C" w:rsidRPr="004B47B5" w:rsidRDefault="0074771C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EF63B3" w:rsidRPr="004B47B5" w:rsidTr="00966EDF"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NRF2</w:t>
            </w:r>
          </w:p>
        </w:tc>
        <w:tc>
          <w:tcPr>
            <w:tcW w:w="324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ACTTCTGTTGCTCAGGTAGCC</w:t>
            </w:r>
          </w:p>
        </w:tc>
        <w:tc>
          <w:tcPr>
            <w:tcW w:w="369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TAAGACACTGTAACTCAGGAATGG</w:t>
            </w:r>
          </w:p>
        </w:tc>
        <w:tc>
          <w:tcPr>
            <w:tcW w:w="1020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103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GPx2</w:t>
            </w:r>
          </w:p>
        </w:tc>
        <w:tc>
          <w:tcPr>
            <w:tcW w:w="3240" w:type="dxa"/>
          </w:tcPr>
          <w:p w:rsidR="00EF63B3" w:rsidRPr="004B47B5" w:rsidRDefault="00702014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AGCATGCCTTCAGGAGACAC</w:t>
            </w:r>
          </w:p>
        </w:tc>
        <w:tc>
          <w:tcPr>
            <w:tcW w:w="3690" w:type="dxa"/>
          </w:tcPr>
          <w:p w:rsidR="00EF63B3" w:rsidRPr="004B47B5" w:rsidRDefault="00702014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AACCAGAGGGTTGGGAGAGG</w:t>
            </w:r>
          </w:p>
        </w:tc>
        <w:tc>
          <w:tcPr>
            <w:tcW w:w="1020" w:type="dxa"/>
          </w:tcPr>
          <w:p w:rsidR="00EF63B3" w:rsidRPr="004B47B5" w:rsidRDefault="00702014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118</w:t>
            </w:r>
          </w:p>
        </w:tc>
      </w:tr>
      <w:tr w:rsidR="00EF63B3" w:rsidRPr="004B47B5" w:rsidTr="00966EDF">
        <w:trPr>
          <w:trHeight w:val="315"/>
        </w:trPr>
        <w:tc>
          <w:tcPr>
            <w:tcW w:w="1345" w:type="dxa"/>
          </w:tcPr>
          <w:p w:rsidR="00EF63B3" w:rsidRPr="004B47B5" w:rsidRDefault="00EF63B3" w:rsidP="00EF63B3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GPx3</w:t>
            </w:r>
          </w:p>
        </w:tc>
        <w:tc>
          <w:tcPr>
            <w:tcW w:w="3240" w:type="dxa"/>
          </w:tcPr>
          <w:p w:rsidR="00EF63B3" w:rsidRPr="004B47B5" w:rsidRDefault="00902D31" w:rsidP="00902D31">
            <w:pPr>
              <w:pStyle w:val="Pa8"/>
              <w:rPr>
                <w:sz w:val="20"/>
                <w:szCs w:val="20"/>
              </w:rPr>
            </w:pPr>
            <w:r w:rsidRPr="004B47B5">
              <w:rPr>
                <w:sz w:val="20"/>
                <w:szCs w:val="20"/>
              </w:rPr>
              <w:t xml:space="preserve">GGGGATGTCAATGGAGAGAA </w:t>
            </w:r>
          </w:p>
        </w:tc>
        <w:tc>
          <w:tcPr>
            <w:tcW w:w="3690" w:type="dxa"/>
          </w:tcPr>
          <w:p w:rsidR="00EF63B3" w:rsidRPr="00B91189" w:rsidRDefault="00902D31" w:rsidP="00B91189">
            <w:pPr>
              <w:pStyle w:val="Pa8"/>
              <w:rPr>
                <w:sz w:val="20"/>
                <w:szCs w:val="20"/>
              </w:rPr>
            </w:pPr>
            <w:r w:rsidRPr="004B47B5">
              <w:rPr>
                <w:sz w:val="20"/>
                <w:szCs w:val="20"/>
              </w:rPr>
              <w:t xml:space="preserve">TTCATGGGTTCCCAGAAGAG </w:t>
            </w:r>
          </w:p>
        </w:tc>
        <w:tc>
          <w:tcPr>
            <w:tcW w:w="1020" w:type="dxa"/>
          </w:tcPr>
          <w:p w:rsidR="00EF63B3" w:rsidRPr="004B47B5" w:rsidRDefault="00702014" w:rsidP="00EF63B3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113</w:t>
            </w:r>
          </w:p>
        </w:tc>
      </w:tr>
      <w:tr w:rsidR="0074771C" w:rsidRPr="004B47B5" w:rsidTr="00966EDF">
        <w:trPr>
          <w:trHeight w:val="315"/>
        </w:trPr>
        <w:tc>
          <w:tcPr>
            <w:tcW w:w="1345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18S</w:t>
            </w:r>
          </w:p>
        </w:tc>
        <w:tc>
          <w:tcPr>
            <w:tcW w:w="324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CTCTTAGCTGAGTGTCCCGC</w:t>
            </w:r>
          </w:p>
        </w:tc>
        <w:tc>
          <w:tcPr>
            <w:tcW w:w="369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CTGATCGTCTTCGAACCTCC</w:t>
            </w:r>
          </w:p>
        </w:tc>
        <w:tc>
          <w:tcPr>
            <w:tcW w:w="102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294</w:t>
            </w:r>
          </w:p>
        </w:tc>
      </w:tr>
      <w:tr w:rsidR="0074771C" w:rsidRPr="004B47B5" w:rsidTr="00966EDF">
        <w:trPr>
          <w:trHeight w:val="315"/>
        </w:trPr>
        <w:tc>
          <w:tcPr>
            <w:tcW w:w="1345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  <w:lang w:val="en-HK"/>
              </w:rPr>
              <w:t>Actin</w:t>
            </w:r>
          </w:p>
        </w:tc>
        <w:tc>
          <w:tcPr>
            <w:tcW w:w="324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CTCTTCCAGCCTTCCTTCCT</w:t>
            </w:r>
          </w:p>
        </w:tc>
        <w:tc>
          <w:tcPr>
            <w:tcW w:w="369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AGCACTGTGTTGGCGTACAG</w:t>
            </w:r>
          </w:p>
        </w:tc>
        <w:tc>
          <w:tcPr>
            <w:tcW w:w="1020" w:type="dxa"/>
          </w:tcPr>
          <w:p w:rsidR="0074771C" w:rsidRPr="004B47B5" w:rsidRDefault="0074771C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116</w:t>
            </w:r>
          </w:p>
        </w:tc>
      </w:tr>
      <w:tr w:rsidR="0074771C" w:rsidRPr="004B47B5" w:rsidTr="00966EDF">
        <w:trPr>
          <w:trHeight w:val="260"/>
        </w:trPr>
        <w:tc>
          <w:tcPr>
            <w:tcW w:w="1345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GSTA2(rat)</w:t>
            </w:r>
          </w:p>
        </w:tc>
        <w:tc>
          <w:tcPr>
            <w:tcW w:w="3240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TGACATGTACACCGAAGGCA</w:t>
            </w:r>
          </w:p>
        </w:tc>
        <w:tc>
          <w:tcPr>
            <w:tcW w:w="3690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CCATGGCTCTTCAACACCTTT</w:t>
            </w:r>
          </w:p>
        </w:tc>
        <w:tc>
          <w:tcPr>
            <w:tcW w:w="1020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74771C" w:rsidRPr="004B47B5" w:rsidTr="00966EDF">
        <w:trPr>
          <w:trHeight w:val="315"/>
        </w:trPr>
        <w:tc>
          <w:tcPr>
            <w:tcW w:w="1345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i/>
                <w:color w:val="000000"/>
              </w:rPr>
            </w:pPr>
            <w:r w:rsidRPr="004B47B5">
              <w:rPr>
                <w:rFonts w:ascii="Times New Roman" w:eastAsia="SimSun" w:hAnsi="Times New Roman" w:cs="Times New Roman"/>
                <w:i/>
                <w:color w:val="000000"/>
              </w:rPr>
              <w:t>Actin (rat)</w:t>
            </w:r>
          </w:p>
        </w:tc>
        <w:tc>
          <w:tcPr>
            <w:tcW w:w="3240" w:type="dxa"/>
            <w:noWrap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AGCCATGTACGTAGCCATCC</w:t>
            </w:r>
          </w:p>
        </w:tc>
        <w:tc>
          <w:tcPr>
            <w:tcW w:w="3690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ACCCTCATAGATGGGCACAG</w:t>
            </w:r>
          </w:p>
        </w:tc>
        <w:tc>
          <w:tcPr>
            <w:tcW w:w="1020" w:type="dxa"/>
          </w:tcPr>
          <w:p w:rsidR="0074771C" w:rsidRPr="004B47B5" w:rsidRDefault="00233301" w:rsidP="0074771C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B47B5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</w:tbl>
    <w:p w:rsidR="0036286D" w:rsidRDefault="0036286D" w:rsidP="004B7C04">
      <w:pPr>
        <w:rPr>
          <w:rFonts w:ascii="Times New Roman" w:hAnsi="Times New Roman" w:cs="Times New Roman"/>
        </w:rPr>
      </w:pPr>
    </w:p>
    <w:p w:rsidR="00543AC6" w:rsidRDefault="00543AC6" w:rsidP="004B7C04">
      <w:pPr>
        <w:rPr>
          <w:rFonts w:ascii="Times New Roman" w:hAnsi="Times New Roman" w:cs="Times New Roman"/>
        </w:rPr>
      </w:pPr>
    </w:p>
    <w:p w:rsidR="00543AC6" w:rsidRDefault="00543AC6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43AC6" w:rsidRDefault="00543AC6" w:rsidP="004B7C04">
      <w:pPr>
        <w:rPr>
          <w:rFonts w:ascii="Times New Roman" w:hAnsi="Times New Roman" w:cs="Times New Roman"/>
        </w:rPr>
      </w:pPr>
    </w:p>
    <w:p w:rsidR="00543AC6" w:rsidRPr="00543AC6" w:rsidRDefault="00543AC6" w:rsidP="00543AC6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lang w:val="en-HK"/>
        </w:rPr>
      </w:pPr>
      <w:r w:rsidRPr="00543AC6">
        <w:rPr>
          <w:b/>
        </w:rPr>
        <w:t>Table S2</w:t>
      </w:r>
      <w:r w:rsidRPr="00543AC6">
        <w:t xml:space="preserve"> </w:t>
      </w:r>
      <w:r w:rsidRPr="00543AC6">
        <w:rPr>
          <w:rFonts w:eastAsiaTheme="minorEastAsia"/>
          <w:color w:val="000000" w:themeColor="text1"/>
          <w:kern w:val="24"/>
          <w:lang w:val="en-HK"/>
        </w:rPr>
        <w:t>Differentially upregulated early-phase genes in HCC recipients with post-transplantation HCC recurrence</w:t>
      </w:r>
    </w:p>
    <w:p w:rsidR="00543AC6" w:rsidRPr="00543AC6" w:rsidRDefault="00543AC6" w:rsidP="004B7C04">
      <w:pPr>
        <w:rPr>
          <w:rFonts w:ascii="Times New Roman" w:hAnsi="Times New Roman" w:cs="Times New Roman"/>
          <w:lang w:val="en-HK"/>
        </w:rPr>
      </w:pPr>
    </w:p>
    <w:p w:rsidR="00543AC6" w:rsidRDefault="00543AC6" w:rsidP="00543AC6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  <w:lang w:val="en-HK"/>
        </w:rPr>
      </w:pPr>
      <w:r w:rsidRPr="004441DE">
        <w:rPr>
          <w:noProof/>
        </w:rPr>
        <w:drawing>
          <wp:inline distT="0" distB="0" distL="0" distR="0" wp14:anchorId="2547CF96" wp14:editId="4EF37AAB">
            <wp:extent cx="5943600" cy="20104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AC6" w:rsidRDefault="00543AC6" w:rsidP="00543AC6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  <w:lang w:val="en-HK"/>
        </w:rPr>
      </w:pPr>
      <w:r w:rsidRPr="0044506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50B656" wp14:editId="106FB3D2">
                <wp:simplePos x="0" y="0"/>
                <wp:positionH relativeFrom="margin">
                  <wp:align>left</wp:align>
                </wp:positionH>
                <wp:positionV relativeFrom="paragraph">
                  <wp:posOffset>46990</wp:posOffset>
                </wp:positionV>
                <wp:extent cx="3975735" cy="260985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573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43AC6" w:rsidRDefault="00543AC6" w:rsidP="00543AC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  <w:t>(NRc: Non-Recurrent HCC recipient; Rc: Recurrence HCC recipient)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50B656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margin-left:0;margin-top:3.7pt;width:313.05pt;height:20.55pt;z-index:25166336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" filled="f" stroked="f">
                <v:textbox style="mso-fit-shape-to-text:t">
                  <w:txbxContent>
                    <w:p w:rsidR="00543AC6" w:rsidRDefault="00543AC6" w:rsidP="00543AC6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(</w:t>
                      </w:r>
                      <w:proofErr w:type="spellStart"/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NRc</w:t>
                      </w:r>
                      <w:proofErr w:type="spellEnd"/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 xml:space="preserve">: Non-Recurrent HCC recipient; </w:t>
                      </w:r>
                      <w:proofErr w:type="spellStart"/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Rc</w:t>
                      </w:r>
                      <w:proofErr w:type="spellEnd"/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: Recurrence HCC recipient)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43AC6" w:rsidRDefault="00543AC6" w:rsidP="00543AC6">
      <w:pPr>
        <w:pStyle w:val="NormalWeb"/>
        <w:spacing w:before="0" w:beforeAutospacing="0" w:after="0" w:afterAutospacing="0"/>
      </w:pPr>
    </w:p>
    <w:p w:rsidR="00E0370A" w:rsidRPr="007232A0" w:rsidRDefault="00543AC6" w:rsidP="00E0370A">
      <w:pPr>
        <w:rPr>
          <w:rFonts w:ascii="Times New Roman" w:hAnsi="Times New Roman" w:cs="Times New Roman"/>
          <w:sz w:val="24"/>
          <w:lang w:val="en-HK"/>
        </w:rPr>
      </w:pPr>
      <w:r w:rsidRPr="0044506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3DE211" wp14:editId="6416918C">
                <wp:simplePos x="0" y="0"/>
                <wp:positionH relativeFrom="column">
                  <wp:posOffset>2773045</wp:posOffset>
                </wp:positionH>
                <wp:positionV relativeFrom="paragraph">
                  <wp:posOffset>359410</wp:posOffset>
                </wp:positionV>
                <wp:extent cx="3090545" cy="260985"/>
                <wp:effectExtent l="0" t="0" r="0" b="0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054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43AC6" w:rsidRDefault="00543AC6" w:rsidP="00543AC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  <w:t>Degree of upregulation in recurrent HCC recipients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3DE211" id="TextBox 12" o:spid="_x0000_s1027" type="#_x0000_t202" style="position:absolute;margin-left:218.35pt;margin-top:28.3pt;width:243.35pt;height:20.5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" filled="f" stroked="f">
                <v:textbox style="mso-fit-shape-to-text:t">
                  <w:txbxContent>
                    <w:p w:rsidR="00543AC6" w:rsidRDefault="00543AC6" w:rsidP="00543AC6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Degree of upregulation in recurrent HCC recipients</w:t>
                      </w:r>
                    </w:p>
                  </w:txbxContent>
                </v:textbox>
              </v:shape>
            </w:pict>
          </mc:Fallback>
        </mc:AlternateContent>
      </w:r>
      <w:r w:rsidRPr="00445060">
        <w:rPr>
          <w:noProof/>
        </w:rPr>
        <w:drawing>
          <wp:anchor distT="0" distB="0" distL="114300" distR="114300" simplePos="0" relativeHeight="251659264" behindDoc="0" locked="0" layoutInCell="1" allowOverlap="1" wp14:anchorId="50DA8CDD" wp14:editId="6B5ACE6D">
            <wp:simplePos x="0" y="0"/>
            <wp:positionH relativeFrom="column">
              <wp:posOffset>146050</wp:posOffset>
            </wp:positionH>
            <wp:positionV relativeFrom="paragraph">
              <wp:posOffset>405130</wp:posOffset>
            </wp:positionV>
            <wp:extent cx="2560320" cy="175895"/>
            <wp:effectExtent l="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38628" t="69088" r="28477" b="26885"/>
                    <a:stretch/>
                  </pic:blipFill>
                  <pic:spPr>
                    <a:xfrm>
                      <a:off x="0" y="0"/>
                      <a:ext cx="2560320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506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AE2B21" wp14:editId="55B94A75">
                <wp:simplePos x="0" y="0"/>
                <wp:positionH relativeFrom="column">
                  <wp:posOffset>2261870</wp:posOffset>
                </wp:positionH>
                <wp:positionV relativeFrom="paragraph">
                  <wp:posOffset>161925</wp:posOffset>
                </wp:positionV>
                <wp:extent cx="443865" cy="260985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43AC6" w:rsidRDefault="00543AC6" w:rsidP="00543AC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  <w:t>High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AE2B21" id="TextBox 9" o:spid="_x0000_s1028" type="#_x0000_t202" style="position:absolute;margin-left:178.1pt;margin-top:12.75pt;width:34.95pt;height:20.5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" filled="f" stroked="f">
                <v:textbox style="mso-fit-shape-to-text:t">
                  <w:txbxContent>
                    <w:p w:rsidR="00543AC6" w:rsidRDefault="00543AC6" w:rsidP="00543AC6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  <w:r w:rsidRPr="0044506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6A508E" wp14:editId="49A1408F">
                <wp:simplePos x="0" y="0"/>
                <wp:positionH relativeFrom="column">
                  <wp:posOffset>99695</wp:posOffset>
                </wp:positionH>
                <wp:positionV relativeFrom="paragraph">
                  <wp:posOffset>160020</wp:posOffset>
                </wp:positionV>
                <wp:extent cx="418465" cy="260985"/>
                <wp:effectExtent l="0" t="0" r="0" b="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43AC6" w:rsidRDefault="00543AC6" w:rsidP="00543AC6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  <w:t>Low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A508E" id="TextBox 7" o:spid="_x0000_s1029" type="#_x0000_t202" style="position:absolute;margin-left:7.85pt;margin-top:12.6pt;width:32.95pt;height:20.5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" filled="f" stroked="f">
                <v:textbox style="mso-fit-shape-to-text:t">
                  <w:txbxContent>
                    <w:p w:rsidR="00543AC6" w:rsidRDefault="00543AC6" w:rsidP="00543AC6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Low</w:t>
                      </w:r>
                    </w:p>
                  </w:txbxContent>
                </v:textbox>
              </v:shape>
            </w:pict>
          </mc:Fallback>
        </mc:AlternateContent>
      </w:r>
      <w:r w:rsidRPr="00445060">
        <w:rPr>
          <w:lang w:val="en-HK"/>
        </w:rPr>
        <w:br w:type="page"/>
      </w:r>
      <w:r w:rsidR="0061391F" w:rsidRPr="007232A0">
        <w:rPr>
          <w:rFonts w:ascii="Times New Roman" w:hAnsi="Times New Roman" w:cs="Times New Roman"/>
          <w:b/>
          <w:sz w:val="24"/>
          <w:lang w:val="en-HK"/>
        </w:rPr>
        <w:lastRenderedPageBreak/>
        <w:t>Table S3</w:t>
      </w:r>
      <w:r w:rsidR="007232A0" w:rsidRPr="007232A0">
        <w:rPr>
          <w:rFonts w:ascii="Times New Roman" w:hAnsi="Times New Roman" w:cs="Times New Roman"/>
          <w:sz w:val="24"/>
          <w:lang w:val="en-HK"/>
        </w:rPr>
        <w:t xml:space="preserve"> </w:t>
      </w:r>
      <w:r w:rsidR="00E0370A" w:rsidRPr="007232A0">
        <w:rPr>
          <w:rFonts w:ascii="Times New Roman" w:hAnsi="Times New Roman" w:cs="Times New Roman"/>
          <w:sz w:val="24"/>
          <w:lang w:val="en-HK"/>
        </w:rPr>
        <w:t xml:space="preserve"> Summary of SNPs in GSTA2 transcripts between recipients with (N=6) and without (N=5) post-LT HCC recurrence by RNA-sequencing analysis</w:t>
      </w:r>
    </w:p>
    <w:tbl>
      <w:tblPr>
        <w:tblW w:w="962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5"/>
        <w:gridCol w:w="1061"/>
        <w:gridCol w:w="486"/>
        <w:gridCol w:w="620"/>
        <w:gridCol w:w="736"/>
        <w:gridCol w:w="1077"/>
        <w:gridCol w:w="1170"/>
        <w:gridCol w:w="1069"/>
        <w:gridCol w:w="1139"/>
        <w:gridCol w:w="718"/>
        <w:gridCol w:w="1124"/>
      </w:tblGrid>
      <w:tr w:rsidR="00E0370A" w:rsidRPr="00EB58F4" w:rsidTr="001A280A">
        <w:trPr>
          <w:trHeight w:val="51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Chr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Coordinate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Pr="00B11F82" w:rsidRDefault="00E0370A" w:rsidP="001A280A">
            <w:pPr>
              <w:jc w:val="center"/>
              <w:rPr>
                <w:b/>
                <w:sz w:val="20"/>
                <w:szCs w:val="20"/>
                <w:lang w:val="en-HK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Ref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Alleles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Pr="00BB0873" w:rsidRDefault="00E0370A" w:rsidP="001A280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 xml:space="preserve">Marker </w:t>
            </w:r>
          </w:p>
          <w:p w:rsidR="00E0370A" w:rsidRPr="00BB0873" w:rsidRDefault="00E0370A" w:rsidP="001A280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type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0370A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HCC </w:t>
            </w:r>
            <w:r w:rsidRPr="00BB0873">
              <w:rPr>
                <w:b/>
                <w:sz w:val="20"/>
                <w:szCs w:val="20"/>
              </w:rPr>
              <w:t>Recurrent</w:t>
            </w:r>
          </w:p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recipients</w:t>
            </w:r>
          </w:p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b/>
                <w:sz w:val="20"/>
                <w:szCs w:val="20"/>
              </w:rPr>
              <w:t>(n)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0370A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b/>
                <w:sz w:val="20"/>
                <w:szCs w:val="20"/>
              </w:rPr>
              <w:t>Non-</w:t>
            </w:r>
            <w:r>
              <w:rPr>
                <w:b/>
                <w:sz w:val="20"/>
                <w:szCs w:val="20"/>
              </w:rPr>
              <w:t xml:space="preserve">HCC </w:t>
            </w:r>
            <w:r w:rsidRPr="00BB0873">
              <w:rPr>
                <w:b/>
                <w:sz w:val="20"/>
                <w:szCs w:val="20"/>
              </w:rPr>
              <w:t>Recurrent</w:t>
            </w:r>
          </w:p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recipients</w:t>
            </w:r>
          </w:p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b/>
                <w:sz w:val="20"/>
                <w:szCs w:val="20"/>
              </w:rPr>
              <w:t>(n)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0370A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 w:rsidRPr="00BB0873">
              <w:rPr>
                <w:rFonts w:hint="eastAsia"/>
                <w:b/>
                <w:sz w:val="20"/>
                <w:szCs w:val="20"/>
              </w:rPr>
              <w:t>Function</w:t>
            </w:r>
            <w:r>
              <w:rPr>
                <w:b/>
                <w:sz w:val="20"/>
                <w:szCs w:val="20"/>
              </w:rPr>
              <w:t xml:space="preserve"> / amino acid</w:t>
            </w:r>
          </w:p>
          <w:p w:rsidR="00E0370A" w:rsidRPr="00BB0873" w:rsidRDefault="00E0370A" w:rsidP="001A28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(mRNA sequence)</w:t>
            </w:r>
          </w:p>
        </w:tc>
      </w:tr>
      <w:tr w:rsidR="00E0370A" w:rsidRPr="00EB58F4" w:rsidTr="001A280A">
        <w:trPr>
          <w:trHeight w:val="267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52,614,957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T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C/T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3-UTR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52,614,978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T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C/T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3-UTR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52,615,415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T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T/G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210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GAG &gt; GCG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 210 A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Non-synonymous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52,617,731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Hom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112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AGT &gt; ACT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S 112 T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Non-synonymous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52,617,731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112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AGT &gt; ACT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S 112 T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Non-synonymous</w:t>
            </w:r>
          </w:p>
        </w:tc>
      </w:tr>
      <w:tr w:rsidR="00E0370A" w:rsidRPr="00EB58F4" w:rsidTr="001A280A">
        <w:trPr>
          <w:trHeight w:val="16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52,617,738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A/G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CCC &gt; TCC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110 S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Non-synonymous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52,617,745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A/G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107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CTT &gt; CTC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synonymous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52,622,717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A/G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TCC &gt; TTC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 10 F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58408C" w:rsidRDefault="00E0370A" w:rsidP="001A280A">
            <w:pPr>
              <w:jc w:val="center"/>
              <w:rPr>
                <w:sz w:val="20"/>
                <w:szCs w:val="20"/>
              </w:rPr>
            </w:pPr>
            <w:r w:rsidRPr="0058408C">
              <w:rPr>
                <w:sz w:val="20"/>
                <w:szCs w:val="20"/>
              </w:rPr>
              <w:t>Non-synonymous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52,622,747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A/A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Hom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5-UTR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52,622,747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G/A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5-UTR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52,622,755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C/G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5-UTR</w:t>
            </w:r>
          </w:p>
        </w:tc>
      </w:tr>
      <w:tr w:rsidR="00E0370A" w:rsidRPr="00EB58F4" w:rsidTr="001A280A">
        <w:trPr>
          <w:trHeight w:val="1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52,628,277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C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T/C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Het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E0370A" w:rsidRPr="00EB58F4" w:rsidRDefault="00E0370A" w:rsidP="001A280A">
            <w:pPr>
              <w:jc w:val="center"/>
              <w:rPr>
                <w:sz w:val="20"/>
                <w:szCs w:val="20"/>
              </w:rPr>
            </w:pPr>
            <w:r w:rsidRPr="00EB58F4">
              <w:rPr>
                <w:rFonts w:hint="eastAsia"/>
                <w:sz w:val="20"/>
                <w:szCs w:val="20"/>
              </w:rPr>
              <w:t>5-UTR</w:t>
            </w:r>
          </w:p>
        </w:tc>
      </w:tr>
    </w:tbl>
    <w:p w:rsidR="00E0370A" w:rsidRDefault="00E0370A" w:rsidP="00E0370A">
      <w:pPr>
        <w:rPr>
          <w:lang w:val="en-HK"/>
        </w:rPr>
      </w:pPr>
    </w:p>
    <w:p w:rsidR="00E0370A" w:rsidRDefault="00E0370A" w:rsidP="00E0370A">
      <w:pPr>
        <w:rPr>
          <w:lang w:val="en-HK"/>
        </w:rPr>
      </w:pPr>
    </w:p>
    <w:p w:rsidR="00E0370A" w:rsidRDefault="00E0370A" w:rsidP="00E0370A">
      <w:pPr>
        <w:rPr>
          <w:lang w:val="en-HK"/>
        </w:rPr>
      </w:pPr>
    </w:p>
    <w:p w:rsidR="00E0370A" w:rsidRPr="004B47B5" w:rsidRDefault="00E0370A" w:rsidP="004B7C04">
      <w:pPr>
        <w:rPr>
          <w:rFonts w:ascii="Times New Roman" w:hAnsi="Times New Roman" w:cs="Times New Roman"/>
        </w:rPr>
      </w:pPr>
    </w:p>
    <w:sectPr w:rsidR="00E0370A" w:rsidRPr="004B47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1F"/>
    <w:rsid w:val="0020231F"/>
    <w:rsid w:val="00233301"/>
    <w:rsid w:val="0030592D"/>
    <w:rsid w:val="0036286D"/>
    <w:rsid w:val="00366007"/>
    <w:rsid w:val="004B47B5"/>
    <w:rsid w:val="004B7C04"/>
    <w:rsid w:val="00543AC6"/>
    <w:rsid w:val="0061391F"/>
    <w:rsid w:val="00670760"/>
    <w:rsid w:val="00702014"/>
    <w:rsid w:val="00710D9E"/>
    <w:rsid w:val="007232A0"/>
    <w:rsid w:val="0074771C"/>
    <w:rsid w:val="00863489"/>
    <w:rsid w:val="008729D6"/>
    <w:rsid w:val="00902D31"/>
    <w:rsid w:val="009355A8"/>
    <w:rsid w:val="00966EDF"/>
    <w:rsid w:val="00B91189"/>
    <w:rsid w:val="00CD7E3A"/>
    <w:rsid w:val="00D56C3D"/>
    <w:rsid w:val="00DD579F"/>
    <w:rsid w:val="00E0370A"/>
    <w:rsid w:val="00EF63B3"/>
    <w:rsid w:val="00F627AC"/>
    <w:rsid w:val="00F64AD0"/>
    <w:rsid w:val="00FA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3F168"/>
  <w15:chartTrackingRefBased/>
  <w15:docId w15:val="{9F48BA13-A4D9-40D0-9FD9-5EE6296B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31F"/>
    <w:pPr>
      <w:spacing w:after="200" w:line="276" w:lineRule="auto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8">
    <w:name w:val="Pa8"/>
    <w:basedOn w:val="Normal"/>
    <w:next w:val="Normal"/>
    <w:uiPriority w:val="99"/>
    <w:rsid w:val="00902D31"/>
    <w:pPr>
      <w:autoSpaceDE w:val="0"/>
      <w:autoSpaceDN w:val="0"/>
      <w:adjustRightInd w:val="0"/>
      <w:spacing w:after="0" w:line="201" w:lineRule="atLeast"/>
    </w:pPr>
    <w:rPr>
      <w:rFonts w:ascii="Times New Roman" w:eastAsia="新細明體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43AC6"/>
    <w:pPr>
      <w:spacing w:before="100" w:beforeAutospacing="1" w:after="100" w:afterAutospacing="1" w:line="240" w:lineRule="auto"/>
    </w:pPr>
    <w:rPr>
      <w:rFonts w:ascii="Times New Roman" w:eastAsia="新細明體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189"/>
    <w:rPr>
      <w:rFonts w:ascii="Segoe UI" w:eastAsiaTheme="minorEastAsia" w:hAnsi="Segoe UI" w:cs="Segoe UI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Kevin</cp:lastModifiedBy>
  <cp:revision>10</cp:revision>
  <cp:lastPrinted>2020-08-26T10:07:00Z</cp:lastPrinted>
  <dcterms:created xsi:type="dcterms:W3CDTF">2020-08-25T04:16:00Z</dcterms:created>
  <dcterms:modified xsi:type="dcterms:W3CDTF">2020-08-31T02:31:00Z</dcterms:modified>
</cp:coreProperties>
</file>