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A8EC3">
      <w:pPr>
        <w:spacing w:line="480" w:lineRule="auto"/>
        <w:rPr>
          <w:rFonts w:hint="eastAsia"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Supplementary Materials</w:t>
      </w:r>
    </w:p>
    <w:p w14:paraId="34A822F5">
      <w:pPr>
        <w:spacing w:line="480" w:lineRule="auto"/>
        <w:rPr>
          <w:rFonts w:hint="eastAsia" w:ascii="Times New Roman" w:hAnsi="Times New Roman" w:eastAsia="等线" w:cs="Times New Roman"/>
          <w:b/>
          <w:bCs/>
          <w:sz w:val="24"/>
          <w:szCs w:val="24"/>
        </w:rPr>
      </w:pPr>
    </w:p>
    <w:p w14:paraId="37EADB58">
      <w:pPr>
        <w:spacing w:line="480" w:lineRule="auto"/>
        <w:jc w:val="center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drawing>
          <wp:inline distT="0" distB="0" distL="0" distR="0">
            <wp:extent cx="2945130" cy="2319020"/>
            <wp:effectExtent l="0" t="0" r="1270" b="5080"/>
            <wp:docPr id="13123957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9576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384" cy="232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D9429">
      <w:pPr>
        <w:spacing w:line="480" w:lineRule="auto"/>
        <w:jc w:val="left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Fig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S1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A schematic diagram of the setup for artificial light exposure at night.</w:t>
      </w:r>
    </w:p>
    <w:p w14:paraId="0059D6E5">
      <w:pPr>
        <w:widowControl/>
        <w:jc w:val="left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br w:type="page"/>
      </w:r>
    </w:p>
    <w:p w14:paraId="1195B52F">
      <w:pPr>
        <w:spacing w:line="480" w:lineRule="auto"/>
        <w:jc w:val="center"/>
        <w:rPr>
          <w:rFonts w:ascii="Times New Roman" w:hAnsi="Times New Roman" w:eastAsia="宋体" w:cs="Times New Roman"/>
          <w:bCs/>
          <w:sz w:val="24"/>
          <w:szCs w:val="24"/>
        </w:rPr>
      </w:pPr>
      <w:r>
        <w:rPr>
          <w:rFonts w:ascii="Times New Roman" w:hAnsi="Times New Roman" w:eastAsia="宋体" w:cs="Times New Roman"/>
          <w:bCs/>
          <w:sz w:val="24"/>
          <w:szCs w:val="24"/>
        </w:rPr>
        <w:drawing>
          <wp:inline distT="0" distB="0" distL="0" distR="0">
            <wp:extent cx="5278120" cy="1515110"/>
            <wp:effectExtent l="0" t="0" r="5080" b="8890"/>
            <wp:docPr id="14739101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10180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8313">
      <w:pPr>
        <w:spacing w:line="480" w:lineRule="auto"/>
        <w:rPr>
          <w:rFonts w:ascii="Times New Roman" w:hAnsi="Times New Roman" w:eastAsia="宋体" w:cs="Times New Roman"/>
          <w:bCs/>
          <w:sz w:val="24"/>
          <w:szCs w:val="24"/>
        </w:rPr>
      </w:pPr>
      <w:bookmarkStart w:id="0" w:name="_Hlk228437808"/>
      <w:r>
        <w:rPr>
          <w:rFonts w:hint="eastAsia" w:ascii="Times New Roman" w:hAnsi="Times New Roman" w:eastAsia="宋体" w:cs="Times New Roman"/>
          <w:b/>
          <w:sz w:val="24"/>
          <w:szCs w:val="24"/>
        </w:rPr>
        <w:t>Fig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S2</w:t>
      </w:r>
      <w:bookmarkEnd w:id="0"/>
      <w:bookmarkStart w:id="1" w:name="_GoBack"/>
      <w:bookmarkEnd w:id="1"/>
      <w:r>
        <w:rPr>
          <w:rFonts w:hint="eastAsia" w:ascii="Times New Roman" w:hAnsi="Times New Roman" w:eastAsia="宋体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The test apparatuses used to test cognitive abilities in Java Sparrows: (a) Grid and coloured lids used in the colour-association task</w:t>
      </w:r>
      <w:r>
        <w:rPr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 xml:space="preserve"> (b) A cage set up for the spatial learning task. Four individual wells were fixed in each corner of the cage, and a red cue card (5.7 cm </w:t>
      </w:r>
      <w:r>
        <w:rPr>
          <w:rFonts w:ascii="Times New Roman" w:hAnsi="Times New Roman" w:eastAsia="宋体" w:cs="Times New Roman"/>
          <w:sz w:val="24"/>
          <w:szCs w:val="24"/>
        </w:rPr>
        <w:t>×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 xml:space="preserve"> 8.9 cm) was placed at the left rear corner to provide a spatial reference</w:t>
      </w:r>
      <w:r>
        <w:rPr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 xml:space="preserve"> (c) The opaque cylinder (both ends open) used during the habituation and training phases of the detour-reaching task, the transparent cylinder (both ends open) used during the testing phase of the detour-reaching task.</w:t>
      </w:r>
    </w:p>
    <w:p w14:paraId="782E8E72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058D7"/>
    <w:rsid w:val="01472DDB"/>
    <w:rsid w:val="10C761F4"/>
    <w:rsid w:val="189D5686"/>
    <w:rsid w:val="231D38CE"/>
    <w:rsid w:val="34800C53"/>
    <w:rsid w:val="34B058D7"/>
    <w:rsid w:val="3A9D4057"/>
    <w:rsid w:val="6013352F"/>
    <w:rsid w:val="72DF3E4C"/>
    <w:rsid w:val="74A2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</Words>
  <Characters>569</Characters>
  <Lines>0</Lines>
  <Paragraphs>0</Paragraphs>
  <TotalTime>1</TotalTime>
  <ScaleCrop>false</ScaleCrop>
  <LinksUpToDate>false</LinksUpToDate>
  <CharactersWithSpaces>681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2026-05-09T09:23:00Z</dcterms:created>
  <dc:creator>秋</dc:creator>
  <cp:lastModifiedBy>秋</cp:lastModifiedBy>
  <dcterms:modified xsi:type="dcterms:W3CDTF">2026-05-21T00:26:30Z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9BE762A8F361484A88151735E3F5D44F_11</vt:lpwstr>
  </property>
  <property fmtid="{D5CDD505-2E9C-101B-9397-08002B2CF9AE}" pid="4" name="KSOTemplateDocerSaveRecord">
    <vt:lpwstr>eyJoZGlkIjoiMTc1YmFiYzcxZDJmZTFlYTk5ZTg5NTIxNDc0ODExYWMiLCJ1c2VySWQiOiIxMTMyODAzNTMxIn0=</vt:lpwstr>
  </property>
</Properties>
</file>