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578F" w14:textId="77777777" w:rsidR="00CB094E" w:rsidRPr="00244C1B" w:rsidRDefault="00CB094E" w:rsidP="00CB094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44C1B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79FC220" wp14:editId="56E725E8">
            <wp:extent cx="5943600" cy="4379595"/>
            <wp:effectExtent l="0" t="0" r="0" b="190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440A333A-E63E-431D-BDE2-0DC150FC33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6FE461F9-A27B-DF4C-8158-DA2BA46F40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D8E7" w14:textId="1E8432D5" w:rsidR="00CB094E" w:rsidRPr="00CB094E" w:rsidRDefault="00CB094E" w:rsidP="00CB094E">
      <w:pPr>
        <w:spacing w:line="240" w:lineRule="auto"/>
        <w:jc w:val="both"/>
        <w:rPr>
          <w:rFonts w:ascii="Arial" w:hAnsi="Arial" w:cs="Arial"/>
        </w:rPr>
        <w:sectPr w:rsidR="00CB094E" w:rsidRPr="00CB094E" w:rsidSect="00CB094E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CB094E">
        <w:rPr>
          <w:rFonts w:ascii="Arial" w:hAnsi="Arial" w:cs="Arial"/>
          <w:b/>
          <w:bCs/>
        </w:rPr>
        <w:t>Figure S1.</w:t>
      </w:r>
      <w:r w:rsidRPr="00CB094E">
        <w:rPr>
          <w:rFonts w:ascii="Arial" w:hAnsi="Arial" w:cs="Arial"/>
        </w:rPr>
        <w:t xml:space="preserve"> Depth and distribution of the chloroplast genome PacBio reads mapped against the published </w:t>
      </w:r>
      <w:r w:rsidRPr="00CB094E">
        <w:rPr>
          <w:rFonts w:ascii="Arial" w:hAnsi="Arial" w:cs="Arial"/>
          <w:i/>
          <w:iCs/>
        </w:rPr>
        <w:t>Thalassia testudinum</w:t>
      </w:r>
      <w:r w:rsidRPr="00CB094E">
        <w:rPr>
          <w:rFonts w:ascii="Arial" w:hAnsi="Arial" w:cs="Arial"/>
        </w:rPr>
        <w:t xml:space="preserve"> sequence</w:t>
      </w:r>
      <w:r w:rsidRPr="00CB094E">
        <w:rPr>
          <w:rFonts w:ascii="Arial" w:hAnsi="Arial" w:cs="Arial"/>
        </w:rPr>
        <w:t>d.</w:t>
      </w:r>
    </w:p>
    <w:p w14:paraId="1D0AF1D3" w14:textId="201F3627" w:rsidR="006E3CE5" w:rsidRDefault="006E3CE5" w:rsidP="006E3CE5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6E3CE5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Table S</w:t>
      </w:r>
      <w:r w:rsidR="00240728">
        <w:rPr>
          <w:rFonts w:ascii="Arial" w:eastAsia="Times New Roman" w:hAnsi="Arial" w:cs="Arial"/>
          <w:b/>
          <w:bCs/>
          <w:kern w:val="0"/>
          <w14:ligatures w14:val="none"/>
        </w:rPr>
        <w:t>1</w:t>
      </w:r>
      <w:r w:rsidRPr="006E3CE5">
        <w:rPr>
          <w:rFonts w:ascii="Arial" w:eastAsia="Times New Roman" w:hAnsi="Arial" w:cs="Arial"/>
          <w:b/>
          <w:bCs/>
          <w:kern w:val="0"/>
          <w14:ligatures w14:val="none"/>
        </w:rPr>
        <w:t>.</w:t>
      </w:r>
      <w:r w:rsidRPr="006E3CE5">
        <w:rPr>
          <w:rFonts w:ascii="Arial" w:eastAsia="Times New Roman" w:hAnsi="Arial" w:cs="Arial"/>
          <w:kern w:val="0"/>
          <w14:ligatures w14:val="none"/>
        </w:rPr>
        <w:t> List of genes in the chloroplast genomes of </w:t>
      </w:r>
      <w:r w:rsidRPr="006E3CE5">
        <w:rPr>
          <w:rFonts w:ascii="Arial" w:eastAsia="Times New Roman" w:hAnsi="Arial" w:cs="Arial"/>
          <w:i/>
          <w:iCs/>
          <w:kern w:val="0"/>
          <w14:ligatures w14:val="none"/>
        </w:rPr>
        <w:t>Thalassia testudinum</w:t>
      </w:r>
      <w:r w:rsidRPr="006E3CE5">
        <w:rPr>
          <w:rFonts w:ascii="Arial" w:eastAsia="Times New Roman" w:hAnsi="Arial" w:cs="Arial"/>
          <w:kern w:val="0"/>
          <w14:ligatures w14:val="none"/>
        </w:rPr>
        <w:t> (Guánica, Puerto Rico), </w:t>
      </w:r>
      <w:r w:rsidRPr="006E3CE5">
        <w:rPr>
          <w:rFonts w:ascii="Arial" w:eastAsia="Times New Roman" w:hAnsi="Arial" w:cs="Arial"/>
          <w:i/>
          <w:iCs/>
          <w:kern w:val="0"/>
          <w14:ligatures w14:val="none"/>
        </w:rPr>
        <w:t>Thalassia testudinum</w:t>
      </w:r>
      <w:r w:rsidRPr="006E3CE5">
        <w:rPr>
          <w:rFonts w:ascii="Arial" w:eastAsia="Times New Roman" w:hAnsi="Arial" w:cs="Arial"/>
          <w:kern w:val="0"/>
          <w14:ligatures w14:val="none"/>
        </w:rPr>
        <w:t> (Florida, U.S.), </w:t>
      </w:r>
      <w:r w:rsidRPr="006E3CE5">
        <w:rPr>
          <w:rFonts w:ascii="Arial" w:eastAsia="Times New Roman" w:hAnsi="Arial" w:cs="Arial"/>
          <w:i/>
          <w:iCs/>
          <w:kern w:val="0"/>
          <w14:ligatures w14:val="none"/>
        </w:rPr>
        <w:t>Thalassia hemprichii</w:t>
      </w:r>
      <w:r w:rsidRPr="006E3CE5">
        <w:rPr>
          <w:rFonts w:ascii="Arial" w:eastAsia="Times New Roman" w:hAnsi="Arial" w:cs="Arial"/>
          <w:kern w:val="0"/>
          <w14:ligatures w14:val="none"/>
        </w:rPr>
        <w:t> (South China Sea) (Ch1), and </w:t>
      </w:r>
      <w:r w:rsidRPr="006E3CE5">
        <w:rPr>
          <w:rFonts w:ascii="Arial" w:eastAsia="Times New Roman" w:hAnsi="Arial" w:cs="Arial"/>
          <w:i/>
          <w:iCs/>
          <w:kern w:val="0"/>
          <w14:ligatures w14:val="none"/>
        </w:rPr>
        <w:t>Thalassia hemprichii</w:t>
      </w:r>
      <w:r w:rsidRPr="006E3CE5">
        <w:rPr>
          <w:rFonts w:ascii="Arial" w:eastAsia="Times New Roman" w:hAnsi="Arial" w:cs="Arial"/>
          <w:kern w:val="0"/>
          <w14:ligatures w14:val="none"/>
        </w:rPr>
        <w:t> (China) (Ch2). </w:t>
      </w:r>
    </w:p>
    <w:p w14:paraId="36AFE201" w14:textId="77777777" w:rsidR="006E3CE5" w:rsidRPr="006E3CE5" w:rsidRDefault="006E3CE5" w:rsidP="006E3CE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1980"/>
        <w:gridCol w:w="1800"/>
        <w:gridCol w:w="1620"/>
        <w:gridCol w:w="1615"/>
      </w:tblGrid>
      <w:tr w:rsidR="006E3CE5" w:rsidRPr="006E3CE5" w14:paraId="7B3A029C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47EBDD7B" w14:textId="4A86A26F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GENE GROUP</w:t>
            </w:r>
          </w:p>
        </w:tc>
        <w:tc>
          <w:tcPr>
            <w:tcW w:w="1980" w:type="dxa"/>
            <w:vAlign w:val="center"/>
            <w:hideMark/>
          </w:tcPr>
          <w:p w14:paraId="6B750DD5" w14:textId="77777777" w:rsid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:lang w:val="pt-BR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THALASSIA TESTUDINUM,</w:t>
            </w:r>
          </w:p>
          <w:p w14:paraId="3E9C8981" w14:textId="1D3B3287" w:rsidR="006E3CE5" w:rsidRPr="00CB094E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:lang w:val="pt-BR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GUÁNICA, P.R.</w:t>
            </w:r>
          </w:p>
        </w:tc>
        <w:tc>
          <w:tcPr>
            <w:tcW w:w="1800" w:type="dxa"/>
            <w:vAlign w:val="center"/>
            <w:hideMark/>
          </w:tcPr>
          <w:p w14:paraId="16540131" w14:textId="030E18BF" w:rsidR="006E3CE5" w:rsidRPr="00CB094E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:lang w:val="pt-BR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THALASSIA TESTUDINUM, FLORIDA, U.S.</w:t>
            </w:r>
          </w:p>
        </w:tc>
        <w:tc>
          <w:tcPr>
            <w:tcW w:w="1620" w:type="dxa"/>
            <w:vAlign w:val="center"/>
            <w:hideMark/>
          </w:tcPr>
          <w:p w14:paraId="0D0F92B1" w14:textId="4ED8179A" w:rsid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THALASSIA HEMPRICHII,</w:t>
            </w:r>
          </w:p>
          <w:p w14:paraId="2FBE7AC9" w14:textId="530E3BF9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CHINA (CH1)</w:t>
            </w:r>
          </w:p>
        </w:tc>
        <w:tc>
          <w:tcPr>
            <w:tcW w:w="1615" w:type="dxa"/>
            <w:vAlign w:val="center"/>
            <w:hideMark/>
          </w:tcPr>
          <w:p w14:paraId="7BE6584D" w14:textId="641FA5CF" w:rsid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THALASSIA HEMPRICHII,</w:t>
            </w:r>
          </w:p>
          <w:p w14:paraId="39793D86" w14:textId="2D28D4AF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CHINA (CH2)</w:t>
            </w:r>
          </w:p>
        </w:tc>
      </w:tr>
      <w:tr w:rsidR="006E3CE5" w:rsidRPr="006E3CE5" w14:paraId="704A8A9A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7B831F11" w14:textId="1274194A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PHOTOSYSTEM I</w:t>
            </w:r>
          </w:p>
        </w:tc>
        <w:tc>
          <w:tcPr>
            <w:tcW w:w="1980" w:type="dxa"/>
            <w:vAlign w:val="center"/>
            <w:hideMark/>
          </w:tcPr>
          <w:p w14:paraId="704BCDE0" w14:textId="1899751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psaB, psaA, psaI, psaJ, psaC</w:t>
            </w:r>
          </w:p>
        </w:tc>
        <w:tc>
          <w:tcPr>
            <w:tcW w:w="1800" w:type="dxa"/>
            <w:vAlign w:val="center"/>
            <w:hideMark/>
          </w:tcPr>
          <w:p w14:paraId="27261093" w14:textId="522D7634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psaJ, psaI, psaA, psaB, psaC</w:t>
            </w:r>
          </w:p>
        </w:tc>
        <w:tc>
          <w:tcPr>
            <w:tcW w:w="1620" w:type="dxa"/>
            <w:vAlign w:val="center"/>
            <w:hideMark/>
          </w:tcPr>
          <w:p w14:paraId="7A56972A" w14:textId="351C7EFC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psaB, psaA, psaI, psaJ, psaC</w:t>
            </w:r>
          </w:p>
        </w:tc>
        <w:tc>
          <w:tcPr>
            <w:tcW w:w="1615" w:type="dxa"/>
            <w:vAlign w:val="center"/>
            <w:hideMark/>
          </w:tcPr>
          <w:p w14:paraId="66F21633" w14:textId="2140581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psaB, psaA, psaI, psaJ, psaC</w:t>
            </w:r>
          </w:p>
        </w:tc>
      </w:tr>
      <w:tr w:rsidR="006E3CE5" w:rsidRPr="006E3CE5" w14:paraId="77F4E4DD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76B41B3F" w14:textId="0AFAEBF3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PHOTOSYSTEM II</w:t>
            </w:r>
          </w:p>
        </w:tc>
        <w:tc>
          <w:tcPr>
            <w:tcW w:w="1980" w:type="dxa"/>
            <w:vAlign w:val="center"/>
            <w:hideMark/>
          </w:tcPr>
          <w:p w14:paraId="76862FE7" w14:textId="3C7F922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psbA, psbK, psbI, psbM, psbD, psbC, psbZ, psbJ, psbL, psbF, psbE, psbB, psbT, psbH</w:t>
            </w:r>
          </w:p>
        </w:tc>
        <w:tc>
          <w:tcPr>
            <w:tcW w:w="1800" w:type="dxa"/>
            <w:vAlign w:val="center"/>
            <w:hideMark/>
          </w:tcPr>
          <w:p w14:paraId="14E8A00A" w14:textId="0517371E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psbH, psbT, psbB, psbE, psbF, psbL, psbJ, psbZ, psbC, psbD, psbM, psbI, psbK, psbA</w:t>
            </w:r>
          </w:p>
        </w:tc>
        <w:tc>
          <w:tcPr>
            <w:tcW w:w="1620" w:type="dxa"/>
            <w:vAlign w:val="center"/>
            <w:hideMark/>
          </w:tcPr>
          <w:p w14:paraId="3B50617F" w14:textId="66AA35E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psbA, psbK, psbI, psbM, psbD, psbC, psbZ, psbJ, psbL, psbF, psbB, psbT, psbN, psbH</w:t>
            </w:r>
          </w:p>
        </w:tc>
        <w:tc>
          <w:tcPr>
            <w:tcW w:w="1615" w:type="dxa"/>
            <w:vAlign w:val="center"/>
            <w:hideMark/>
          </w:tcPr>
          <w:p w14:paraId="15B91204" w14:textId="2AE33ECE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psbA, psbK, psbI, psbM, psbD, psbC(2), psbZ, psbJ, psbL, psbF, psbE, psbB, psbT, psbH</w:t>
            </w:r>
          </w:p>
        </w:tc>
      </w:tr>
      <w:tr w:rsidR="006E3CE5" w:rsidRPr="006E3CE5" w14:paraId="10170238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08FCE215" w14:textId="573A885E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SUBUNITS OF ATP SYNTHASE</w:t>
            </w:r>
          </w:p>
        </w:tc>
        <w:tc>
          <w:tcPr>
            <w:tcW w:w="1980" w:type="dxa"/>
            <w:vAlign w:val="center"/>
            <w:hideMark/>
          </w:tcPr>
          <w:p w14:paraId="6879F367" w14:textId="6AED34C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atpA, atpF#, atpH, atpI, atpE, atpB</w:t>
            </w:r>
          </w:p>
        </w:tc>
        <w:tc>
          <w:tcPr>
            <w:tcW w:w="1800" w:type="dxa"/>
            <w:vAlign w:val="center"/>
            <w:hideMark/>
          </w:tcPr>
          <w:p w14:paraId="297BA3F7" w14:textId="290ED59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atpB, atpE, atpI, atpH, atpF#, atpA</w:t>
            </w:r>
          </w:p>
        </w:tc>
        <w:tc>
          <w:tcPr>
            <w:tcW w:w="1620" w:type="dxa"/>
            <w:vAlign w:val="center"/>
            <w:hideMark/>
          </w:tcPr>
          <w:p w14:paraId="074E03A4" w14:textId="3924E224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atpA, atpF#, atpH, atpI, atpE, atpB</w:t>
            </w:r>
          </w:p>
        </w:tc>
        <w:tc>
          <w:tcPr>
            <w:tcW w:w="1615" w:type="dxa"/>
            <w:vAlign w:val="center"/>
            <w:hideMark/>
          </w:tcPr>
          <w:p w14:paraId="56EE53F0" w14:textId="57044236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atpA, atpF#, atpH, atpI, atpE, atpB</w:t>
            </w:r>
          </w:p>
        </w:tc>
      </w:tr>
      <w:tr w:rsidR="006E3CE5" w:rsidRPr="006E3CE5" w14:paraId="3A4005F0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5DBCE4A0" w14:textId="7B8E55BC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SUBUNITS OF NADPH DEHYDROGENASE</w:t>
            </w:r>
          </w:p>
        </w:tc>
        <w:tc>
          <w:tcPr>
            <w:tcW w:w="1980" w:type="dxa"/>
            <w:vAlign w:val="center"/>
            <w:hideMark/>
          </w:tcPr>
          <w:p w14:paraId="329BB680" w14:textId="596D083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ndhJ(2), ndhK, ndhC, ndhB(2)#, ndhH(4), ndhA(2), ndhI(2), ndhG, ndhE, ndhD</w:t>
            </w:r>
          </w:p>
        </w:tc>
        <w:tc>
          <w:tcPr>
            <w:tcW w:w="1800" w:type="dxa"/>
            <w:vAlign w:val="center"/>
            <w:hideMark/>
          </w:tcPr>
          <w:p w14:paraId="1AB52751" w14:textId="46E18784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ndhC, ndhK, ndhJ(2), ndhB(2)#, ndhH(4), ndhA(2), ndhI(2), ndhD, ndhE, ndhG</w:t>
            </w:r>
          </w:p>
        </w:tc>
        <w:tc>
          <w:tcPr>
            <w:tcW w:w="1620" w:type="dxa"/>
            <w:vAlign w:val="center"/>
            <w:hideMark/>
          </w:tcPr>
          <w:p w14:paraId="32B20799" w14:textId="5518A2C0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ndhJ, ndhK#, ndhC(2), ndhB(2)#, ndhH(2), ndhA(2)#, ndhI(2), ndhE</w:t>
            </w:r>
          </w:p>
        </w:tc>
        <w:tc>
          <w:tcPr>
            <w:tcW w:w="1615" w:type="dxa"/>
            <w:vAlign w:val="center"/>
            <w:hideMark/>
          </w:tcPr>
          <w:p w14:paraId="72DA42C2" w14:textId="2D288AC0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ndhJ(2), ndhK, ndhC(2), ndhB(2)#, ndhH(2), ndhA(2), ndhI(2), ndhD, ndhE, ndhG</w:t>
            </w:r>
          </w:p>
        </w:tc>
      </w:tr>
      <w:tr w:rsidR="006E3CE5" w:rsidRPr="006E3CE5" w14:paraId="1628C423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45308C99" w14:textId="1E7C1A77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SUBUNITS OF THE CYTOCHROME B/F COMPLEX</w:t>
            </w:r>
          </w:p>
        </w:tc>
        <w:tc>
          <w:tcPr>
            <w:tcW w:w="1980" w:type="dxa"/>
            <w:vAlign w:val="center"/>
            <w:hideMark/>
          </w:tcPr>
          <w:p w14:paraId="728E9D33" w14:textId="075FA9E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petN, petA, petL, petG, petB#, petD#</w:t>
            </w:r>
          </w:p>
        </w:tc>
        <w:tc>
          <w:tcPr>
            <w:tcW w:w="1800" w:type="dxa"/>
            <w:vAlign w:val="center"/>
            <w:hideMark/>
          </w:tcPr>
          <w:p w14:paraId="6431A2A3" w14:textId="7C063864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petD#, petB#, petG, petL, petA, petN</w:t>
            </w:r>
          </w:p>
        </w:tc>
        <w:tc>
          <w:tcPr>
            <w:tcW w:w="1620" w:type="dxa"/>
            <w:vAlign w:val="center"/>
            <w:hideMark/>
          </w:tcPr>
          <w:p w14:paraId="5F3943D2" w14:textId="15AE51FC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petN, petA, petL, petG, petB, petD</w:t>
            </w:r>
          </w:p>
        </w:tc>
        <w:tc>
          <w:tcPr>
            <w:tcW w:w="1615" w:type="dxa"/>
            <w:vAlign w:val="center"/>
            <w:hideMark/>
          </w:tcPr>
          <w:p w14:paraId="32EBABC0" w14:textId="5B8BFB8C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petN, petA, petL, petG, petB#, petD(2)#</w:t>
            </w:r>
          </w:p>
        </w:tc>
      </w:tr>
      <w:tr w:rsidR="006E3CE5" w:rsidRPr="006E3CE5" w14:paraId="5D1AE06C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34F92EF5" w14:textId="1A1002CD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C-TYPE CYTOCHROME SYNTHESIS GENE</w:t>
            </w:r>
          </w:p>
        </w:tc>
        <w:tc>
          <w:tcPr>
            <w:tcW w:w="1980" w:type="dxa"/>
            <w:vAlign w:val="center"/>
            <w:hideMark/>
          </w:tcPr>
          <w:p w14:paraId="568B4857" w14:textId="243E233F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ccsA</w:t>
            </w:r>
          </w:p>
        </w:tc>
        <w:tc>
          <w:tcPr>
            <w:tcW w:w="1800" w:type="dxa"/>
            <w:vAlign w:val="center"/>
            <w:hideMark/>
          </w:tcPr>
          <w:p w14:paraId="38631B8E" w14:textId="7EDAE540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ccsA</w:t>
            </w:r>
          </w:p>
        </w:tc>
        <w:tc>
          <w:tcPr>
            <w:tcW w:w="1620" w:type="dxa"/>
            <w:vAlign w:val="center"/>
            <w:hideMark/>
          </w:tcPr>
          <w:p w14:paraId="4D24EA48" w14:textId="2E99BF6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ccsA</w:t>
            </w:r>
          </w:p>
        </w:tc>
        <w:tc>
          <w:tcPr>
            <w:tcW w:w="1615" w:type="dxa"/>
            <w:vAlign w:val="center"/>
            <w:hideMark/>
          </w:tcPr>
          <w:p w14:paraId="1C3CA1E0" w14:textId="5B500B76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ccsA</w:t>
            </w:r>
          </w:p>
        </w:tc>
      </w:tr>
      <w:tr w:rsidR="006E3CE5" w:rsidRPr="006E3CE5" w14:paraId="1B91A5C2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6B20651A" w14:textId="73483575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LARGE SUBUNIT OF RUBISCO</w:t>
            </w:r>
          </w:p>
        </w:tc>
        <w:tc>
          <w:tcPr>
            <w:tcW w:w="1980" w:type="dxa"/>
            <w:vAlign w:val="center"/>
            <w:hideMark/>
          </w:tcPr>
          <w:p w14:paraId="54D3766D" w14:textId="28D4872F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rbcL</w:t>
            </w:r>
          </w:p>
        </w:tc>
        <w:tc>
          <w:tcPr>
            <w:tcW w:w="1800" w:type="dxa"/>
            <w:vAlign w:val="center"/>
            <w:hideMark/>
          </w:tcPr>
          <w:p w14:paraId="4F7327A9" w14:textId="7C52DD54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rbcL</w:t>
            </w:r>
          </w:p>
        </w:tc>
        <w:tc>
          <w:tcPr>
            <w:tcW w:w="1620" w:type="dxa"/>
            <w:vAlign w:val="center"/>
            <w:hideMark/>
          </w:tcPr>
          <w:p w14:paraId="0FC56619" w14:textId="1201D5C1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rbcL</w:t>
            </w:r>
          </w:p>
        </w:tc>
        <w:tc>
          <w:tcPr>
            <w:tcW w:w="1615" w:type="dxa"/>
            <w:vAlign w:val="center"/>
            <w:hideMark/>
          </w:tcPr>
          <w:p w14:paraId="22EA8F8C" w14:textId="6B7218B7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rbcL</w:t>
            </w:r>
          </w:p>
        </w:tc>
      </w:tr>
      <w:tr w:rsidR="006E3CE5" w:rsidRPr="006E3CE5" w14:paraId="55DE5CA6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3D90CA49" w14:textId="3437B22E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SMALL RIBOSOMAL UNITS</w:t>
            </w:r>
          </w:p>
        </w:tc>
        <w:tc>
          <w:tcPr>
            <w:tcW w:w="1980" w:type="dxa"/>
            <w:vAlign w:val="center"/>
            <w:hideMark/>
          </w:tcPr>
          <w:p w14:paraId="76AD1EF2" w14:textId="132B08E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rps12(2)##, rps16#, rps2, rps14, rps4, rps18, rps11(2), rps8(2), rps3(2), rps19(2), rps7(2), rps15(2)</w:t>
            </w:r>
          </w:p>
        </w:tc>
        <w:tc>
          <w:tcPr>
            <w:tcW w:w="1800" w:type="dxa"/>
            <w:vAlign w:val="center"/>
            <w:hideMark/>
          </w:tcPr>
          <w:p w14:paraId="6A890E3E" w14:textId="7500AF39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rps12(3)##, rps18, rps4, rps14, rps2, rps16#, rps11(2), rps8(2), rps3(2), rps19(2), rps7(2), rps15(2)</w:t>
            </w:r>
          </w:p>
        </w:tc>
        <w:tc>
          <w:tcPr>
            <w:tcW w:w="1620" w:type="dxa"/>
            <w:vAlign w:val="center"/>
            <w:hideMark/>
          </w:tcPr>
          <w:p w14:paraId="26F442C2" w14:textId="364F17D7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rps12#, rps16#, rps2, rps14, rps4, rps18, rps11(2), rps8(2), rps3(2), rps19(2), rps7(2), rps15(2)</w:t>
            </w:r>
          </w:p>
        </w:tc>
        <w:tc>
          <w:tcPr>
            <w:tcW w:w="1615" w:type="dxa"/>
            <w:vAlign w:val="center"/>
            <w:hideMark/>
          </w:tcPr>
          <w:p w14:paraId="03B1C4FA" w14:textId="13526FCB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rps12(2)##, rps16#, rps2, rps14, rps4, rps18, rps11(2), rps8(2), rps3(2), rps19(2), rps7(2), rps15(2)</w:t>
            </w:r>
          </w:p>
        </w:tc>
      </w:tr>
      <w:tr w:rsidR="006E3CE5" w:rsidRPr="006E3CE5" w14:paraId="34DB7A45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4E951E20" w14:textId="57BB5F1C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LARGE RIBOSOMAL UNITS</w:t>
            </w:r>
          </w:p>
        </w:tc>
        <w:tc>
          <w:tcPr>
            <w:tcW w:w="1980" w:type="dxa"/>
            <w:vAlign w:val="center"/>
            <w:hideMark/>
          </w:tcPr>
          <w:p w14:paraId="49B198F3" w14:textId="5C978CAC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rpl33, rpl20, rpl36(2), rpl14(2), rpl16(3)#, rpl22(2), rpl2#, rpl23(2), rpl32(2), rpl2, rpl2-fragment</w:t>
            </w:r>
          </w:p>
        </w:tc>
        <w:tc>
          <w:tcPr>
            <w:tcW w:w="1800" w:type="dxa"/>
            <w:vAlign w:val="center"/>
            <w:hideMark/>
          </w:tcPr>
          <w:p w14:paraId="3D458EA0" w14:textId="3CFC78B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rpl20, rpl33, rpl36(2), rpl14(2), rpl16(2)#, rpl22(2), rpl2(2)#, rpl23(2), rpl32(2)</w:t>
            </w:r>
          </w:p>
        </w:tc>
        <w:tc>
          <w:tcPr>
            <w:tcW w:w="1620" w:type="dxa"/>
            <w:vAlign w:val="center"/>
            <w:hideMark/>
          </w:tcPr>
          <w:p w14:paraId="307D5CA1" w14:textId="3CB0540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rpl33, rpl20, rpl36(2), rpl14(2), rpl16(2), rpl22(2), rpl2(2)#, rpl23(2), rpl32(2)</w:t>
            </w:r>
          </w:p>
        </w:tc>
        <w:tc>
          <w:tcPr>
            <w:tcW w:w="1615" w:type="dxa"/>
            <w:vAlign w:val="center"/>
            <w:hideMark/>
          </w:tcPr>
          <w:p w14:paraId="5457516C" w14:textId="5394964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rpl33, rpl20, rpl36(2), rpl14(2), rpl16(2)#, rpl22(2), rpl2(2)#, rpl23(2), rpl32(2)</w:t>
            </w:r>
          </w:p>
        </w:tc>
      </w:tr>
      <w:tr w:rsidR="006E3CE5" w:rsidRPr="006E3CE5" w14:paraId="0D9A08C1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62EE8155" w14:textId="4A3C8B30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RNA POLYMERASE SUBUNITS</w:t>
            </w:r>
          </w:p>
        </w:tc>
        <w:tc>
          <w:tcPr>
            <w:tcW w:w="1980" w:type="dxa"/>
            <w:vAlign w:val="center"/>
            <w:hideMark/>
          </w:tcPr>
          <w:p w14:paraId="72E472AB" w14:textId="0656777E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rpoC2, rpoC1#, rpoB(2), rpoA(2)</w:t>
            </w:r>
          </w:p>
        </w:tc>
        <w:tc>
          <w:tcPr>
            <w:tcW w:w="1800" w:type="dxa"/>
            <w:vAlign w:val="center"/>
            <w:hideMark/>
          </w:tcPr>
          <w:p w14:paraId="410FED54" w14:textId="3E32D1C0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rpoB(2), rpoC1#, rpoC2, rpoA(2)</w:t>
            </w:r>
          </w:p>
        </w:tc>
        <w:tc>
          <w:tcPr>
            <w:tcW w:w="1620" w:type="dxa"/>
            <w:vAlign w:val="center"/>
            <w:hideMark/>
          </w:tcPr>
          <w:p w14:paraId="1B1075E0" w14:textId="3EA57656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rpoC2, rpoC1#, rpoB, rpoA(2)</w:t>
            </w:r>
          </w:p>
        </w:tc>
        <w:tc>
          <w:tcPr>
            <w:tcW w:w="1615" w:type="dxa"/>
            <w:vAlign w:val="center"/>
            <w:hideMark/>
          </w:tcPr>
          <w:p w14:paraId="6186DB5A" w14:textId="6CB994EF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rpoC2, rpoC1#, rpoB(2), rpoA(2)</w:t>
            </w:r>
          </w:p>
        </w:tc>
      </w:tr>
      <w:tr w:rsidR="006E3CE5" w:rsidRPr="006E3CE5" w14:paraId="6EA26B16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694E8DA8" w14:textId="0FB49E5C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RIBOSOMAL RNAS</w:t>
            </w:r>
          </w:p>
        </w:tc>
        <w:tc>
          <w:tcPr>
            <w:tcW w:w="1980" w:type="dxa"/>
            <w:vAlign w:val="center"/>
            <w:hideMark/>
          </w:tcPr>
          <w:p w14:paraId="059D530E" w14:textId="269390E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rrn23, rrn23-fragment(3), rrn4.5(2), rrn5(2), rrn16-fragment, rrn16</w:t>
            </w:r>
          </w:p>
        </w:tc>
        <w:tc>
          <w:tcPr>
            <w:tcW w:w="1800" w:type="dxa"/>
            <w:vAlign w:val="center"/>
            <w:hideMark/>
          </w:tcPr>
          <w:p w14:paraId="7F87FE93" w14:textId="062AE65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rrn16(2), rrn16-fragment(2), rrn23(2), rrn23-fragment(2), rrn4.5(2), rrn5(2)</w:t>
            </w:r>
          </w:p>
        </w:tc>
        <w:tc>
          <w:tcPr>
            <w:tcW w:w="1620" w:type="dxa"/>
            <w:vAlign w:val="center"/>
            <w:hideMark/>
          </w:tcPr>
          <w:p w14:paraId="1F3E39FA" w14:textId="36D2FA62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615" w:type="dxa"/>
            <w:vAlign w:val="center"/>
            <w:hideMark/>
          </w:tcPr>
          <w:p w14:paraId="3142E6F1" w14:textId="56DC619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rrn16(2), rrn16-fragment(2), rrn23(2), rrn23-fragment(2), rrn4.5(2), rrn5(2)</w:t>
            </w:r>
          </w:p>
        </w:tc>
      </w:tr>
      <w:tr w:rsidR="006E3CE5" w:rsidRPr="006E3CE5" w14:paraId="4834B02A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67F32C64" w14:textId="1F2BF4CF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TRANSFER RNAS</w:t>
            </w:r>
          </w:p>
        </w:tc>
        <w:tc>
          <w:tcPr>
            <w:tcW w:w="1980" w:type="dxa"/>
            <w:vAlign w:val="center"/>
            <w:hideMark/>
          </w:tcPr>
          <w:p w14:paraId="76FAECD7" w14:textId="7C8EEB6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tRNA-His(GTG), trnQ-UUG, tRNA-Gln(TTG), trnS-GCU, tRNA-Ser(GCT), trnR-UCU, tRNA-Arg(TCT), trnC-GCA, tRNA-Cys(GCA), trnD-GUC, tRNA-Asp(GTC), trnY-GUA, tRNA-Tyr(GTA), trnE-UUC, tRNA-Glu(TTC), trnT-GGU, tRNA-Thr(GGT), tRNA-Ser(TGA), trnS-UGA, trnG-GCC, tRNA-Gly(GCC), trnM-CAU, trnS-GGA, tRNA-Ser(GGA), trnT-UGU, tRNA-Thr(TGT), trnF-GAA, tRNA-Phe(GAA), tRNA-Met(CAT)(3), trnW-CCA, tRNA-Trp(CCA), trnP-UGG, tRNA-Pro(TGG), trnL-CAA, tRNA-Leu(CAA)(2), trnV-GAC, tRNA-Val(GAC)(2), trnI-GAU(2), trnA-UGC(2), trnR-ACG, tRNA-Arg(ACG)(2), trnN-GUU, tRNA-Asn(GTT)(2), trnL-UAG, tRNA-Leu(TAG)</w:t>
            </w:r>
          </w:p>
        </w:tc>
        <w:tc>
          <w:tcPr>
            <w:tcW w:w="1800" w:type="dxa"/>
            <w:vAlign w:val="center"/>
            <w:hideMark/>
          </w:tcPr>
          <w:p w14:paraId="135CDF42" w14:textId="7937B0A1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trnP-UGG, tRNA-Pro(TGG), trnW-CCA, tRNA-Trp(CCA), trnM-CAU, tRNA-Met(CAT)(3), trnF-GAA, tRNA-Phe(GAA), trnT-UGU, tRNA-Thr(TGT), trnS-GGA, tRNA-Ser(GGA), trnG-GCC, tRNA-Gly(GCC), tRNA-Ser(TGA), trnS-UGA, trnT-GGU, tRNA-Thr(GGT), trnE-UUC, tRNA-Glu(TTC), trnY-GUA, tRNA-Tyr(GTA), trnD-GUC, tRNA-Asp(GTC), trnC-GCA, tRNA-Cys(GCA), trnR-UCU, tRNA-Arg(TCT), trnS-GCU, tRNA-Ser(GCT), trnQ-UUG, tRNA-Gln(TTG), tRNA-His(GTG), trnH-GUG, trnL-CAA, tRNA-Leu(CAA)(2), trnV-GAC, tRNA-Val(GAC)(2), trnI-GAU(2), trnA-UGC(2), trnR-ACG, tRNA-Arg(ACG)(2), trnN-GUU, tRNA-Asn(GTT)(2), trnL-UAG, tRNA-Leu(TAG)</w:t>
            </w:r>
          </w:p>
        </w:tc>
        <w:tc>
          <w:tcPr>
            <w:tcW w:w="1620" w:type="dxa"/>
            <w:vAlign w:val="center"/>
            <w:hideMark/>
          </w:tcPr>
          <w:p w14:paraId="6CED90B6" w14:textId="687FFD6F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tRNA-His(GTG), tRNA-Gln(TTG), tRNA-Ser(GCT), tRNA-Arg(TCT), tRNA-Cys(GCA), tRNA-Asp(GTC), tRNA-Tyr(GTA), tRNA-Glu(TTC), tRNA-Thr(GGT), tRNA-Ser(TGA), tRNA-Gly(GCC), tRNA-Ser(GGA), tRNA-Thr(TGT), tRNA-Phe(GAA), tRNA-Met(CAT)(3), tRNA-Trp(CCA), tRNA-Pro(TGG), tRNA-Leu(CAA)(2), tRNA-Val(GAC)(2), tRNA-Arg(ACG)(2), tRNA-Asn(GTT)(2), tRNA-Leu(TAG)</w:t>
            </w:r>
          </w:p>
        </w:tc>
        <w:tc>
          <w:tcPr>
            <w:tcW w:w="1615" w:type="dxa"/>
            <w:vAlign w:val="center"/>
            <w:hideMark/>
          </w:tcPr>
          <w:p w14:paraId="70D5769F" w14:textId="112A6936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trnH-GUG, tRNA-His(GTG), trnH-GUG(2)#, trnK-UUU#, trnQ-UUG, tRNA-Gln(TTG), trnS-GCU, tRNA-Ser(GCT), trnR-UCU, tRNA-Arg(TCT), trnC-GCA, tRNA-Cys(GCA), trnT-GGU(2)#, trnD-GUC, tRNA-Asp(GTC), trnY-GUA, tRNA-Tyr(GTA), trnE-UUC(3)#, trnE-UUC, tRNA-Glu(TTC), trnT-GGU, tRNA-Thr(GGT), tRNA-Ser(TGA), trnS-UGA, trnG-GCC, tRNA-Gly(GCC), trnM-CAU(4), trnS-GGA, tRNA-Ser(GGA), trnT-UGU, tRNA-Thr(TGT), trnL-UAA#, trnF-GAA, tRNA-Phe(GAA), trnTERM-UUA#, trnM-CAU, tRNA-Met(CAT)(3), trnW-CCA, tRNA-Trp(CCA), trnP-UGG, tRNA-Pro(TGG), trnL-CAA(2), trnL-CAA, tRNA-Leu(CAA)(2), trnV-GAC, tRNA-Val(GAC)(2), trnI-GAU(2), trnA-UGC(4)#, trnR-ACG(2), trnR-ACG, tRNA-Arg(ACG)(2), trnN-GUU(2), trnN-GUU, tRNA-Asn(GTT)(2), trnL-UAG, tRNA-Leu(TAG)</w:t>
            </w:r>
          </w:p>
        </w:tc>
      </w:tr>
      <w:tr w:rsidR="006E3CE5" w:rsidRPr="006E3CE5" w14:paraId="11585892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28572595" w14:textId="745B6451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ENVELOPE MEMBRANE PROTEIN</w:t>
            </w:r>
          </w:p>
        </w:tc>
        <w:tc>
          <w:tcPr>
            <w:tcW w:w="1980" w:type="dxa"/>
            <w:vAlign w:val="center"/>
            <w:hideMark/>
          </w:tcPr>
          <w:p w14:paraId="3249954E" w14:textId="231306F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cemA</w:t>
            </w:r>
          </w:p>
        </w:tc>
        <w:tc>
          <w:tcPr>
            <w:tcW w:w="1800" w:type="dxa"/>
            <w:vAlign w:val="center"/>
            <w:hideMark/>
          </w:tcPr>
          <w:p w14:paraId="4BF19273" w14:textId="2BFE52F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cemA</w:t>
            </w:r>
          </w:p>
        </w:tc>
        <w:tc>
          <w:tcPr>
            <w:tcW w:w="1620" w:type="dxa"/>
            <w:vAlign w:val="center"/>
            <w:hideMark/>
          </w:tcPr>
          <w:p w14:paraId="0D8C19B3" w14:textId="56C0F05E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cemA</w:t>
            </w:r>
          </w:p>
        </w:tc>
        <w:tc>
          <w:tcPr>
            <w:tcW w:w="1615" w:type="dxa"/>
            <w:vAlign w:val="center"/>
            <w:hideMark/>
          </w:tcPr>
          <w:p w14:paraId="52C2AC49" w14:textId="42D239E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cemA</w:t>
            </w:r>
          </w:p>
        </w:tc>
      </w:tr>
      <w:tr w:rsidR="006E3CE5" w:rsidRPr="006E3CE5" w14:paraId="491B0CC3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054A89AC" w14:textId="71245D53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PROTEASE</w:t>
            </w:r>
          </w:p>
        </w:tc>
        <w:tc>
          <w:tcPr>
            <w:tcW w:w="1980" w:type="dxa"/>
            <w:vAlign w:val="center"/>
            <w:hideMark/>
          </w:tcPr>
          <w:p w14:paraId="17903A8B" w14:textId="160491D7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clpP1</w:t>
            </w:r>
          </w:p>
        </w:tc>
        <w:tc>
          <w:tcPr>
            <w:tcW w:w="1800" w:type="dxa"/>
            <w:vAlign w:val="center"/>
            <w:hideMark/>
          </w:tcPr>
          <w:p w14:paraId="13229CAC" w14:textId="485B91B0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clpP1</w:t>
            </w:r>
          </w:p>
        </w:tc>
        <w:tc>
          <w:tcPr>
            <w:tcW w:w="1620" w:type="dxa"/>
            <w:vAlign w:val="center"/>
            <w:hideMark/>
          </w:tcPr>
          <w:p w14:paraId="31E13279" w14:textId="7BF0E9B2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clpP</w:t>
            </w:r>
          </w:p>
        </w:tc>
        <w:tc>
          <w:tcPr>
            <w:tcW w:w="1615" w:type="dxa"/>
            <w:vAlign w:val="center"/>
            <w:hideMark/>
          </w:tcPr>
          <w:p w14:paraId="275A2A72" w14:textId="64424CEB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clpP1</w:t>
            </w:r>
          </w:p>
        </w:tc>
      </w:tr>
      <w:tr w:rsidR="006E3CE5" w:rsidRPr="006E3CE5" w14:paraId="25CB1C60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2DC57B45" w14:textId="1B1D3A8E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MATURASE</w:t>
            </w:r>
          </w:p>
        </w:tc>
        <w:tc>
          <w:tcPr>
            <w:tcW w:w="1980" w:type="dxa"/>
            <w:vAlign w:val="center"/>
            <w:hideMark/>
          </w:tcPr>
          <w:p w14:paraId="0C16C529" w14:textId="5E8DCBEE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matK</w:t>
            </w:r>
          </w:p>
        </w:tc>
        <w:tc>
          <w:tcPr>
            <w:tcW w:w="1800" w:type="dxa"/>
            <w:vAlign w:val="center"/>
            <w:hideMark/>
          </w:tcPr>
          <w:p w14:paraId="6096671F" w14:textId="00D54D4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matK</w:t>
            </w:r>
          </w:p>
        </w:tc>
        <w:tc>
          <w:tcPr>
            <w:tcW w:w="1620" w:type="dxa"/>
            <w:vAlign w:val="center"/>
            <w:hideMark/>
          </w:tcPr>
          <w:p w14:paraId="04FEF711" w14:textId="1202017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matK</w:t>
            </w:r>
          </w:p>
        </w:tc>
        <w:tc>
          <w:tcPr>
            <w:tcW w:w="1615" w:type="dxa"/>
            <w:vAlign w:val="center"/>
            <w:hideMark/>
          </w:tcPr>
          <w:p w14:paraId="445902BE" w14:textId="71FE40CA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matK</w:t>
            </w:r>
          </w:p>
        </w:tc>
      </w:tr>
      <w:tr w:rsidR="006E3CE5" w:rsidRPr="006E3CE5" w14:paraId="15F9A3B2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7C0C512F" w14:textId="4B5C27BC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lastRenderedPageBreak/>
              <w:t>CONSERVED OPEN READING FRAMES</w:t>
            </w:r>
          </w:p>
        </w:tc>
        <w:tc>
          <w:tcPr>
            <w:tcW w:w="1980" w:type="dxa"/>
            <w:vAlign w:val="center"/>
            <w:hideMark/>
          </w:tcPr>
          <w:p w14:paraId="7F936EC2" w14:textId="42086A9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ycf2(2), ycf1(2)</w:t>
            </w:r>
          </w:p>
        </w:tc>
        <w:tc>
          <w:tcPr>
            <w:tcW w:w="1800" w:type="dxa"/>
            <w:vAlign w:val="center"/>
            <w:hideMark/>
          </w:tcPr>
          <w:p w14:paraId="560CFDE3" w14:textId="57ED5BBF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ycf2(2), ycf1(2)</w:t>
            </w:r>
          </w:p>
        </w:tc>
        <w:tc>
          <w:tcPr>
            <w:tcW w:w="1620" w:type="dxa"/>
            <w:vAlign w:val="center"/>
            <w:hideMark/>
          </w:tcPr>
          <w:p w14:paraId="4B74DF95" w14:textId="47E5A021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ycf3##, ycf4, ycf2(2), ycf1(2)</w:t>
            </w:r>
          </w:p>
        </w:tc>
        <w:tc>
          <w:tcPr>
            <w:tcW w:w="1615" w:type="dxa"/>
            <w:vAlign w:val="center"/>
            <w:hideMark/>
          </w:tcPr>
          <w:p w14:paraId="5DB2231B" w14:textId="4F3CE17D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ycf2, ycf1(4), ycf2-fragment</w:t>
            </w:r>
          </w:p>
        </w:tc>
      </w:tr>
      <w:tr w:rsidR="006E3CE5" w:rsidRPr="006E3CE5" w14:paraId="7C56C2F9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250991D2" w14:textId="296D4272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SUBUNIT OF ACETYL-COA-CARBOXYLASE</w:t>
            </w:r>
          </w:p>
        </w:tc>
        <w:tc>
          <w:tcPr>
            <w:tcW w:w="1980" w:type="dxa"/>
            <w:vAlign w:val="center"/>
            <w:hideMark/>
          </w:tcPr>
          <w:p w14:paraId="7B2BFAEE" w14:textId="6DA3478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accD#</w:t>
            </w:r>
          </w:p>
        </w:tc>
        <w:tc>
          <w:tcPr>
            <w:tcW w:w="1800" w:type="dxa"/>
            <w:vAlign w:val="center"/>
            <w:hideMark/>
          </w:tcPr>
          <w:p w14:paraId="61466DE7" w14:textId="2BFC256B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accD#</w:t>
            </w:r>
          </w:p>
        </w:tc>
        <w:tc>
          <w:tcPr>
            <w:tcW w:w="1620" w:type="dxa"/>
            <w:vAlign w:val="center"/>
            <w:hideMark/>
          </w:tcPr>
          <w:p w14:paraId="65F310E8" w14:textId="03343AD7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accD#</w:t>
            </w:r>
          </w:p>
        </w:tc>
        <w:tc>
          <w:tcPr>
            <w:tcW w:w="1615" w:type="dxa"/>
            <w:vAlign w:val="center"/>
            <w:hideMark/>
          </w:tcPr>
          <w:p w14:paraId="38DC73E4" w14:textId="05C1E9BB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accD#</w:t>
            </w:r>
          </w:p>
        </w:tc>
      </w:tr>
      <w:tr w:rsidR="006E3CE5" w:rsidRPr="006E3CE5" w14:paraId="243AA9E7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2782BFCC" w14:textId="5F9ADF83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TRANSLATION INITIATION FACTOR</w:t>
            </w:r>
          </w:p>
        </w:tc>
        <w:tc>
          <w:tcPr>
            <w:tcW w:w="1980" w:type="dxa"/>
            <w:vAlign w:val="center"/>
            <w:hideMark/>
          </w:tcPr>
          <w:p w14:paraId="5E04B9D1" w14:textId="7B305112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infA-fragment(2), infA(2)</w:t>
            </w:r>
          </w:p>
        </w:tc>
        <w:tc>
          <w:tcPr>
            <w:tcW w:w="1800" w:type="dxa"/>
            <w:vAlign w:val="center"/>
            <w:hideMark/>
          </w:tcPr>
          <w:p w14:paraId="7659766B" w14:textId="07A321D7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infA-fragment(2), infA(2)</w:t>
            </w:r>
          </w:p>
        </w:tc>
        <w:tc>
          <w:tcPr>
            <w:tcW w:w="1620" w:type="dxa"/>
            <w:vAlign w:val="center"/>
            <w:hideMark/>
          </w:tcPr>
          <w:p w14:paraId="6120CB80" w14:textId="1855DC2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infA(2)</w:t>
            </w:r>
          </w:p>
        </w:tc>
        <w:tc>
          <w:tcPr>
            <w:tcW w:w="1615" w:type="dxa"/>
            <w:vAlign w:val="center"/>
            <w:hideMark/>
          </w:tcPr>
          <w:p w14:paraId="422BC53E" w14:textId="30EB434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infA-fragment(2), infA(2)</w:t>
            </w:r>
          </w:p>
        </w:tc>
      </w:tr>
      <w:tr w:rsidR="006E3CE5" w:rsidRPr="006E3CE5" w14:paraId="2ED476C6" w14:textId="77777777" w:rsidTr="006E3CE5">
        <w:trPr>
          <w:trHeight w:val="345"/>
        </w:trPr>
        <w:tc>
          <w:tcPr>
            <w:tcW w:w="2335" w:type="dxa"/>
            <w:vAlign w:val="center"/>
            <w:hideMark/>
          </w:tcPr>
          <w:p w14:paraId="7994B63E" w14:textId="537D8519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ORFS</w:t>
            </w:r>
          </w:p>
        </w:tc>
        <w:tc>
          <w:tcPr>
            <w:tcW w:w="1980" w:type="dxa"/>
            <w:vAlign w:val="center"/>
            <w:hideMark/>
          </w:tcPr>
          <w:p w14:paraId="5920529F" w14:textId="4C808103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orf105, orf132, orf162, orf128, orf104, orf123, orf124(2), orf124-fragment(2), orf119(2), orf116(2), orf80(2), orf110(2), orf109(2), orf101(2), orf147-fragment, orf468(2), orf127(2), orf147</w:t>
            </w:r>
          </w:p>
        </w:tc>
        <w:tc>
          <w:tcPr>
            <w:tcW w:w="1800" w:type="dxa"/>
            <w:vAlign w:val="center"/>
            <w:hideMark/>
          </w:tcPr>
          <w:p w14:paraId="480E7F65" w14:textId="78E22CD9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orf123, orf104, orf128, orf162, orf132, orf106, orf105, orf124(2), orf124-fragment(2), orf119(2), orf116(2), orf80(2), orf110(2), orf109(2), orf101(2), orf147(2), orf468(2), orf127(2)</w:t>
            </w:r>
          </w:p>
        </w:tc>
        <w:tc>
          <w:tcPr>
            <w:tcW w:w="1620" w:type="dxa"/>
            <w:vAlign w:val="center"/>
            <w:hideMark/>
          </w:tcPr>
          <w:p w14:paraId="6F3A132A" w14:textId="17DF7C1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orf105, orf106, orf132, orf162, orf128, orf104, orf123, orf108, orf124(2), orf119(2), orf116(2), orf110(2), orf109(2), orf101(2), orf147(2), orf468(2), orf127(2), orf80</w:t>
            </w:r>
          </w:p>
        </w:tc>
        <w:tc>
          <w:tcPr>
            <w:tcW w:w="1615" w:type="dxa"/>
            <w:vAlign w:val="center"/>
            <w:hideMark/>
          </w:tcPr>
          <w:p w14:paraId="21FE2B6B" w14:textId="73A8508D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14:ligatures w14:val="none"/>
              </w:rPr>
              <w:t>orf105, orf106, orf132, orf162, orf128, orf104, orf123, orf124(2), orf124-fragment(2), orf119(2), orf116(2), orf80(2), orf110(2), orf109(2), orf101(2), orf147(2), orf468(2), orf127(2)</w:t>
            </w:r>
          </w:p>
        </w:tc>
      </w:tr>
      <w:tr w:rsidR="006E3CE5" w:rsidRPr="00CB094E" w14:paraId="21AFFC78" w14:textId="77777777" w:rsidTr="006E3CE5">
        <w:trPr>
          <w:trHeight w:val="195"/>
        </w:trPr>
        <w:tc>
          <w:tcPr>
            <w:tcW w:w="2335" w:type="dxa"/>
            <w:vAlign w:val="center"/>
            <w:hideMark/>
          </w:tcPr>
          <w:p w14:paraId="27DD47AC" w14:textId="1167E820" w:rsidR="006E3CE5" w:rsidRPr="006E3CE5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13"/>
                <w:szCs w:val="13"/>
                <w14:ligatures w14:val="none"/>
              </w:rPr>
            </w:pPr>
            <w:r w:rsidRPr="006E3CE5"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13"/>
                <w:szCs w:val="13"/>
                <w14:ligatures w14:val="none"/>
              </w:rPr>
              <w:t>OTHERS</w:t>
            </w:r>
          </w:p>
        </w:tc>
        <w:tc>
          <w:tcPr>
            <w:tcW w:w="1980" w:type="dxa"/>
            <w:vAlign w:val="center"/>
            <w:hideMark/>
          </w:tcPr>
          <w:p w14:paraId="6F135EBC" w14:textId="1B271508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:lang w:val="pt-BR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pafI##, pafII, pbf1, 23S-rRNA, 23S-rRNA-fragment(2), 5S-rRNA(2), 16S-rRNA</w:t>
            </w:r>
          </w:p>
        </w:tc>
        <w:tc>
          <w:tcPr>
            <w:tcW w:w="1800" w:type="dxa"/>
            <w:vAlign w:val="center"/>
            <w:hideMark/>
          </w:tcPr>
          <w:p w14:paraId="5526368D" w14:textId="455E8549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:lang w:val="pt-BR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pbf1, pafII, pafI##, 16S-rRNA(2), 23S-rRNA(2), 5S-rRNA(2)</w:t>
            </w:r>
          </w:p>
        </w:tc>
        <w:tc>
          <w:tcPr>
            <w:tcW w:w="1620" w:type="dxa"/>
            <w:vAlign w:val="center"/>
            <w:hideMark/>
          </w:tcPr>
          <w:p w14:paraId="36079A69" w14:textId="562C0FE5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:lang w:val="pt-BR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16S-rRNA(2), 23S-rRNA(2), 4.5S-rRNA(2), 5S-rRNA(2)</w:t>
            </w:r>
          </w:p>
        </w:tc>
        <w:tc>
          <w:tcPr>
            <w:tcW w:w="1615" w:type="dxa"/>
            <w:vAlign w:val="center"/>
            <w:hideMark/>
          </w:tcPr>
          <w:p w14:paraId="5CBB8A28" w14:textId="736A9DE1" w:rsidR="006E3CE5" w:rsidRPr="00B02029" w:rsidRDefault="006E3CE5" w:rsidP="006E3C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3"/>
                <w:szCs w:val="13"/>
                <w:lang w:val="pt-BR"/>
                <w14:ligatures w14:val="none"/>
              </w:rPr>
            </w:pPr>
            <w:r w:rsidRPr="00B0202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3"/>
                <w:szCs w:val="13"/>
                <w:lang w:val="pt-BR"/>
                <w14:ligatures w14:val="none"/>
              </w:rPr>
              <w:t>pafI##, pafII, pbf1, 16S-rRNA(2), 23S-rRNA(2), 5S-rRNA(2)</w:t>
            </w:r>
          </w:p>
        </w:tc>
      </w:tr>
    </w:tbl>
    <w:p w14:paraId="77755C8F" w14:textId="77777777" w:rsidR="006E3CE5" w:rsidRPr="006E3CE5" w:rsidRDefault="006E3CE5" w:rsidP="006E3CE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E3CE5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#  - Number of intron-containing genes</w:t>
      </w:r>
      <w:r w:rsidRPr="006E3CE5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735C3537" w14:textId="77777777" w:rsidR="006E3CE5" w:rsidRDefault="006E3CE5"/>
    <w:sectPr w:rsidR="006E3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B094E" w14:paraId="088B24FE" w14:textId="77777777" w:rsidTr="03784079">
      <w:trPr>
        <w:trHeight w:val="300"/>
      </w:trPr>
      <w:tc>
        <w:tcPr>
          <w:tcW w:w="3120" w:type="dxa"/>
        </w:tcPr>
        <w:p w14:paraId="560069EC" w14:textId="77777777" w:rsidR="00CB094E" w:rsidRDefault="00CB094E" w:rsidP="03784079">
          <w:pPr>
            <w:pStyle w:val="Header"/>
            <w:ind w:left="-115"/>
          </w:pPr>
        </w:p>
      </w:tc>
      <w:tc>
        <w:tcPr>
          <w:tcW w:w="3120" w:type="dxa"/>
        </w:tcPr>
        <w:p w14:paraId="68EC6BDB" w14:textId="77777777" w:rsidR="00CB094E" w:rsidRDefault="00CB094E" w:rsidP="03784079">
          <w:pPr>
            <w:pStyle w:val="Header"/>
            <w:jc w:val="center"/>
          </w:pPr>
        </w:p>
      </w:tc>
      <w:tc>
        <w:tcPr>
          <w:tcW w:w="3120" w:type="dxa"/>
        </w:tcPr>
        <w:p w14:paraId="50F2AAB1" w14:textId="77777777" w:rsidR="00CB094E" w:rsidRDefault="00CB094E" w:rsidP="03784079">
          <w:pPr>
            <w:pStyle w:val="Header"/>
            <w:ind w:right="-115"/>
            <w:jc w:val="right"/>
          </w:pPr>
        </w:p>
      </w:tc>
    </w:tr>
  </w:tbl>
  <w:p w14:paraId="5D16CBD6" w14:textId="77777777" w:rsidR="00CB094E" w:rsidRDefault="00CB094E" w:rsidP="0378407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B094E" w14:paraId="1D191975" w14:textId="77777777" w:rsidTr="03784079">
      <w:trPr>
        <w:trHeight w:val="300"/>
      </w:trPr>
      <w:tc>
        <w:tcPr>
          <w:tcW w:w="3120" w:type="dxa"/>
        </w:tcPr>
        <w:p w14:paraId="7CA61EC7" w14:textId="77777777" w:rsidR="00CB094E" w:rsidRDefault="00CB094E" w:rsidP="03784079">
          <w:pPr>
            <w:pStyle w:val="Header"/>
            <w:ind w:left="-115"/>
          </w:pPr>
        </w:p>
      </w:tc>
      <w:tc>
        <w:tcPr>
          <w:tcW w:w="3120" w:type="dxa"/>
        </w:tcPr>
        <w:p w14:paraId="0BF7AEE8" w14:textId="77777777" w:rsidR="00CB094E" w:rsidRDefault="00CB094E" w:rsidP="03784079">
          <w:pPr>
            <w:pStyle w:val="Header"/>
            <w:jc w:val="center"/>
          </w:pPr>
        </w:p>
      </w:tc>
      <w:tc>
        <w:tcPr>
          <w:tcW w:w="3120" w:type="dxa"/>
        </w:tcPr>
        <w:p w14:paraId="37FDC270" w14:textId="77777777" w:rsidR="00CB094E" w:rsidRDefault="00CB094E" w:rsidP="03784079">
          <w:pPr>
            <w:pStyle w:val="Header"/>
            <w:ind w:right="-115"/>
            <w:jc w:val="right"/>
          </w:pPr>
        </w:p>
      </w:tc>
    </w:tr>
  </w:tbl>
  <w:p w14:paraId="66F25E04" w14:textId="77777777" w:rsidR="00CB094E" w:rsidRDefault="00CB094E" w:rsidP="03784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E5"/>
    <w:rsid w:val="000226B7"/>
    <w:rsid w:val="00070764"/>
    <w:rsid w:val="00240728"/>
    <w:rsid w:val="00252582"/>
    <w:rsid w:val="002B0A26"/>
    <w:rsid w:val="00397AC7"/>
    <w:rsid w:val="004A7EDE"/>
    <w:rsid w:val="006E3CE5"/>
    <w:rsid w:val="007151A4"/>
    <w:rsid w:val="00783EAE"/>
    <w:rsid w:val="007F4FA4"/>
    <w:rsid w:val="008750DA"/>
    <w:rsid w:val="00A64504"/>
    <w:rsid w:val="00B02029"/>
    <w:rsid w:val="00B17D7B"/>
    <w:rsid w:val="00C679CF"/>
    <w:rsid w:val="00CB094E"/>
    <w:rsid w:val="00EA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36F4A"/>
  <w15:chartTrackingRefBased/>
  <w15:docId w15:val="{74028F1B-5B0E-5A46-8BE0-DA5A2826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CE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E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6E3CE5"/>
  </w:style>
  <w:style w:type="character" w:customStyle="1" w:styleId="eop">
    <w:name w:val="eop"/>
    <w:basedOn w:val="DefaultParagraphFont"/>
    <w:rsid w:val="006E3CE5"/>
  </w:style>
  <w:style w:type="character" w:customStyle="1" w:styleId="normaltextrun">
    <w:name w:val="normaltextrun"/>
    <w:basedOn w:val="DefaultParagraphFont"/>
    <w:rsid w:val="006E3CE5"/>
  </w:style>
  <w:style w:type="character" w:customStyle="1" w:styleId="apple-converted-space">
    <w:name w:val="apple-converted-space"/>
    <w:basedOn w:val="DefaultParagraphFont"/>
    <w:rsid w:val="006E3CE5"/>
  </w:style>
  <w:style w:type="paragraph" w:customStyle="1" w:styleId="msonormal0">
    <w:name w:val="msonormal"/>
    <w:basedOn w:val="Normal"/>
    <w:rsid w:val="006E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6E3CE5"/>
  </w:style>
  <w:style w:type="paragraph" w:styleId="Header">
    <w:name w:val="header"/>
    <w:basedOn w:val="Normal"/>
    <w:link w:val="HeaderChar"/>
    <w:uiPriority w:val="99"/>
    <w:unhideWhenUsed/>
    <w:rsid w:val="00CB0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4E"/>
  </w:style>
  <w:style w:type="paragraph" w:styleId="Footer">
    <w:name w:val="footer"/>
    <w:basedOn w:val="Normal"/>
    <w:link w:val="FooterChar"/>
    <w:uiPriority w:val="99"/>
    <w:unhideWhenUsed/>
    <w:rsid w:val="00CB0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3ED3FE4DF66E4BBC80601F5E4AA50E" ma:contentTypeVersion="18" ma:contentTypeDescription="Create a new document." ma:contentTypeScope="" ma:versionID="6d81e0531813f08cf2d0edfca5f3ddeb">
  <xsd:schema xmlns:xsd="http://www.w3.org/2001/XMLSchema" xmlns:xs="http://www.w3.org/2001/XMLSchema" xmlns:p="http://schemas.microsoft.com/office/2006/metadata/properties" xmlns:ns3="0d5c39d3-e6bf-4696-97cf-26671bfcff3f" xmlns:ns4="c405eb0e-9bc5-4d50-a0b6-6a5197c14107" targetNamespace="http://schemas.microsoft.com/office/2006/metadata/properties" ma:root="true" ma:fieldsID="990aa93dbcd473e3058fd0a48322ea87" ns3:_="" ns4:_="">
    <xsd:import namespace="0d5c39d3-e6bf-4696-97cf-26671bfcff3f"/>
    <xsd:import namespace="c405eb0e-9bc5-4d50-a0b6-6a5197c141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c39d3-e6bf-4696-97cf-26671bfcf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eb0e-9bc5-4d50-a0b6-6a5197c141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5c39d3-e6bf-4696-97cf-26671bfcff3f" xsi:nil="true"/>
  </documentManagement>
</p:properties>
</file>

<file path=customXml/itemProps1.xml><?xml version="1.0" encoding="utf-8"?>
<ds:datastoreItem xmlns:ds="http://schemas.openxmlformats.org/officeDocument/2006/customXml" ds:itemID="{CE4805F1-5307-4FD0-8881-C8E995395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c39d3-e6bf-4696-97cf-26671bfcff3f"/>
    <ds:schemaRef ds:uri="c405eb0e-9bc5-4d50-a0b6-6a5197c14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F3635-F4FD-47DE-92B6-9D4C60B76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9FC00-14B0-4535-A2E5-FEEDD7A5A193}">
  <ds:schemaRefs>
    <ds:schemaRef ds:uri="http://schemas.microsoft.com/office/2006/metadata/properties"/>
    <ds:schemaRef ds:uri="http://schemas.microsoft.com/office/infopath/2007/PartnerControls"/>
    <ds:schemaRef ds:uri="0d5c39d3-e6bf-4696-97cf-26671bfcff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Laureano</dc:creator>
  <cp:keywords/>
  <dc:description/>
  <cp:lastModifiedBy>ABNER J COLON COLON</cp:lastModifiedBy>
  <cp:revision>3</cp:revision>
  <dcterms:created xsi:type="dcterms:W3CDTF">2026-05-21T17:59:00Z</dcterms:created>
  <dcterms:modified xsi:type="dcterms:W3CDTF">2026-05-21T18:00:00Z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9C40CF5A-BDA4-4684-A064-8EF150AA1D53</vt:lpwstr>
  </property>
  <property fmtid="{D5CDD505-2E9C-101B-9397-08002B2CF9AE}" pid="3" name="ContentTypeId">
    <vt:lpwstr>0x010100DA3ED3FE4DF66E4BBC80601F5E4AA50E</vt:lpwstr>
  </property>
</Properties>
</file>