
<file path=[Content_Types].xml><?xml version="1.0" encoding="utf-8"?>
<Types xmlns="http://schemas.openxmlformats.org/package/2006/content-types">
  <Default Extension="tiff" ContentType="image/tif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34FA8D">
      <w:pPr>
        <w:jc w:val="center"/>
        <w:rPr>
          <w:rFonts w:ascii="Times New Roman" w:hAnsi="Times New Roman" w:cs="Times New Roman"/>
          <w:b/>
          <w:bCs/>
          <w:sz w:val="28"/>
          <w:szCs w:val="28"/>
        </w:rPr>
      </w:pPr>
      <w:r>
        <w:rPr>
          <w:rFonts w:ascii="Times New Roman" w:hAnsi="Times New Roman" w:cs="Times New Roman"/>
          <w:b/>
          <w:bCs/>
          <w:sz w:val="28"/>
          <w:szCs w:val="28"/>
        </w:rPr>
        <w:t>S</w:t>
      </w:r>
      <w:r>
        <w:rPr>
          <w:rFonts w:hint="eastAsia" w:ascii="Times New Roman" w:hAnsi="Times New Roman" w:cs="Times New Roman"/>
          <w:b/>
          <w:bCs/>
          <w:sz w:val="28"/>
          <w:szCs w:val="28"/>
        </w:rPr>
        <w:t>upplementary</w:t>
      </w:r>
      <w:r>
        <w:rPr>
          <w:rFonts w:ascii="Times New Roman" w:hAnsi="Times New Roman" w:cs="Times New Roman"/>
          <w:b/>
          <w:bCs/>
          <w:sz w:val="28"/>
          <w:szCs w:val="28"/>
        </w:rPr>
        <w:t xml:space="preserve"> </w:t>
      </w:r>
      <w:r>
        <w:rPr>
          <w:rFonts w:hint="eastAsia" w:ascii="Times New Roman" w:hAnsi="Times New Roman" w:cs="Times New Roman"/>
          <w:b/>
          <w:bCs/>
          <w:sz w:val="28"/>
          <w:szCs w:val="28"/>
        </w:rPr>
        <w:t>material</w:t>
      </w:r>
      <w:r>
        <w:rPr>
          <w:rFonts w:ascii="Times New Roman" w:hAnsi="Times New Roman" w:cs="Times New Roman"/>
          <w:b/>
          <w:bCs/>
          <w:sz w:val="28"/>
          <w:szCs w:val="28"/>
        </w:rPr>
        <w:t>s</w:t>
      </w:r>
      <w:bookmarkStart w:id="0" w:name="_Hlk116545548"/>
    </w:p>
    <w:p w14:paraId="0E50BAD5">
      <w:pPr>
        <w:jc w:val="left"/>
        <w:rPr>
          <w:rFonts w:hint="default" w:ascii="Times New Roman" w:hAnsi="Times New Roman" w:cs="Times New Roman"/>
          <w:b/>
          <w:bCs/>
          <w:color w:val="auto"/>
          <w:sz w:val="24"/>
          <w:szCs w:val="24"/>
          <w:lang w:val="en-US" w:eastAsia="en-US"/>
        </w:rPr>
      </w:pPr>
      <w:r>
        <w:rPr>
          <w:rFonts w:hint="default" w:ascii="Times New Roman" w:hAnsi="Times New Roman" w:cs="Times New Roman"/>
          <w:b/>
          <w:bCs/>
          <w:color w:val="auto"/>
          <w:sz w:val="24"/>
          <w:szCs w:val="24"/>
          <w:lang w:val="en-US" w:eastAsia="en-US"/>
        </w:rPr>
        <w:t>Information I</w:t>
      </w:r>
    </w:p>
    <w:p w14:paraId="371FD0FD">
      <w:pPr>
        <w:jc w:val="left"/>
        <w:rPr>
          <w:rFonts w:hint="default" w:ascii="Times New Roman" w:hAnsi="Times New Roman" w:cs="Times New Roman"/>
          <w:b/>
          <w:bCs/>
          <w:color w:val="auto"/>
          <w:sz w:val="24"/>
          <w:szCs w:val="24"/>
          <w:lang w:val="en-US" w:eastAsia="en-US"/>
        </w:rPr>
      </w:pPr>
    </w:p>
    <w:p w14:paraId="6A6D4E49">
      <w:pPr>
        <w:spacing w:line="360" w:lineRule="auto"/>
        <w:rPr>
          <w:rFonts w:hint="default" w:ascii="Times New Roman" w:hAnsi="Times New Roman" w:eastAsia="GuardianSans-Semibold" w:cs="Times New Roman"/>
          <w:b w:val="0"/>
          <w:bCs/>
          <w:i/>
          <w:color w:val="000000" w:themeColor="text1"/>
          <w:kern w:val="0"/>
          <w:sz w:val="21"/>
          <w:szCs w:val="21"/>
          <w:lang w:val="en-US" w:eastAsia="zh-CN" w:bidi="ar-SA"/>
          <w14:textFill>
            <w14:solidFill>
              <w14:schemeClr w14:val="tx1"/>
            </w14:solidFill>
          </w14:textFill>
        </w:rPr>
      </w:pPr>
      <w:r>
        <w:rPr>
          <w:rFonts w:hint="default" w:ascii="Times New Roman" w:hAnsi="Times New Roman" w:eastAsia="GuardianSans-Semibold" w:cs="Times New Roman"/>
          <w:b w:val="0"/>
          <w:bCs/>
          <w:i/>
          <w:color w:val="000000" w:themeColor="text1"/>
          <w:kern w:val="0"/>
          <w:sz w:val="21"/>
          <w:szCs w:val="21"/>
          <w:lang w:val="en-US" w:eastAsia="zh-CN" w:bidi="ar-SA"/>
          <w14:textFill>
            <w14:solidFill>
              <w14:schemeClr w14:val="tx1"/>
            </w14:solidFill>
          </w14:textFill>
        </w:rPr>
        <w:t>Inclusion and Exclusion Criteria</w:t>
      </w:r>
    </w:p>
    <w:p w14:paraId="3F8919CE">
      <w:pPr>
        <w:spacing w:line="360" w:lineRule="auto"/>
        <w:rPr>
          <w:rFonts w:hint="eastAsia"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The main inclusion criteria were: age ≥ 18 years, acute ischemic stroke due to anterior circulation large vessel occlusion (defined as occlusion of the internal carotid artery (ICA) or the M1 or M2 segment of the middle cerebral artery), large ischemic </w:t>
      </w:r>
      <w:r>
        <w:rPr>
          <w:rFonts w:hint="eastAsia" w:ascii="Times New Roman" w:hAnsi="Times New Roman" w:cs="Times New Roman"/>
          <w:color w:val="auto"/>
          <w:sz w:val="21"/>
          <w:szCs w:val="21"/>
          <w:lang w:val="en-US" w:eastAsia="zh-CN"/>
        </w:rPr>
        <w:t>stroke</w:t>
      </w:r>
      <w:r>
        <w:rPr>
          <w:rFonts w:hint="default" w:ascii="Times New Roman" w:hAnsi="Times New Roman" w:cs="Times New Roman"/>
          <w:color w:val="auto"/>
          <w:sz w:val="21"/>
          <w:szCs w:val="21"/>
          <w:lang w:val="en-US" w:eastAsia="zh-CN"/>
        </w:rPr>
        <w:t xml:space="preserve"> on NCCT (ASPECTS of 0–5), completion of baseline </w:t>
      </w:r>
      <w:r>
        <w:rPr>
          <w:rFonts w:hint="eastAsia" w:ascii="Times New Roman" w:hAnsi="Times New Roman" w:cs="Times New Roman"/>
          <w:color w:val="auto"/>
          <w:sz w:val="21"/>
          <w:szCs w:val="21"/>
          <w:lang w:val="en-US" w:eastAsia="zh-CN"/>
        </w:rPr>
        <w:t>sCTA</w:t>
      </w:r>
      <w:r>
        <w:rPr>
          <w:rFonts w:hint="default" w:ascii="Times New Roman" w:hAnsi="Times New Roman" w:cs="Times New Roman"/>
          <w:color w:val="auto"/>
          <w:sz w:val="21"/>
          <w:szCs w:val="21"/>
          <w:lang w:val="en-US" w:eastAsia="zh-CN"/>
        </w:rPr>
        <w:t xml:space="preserve"> or CT perfusion imaging </w:t>
      </w:r>
      <w:r>
        <w:rPr>
          <w:rFonts w:hint="eastAsia" w:ascii="Times New Roman" w:hAnsi="Times New Roman" w:cs="Times New Roman"/>
          <w:color w:val="auto"/>
          <w:sz w:val="21"/>
          <w:szCs w:val="21"/>
          <w:lang w:val="en-US" w:eastAsia="zh-CN"/>
        </w:rPr>
        <w:t>at</w:t>
      </w:r>
      <w:r>
        <w:rPr>
          <w:rFonts w:hint="default" w:ascii="Times New Roman" w:hAnsi="Times New Roman" w:cs="Times New Roman"/>
          <w:color w:val="auto"/>
          <w:sz w:val="21"/>
          <w:szCs w:val="21"/>
          <w:lang w:val="en-US" w:eastAsia="zh-CN"/>
        </w:rPr>
        <w:t xml:space="preserve"> admission, within 24 h of stroke onset or last known within 24 h, and signed informed consent. The main exclusion criteria were premorbid modified Rankin Scale (mRS) &gt; 2, a lack of follow-up information at 90 days or baseline critical data, and/or a serious, advanced, or terminal illness</w:t>
      </w:r>
      <w:r>
        <w:rPr>
          <w:rFonts w:hint="eastAsia" w:ascii="Times New Roman" w:hAnsi="Times New Roman" w:cs="Times New Roman"/>
          <w:color w:val="auto"/>
          <w:sz w:val="21"/>
          <w:szCs w:val="21"/>
          <w:lang w:val="en-US" w:eastAsia="zh-CN"/>
        </w:rPr>
        <w:t xml:space="preserve"> </w:t>
      </w:r>
      <w:r>
        <w:rPr>
          <w:rFonts w:hint="default" w:ascii="Times New Roman" w:hAnsi="Times New Roman" w:cs="Times New Roman"/>
          <w:color w:val="auto"/>
          <w:sz w:val="21"/>
          <w:szCs w:val="21"/>
          <w:lang w:val="en-US" w:eastAsia="zh-CN"/>
        </w:rPr>
        <w:t>that was not related to acute ischemic stroke.</w:t>
      </w:r>
      <w:r>
        <w:rPr>
          <w:rFonts w:hint="eastAsia" w:ascii="Times New Roman" w:hAnsi="Times New Roman" w:cs="Times New Roman"/>
          <w:color w:val="auto"/>
          <w:sz w:val="21"/>
          <w:szCs w:val="21"/>
          <w:lang w:val="en-US" w:eastAsia="zh-CN"/>
        </w:rPr>
        <w:t xml:space="preserve"> </w:t>
      </w:r>
    </w:p>
    <w:p w14:paraId="1C35B513">
      <w:pPr>
        <w:spacing w:line="360" w:lineRule="auto"/>
        <w:rPr>
          <w:rFonts w:hint="default" w:ascii="Times New Roman" w:hAnsi="Times New Roman" w:cs="Times New Roman"/>
          <w:color w:val="auto"/>
          <w:sz w:val="21"/>
          <w:szCs w:val="21"/>
          <w:lang w:val="en-US" w:eastAsia="zh-CN"/>
        </w:rPr>
      </w:pPr>
    </w:p>
    <w:p w14:paraId="59FBB1AB">
      <w:pPr>
        <w:spacing w:line="360" w:lineRule="auto"/>
        <w:rPr>
          <w:rFonts w:hint="default" w:ascii="Times New Roman" w:hAnsi="Times New Roman" w:eastAsia="GuardianSans-Semibold" w:cs="Times New Roman"/>
          <w:b w:val="0"/>
          <w:bCs/>
          <w:i/>
          <w:color w:val="000000" w:themeColor="text1"/>
          <w:kern w:val="0"/>
          <w:sz w:val="21"/>
          <w:szCs w:val="21"/>
          <w:lang w:val="en-US" w:eastAsia="zh-CN" w:bidi="ar-SA"/>
          <w14:textFill>
            <w14:solidFill>
              <w14:schemeClr w14:val="tx1"/>
            </w14:solidFill>
          </w14:textFill>
        </w:rPr>
      </w:pPr>
      <w:r>
        <w:rPr>
          <w:rFonts w:hint="default" w:ascii="Times New Roman" w:hAnsi="Times New Roman" w:eastAsia="GuardianSans-Semibold" w:cs="Times New Roman"/>
          <w:b w:val="0"/>
          <w:bCs/>
          <w:i/>
          <w:color w:val="000000" w:themeColor="text1"/>
          <w:kern w:val="0"/>
          <w:sz w:val="21"/>
          <w:szCs w:val="21"/>
          <w:lang w:val="en-US" w:eastAsia="zh-CN" w:bidi="ar-SA"/>
          <w14:textFill>
            <w14:solidFill>
              <w14:schemeClr w14:val="tx1"/>
            </w14:solidFill>
          </w14:textFill>
        </w:rPr>
        <w:t>Treatment Strategy</w:t>
      </w:r>
    </w:p>
    <w:p w14:paraId="0F0E59C1">
      <w:pPr>
        <w:spacing w:line="360" w:lineRule="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Patients were divided into the SMT and EVT groups. The SMT group received standard medical treatment, including intravenous thrombolysis within 4.5 hours of the estimated time of large ischemic stroke onset, along with antiplatelet drugs, anticoagulants, or a combination of these treatments, according to the guidelines for the management of </w:t>
      </w:r>
      <w:r>
        <w:rPr>
          <w:rFonts w:hint="eastAsia" w:ascii="Times New Roman" w:hAnsi="Times New Roman" w:cs="Times New Roman"/>
          <w:color w:val="auto"/>
          <w:sz w:val="21"/>
          <w:szCs w:val="21"/>
          <w:lang w:val="en-US" w:eastAsia="zh-CN"/>
        </w:rPr>
        <w:t>AIS</w:t>
      </w:r>
      <w:r>
        <w:rPr>
          <w:rFonts w:hint="default" w:ascii="Times New Roman" w:hAnsi="Times New Roman" w:cs="Times New Roman"/>
          <w:color w:val="auto"/>
          <w:sz w:val="21"/>
          <w:szCs w:val="21"/>
          <w:lang w:val="en-US" w:eastAsia="zh-CN"/>
        </w:rPr>
        <w:t>. The EVT group received endovascular treatment, which included stent retrievers, aspiration, mechanical fragmentation, balloon angioplasty, stenting, intra-arterial thrombolysis, or any combination of these approaches. The decision to perform EVT or SMT was left to the discretion of the local physicians. After recanalization of the target artery, most patients were transferred to the neuro-intensive care unit (NICU) for at least 24 hours, with their systolic blood pressure maintained between 120 and 140 mmHg. Additionally, patients who underwent extracranial or intracranial stent implantation were prescribed antithrombotic medication to prevent acute stent thrombosis.</w:t>
      </w:r>
    </w:p>
    <w:p w14:paraId="0C0E9B15">
      <w:pPr>
        <w:spacing w:line="360" w:lineRule="auto"/>
        <w:rPr>
          <w:rFonts w:hint="default" w:ascii="Times New Roman" w:hAnsi="Times New Roman" w:cs="Times New Roman"/>
          <w:color w:val="auto"/>
          <w:sz w:val="21"/>
          <w:szCs w:val="21"/>
          <w:lang w:val="en-US" w:eastAsia="zh-CN"/>
        </w:rPr>
      </w:pPr>
    </w:p>
    <w:p w14:paraId="011F1849">
      <w:pPr>
        <w:spacing w:line="360" w:lineRule="auto"/>
        <w:rPr>
          <w:rFonts w:hint="default" w:ascii="Times New Roman" w:hAnsi="Times New Roman" w:eastAsia="GuardianSans-Semibold" w:cs="Times New Roman"/>
          <w:b w:val="0"/>
          <w:bCs/>
          <w:i/>
          <w:color w:val="000000" w:themeColor="text1"/>
          <w:kern w:val="0"/>
          <w:sz w:val="21"/>
          <w:szCs w:val="21"/>
          <w:lang w:val="en-US" w:eastAsia="zh-CN" w:bidi="ar-SA"/>
          <w14:textFill>
            <w14:solidFill>
              <w14:schemeClr w14:val="tx1"/>
            </w14:solidFill>
          </w14:textFill>
        </w:rPr>
      </w:pPr>
      <w:r>
        <w:rPr>
          <w:rFonts w:hint="default" w:ascii="Times New Roman" w:hAnsi="Times New Roman" w:eastAsia="GuardianSans-Semibold" w:cs="Times New Roman"/>
          <w:b w:val="0"/>
          <w:bCs/>
          <w:i/>
          <w:color w:val="000000" w:themeColor="text1"/>
          <w:kern w:val="0"/>
          <w:sz w:val="21"/>
          <w:szCs w:val="21"/>
          <w:lang w:val="en-US" w:eastAsia="zh-CN" w:bidi="ar-SA"/>
          <w14:textFill>
            <w14:solidFill>
              <w14:schemeClr w14:val="tx1"/>
            </w14:solidFill>
          </w14:textFill>
        </w:rPr>
        <w:t>Statistical analysis</w:t>
      </w:r>
    </w:p>
    <w:p w14:paraId="59A8352F">
      <w:pPr>
        <w:spacing w:line="360" w:lineRule="auto"/>
        <w:rPr>
          <w:rFonts w:hint="default" w:ascii="Times New Roman" w:hAnsi="Times New Roman" w:cs="Times New Roman" w:eastAsiaTheme="minorEastAsia"/>
          <w:color w:val="auto"/>
          <w:kern w:val="2"/>
          <w:sz w:val="21"/>
          <w:szCs w:val="21"/>
          <w:lang w:val="en-US" w:eastAsia="zh-CN" w:bidi="ar-SA"/>
        </w:rPr>
      </w:pPr>
      <w:r>
        <w:rPr>
          <w:rFonts w:hint="default" w:ascii="Times New Roman" w:hAnsi="Times New Roman" w:cs="Times New Roman" w:eastAsiaTheme="minorEastAsia"/>
          <w:color w:val="auto"/>
          <w:kern w:val="2"/>
          <w:sz w:val="21"/>
          <w:szCs w:val="21"/>
          <w:lang w:val="en-US" w:eastAsia="zh-CN" w:bidi="ar-SA"/>
        </w:rPr>
        <w:t>Complete data were available for most baseline variables, and the overall proportion of missing data was low. Specifically, SBP and DBP were missing in 1 of 460 patients (0.22%), glucose in 14 patients (3.04%), and onset-to-imaging time in 4 patients (0.87%). Complete data were available for the 90-day mRS outcome.Missing values were imputed using a covariate-based sampling imputation approach. For continuous variables, kernel density estimation was applied to the observed values to estimate the underlying probability density function, and missing values were then replaced by random samples drawn from this estimated distribution. For categorical variables, missing values were imputed by random sampling according to the empirical distribution of the observed category frequencies.</w:t>
      </w:r>
      <w:r>
        <w:rPr>
          <w:rFonts w:hint="eastAsia" w:ascii="Times New Roman" w:hAnsi="Times New Roman" w:cs="Times New Roman"/>
          <w:color w:val="auto"/>
          <w:kern w:val="2"/>
          <w:sz w:val="21"/>
          <w:szCs w:val="21"/>
          <w:lang w:val="en-US" w:eastAsia="zh-CN" w:bidi="ar-SA"/>
        </w:rPr>
        <w:t xml:space="preserve"> </w:t>
      </w:r>
      <w:r>
        <w:rPr>
          <w:rFonts w:hint="default" w:ascii="Times New Roman" w:hAnsi="Times New Roman" w:cs="Times New Roman" w:eastAsiaTheme="minorEastAsia"/>
          <w:color w:val="auto"/>
          <w:kern w:val="2"/>
          <w:sz w:val="21"/>
          <w:szCs w:val="21"/>
          <w:lang w:val="en-US" w:eastAsia="zh-CN" w:bidi="ar-SA"/>
        </w:rPr>
        <w:t>Interobserver agreement was high for the imaging scores. The kappa values for the Tan, COVES, and CVO scores were 0.805, 0.858, and 0.811, respectively, indicating substantial to excellent agreement.</w:t>
      </w:r>
    </w:p>
    <w:p w14:paraId="2EC991E8">
      <w:pPr>
        <w:spacing w:line="360" w:lineRule="auto"/>
        <w:rPr>
          <w:rFonts w:hint="default" w:ascii="Times New Roman" w:hAnsi="Times New Roman" w:cs="Times New Roman" w:eastAsiaTheme="minorEastAsia"/>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 xml:space="preserve"> </w:t>
      </w:r>
      <w:r>
        <w:rPr>
          <w:rFonts w:hint="eastAsia" w:ascii="Times New Roman" w:hAnsi="Times New Roman" w:cs="Times New Roman" w:eastAsiaTheme="minorEastAsia"/>
          <w:color w:val="auto"/>
          <w:kern w:val="2"/>
          <w:sz w:val="21"/>
          <w:szCs w:val="21"/>
          <w:lang w:val="en-US" w:eastAsia="zh-CN" w:bidi="ar-SA"/>
        </w:rPr>
        <w:t xml:space="preserve"> </w:t>
      </w:r>
      <w:r>
        <w:rPr>
          <w:rFonts w:hint="eastAsia" w:ascii="Times New Roman" w:hAnsi="Times New Roman" w:cs="Times New Roman"/>
          <w:color w:val="auto"/>
          <w:sz w:val="21"/>
          <w:szCs w:val="21"/>
          <w:lang w:val="en-US" w:eastAsia="zh-CN"/>
        </w:rPr>
        <w:t xml:space="preserve"> Propensity score matching was performed as a sensitivity analysis to reduce measured baseline imbalance between patients receiving EVT and those receiving SMT. Propensity scores were estimated using a multivariable logistic regression model including prespecified baseline demographic, clinical, vascular risk, laboratory, imaging, etiologic, and time-related variables: age, sex, prior stroke, smoking, hypertension, hyperlipidemia, diabetes, atrial fibrillation, intravenous thrombolysis, systolic blood pressure, diastolic blood pressure, glucose, baseline NIHSS score, ASPECTS, TOAST etiology, occlusion location, tandem occlusion, and onset-to-imaging time.Patients were matched at a 1:1 ratio using nearest-neighbor matching without replacement, with a caliper width of 0.2 of the standard deviation of the logit of the propensity score. Covariate balance before and after matching was assessed using standardized mean differences, with values &lt;0.10 considered indicative of acceptable balance.</w:t>
      </w:r>
    </w:p>
    <w:p w14:paraId="6343D65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 xml:space="preserve">For the poor, moderate, and favorable collateral groupss, subgroup analyses were performed to examine the association between treatment modality and </w:t>
      </w:r>
      <w:r>
        <w:rPr>
          <w:rFonts w:ascii="Times New Roman" w:hAnsi="Times New Roman" w:cs="Times New Roman"/>
          <w:sz w:val="24"/>
          <w:lang w:eastAsia="en-US"/>
        </w:rPr>
        <w:t>the primary outcome</w:t>
      </w:r>
      <w:r>
        <w:rPr>
          <w:rFonts w:hint="eastAsia" w:ascii="Times New Roman" w:hAnsi="Times New Roman" w:cs="Times New Roman"/>
          <w:sz w:val="24"/>
          <w:lang w:val="en-US" w:eastAsia="zh-CN"/>
        </w:rPr>
        <w:t xml:space="preserve"> </w:t>
      </w:r>
      <w:r>
        <w:rPr>
          <w:rFonts w:hint="eastAsia" w:ascii="Times New Roman" w:hAnsi="Times New Roman" w:cs="Times New Roman"/>
          <w:sz w:val="24"/>
          <w:lang w:eastAsia="en-US"/>
        </w:rPr>
        <w:t>(</w:t>
      </w:r>
      <w:r>
        <w:rPr>
          <w:rFonts w:hint="eastAsia" w:ascii="Times New Roman" w:hAnsi="Times New Roman" w:cs="Times New Roman"/>
          <w:color w:val="auto"/>
          <w:sz w:val="21"/>
          <w:szCs w:val="21"/>
          <w:lang w:val="en-US" w:eastAsia="zh-CN"/>
        </w:rPr>
        <w:t xml:space="preserve">90‐day </w:t>
      </w:r>
      <w:r>
        <w:rPr>
          <w:rFonts w:hint="eastAsia" w:ascii="Times New Roman" w:hAnsi="Times New Roman" w:cs="Times New Roman"/>
          <w:sz w:val="24"/>
          <w:lang w:eastAsia="en-US"/>
        </w:rPr>
        <w:t>mRS</w:t>
      </w:r>
      <w:r>
        <w:rPr>
          <w:rFonts w:hint="eastAsia" w:ascii="Times New Roman" w:hAnsi="Times New Roman" w:cs="Times New Roman"/>
          <w:sz w:val="24"/>
          <w:lang w:val="en-US" w:eastAsia="zh-CN"/>
        </w:rPr>
        <w:t xml:space="preserve"> </w:t>
      </w:r>
      <w:r>
        <w:rPr>
          <w:rFonts w:hint="eastAsia" w:ascii="Times New Roman" w:hAnsi="Times New Roman" w:cs="Times New Roman"/>
          <w:sz w:val="24"/>
          <w:lang w:eastAsia="en-US"/>
        </w:rPr>
        <w:t>shift)</w:t>
      </w:r>
      <w:r>
        <w:rPr>
          <w:rFonts w:hint="eastAsia" w:ascii="Times New Roman" w:hAnsi="Times New Roman" w:cs="Times New Roman"/>
          <w:color w:val="auto"/>
          <w:sz w:val="21"/>
          <w:szCs w:val="21"/>
          <w:lang w:val="en-US" w:eastAsia="zh-CN"/>
        </w:rPr>
        <w:t xml:space="preserve">. Subgroups were stratified by key baseline characteristics: age (≤69 years vs &gt; 69 years), systolic blood pressure (SBP; ≤148 mm Hg vs &gt; 148 mm Hg), serum glucose (≤7 mmol/L vs &gt; 7 mmol/L), baseline National Institutes of Health Stroke Scale score (NIHSS; ≤17 vs &gt; 17), Alberta Stroke Program Early CT Score (ASPECTS; ≤2 vs &gt; 2), internal carotid artery (ICA) occlusion status (no vs yes), and intravenous thrombolysis (IVT) administration (no vs yes). Within each model and subgroup, adjusted odds ratios (ORs) with 95% confidence intervals (CIs) were computed via logistic regression to compare the treatment effects of SMT and EVT on 90‐day </w:t>
      </w:r>
      <w:r>
        <w:rPr>
          <w:rFonts w:hint="default" w:ascii="Times New Roman" w:hAnsi="Times New Roman" w:cs="Times New Roman"/>
          <w:color w:val="auto"/>
          <w:sz w:val="21"/>
          <w:szCs w:val="21"/>
          <w:lang w:val="en-US" w:eastAsia="zh-CN"/>
        </w:rPr>
        <w:t>mRS shift</w:t>
      </w:r>
      <w:r>
        <w:rPr>
          <w:rFonts w:hint="eastAsia" w:ascii="Times New Roman" w:hAnsi="Times New Roman" w:cs="Times New Roman"/>
          <w:color w:val="auto"/>
          <w:sz w:val="21"/>
          <w:szCs w:val="21"/>
          <w:lang w:val="en-US" w:eastAsia="zh-CN"/>
        </w:rPr>
        <w:t>.</w:t>
      </w:r>
      <w:r>
        <w:rPr>
          <w:rFonts w:hint="default" w:ascii="Times New Roman" w:hAnsi="Times New Roman" w:cs="Times New Roman"/>
          <w:color w:val="auto"/>
          <w:sz w:val="21"/>
          <w:szCs w:val="21"/>
          <w:lang w:val="en-US" w:eastAsia="zh-CN"/>
        </w:rPr>
        <w:t> </w:t>
      </w:r>
    </w:p>
    <w:p w14:paraId="16BDAD7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cs="Times New Roman"/>
          <w:color w:val="auto"/>
          <w:sz w:val="21"/>
          <w:szCs w:val="21"/>
          <w:lang w:val="en-US" w:eastAsia="zh-CN"/>
        </w:rPr>
      </w:pPr>
    </w:p>
    <w:bookmarkEnd w:id="0"/>
    <w:p w14:paraId="399C02D9">
      <w:pPr>
        <w:rPr>
          <w:rFonts w:hint="default" w:ascii="Times New Roman" w:hAnsi="Times New Roman" w:cs="Times New Roman"/>
          <w:b/>
          <w:bCs/>
          <w:color w:val="auto"/>
          <w:sz w:val="24"/>
          <w:szCs w:val="24"/>
          <w:lang w:val="en-US" w:eastAsia="en-US"/>
        </w:rPr>
      </w:pPr>
      <w:r>
        <w:rPr>
          <w:rFonts w:hint="default" w:ascii="Times New Roman" w:hAnsi="Times New Roman" w:cs="Times New Roman"/>
          <w:b/>
          <w:bCs/>
          <w:color w:val="auto"/>
          <w:sz w:val="24"/>
          <w:szCs w:val="24"/>
          <w:lang w:val="en-US" w:eastAsia="en-US"/>
        </w:rPr>
        <w:br w:type="page"/>
      </w:r>
    </w:p>
    <w:p w14:paraId="689B3A69">
      <w:pPr>
        <w:jc w:val="left"/>
        <w:rPr>
          <w:rFonts w:hint="eastAsia" w:ascii="Times New Roman" w:hAnsi="Times New Roman" w:cs="Times New Roman"/>
          <w:b/>
          <w:bCs/>
          <w:color w:val="auto"/>
          <w:sz w:val="24"/>
          <w:szCs w:val="24"/>
          <w:lang w:val="en-US" w:eastAsia="zh-CN"/>
        </w:rPr>
      </w:pPr>
      <w:r>
        <w:rPr>
          <w:rFonts w:hint="default" w:ascii="Times New Roman" w:hAnsi="Times New Roman" w:cs="Times New Roman"/>
          <w:b/>
          <w:bCs/>
          <w:color w:val="auto"/>
          <w:sz w:val="24"/>
          <w:szCs w:val="24"/>
          <w:lang w:val="en-US" w:eastAsia="en-US"/>
        </w:rPr>
        <w:t>Information I</w:t>
      </w:r>
      <w:r>
        <w:rPr>
          <w:rFonts w:hint="eastAsia" w:ascii="Times New Roman" w:hAnsi="Times New Roman" w:cs="Times New Roman"/>
          <w:b/>
          <w:bCs/>
          <w:color w:val="auto"/>
          <w:sz w:val="24"/>
          <w:szCs w:val="24"/>
          <w:lang w:val="en-US" w:eastAsia="zh-CN"/>
        </w:rPr>
        <w:t>I</w:t>
      </w:r>
    </w:p>
    <w:p w14:paraId="5F3AB29A">
      <w:pPr>
        <w:jc w:val="left"/>
        <w:rPr>
          <w:rFonts w:hint="eastAsia" w:ascii="Times New Roman" w:hAnsi="Times New Roman" w:cs="Times New Roman"/>
          <w:b/>
          <w:bCs/>
          <w:color w:val="auto"/>
          <w:sz w:val="24"/>
          <w:szCs w:val="24"/>
          <w:lang w:val="en-US" w:eastAsia="zh-CN"/>
        </w:rPr>
      </w:pPr>
    </w:p>
    <w:p w14:paraId="46803C35">
      <w:pPr>
        <w:numPr>
          <w:ilvl w:val="0"/>
          <w:numId w:val="0"/>
        </w:numPr>
        <w:rPr>
          <w:rFonts w:hint="default" w:ascii="Times New Roman" w:hAnsi="Times New Roman" w:eastAsia="宋体" w:cs="Times New Roman"/>
          <w:b w:val="0"/>
          <w:bCs w:val="0"/>
          <w:sz w:val="21"/>
          <w:szCs w:val="21"/>
          <w:lang w:val="en-US"/>
        </w:rPr>
      </w:pPr>
      <w:r>
        <w:rPr>
          <w:rFonts w:hint="default" w:ascii="Times New Roman" w:hAnsi="Times New Roman" w:eastAsia="宋体" w:cs="Times New Roman"/>
          <w:b/>
          <w:bCs/>
          <w:sz w:val="21"/>
          <w:szCs w:val="21"/>
        </w:rPr>
        <w:t>Figure S1</w:t>
      </w:r>
      <w:r>
        <w:rPr>
          <w:rStyle w:val="8"/>
          <w:rFonts w:hint="default" w:ascii="Times New Roman" w:hAnsi="Times New Roman" w:eastAsia="宋体" w:cs="Times New Roman"/>
          <w:sz w:val="21"/>
          <w:szCs w:val="21"/>
        </w:rPr>
        <w:t>.</w:t>
      </w:r>
      <w:r>
        <w:rPr>
          <w:rFonts w:hint="eastAsia" w:ascii="Times New Roman" w:hAnsi="Times New Roman" w:eastAsia="宋体" w:cs="Times New Roman"/>
          <w:b/>
          <w:bCs/>
          <w:sz w:val="21"/>
          <w:szCs w:val="21"/>
          <w:lang w:val="en-US" w:eastAsia="zh-CN"/>
        </w:rPr>
        <w:t xml:space="preserve"> </w:t>
      </w:r>
      <w:r>
        <w:rPr>
          <w:rFonts w:hint="eastAsia" w:ascii="Times New Roman" w:hAnsi="Times New Roman" w:eastAsia="宋体" w:cs="Times New Roman"/>
          <w:b w:val="0"/>
          <w:bCs w:val="0"/>
          <w:sz w:val="21"/>
          <w:szCs w:val="21"/>
          <w:lang w:val="en-US" w:eastAsia="zh-CN"/>
        </w:rPr>
        <w:t>Distribution of 90-day modified Rankin Scale scores stratified by treatment modality and trichotomi</w:t>
      </w:r>
      <w:r>
        <w:rPr>
          <w:rFonts w:hint="eastAsia" w:ascii="Times New Roman" w:hAnsi="Times New Roman" w:cs="Times New Roman"/>
          <w:color w:val="auto"/>
          <w:sz w:val="21"/>
          <w:szCs w:val="21"/>
          <w:lang w:val="en-US" w:eastAsia="zh-CN"/>
        </w:rPr>
        <w:t xml:space="preserve">zed comprehensive </w:t>
      </w:r>
      <w:r>
        <w:rPr>
          <w:rFonts w:hint="eastAsia" w:ascii="Times New Roman" w:hAnsi="Times New Roman" w:cs="Times New Roman"/>
          <w:color w:val="auto"/>
          <w:sz w:val="21"/>
          <w:szCs w:val="21"/>
          <w:lang w:val="en-US" w:eastAsia="zh-CN"/>
        </w:rPr>
        <w:t>collateral</w:t>
      </w:r>
      <w:r>
        <w:rPr>
          <w:rFonts w:hint="eastAsia" w:ascii="Times New Roman" w:hAnsi="Times New Roman" w:eastAsia="宋体" w:cs="Times New Roman"/>
          <w:b w:val="0"/>
          <w:bCs w:val="0"/>
          <w:sz w:val="21"/>
          <w:szCs w:val="21"/>
          <w:lang w:val="en-US" w:eastAsia="zh-CN"/>
        </w:rPr>
        <w:t xml:space="preserve"> groups</w:t>
      </w:r>
    </w:p>
    <w:p w14:paraId="16FFFA99">
      <w:pPr>
        <w:spacing w:line="360" w:lineRule="auto"/>
        <w:jc w:val="left"/>
        <w:rPr>
          <w:rFonts w:hint="eastAsia" w:ascii="Times New Roman" w:hAnsi="Times New Roman" w:eastAsia="等线" w:cs="Times New Roman"/>
          <w:b/>
          <w:bCs/>
          <w:sz w:val="24"/>
          <w:lang w:eastAsia="zh-CN"/>
        </w:rPr>
      </w:pPr>
      <w:r>
        <w:rPr>
          <w:rFonts w:hint="eastAsia" w:ascii="Times New Roman" w:hAnsi="Times New Roman" w:eastAsia="等线" w:cs="Times New Roman"/>
          <w:b/>
          <w:bCs/>
          <w:sz w:val="24"/>
          <w:lang w:eastAsia="zh-CN"/>
        </w:rPr>
        <w:drawing>
          <wp:inline distT="0" distB="0" distL="114300" distR="114300">
            <wp:extent cx="5266690" cy="6320155"/>
            <wp:effectExtent l="0" t="0" r="6350" b="4445"/>
            <wp:docPr id="3" name="图片 3" descr="Figure S1. Distribution of 90-day mRS by treatment moda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Figure S1. Distribution of 90-day mRS by treatment modality"/>
                    <pic:cNvPicPr>
                      <a:picLocks noChangeAspect="1"/>
                    </pic:cNvPicPr>
                  </pic:nvPicPr>
                  <pic:blipFill>
                    <a:blip r:embed="rId4"/>
                    <a:stretch>
                      <a:fillRect/>
                    </a:stretch>
                  </pic:blipFill>
                  <pic:spPr>
                    <a:xfrm>
                      <a:off x="0" y="0"/>
                      <a:ext cx="5266690" cy="6320155"/>
                    </a:xfrm>
                    <a:prstGeom prst="rect">
                      <a:avLst/>
                    </a:prstGeom>
                  </pic:spPr>
                </pic:pic>
              </a:graphicData>
            </a:graphic>
          </wp:inline>
        </w:drawing>
      </w:r>
    </w:p>
    <w:p w14:paraId="2F7E3C29">
      <w:pPr>
        <w:widowControl/>
        <w:jc w:val="left"/>
        <w:rPr>
          <w:rFonts w:hint="eastAsia" w:ascii="Times New Roman" w:hAnsi="Times New Roman" w:eastAsia="宋体" w:cs="Times New Roman"/>
          <w:b/>
          <w:bCs/>
          <w:sz w:val="21"/>
          <w:szCs w:val="21"/>
          <w:lang w:val="en-US" w:eastAsia="zh-CN"/>
        </w:rPr>
      </w:pPr>
      <w:bookmarkStart w:id="1" w:name="_Hlk121609850"/>
      <w:bookmarkStart w:id="2" w:name="OLE_LINK2"/>
    </w:p>
    <w:p w14:paraId="67F7C505">
      <w:pPr>
        <w:widowControl/>
        <w:textAlignment w:val="bottom"/>
        <w:rPr>
          <w:rFonts w:hint="default"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We found better collateral group on pretreatment sCTA were independently associated with better functional outcomes in the total patients (acOR = 3.92, 95% CI: 2.57–6.05) and in patients undergoing EVT (acOR = 4.08, 95% CI: 2.67–6.29) . However, no significant association was found in patients undergoing SMT (acOR = 0.99, 95% CI: 0.55–1.81</w:t>
      </w:r>
      <w:r>
        <w:rPr>
          <w:rFonts w:hint="default" w:ascii="Times New Roman" w:hAnsi="Times New Roman" w:eastAsia="宋体" w:cs="Times New Roman"/>
          <w:color w:val="000000"/>
          <w:kern w:val="0"/>
          <w:sz w:val="18"/>
          <w:szCs w:val="18"/>
          <w:lang w:val="en-US" w:eastAsia="zh-CN" w:bidi="ar"/>
        </w:rPr>
        <w:t>).</w:t>
      </w:r>
    </w:p>
    <w:p w14:paraId="652F7E77">
      <w:pPr>
        <w:widowControl/>
        <w:textAlignment w:val="bottom"/>
        <w:rPr>
          <w:rFonts w:hint="eastAsia"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 xml:space="preserve">Abbreviations: EVT, endovascular </w:t>
      </w:r>
      <w:r>
        <w:rPr>
          <w:rFonts w:hint="default" w:ascii="Times New Roman" w:hAnsi="Times New Roman" w:eastAsia="宋体" w:cs="Times New Roman"/>
          <w:color w:val="000000"/>
          <w:kern w:val="0"/>
          <w:sz w:val="18"/>
          <w:szCs w:val="18"/>
          <w:lang w:val="en-US" w:eastAsia="zh-CN" w:bidi="ar"/>
        </w:rPr>
        <w:t>therapy</w:t>
      </w:r>
      <w:r>
        <w:rPr>
          <w:rFonts w:hint="eastAsia" w:ascii="Times New Roman" w:hAnsi="Times New Roman" w:eastAsia="宋体" w:cs="Times New Roman"/>
          <w:color w:val="000000"/>
          <w:kern w:val="0"/>
          <w:sz w:val="18"/>
          <w:szCs w:val="18"/>
          <w:lang w:val="en-US" w:eastAsia="zh-CN" w:bidi="ar"/>
        </w:rPr>
        <w:t xml:space="preserve"> plus standard medical therapy; SMT, standard medical therapy.</w:t>
      </w:r>
    </w:p>
    <w:p w14:paraId="3A8ED44E">
      <w:pPr>
        <w:numPr>
          <w:ilvl w:val="0"/>
          <w:numId w:val="0"/>
        </w:numPr>
        <w:rPr>
          <w:rFonts w:hint="eastAsia" w:ascii="Times New Roman" w:hAnsi="Times New Roman" w:eastAsia="宋体" w:cs="Times New Roman"/>
          <w:b/>
          <w:bCs/>
          <w:sz w:val="21"/>
          <w:szCs w:val="21"/>
          <w:lang w:val="en-US" w:eastAsia="zh-CN"/>
        </w:rPr>
      </w:pPr>
    </w:p>
    <w:p w14:paraId="3A14A3D5">
      <w:pPr>
        <w:numPr>
          <w:ilvl w:val="0"/>
          <w:numId w:val="0"/>
        </w:numPr>
        <w:rPr>
          <w:rFonts w:hint="eastAsia" w:ascii="Times New Roman" w:hAnsi="Times New Roman" w:eastAsia="宋体" w:cs="Times New Roman"/>
          <w:b/>
          <w:bCs/>
          <w:sz w:val="21"/>
          <w:szCs w:val="21"/>
          <w:lang w:val="en-US" w:eastAsia="zh-CN"/>
        </w:rPr>
      </w:pPr>
    </w:p>
    <w:p w14:paraId="1302E5FD">
      <w:pPr>
        <w:numPr>
          <w:ilvl w:val="0"/>
          <w:numId w:val="0"/>
        </w:numPr>
        <w:rPr>
          <w:rFonts w:hint="eastAsia" w:ascii="Times New Roman" w:hAnsi="Times New Roman" w:eastAsia="宋体" w:cs="Times New Roman"/>
          <w:b w:val="0"/>
          <w:bCs w:val="0"/>
          <w:sz w:val="21"/>
          <w:szCs w:val="21"/>
          <w:lang w:val="en-US" w:eastAsia="zh-CN"/>
        </w:rPr>
      </w:pPr>
      <w:r>
        <w:rPr>
          <w:rFonts w:hint="eastAsia" w:ascii="Times New Roman" w:hAnsi="Times New Roman" w:eastAsia="宋体" w:cs="Times New Roman"/>
          <w:b/>
          <w:bCs/>
          <w:sz w:val="21"/>
          <w:szCs w:val="21"/>
          <w:lang w:val="en-US" w:eastAsia="zh-CN"/>
        </w:rPr>
        <w:t>Figure S2</w:t>
      </w:r>
      <w:r>
        <w:rPr>
          <w:rStyle w:val="8"/>
          <w:rFonts w:hint="default" w:ascii="Times New Roman" w:hAnsi="Times New Roman" w:eastAsia="宋体" w:cs="Times New Roman"/>
          <w:sz w:val="21"/>
          <w:szCs w:val="21"/>
        </w:rPr>
        <w:t>.</w:t>
      </w:r>
      <w:r>
        <w:rPr>
          <w:rFonts w:hint="eastAsia" w:ascii="Times New Roman" w:hAnsi="Times New Roman" w:eastAsia="宋体" w:cs="Times New Roman"/>
          <w:b/>
          <w:bCs/>
          <w:sz w:val="21"/>
          <w:szCs w:val="21"/>
          <w:lang w:val="en-US" w:eastAsia="zh-CN"/>
        </w:rPr>
        <w:t xml:space="preserve"> </w:t>
      </w:r>
      <w:r>
        <w:rPr>
          <w:rFonts w:hint="eastAsia" w:ascii="Times New Roman" w:hAnsi="Times New Roman" w:eastAsia="宋体" w:cs="Times New Roman"/>
          <w:b w:val="0"/>
          <w:bCs w:val="0"/>
          <w:sz w:val="21"/>
          <w:szCs w:val="21"/>
          <w:lang w:val="en-US" w:eastAsia="zh-CN"/>
        </w:rPr>
        <w:t>D</w:t>
      </w:r>
      <w:r>
        <w:rPr>
          <w:rFonts w:hint="default" w:ascii="Times New Roman" w:hAnsi="Times New Roman" w:eastAsia="宋体" w:cs="Times New Roman"/>
          <w:b w:val="0"/>
          <w:bCs w:val="0"/>
          <w:sz w:val="21"/>
          <w:szCs w:val="21"/>
          <w:lang w:val="en-US" w:eastAsia="zh-CN"/>
        </w:rPr>
        <w:t>istribution</w:t>
      </w:r>
      <w:r>
        <w:rPr>
          <w:rFonts w:hint="eastAsia" w:ascii="Times New Roman" w:hAnsi="Times New Roman" w:eastAsia="宋体" w:cs="Times New Roman"/>
          <w:b w:val="0"/>
          <w:bCs w:val="0"/>
          <w:sz w:val="21"/>
          <w:szCs w:val="21"/>
          <w:lang w:val="en-US" w:eastAsia="zh-CN"/>
        </w:rPr>
        <w:t xml:space="preserve"> of e</w:t>
      </w:r>
      <w:r>
        <w:rPr>
          <w:rFonts w:hint="default" w:ascii="Times New Roman" w:hAnsi="Times New Roman" w:eastAsia="宋体" w:cs="Times New Roman"/>
          <w:b w:val="0"/>
          <w:bCs w:val="0"/>
          <w:sz w:val="21"/>
          <w:szCs w:val="21"/>
          <w:lang w:val="en-US" w:eastAsia="zh-CN"/>
        </w:rPr>
        <w:t>TICI</w:t>
      </w:r>
      <w:r>
        <w:rPr>
          <w:rFonts w:hint="eastAsia" w:ascii="Times New Roman" w:hAnsi="Times New Roman" w:eastAsia="宋体" w:cs="Times New Roman"/>
          <w:b w:val="0"/>
          <w:bCs w:val="0"/>
          <w:sz w:val="21"/>
          <w:szCs w:val="21"/>
          <w:lang w:val="en-US" w:eastAsia="zh-CN"/>
        </w:rPr>
        <w:t xml:space="preserve"> grade </w:t>
      </w:r>
      <w:r>
        <w:rPr>
          <w:rFonts w:hint="default" w:ascii="Times New Roman" w:hAnsi="Times New Roman" w:eastAsia="宋体" w:cs="Times New Roman"/>
          <w:b w:val="0"/>
          <w:bCs w:val="0"/>
          <w:sz w:val="21"/>
          <w:szCs w:val="21"/>
          <w:lang w:val="en-US" w:eastAsia="zh-CN"/>
        </w:rPr>
        <w:t xml:space="preserve">after </w:t>
      </w:r>
      <w:r>
        <w:rPr>
          <w:rFonts w:hint="eastAsia" w:ascii="Times New Roman" w:hAnsi="Times New Roman" w:eastAsia="宋体" w:cs="Times New Roman"/>
          <w:b w:val="0"/>
          <w:bCs w:val="0"/>
          <w:sz w:val="21"/>
          <w:szCs w:val="21"/>
          <w:lang w:val="en-US" w:eastAsia="zh-CN"/>
        </w:rPr>
        <w:t>EVT</w:t>
      </w:r>
      <w:r>
        <w:rPr>
          <w:rFonts w:hint="default" w:ascii="Times New Roman" w:hAnsi="Times New Roman" w:eastAsia="宋体" w:cs="Times New Roman"/>
          <w:b w:val="0"/>
          <w:bCs w:val="0"/>
          <w:sz w:val="21"/>
          <w:szCs w:val="21"/>
          <w:lang w:val="en-US" w:eastAsia="zh-CN"/>
        </w:rPr>
        <w:t xml:space="preserve"> </w:t>
      </w:r>
      <w:r>
        <w:rPr>
          <w:rFonts w:hint="eastAsia" w:ascii="Times New Roman" w:hAnsi="Times New Roman" w:eastAsia="宋体" w:cs="Times New Roman"/>
          <w:b w:val="0"/>
          <w:bCs w:val="0"/>
          <w:sz w:val="21"/>
          <w:szCs w:val="21"/>
          <w:lang w:val="en-US" w:eastAsia="zh-CN"/>
        </w:rPr>
        <w:t xml:space="preserve">across trichotomized comprehensive </w:t>
      </w:r>
      <w:r>
        <w:rPr>
          <w:rFonts w:hint="eastAsia" w:ascii="Times New Roman" w:hAnsi="Times New Roman" w:eastAsia="宋体" w:cs="Times New Roman"/>
          <w:b w:val="0"/>
          <w:bCs w:val="0"/>
          <w:sz w:val="21"/>
          <w:szCs w:val="21"/>
          <w:lang w:val="en-US" w:eastAsia="zh-CN"/>
        </w:rPr>
        <w:t xml:space="preserve">collateral groups </w:t>
      </w:r>
    </w:p>
    <w:p w14:paraId="7BA269B4">
      <w:pPr>
        <w:numPr>
          <w:ilvl w:val="0"/>
          <w:numId w:val="0"/>
        </w:numPr>
        <w:rPr>
          <w:rFonts w:hint="eastAsia"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Abbreviations:</w:t>
      </w:r>
      <w:r>
        <w:rPr>
          <w:rFonts w:hint="eastAsia" w:ascii="Times New Roman" w:hAnsi="Times New Roman" w:eastAsia="宋体" w:cs="Times New Roman"/>
          <w:b w:val="0"/>
          <w:bCs w:val="0"/>
          <w:sz w:val="21"/>
          <w:szCs w:val="21"/>
          <w:lang w:val="en-US" w:eastAsia="zh-CN"/>
        </w:rPr>
        <w:t xml:space="preserve"> eTICI, the expanded TICI scale</w:t>
      </w:r>
    </w:p>
    <w:p w14:paraId="26CD849B">
      <w:pPr>
        <w:numPr>
          <w:ilvl w:val="0"/>
          <w:numId w:val="0"/>
        </w:numPr>
        <w:rPr>
          <w:rFonts w:hint="eastAsia" w:ascii="Times New Roman" w:hAnsi="Times New Roman" w:eastAsia="宋体" w:cs="Times New Roman"/>
          <w:b/>
          <w:bCs/>
          <w:sz w:val="21"/>
          <w:szCs w:val="21"/>
          <w:lang w:val="en-US" w:eastAsia="zh-CN"/>
        </w:rPr>
      </w:pPr>
      <w:r>
        <w:rPr>
          <w:rFonts w:hint="eastAsia" w:ascii="Times New Roman" w:hAnsi="Times New Roman" w:eastAsia="宋体" w:cs="Times New Roman"/>
          <w:b/>
          <w:bCs/>
          <w:sz w:val="21"/>
          <w:szCs w:val="21"/>
          <w:lang w:val="en-US" w:eastAsia="zh-CN"/>
        </w:rPr>
        <w:drawing>
          <wp:inline distT="0" distB="0" distL="114300" distR="114300">
            <wp:extent cx="5272405" cy="3667125"/>
            <wp:effectExtent l="0" t="0" r="635" b="5715"/>
            <wp:docPr id="4" name="图片 4" descr="Figure S2. Distribution of eTICI grade after EV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Figure S2. Distribution of eTICI grade after EVT"/>
                    <pic:cNvPicPr>
                      <a:picLocks noChangeAspect="1"/>
                    </pic:cNvPicPr>
                  </pic:nvPicPr>
                  <pic:blipFill>
                    <a:blip r:embed="rId5"/>
                    <a:stretch>
                      <a:fillRect/>
                    </a:stretch>
                  </pic:blipFill>
                  <pic:spPr>
                    <a:xfrm>
                      <a:off x="0" y="0"/>
                      <a:ext cx="5272405" cy="3667125"/>
                    </a:xfrm>
                    <a:prstGeom prst="rect">
                      <a:avLst/>
                    </a:prstGeom>
                  </pic:spPr>
                </pic:pic>
              </a:graphicData>
            </a:graphic>
          </wp:inline>
        </w:drawing>
      </w:r>
    </w:p>
    <w:p w14:paraId="6D1BC30B">
      <w:pPr>
        <w:numPr>
          <w:ilvl w:val="0"/>
          <w:numId w:val="0"/>
        </w:numPr>
        <w:rPr>
          <w:rFonts w:hint="eastAsia" w:ascii="Times New Roman" w:hAnsi="Times New Roman" w:eastAsia="宋体" w:cs="Times New Roman"/>
          <w:b/>
          <w:bCs/>
          <w:sz w:val="21"/>
          <w:szCs w:val="21"/>
          <w:lang w:val="en-US" w:eastAsia="zh-CN"/>
        </w:rPr>
      </w:pPr>
    </w:p>
    <w:p w14:paraId="3547A0DE">
      <w:pPr>
        <w:numPr>
          <w:ilvl w:val="0"/>
          <w:numId w:val="0"/>
        </w:numPr>
        <w:rPr>
          <w:rFonts w:hint="eastAsia" w:ascii="Times New Roman" w:hAnsi="Times New Roman" w:eastAsia="宋体" w:cs="Times New Roman"/>
          <w:b/>
          <w:bCs/>
          <w:sz w:val="21"/>
          <w:szCs w:val="21"/>
          <w:lang w:val="en-US" w:eastAsia="zh-CN"/>
        </w:rPr>
      </w:pPr>
    </w:p>
    <w:p w14:paraId="7E091893">
      <w:pPr>
        <w:numPr>
          <w:ilvl w:val="0"/>
          <w:numId w:val="0"/>
        </w:numPr>
        <w:rPr>
          <w:rFonts w:hint="eastAsia" w:ascii="Times New Roman" w:hAnsi="Times New Roman" w:eastAsia="宋体" w:cs="Times New Roman"/>
          <w:b/>
          <w:bCs/>
          <w:sz w:val="21"/>
          <w:szCs w:val="21"/>
          <w:lang w:val="en-US" w:eastAsia="zh-CN"/>
        </w:rPr>
      </w:pPr>
    </w:p>
    <w:p w14:paraId="260BF5EB">
      <w:pPr>
        <w:numPr>
          <w:ilvl w:val="0"/>
          <w:numId w:val="0"/>
        </w:numPr>
        <w:rPr>
          <w:rFonts w:hint="eastAsia" w:ascii="Times New Roman" w:hAnsi="Times New Roman" w:eastAsia="宋体" w:cs="Times New Roman"/>
          <w:b/>
          <w:bCs/>
          <w:sz w:val="21"/>
          <w:szCs w:val="21"/>
          <w:lang w:val="en-US" w:eastAsia="zh-CN"/>
        </w:rPr>
      </w:pPr>
    </w:p>
    <w:p w14:paraId="1D5BFC1A">
      <w:pPr>
        <w:numPr>
          <w:ilvl w:val="0"/>
          <w:numId w:val="0"/>
        </w:numPr>
        <w:rPr>
          <w:rFonts w:hint="eastAsia" w:ascii="Times New Roman" w:hAnsi="Times New Roman" w:eastAsia="宋体" w:cs="Times New Roman"/>
          <w:b/>
          <w:bCs/>
          <w:sz w:val="21"/>
          <w:szCs w:val="21"/>
          <w:lang w:val="en-US" w:eastAsia="zh-CN"/>
        </w:rPr>
      </w:pPr>
    </w:p>
    <w:p w14:paraId="621BA8EA">
      <w:pPr>
        <w:numPr>
          <w:ilvl w:val="0"/>
          <w:numId w:val="0"/>
        </w:numPr>
        <w:rPr>
          <w:rFonts w:hint="eastAsia" w:ascii="Times New Roman" w:hAnsi="Times New Roman" w:eastAsia="宋体" w:cs="Times New Roman"/>
          <w:b/>
          <w:bCs/>
          <w:sz w:val="21"/>
          <w:szCs w:val="21"/>
          <w:lang w:val="en-US" w:eastAsia="zh-CN"/>
        </w:rPr>
      </w:pPr>
    </w:p>
    <w:p w14:paraId="38283524">
      <w:pPr>
        <w:numPr>
          <w:ilvl w:val="0"/>
          <w:numId w:val="0"/>
        </w:numPr>
        <w:rPr>
          <w:rFonts w:hint="eastAsia" w:ascii="Times New Roman" w:hAnsi="Times New Roman" w:eastAsia="宋体" w:cs="Times New Roman"/>
          <w:b/>
          <w:bCs/>
          <w:sz w:val="21"/>
          <w:szCs w:val="21"/>
          <w:lang w:val="en-US" w:eastAsia="zh-CN"/>
        </w:rPr>
      </w:pPr>
    </w:p>
    <w:p w14:paraId="3B370F56">
      <w:pPr>
        <w:numPr>
          <w:ilvl w:val="0"/>
          <w:numId w:val="0"/>
        </w:numPr>
        <w:rPr>
          <w:rFonts w:hint="eastAsia" w:ascii="Times New Roman" w:hAnsi="Times New Roman" w:eastAsia="宋体" w:cs="Times New Roman"/>
          <w:b/>
          <w:bCs/>
          <w:sz w:val="21"/>
          <w:szCs w:val="21"/>
          <w:lang w:val="en-US" w:eastAsia="zh-CN"/>
        </w:rPr>
      </w:pPr>
    </w:p>
    <w:p w14:paraId="65326CEC">
      <w:pPr>
        <w:numPr>
          <w:ilvl w:val="0"/>
          <w:numId w:val="0"/>
        </w:numPr>
        <w:rPr>
          <w:rFonts w:hint="eastAsia" w:ascii="Times New Roman" w:hAnsi="Times New Roman" w:eastAsia="宋体" w:cs="Times New Roman"/>
          <w:b/>
          <w:bCs/>
          <w:sz w:val="21"/>
          <w:szCs w:val="21"/>
          <w:lang w:val="en-US" w:eastAsia="zh-CN"/>
        </w:rPr>
      </w:pPr>
    </w:p>
    <w:p w14:paraId="5CC49687">
      <w:pPr>
        <w:numPr>
          <w:ilvl w:val="0"/>
          <w:numId w:val="0"/>
        </w:numPr>
        <w:rPr>
          <w:rFonts w:hint="eastAsia" w:ascii="Times New Roman" w:hAnsi="Times New Roman" w:eastAsia="宋体" w:cs="Times New Roman"/>
          <w:b/>
          <w:bCs/>
          <w:sz w:val="21"/>
          <w:szCs w:val="21"/>
          <w:lang w:val="en-US" w:eastAsia="zh-CN"/>
        </w:rPr>
      </w:pPr>
    </w:p>
    <w:p w14:paraId="66801565">
      <w:pPr>
        <w:numPr>
          <w:ilvl w:val="0"/>
          <w:numId w:val="0"/>
        </w:numPr>
        <w:rPr>
          <w:rFonts w:hint="eastAsia" w:ascii="Times New Roman" w:hAnsi="Times New Roman" w:eastAsia="宋体" w:cs="Times New Roman"/>
          <w:b/>
          <w:bCs/>
          <w:sz w:val="21"/>
          <w:szCs w:val="21"/>
          <w:lang w:val="en-US" w:eastAsia="zh-CN"/>
        </w:rPr>
      </w:pPr>
    </w:p>
    <w:p w14:paraId="5C4332E7">
      <w:pPr>
        <w:numPr>
          <w:ilvl w:val="0"/>
          <w:numId w:val="0"/>
        </w:numPr>
        <w:rPr>
          <w:rFonts w:hint="eastAsia" w:ascii="Times New Roman" w:hAnsi="Times New Roman" w:eastAsia="宋体" w:cs="Times New Roman"/>
          <w:b/>
          <w:bCs/>
          <w:sz w:val="21"/>
          <w:szCs w:val="21"/>
          <w:lang w:val="en-US" w:eastAsia="zh-CN"/>
        </w:rPr>
      </w:pPr>
    </w:p>
    <w:p w14:paraId="0537CC05">
      <w:pPr>
        <w:numPr>
          <w:ilvl w:val="0"/>
          <w:numId w:val="0"/>
        </w:numPr>
        <w:rPr>
          <w:rFonts w:hint="eastAsia" w:ascii="Times New Roman" w:hAnsi="Times New Roman" w:eastAsia="宋体" w:cs="Times New Roman"/>
          <w:b/>
          <w:bCs/>
          <w:sz w:val="21"/>
          <w:szCs w:val="21"/>
          <w:lang w:val="en-US" w:eastAsia="zh-CN"/>
        </w:rPr>
      </w:pPr>
    </w:p>
    <w:p w14:paraId="3D894B9F">
      <w:pPr>
        <w:numPr>
          <w:ilvl w:val="0"/>
          <w:numId w:val="0"/>
        </w:numPr>
        <w:rPr>
          <w:rFonts w:hint="eastAsia" w:ascii="Times New Roman" w:hAnsi="Times New Roman" w:eastAsia="宋体" w:cs="Times New Roman"/>
          <w:b/>
          <w:bCs/>
          <w:sz w:val="21"/>
          <w:szCs w:val="21"/>
          <w:lang w:val="en-US" w:eastAsia="zh-CN"/>
        </w:rPr>
      </w:pPr>
    </w:p>
    <w:p w14:paraId="354DB6AA">
      <w:pPr>
        <w:numPr>
          <w:ilvl w:val="0"/>
          <w:numId w:val="0"/>
        </w:numPr>
        <w:rPr>
          <w:rFonts w:hint="eastAsia" w:ascii="Times New Roman" w:hAnsi="Times New Roman" w:eastAsia="宋体" w:cs="Times New Roman"/>
          <w:b/>
          <w:bCs/>
          <w:sz w:val="21"/>
          <w:szCs w:val="21"/>
          <w:lang w:val="en-US" w:eastAsia="zh-CN"/>
        </w:rPr>
      </w:pPr>
    </w:p>
    <w:p w14:paraId="233CBF91">
      <w:pPr>
        <w:numPr>
          <w:ilvl w:val="0"/>
          <w:numId w:val="0"/>
        </w:numPr>
        <w:rPr>
          <w:rFonts w:hint="eastAsia" w:ascii="Times New Roman" w:hAnsi="Times New Roman" w:eastAsia="宋体" w:cs="Times New Roman"/>
          <w:b/>
          <w:bCs/>
          <w:sz w:val="21"/>
          <w:szCs w:val="21"/>
          <w:lang w:val="en-US" w:eastAsia="zh-CN"/>
        </w:rPr>
      </w:pPr>
    </w:p>
    <w:p w14:paraId="10D16B09">
      <w:pPr>
        <w:numPr>
          <w:ilvl w:val="0"/>
          <w:numId w:val="0"/>
        </w:numPr>
        <w:rPr>
          <w:rFonts w:hint="eastAsia" w:ascii="Times New Roman" w:hAnsi="Times New Roman" w:eastAsia="宋体" w:cs="Times New Roman"/>
          <w:b/>
          <w:bCs/>
          <w:sz w:val="21"/>
          <w:szCs w:val="21"/>
          <w:lang w:val="en-US" w:eastAsia="zh-CN"/>
        </w:rPr>
      </w:pPr>
    </w:p>
    <w:p w14:paraId="39031CD6">
      <w:pPr>
        <w:numPr>
          <w:ilvl w:val="0"/>
          <w:numId w:val="0"/>
        </w:numPr>
        <w:rPr>
          <w:rFonts w:hint="eastAsia" w:ascii="Times New Roman" w:hAnsi="Times New Roman" w:eastAsia="宋体" w:cs="Times New Roman"/>
          <w:b/>
          <w:bCs/>
          <w:sz w:val="21"/>
          <w:szCs w:val="21"/>
          <w:lang w:val="en-US" w:eastAsia="zh-CN"/>
        </w:rPr>
      </w:pPr>
    </w:p>
    <w:p w14:paraId="72F6E603">
      <w:pPr>
        <w:numPr>
          <w:ilvl w:val="0"/>
          <w:numId w:val="0"/>
        </w:numPr>
        <w:rPr>
          <w:rFonts w:hint="eastAsia" w:ascii="Times New Roman" w:hAnsi="Times New Roman" w:eastAsia="宋体" w:cs="Times New Roman"/>
          <w:b/>
          <w:bCs/>
          <w:sz w:val="21"/>
          <w:szCs w:val="21"/>
          <w:lang w:val="en-US" w:eastAsia="zh-CN"/>
        </w:rPr>
      </w:pPr>
    </w:p>
    <w:p w14:paraId="505F49BF">
      <w:pPr>
        <w:numPr>
          <w:ilvl w:val="0"/>
          <w:numId w:val="0"/>
        </w:numPr>
        <w:rPr>
          <w:rFonts w:hint="eastAsia" w:ascii="Times New Roman" w:hAnsi="Times New Roman" w:eastAsia="宋体" w:cs="Times New Roman"/>
          <w:b/>
          <w:bCs/>
          <w:sz w:val="21"/>
          <w:szCs w:val="21"/>
          <w:lang w:val="en-US" w:eastAsia="zh-CN"/>
        </w:rPr>
      </w:pPr>
    </w:p>
    <w:p w14:paraId="6FA29D1B">
      <w:pPr>
        <w:numPr>
          <w:ilvl w:val="0"/>
          <w:numId w:val="0"/>
        </w:numPr>
        <w:rPr>
          <w:rFonts w:hint="eastAsia" w:ascii="Times New Roman" w:hAnsi="Times New Roman" w:eastAsia="宋体" w:cs="Times New Roman"/>
          <w:b/>
          <w:bCs/>
          <w:sz w:val="21"/>
          <w:szCs w:val="21"/>
          <w:lang w:val="en-US" w:eastAsia="zh-CN"/>
        </w:rPr>
      </w:pPr>
    </w:p>
    <w:p w14:paraId="79513DD0">
      <w:pPr>
        <w:numPr>
          <w:ilvl w:val="0"/>
          <w:numId w:val="0"/>
        </w:numPr>
        <w:rPr>
          <w:rFonts w:hint="eastAsia" w:ascii="Times New Roman" w:hAnsi="Times New Roman" w:eastAsia="宋体" w:cs="Times New Roman"/>
          <w:b/>
          <w:bCs/>
          <w:sz w:val="21"/>
          <w:szCs w:val="21"/>
          <w:lang w:val="en-US" w:eastAsia="zh-CN"/>
        </w:rPr>
      </w:pPr>
    </w:p>
    <w:p w14:paraId="7EDCD4BE">
      <w:pPr>
        <w:numPr>
          <w:ilvl w:val="0"/>
          <w:numId w:val="0"/>
        </w:numPr>
        <w:rPr>
          <w:rFonts w:hint="eastAsia" w:ascii="Times New Roman" w:hAnsi="Times New Roman" w:eastAsia="宋体" w:cs="Times New Roman"/>
          <w:b/>
          <w:bCs/>
          <w:sz w:val="21"/>
          <w:szCs w:val="21"/>
          <w:lang w:val="en-US" w:eastAsia="zh-CN"/>
        </w:rPr>
      </w:pPr>
    </w:p>
    <w:p w14:paraId="4581FF99">
      <w:pPr>
        <w:numPr>
          <w:ilvl w:val="0"/>
          <w:numId w:val="0"/>
        </w:numP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b/>
          <w:bCs/>
          <w:sz w:val="21"/>
          <w:szCs w:val="21"/>
          <w:lang w:val="en-US" w:eastAsia="zh-CN"/>
        </w:rPr>
        <w:t>Figure S3</w:t>
      </w:r>
      <w:r>
        <w:rPr>
          <w:rStyle w:val="8"/>
          <w:rFonts w:hint="default" w:ascii="Times New Roman" w:hAnsi="Times New Roman" w:eastAsia="宋体" w:cs="Times New Roman"/>
          <w:sz w:val="21"/>
          <w:szCs w:val="21"/>
        </w:rPr>
        <w:t>.</w:t>
      </w:r>
      <w:r>
        <w:rPr>
          <w:rFonts w:hint="eastAsia" w:ascii="Times New Roman" w:hAnsi="Times New Roman" w:eastAsia="宋体" w:cs="Times New Roman"/>
          <w:b/>
          <w:bCs/>
          <w:sz w:val="21"/>
          <w:szCs w:val="21"/>
          <w:lang w:val="en-US" w:eastAsia="zh-CN"/>
        </w:rPr>
        <w:t xml:space="preserve"> </w:t>
      </w:r>
      <w:r>
        <w:rPr>
          <w:rFonts w:hint="default" w:ascii="Times New Roman" w:hAnsi="Times New Roman" w:eastAsia="宋体" w:cs="Times New Roman"/>
          <w:b w:val="0"/>
          <w:bCs w:val="0"/>
          <w:sz w:val="21"/>
          <w:szCs w:val="21"/>
          <w:lang w:val="en-US" w:eastAsia="zh-CN"/>
        </w:rPr>
        <w:t xml:space="preserve">Subgroup </w:t>
      </w:r>
      <w:r>
        <w:rPr>
          <w:rFonts w:hint="eastAsia" w:ascii="Times New Roman" w:hAnsi="Times New Roman" w:eastAsia="宋体" w:cs="Times New Roman"/>
          <w:b w:val="0"/>
          <w:bCs w:val="0"/>
          <w:sz w:val="21"/>
          <w:szCs w:val="21"/>
          <w:lang w:val="en-US" w:eastAsia="zh-CN"/>
        </w:rPr>
        <w:t>a</w:t>
      </w:r>
      <w:r>
        <w:rPr>
          <w:rFonts w:hint="default" w:ascii="Times New Roman" w:hAnsi="Times New Roman" w:eastAsia="宋体" w:cs="Times New Roman"/>
          <w:b w:val="0"/>
          <w:bCs w:val="0"/>
          <w:sz w:val="21"/>
          <w:szCs w:val="21"/>
          <w:lang w:val="en-US" w:eastAsia="zh-CN"/>
        </w:rPr>
        <w:t>nalyses of the</w:t>
      </w:r>
      <w:r>
        <w:rPr>
          <w:rFonts w:hint="eastAsia" w:ascii="Times New Roman" w:hAnsi="Times New Roman" w:eastAsia="宋体" w:cs="Times New Roman"/>
          <w:b w:val="0"/>
          <w:bCs w:val="0"/>
          <w:sz w:val="21"/>
          <w:szCs w:val="21"/>
          <w:lang w:val="en-US" w:eastAsia="zh-CN"/>
        </w:rPr>
        <w:t xml:space="preserve"> </w:t>
      </w:r>
      <w:r>
        <w:rPr>
          <w:rFonts w:hint="eastAsia" w:ascii="Times New Roman" w:hAnsi="Times New Roman" w:eastAsia="GuardianSans-Semibold" w:cs="Times New Roman"/>
          <w:color w:val="000000" w:themeColor="text1"/>
          <w:kern w:val="0"/>
          <w:sz w:val="24"/>
          <w:lang w:bidi="ar"/>
          <w14:textFill>
            <w14:solidFill>
              <w14:schemeClr w14:val="tx1"/>
            </w14:solidFill>
          </w14:textFill>
        </w:rPr>
        <w:t>favorable</w:t>
      </w:r>
      <w:r>
        <w:rPr>
          <w:rFonts w:hint="eastAsia" w:ascii="Times New Roman" w:hAnsi="Times New Roman" w:eastAsia="GuardianSans-Semibold" w:cs="Times New Roman"/>
          <w:color w:val="000000" w:themeColor="text1"/>
          <w:kern w:val="0"/>
          <w:sz w:val="24"/>
          <w:szCs w:val="24"/>
          <w:lang w:val="en-US" w:eastAsia="zh-CN" w:bidi="ar"/>
          <w14:textFill>
            <w14:solidFill>
              <w14:schemeClr w14:val="tx1"/>
            </w14:solidFill>
          </w14:textFill>
        </w:rPr>
        <w:t xml:space="preserve"> collateral</w:t>
      </w:r>
      <w:r>
        <w:rPr>
          <w:rFonts w:hint="default" w:ascii="Times New Roman" w:hAnsi="Times New Roman" w:eastAsia="宋体" w:cs="Times New Roman"/>
          <w:b w:val="0"/>
          <w:bCs w:val="0"/>
          <w:sz w:val="21"/>
          <w:szCs w:val="21"/>
          <w:lang w:val="en-US" w:eastAsia="zh-CN"/>
        </w:rPr>
        <w:t xml:space="preserve"> </w:t>
      </w:r>
      <w:r>
        <w:rPr>
          <w:rFonts w:hint="eastAsia" w:ascii="Times New Roman" w:hAnsi="Times New Roman" w:eastAsia="宋体" w:cs="Times New Roman"/>
          <w:b w:val="0"/>
          <w:bCs w:val="0"/>
          <w:sz w:val="21"/>
          <w:szCs w:val="21"/>
          <w:lang w:val="en-US" w:eastAsia="zh-CN"/>
        </w:rPr>
        <w:t>g</w:t>
      </w:r>
      <w:r>
        <w:rPr>
          <w:rFonts w:hint="eastAsia" w:ascii="Times New Roman" w:hAnsi="Times New Roman" w:eastAsia="宋体" w:cs="Times New Roman"/>
          <w:i w:val="0"/>
          <w:iCs w:val="0"/>
          <w:color w:val="000000"/>
          <w:kern w:val="0"/>
          <w:sz w:val="21"/>
          <w:szCs w:val="21"/>
          <w:u w:val="none"/>
          <w:lang w:val="en-US" w:eastAsia="zh-CN" w:bidi="ar"/>
        </w:rPr>
        <w:t>roup</w:t>
      </w:r>
    </w:p>
    <w:p w14:paraId="7334ECE8">
      <w:pPr>
        <w:numPr>
          <w:ilvl w:val="0"/>
          <w:numId w:val="0"/>
        </w:numPr>
        <w:rPr>
          <w:rFonts w:hint="default" w:ascii="Times New Roman" w:hAnsi="Times New Roman" w:eastAsia="宋体" w:cs="Times New Roman"/>
          <w:i w:val="0"/>
          <w:iCs w:val="0"/>
          <w:color w:val="000000"/>
          <w:kern w:val="0"/>
          <w:sz w:val="21"/>
          <w:szCs w:val="21"/>
          <w:u w:val="none"/>
          <w:lang w:val="en-US" w:eastAsia="zh-CN" w:bidi="ar"/>
        </w:rPr>
      </w:pPr>
    </w:p>
    <w:p w14:paraId="1B040BBA">
      <w:pPr>
        <w:numPr>
          <w:ilvl w:val="0"/>
          <w:numId w:val="0"/>
        </w:numPr>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drawing>
          <wp:inline distT="0" distB="0" distL="114300" distR="114300">
            <wp:extent cx="4944110" cy="5306695"/>
            <wp:effectExtent l="0" t="0" r="8890" b="12065"/>
            <wp:docPr id="10" name="图片 10" descr="Figure S6. Subgroup Analyses of the CCC+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Figure S6. Subgroup Analyses of the CCC+ Model"/>
                    <pic:cNvPicPr>
                      <a:picLocks noChangeAspect="1"/>
                    </pic:cNvPicPr>
                  </pic:nvPicPr>
                  <pic:blipFill>
                    <a:blip r:embed="rId6"/>
                    <a:stretch>
                      <a:fillRect/>
                    </a:stretch>
                  </pic:blipFill>
                  <pic:spPr>
                    <a:xfrm>
                      <a:off x="0" y="0"/>
                      <a:ext cx="4944110" cy="5306695"/>
                    </a:xfrm>
                    <a:prstGeom prst="rect">
                      <a:avLst/>
                    </a:prstGeom>
                  </pic:spPr>
                </pic:pic>
              </a:graphicData>
            </a:graphic>
          </wp:inline>
        </w:drawing>
      </w:r>
    </w:p>
    <w:p w14:paraId="2630FFD1">
      <w:pPr>
        <w:numPr>
          <w:ilvl w:val="0"/>
          <w:numId w:val="0"/>
        </w:numP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Forest plots showing the differential effectiveness of endovascular </w:t>
      </w:r>
      <w:r>
        <w:rPr>
          <w:rFonts w:hint="eastAsia" w:ascii="Times New Roman" w:hAnsi="Times New Roman" w:eastAsia="宋体" w:cs="Times New Roman"/>
          <w:i w:val="0"/>
          <w:iCs w:val="0"/>
          <w:color w:val="000000"/>
          <w:kern w:val="0"/>
          <w:sz w:val="18"/>
          <w:szCs w:val="18"/>
          <w:u w:val="none"/>
          <w:lang w:val="en-US" w:eastAsia="zh-CN" w:bidi="ar"/>
        </w:rPr>
        <w:t>therapy</w:t>
      </w:r>
      <w:r>
        <w:rPr>
          <w:rFonts w:hint="default" w:ascii="Times New Roman" w:hAnsi="Times New Roman" w:eastAsia="宋体" w:cs="Times New Roman"/>
          <w:i w:val="0"/>
          <w:iCs w:val="0"/>
          <w:color w:val="000000"/>
          <w:kern w:val="0"/>
          <w:sz w:val="18"/>
          <w:szCs w:val="18"/>
          <w:u w:val="none"/>
          <w:lang w:val="en-US" w:eastAsia="zh-CN" w:bidi="ar"/>
        </w:rPr>
        <w:t xml:space="preserve"> (EVT) across patient subgroups </w:t>
      </w:r>
      <w:r>
        <w:rPr>
          <w:rFonts w:hint="eastAsia" w:ascii="Times New Roman" w:hAnsi="Times New Roman" w:eastAsia="宋体" w:cs="Times New Roman"/>
          <w:i w:val="0"/>
          <w:iCs w:val="0"/>
          <w:color w:val="000000"/>
          <w:kern w:val="0"/>
          <w:sz w:val="18"/>
          <w:szCs w:val="18"/>
          <w:u w:val="none"/>
          <w:lang w:val="en-US" w:eastAsia="zh-CN" w:bidi="ar"/>
        </w:rPr>
        <w:t>in patients with favorable collaterals</w:t>
      </w:r>
      <w:r>
        <w:rPr>
          <w:rFonts w:hint="default" w:ascii="Times New Roman" w:hAnsi="Times New Roman" w:eastAsia="宋体" w:cs="Times New Roman"/>
          <w:i w:val="0"/>
          <w:iCs w:val="0"/>
          <w:color w:val="000000"/>
          <w:kern w:val="0"/>
          <w:sz w:val="18"/>
          <w:szCs w:val="18"/>
          <w:u w:val="none"/>
          <w:lang w:val="en-US" w:eastAsia="zh-CN" w:bidi="ar"/>
        </w:rPr>
        <w:t>.</w:t>
      </w:r>
      <w:r>
        <w:rPr>
          <w:rFonts w:hint="eastAsia" w:ascii="Times New Roman" w:hAnsi="Times New Roman" w:eastAsia="宋体" w:cs="Times New Roman"/>
          <w:i w:val="0"/>
          <w:iCs w:val="0"/>
          <w:color w:val="000000"/>
          <w:kern w:val="0"/>
          <w:sz w:val="18"/>
          <w:szCs w:val="18"/>
          <w:u w:val="none"/>
          <w:lang w:val="en-US" w:eastAsia="zh-CN" w:bidi="ar"/>
        </w:rPr>
        <w:t xml:space="preserve"> </w:t>
      </w:r>
      <w:r>
        <w:rPr>
          <w:rFonts w:hint="default" w:ascii="Times New Roman" w:hAnsi="Times New Roman" w:eastAsia="宋体" w:cs="Times New Roman"/>
          <w:i w:val="0"/>
          <w:iCs w:val="0"/>
          <w:color w:val="000000"/>
          <w:kern w:val="0"/>
          <w:sz w:val="18"/>
          <w:szCs w:val="18"/>
          <w:u w:val="none"/>
          <w:lang w:val="en-US" w:eastAsia="zh-CN" w:bidi="ar"/>
        </w:rPr>
        <w:t xml:space="preserve">Abbreviations: EVT, endovascular </w:t>
      </w:r>
      <w:r>
        <w:rPr>
          <w:rFonts w:hint="eastAsia" w:ascii="Times New Roman" w:hAnsi="Times New Roman" w:eastAsia="宋体" w:cs="Times New Roman"/>
          <w:i w:val="0"/>
          <w:iCs w:val="0"/>
          <w:color w:val="000000"/>
          <w:kern w:val="0"/>
          <w:sz w:val="18"/>
          <w:szCs w:val="18"/>
          <w:u w:val="none"/>
          <w:lang w:val="en-US" w:eastAsia="zh-CN" w:bidi="ar"/>
        </w:rPr>
        <w:t>therapy</w:t>
      </w:r>
      <w:r>
        <w:rPr>
          <w:rFonts w:hint="default" w:ascii="Times New Roman" w:hAnsi="Times New Roman" w:eastAsia="宋体" w:cs="Times New Roman"/>
          <w:i w:val="0"/>
          <w:iCs w:val="0"/>
          <w:color w:val="000000"/>
          <w:kern w:val="0"/>
          <w:sz w:val="18"/>
          <w:szCs w:val="18"/>
          <w:u w:val="none"/>
          <w:lang w:val="en-US" w:eastAsia="zh-CN" w:bidi="ar"/>
        </w:rPr>
        <w:t>; SMT, standard medical treatment; SBP, systolic blood pressure; NIHSS, National Institutes of Health Stroke Scale; ASPECTS, Alberta Stroke Program Early Computed Tomography Score; ICA, internal carotid artery; IVT, intravenous thrombolysis.</w:t>
      </w:r>
    </w:p>
    <w:p w14:paraId="50AFB64B">
      <w:pPr>
        <w:numPr>
          <w:ilvl w:val="0"/>
          <w:numId w:val="0"/>
        </w:numPr>
        <w:rPr>
          <w:rFonts w:hint="eastAsia" w:ascii="Times New Roman" w:hAnsi="Times New Roman" w:eastAsia="宋体" w:cs="Times New Roman"/>
          <w:b w:val="0"/>
          <w:bCs w:val="0"/>
          <w:sz w:val="21"/>
          <w:szCs w:val="21"/>
          <w:lang w:val="en-US" w:eastAsia="zh-CN"/>
        </w:rPr>
      </w:pPr>
    </w:p>
    <w:p w14:paraId="2E6D6414">
      <w:pPr>
        <w:numPr>
          <w:ilvl w:val="0"/>
          <w:numId w:val="0"/>
        </w:numPr>
        <w:rPr>
          <w:rFonts w:hint="eastAsia" w:ascii="Times New Roman" w:hAnsi="Times New Roman" w:eastAsia="宋体" w:cs="Times New Roman"/>
          <w:b w:val="0"/>
          <w:bCs w:val="0"/>
          <w:sz w:val="21"/>
          <w:szCs w:val="21"/>
          <w:lang w:val="en-US" w:eastAsia="zh-CN"/>
        </w:rPr>
      </w:pPr>
    </w:p>
    <w:p w14:paraId="703716D7">
      <w:pPr>
        <w:widowControl/>
        <w:jc w:val="center"/>
        <w:rPr>
          <w:rFonts w:hint="eastAsia" w:ascii="Times New Roman" w:hAnsi="Times New Roman" w:cs="Times New Roman" w:eastAsiaTheme="minorEastAsia"/>
          <w:b/>
          <w:bCs/>
          <w:sz w:val="24"/>
          <w:szCs w:val="24"/>
          <w:lang w:eastAsia="zh-CN"/>
        </w:rPr>
      </w:pPr>
    </w:p>
    <w:p w14:paraId="4AD039FD">
      <w:pPr>
        <w:widowControl/>
        <w:jc w:val="center"/>
        <w:rPr>
          <w:rFonts w:hint="eastAsia" w:ascii="Times New Roman" w:hAnsi="Times New Roman" w:cs="Times New Roman" w:eastAsiaTheme="minorEastAsia"/>
          <w:b/>
          <w:bCs/>
          <w:sz w:val="24"/>
          <w:szCs w:val="24"/>
          <w:lang w:eastAsia="zh-CN"/>
        </w:rPr>
      </w:pPr>
      <w:bookmarkStart w:id="5" w:name="_GoBack"/>
      <w:bookmarkEnd w:id="5"/>
    </w:p>
    <w:p w14:paraId="2D200424">
      <w:pPr>
        <w:widowControl/>
        <w:jc w:val="center"/>
        <w:rPr>
          <w:rFonts w:hint="eastAsia" w:ascii="Times New Roman" w:hAnsi="Times New Roman" w:cs="Times New Roman" w:eastAsiaTheme="minorEastAsia"/>
          <w:b/>
          <w:bCs/>
          <w:sz w:val="24"/>
          <w:szCs w:val="24"/>
          <w:lang w:eastAsia="zh-CN"/>
        </w:rPr>
      </w:pPr>
    </w:p>
    <w:p w14:paraId="0968539C">
      <w:pPr>
        <w:widowControl/>
        <w:jc w:val="center"/>
        <w:rPr>
          <w:rFonts w:hint="eastAsia" w:ascii="Times New Roman" w:hAnsi="Times New Roman" w:cs="Times New Roman" w:eastAsiaTheme="minorEastAsia"/>
          <w:b/>
          <w:bCs/>
          <w:sz w:val="24"/>
          <w:szCs w:val="24"/>
          <w:lang w:eastAsia="zh-CN"/>
        </w:rPr>
      </w:pPr>
    </w:p>
    <w:p w14:paraId="0E4879B5">
      <w:pPr>
        <w:widowControl/>
        <w:jc w:val="center"/>
        <w:rPr>
          <w:rFonts w:hint="eastAsia" w:ascii="Times New Roman" w:hAnsi="Times New Roman" w:cs="Times New Roman" w:eastAsiaTheme="minorEastAsia"/>
          <w:b/>
          <w:bCs/>
          <w:sz w:val="24"/>
          <w:szCs w:val="24"/>
          <w:lang w:eastAsia="zh-CN"/>
        </w:rPr>
      </w:pPr>
    </w:p>
    <w:p w14:paraId="68BEB5FC">
      <w:pPr>
        <w:widowControl/>
        <w:jc w:val="center"/>
        <w:rPr>
          <w:rFonts w:hint="eastAsia" w:ascii="Times New Roman" w:hAnsi="Times New Roman" w:cs="Times New Roman" w:eastAsiaTheme="minorEastAsia"/>
          <w:b/>
          <w:bCs/>
          <w:sz w:val="24"/>
          <w:szCs w:val="24"/>
          <w:lang w:eastAsia="zh-CN"/>
        </w:rPr>
      </w:pPr>
    </w:p>
    <w:p w14:paraId="0BDE39CA">
      <w:pPr>
        <w:widowControl/>
        <w:jc w:val="center"/>
        <w:rPr>
          <w:rFonts w:hint="eastAsia" w:ascii="Times New Roman" w:hAnsi="Times New Roman" w:cs="Times New Roman" w:eastAsiaTheme="minorEastAsia"/>
          <w:b/>
          <w:bCs/>
          <w:sz w:val="24"/>
          <w:szCs w:val="24"/>
          <w:lang w:eastAsia="zh-CN"/>
        </w:rPr>
      </w:pPr>
    </w:p>
    <w:p w14:paraId="16761A33">
      <w:pPr>
        <w:widowControl/>
        <w:ind w:firstLine="1080" w:firstLineChars="600"/>
        <w:jc w:val="left"/>
        <w:rPr>
          <w:rFonts w:hint="default" w:ascii="Times New Roman" w:hAnsi="Times New Roman" w:eastAsia="宋体" w:cs="Times New Roman"/>
          <w:i w:val="0"/>
          <w:iCs w:val="0"/>
          <w:color w:val="000000"/>
          <w:kern w:val="0"/>
          <w:sz w:val="18"/>
          <w:szCs w:val="18"/>
          <w:u w:val="none"/>
          <w:lang w:val="en-US" w:eastAsia="zh-CN" w:bidi="ar"/>
        </w:rPr>
      </w:pPr>
    </w:p>
    <w:p w14:paraId="0FC2E16E">
      <w:pPr>
        <w:numPr>
          <w:ilvl w:val="0"/>
          <w:numId w:val="0"/>
        </w:numPr>
        <w:rPr>
          <w:rFonts w:hint="eastAsia" w:ascii="Times New Roman" w:hAnsi="Times New Roman" w:eastAsia="宋体" w:cs="Times New Roman"/>
          <w:b/>
          <w:bCs/>
          <w:sz w:val="21"/>
          <w:szCs w:val="21"/>
          <w:lang w:val="en-US" w:eastAsia="zh-CN"/>
        </w:rPr>
      </w:pPr>
    </w:p>
    <w:p w14:paraId="3A11CA62">
      <w:pPr>
        <w:numPr>
          <w:ilvl w:val="0"/>
          <w:numId w:val="0"/>
        </w:numP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b/>
          <w:bCs/>
          <w:sz w:val="21"/>
          <w:szCs w:val="21"/>
          <w:lang w:val="en-US" w:eastAsia="zh-CN"/>
        </w:rPr>
        <w:t xml:space="preserve">Figure S4. </w:t>
      </w:r>
      <w:r>
        <w:rPr>
          <w:rFonts w:hint="default" w:ascii="Times New Roman" w:hAnsi="Times New Roman" w:eastAsia="宋体" w:cs="Times New Roman"/>
          <w:b w:val="0"/>
          <w:bCs w:val="0"/>
          <w:sz w:val="21"/>
          <w:szCs w:val="21"/>
          <w:lang w:val="en-US" w:eastAsia="zh-CN"/>
        </w:rPr>
        <w:t xml:space="preserve">Subgroup </w:t>
      </w:r>
      <w:r>
        <w:rPr>
          <w:rFonts w:hint="eastAsia" w:ascii="Times New Roman" w:hAnsi="Times New Roman" w:eastAsia="宋体" w:cs="Times New Roman"/>
          <w:b w:val="0"/>
          <w:bCs w:val="0"/>
          <w:sz w:val="21"/>
          <w:szCs w:val="21"/>
          <w:lang w:val="en-US" w:eastAsia="zh-CN"/>
        </w:rPr>
        <w:t>a</w:t>
      </w:r>
      <w:r>
        <w:rPr>
          <w:rFonts w:hint="default" w:ascii="Times New Roman" w:hAnsi="Times New Roman" w:eastAsia="宋体" w:cs="Times New Roman"/>
          <w:b w:val="0"/>
          <w:bCs w:val="0"/>
          <w:sz w:val="21"/>
          <w:szCs w:val="21"/>
          <w:lang w:val="en-US" w:eastAsia="zh-CN"/>
        </w:rPr>
        <w:t>nalyses of the</w:t>
      </w:r>
      <w:r>
        <w:rPr>
          <w:rFonts w:hint="eastAsia" w:ascii="Times New Roman" w:hAnsi="Times New Roman" w:eastAsia="宋体" w:cs="Times New Roman"/>
          <w:b w:val="0"/>
          <w:bCs w:val="0"/>
          <w:sz w:val="21"/>
          <w:szCs w:val="21"/>
          <w:lang w:val="en-US" w:eastAsia="zh-CN"/>
        </w:rPr>
        <w:t xml:space="preserve"> </w:t>
      </w:r>
      <w:r>
        <w:rPr>
          <w:rFonts w:hint="eastAsia" w:ascii="Times New Roman" w:hAnsi="Times New Roman" w:eastAsia="GuardianSans-Semibold" w:cs="Times New Roman"/>
          <w:color w:val="000000" w:themeColor="text1"/>
          <w:kern w:val="0"/>
          <w:sz w:val="24"/>
          <w:lang w:bidi="ar"/>
          <w14:textFill>
            <w14:solidFill>
              <w14:schemeClr w14:val="tx1"/>
            </w14:solidFill>
          </w14:textFill>
        </w:rPr>
        <w:t>moderate</w:t>
      </w:r>
      <w:r>
        <w:rPr>
          <w:rFonts w:hint="eastAsia" w:ascii="Times New Roman" w:hAnsi="Times New Roman" w:eastAsia="GuardianSans-Semibold" w:cs="Times New Roman"/>
          <w:color w:val="000000" w:themeColor="text1"/>
          <w:kern w:val="0"/>
          <w:sz w:val="24"/>
          <w:lang w:val="en-US" w:eastAsia="zh-CN" w:bidi="ar"/>
          <w14:textFill>
            <w14:solidFill>
              <w14:schemeClr w14:val="tx1"/>
            </w14:solidFill>
          </w14:textFill>
        </w:rPr>
        <w:t xml:space="preserve"> </w:t>
      </w:r>
      <w:r>
        <w:rPr>
          <w:rFonts w:hint="eastAsia" w:ascii="Times New Roman" w:hAnsi="Times New Roman" w:eastAsia="GuardianSans-Semibold" w:cs="Times New Roman"/>
          <w:color w:val="000000" w:themeColor="text1"/>
          <w:kern w:val="0"/>
          <w:sz w:val="24"/>
          <w:szCs w:val="24"/>
          <w:lang w:val="en-US" w:eastAsia="zh-CN" w:bidi="ar"/>
          <w14:textFill>
            <w14:solidFill>
              <w14:schemeClr w14:val="tx1"/>
            </w14:solidFill>
          </w14:textFill>
        </w:rPr>
        <w:t>collateral</w:t>
      </w:r>
      <w:r>
        <w:rPr>
          <w:rFonts w:hint="default" w:ascii="Times New Roman" w:hAnsi="Times New Roman" w:eastAsia="宋体" w:cs="Times New Roman"/>
          <w:b w:val="0"/>
          <w:bCs w:val="0"/>
          <w:sz w:val="21"/>
          <w:szCs w:val="21"/>
          <w:lang w:val="en-US" w:eastAsia="zh-CN"/>
        </w:rPr>
        <w:t xml:space="preserve"> </w:t>
      </w:r>
      <w:r>
        <w:rPr>
          <w:rFonts w:hint="eastAsia" w:ascii="Times New Roman" w:hAnsi="Times New Roman" w:eastAsia="宋体" w:cs="Times New Roman"/>
          <w:b w:val="0"/>
          <w:bCs w:val="0"/>
          <w:sz w:val="21"/>
          <w:szCs w:val="21"/>
          <w:lang w:val="en-US" w:eastAsia="zh-CN"/>
        </w:rPr>
        <w:t>g</w:t>
      </w:r>
      <w:r>
        <w:rPr>
          <w:rFonts w:hint="eastAsia" w:ascii="Times New Roman" w:hAnsi="Times New Roman" w:eastAsia="宋体" w:cs="Times New Roman"/>
          <w:i w:val="0"/>
          <w:iCs w:val="0"/>
          <w:color w:val="000000"/>
          <w:kern w:val="0"/>
          <w:sz w:val="21"/>
          <w:szCs w:val="21"/>
          <w:u w:val="none"/>
          <w:lang w:val="en-US" w:eastAsia="zh-CN" w:bidi="ar"/>
        </w:rPr>
        <w:t>roup</w:t>
      </w:r>
    </w:p>
    <w:p w14:paraId="7EADE381">
      <w:pPr>
        <w:numPr>
          <w:ilvl w:val="0"/>
          <w:numId w:val="0"/>
        </w:numPr>
        <w:rPr>
          <w:rFonts w:hint="default" w:ascii="Times New Roman" w:hAnsi="Times New Roman" w:eastAsia="宋体" w:cs="Times New Roman"/>
          <w:i w:val="0"/>
          <w:iCs w:val="0"/>
          <w:color w:val="000000"/>
          <w:kern w:val="0"/>
          <w:sz w:val="21"/>
          <w:szCs w:val="21"/>
          <w:u w:val="none"/>
          <w:lang w:val="en-US" w:eastAsia="zh-CN" w:bidi="ar"/>
        </w:rPr>
      </w:pPr>
    </w:p>
    <w:p w14:paraId="3F973A27">
      <w:pPr>
        <w:numPr>
          <w:ilvl w:val="0"/>
          <w:numId w:val="0"/>
        </w:numPr>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drawing>
          <wp:inline distT="0" distB="0" distL="114300" distR="114300">
            <wp:extent cx="4944110" cy="5306695"/>
            <wp:effectExtent l="0" t="0" r="8890" b="12065"/>
            <wp:docPr id="9" name="图片 9" descr="Figure S5. Subgroup Analyses of the CCCmix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Figure S5. Subgroup Analyses of the CCCmix Model"/>
                    <pic:cNvPicPr>
                      <a:picLocks noChangeAspect="1"/>
                    </pic:cNvPicPr>
                  </pic:nvPicPr>
                  <pic:blipFill>
                    <a:blip r:embed="rId7"/>
                    <a:stretch>
                      <a:fillRect/>
                    </a:stretch>
                  </pic:blipFill>
                  <pic:spPr>
                    <a:xfrm>
                      <a:off x="0" y="0"/>
                      <a:ext cx="4944110" cy="5306695"/>
                    </a:xfrm>
                    <a:prstGeom prst="rect">
                      <a:avLst/>
                    </a:prstGeom>
                  </pic:spPr>
                </pic:pic>
              </a:graphicData>
            </a:graphic>
          </wp:inline>
        </w:drawing>
      </w:r>
    </w:p>
    <w:p w14:paraId="16EECE38">
      <w:pPr>
        <w:numPr>
          <w:ilvl w:val="0"/>
          <w:numId w:val="0"/>
        </w:numP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Forest plots showing the differential effectiveness of endovascular </w:t>
      </w:r>
      <w:r>
        <w:rPr>
          <w:rFonts w:hint="eastAsia" w:ascii="Times New Roman" w:hAnsi="Times New Roman" w:eastAsia="宋体" w:cs="Times New Roman"/>
          <w:i w:val="0"/>
          <w:iCs w:val="0"/>
          <w:color w:val="000000"/>
          <w:kern w:val="0"/>
          <w:sz w:val="18"/>
          <w:szCs w:val="18"/>
          <w:u w:val="none"/>
          <w:lang w:val="en-US" w:eastAsia="zh-CN" w:bidi="ar"/>
        </w:rPr>
        <w:t>therapy</w:t>
      </w:r>
      <w:r>
        <w:rPr>
          <w:rFonts w:hint="default" w:ascii="Times New Roman" w:hAnsi="Times New Roman" w:eastAsia="宋体" w:cs="Times New Roman"/>
          <w:i w:val="0"/>
          <w:iCs w:val="0"/>
          <w:color w:val="000000"/>
          <w:kern w:val="0"/>
          <w:sz w:val="18"/>
          <w:szCs w:val="18"/>
          <w:u w:val="none"/>
          <w:lang w:val="en-US" w:eastAsia="zh-CN" w:bidi="ar"/>
        </w:rPr>
        <w:t xml:space="preserve"> (EVT) across patient subgroups </w:t>
      </w:r>
      <w:r>
        <w:rPr>
          <w:rFonts w:hint="eastAsia" w:ascii="Times New Roman" w:hAnsi="Times New Roman" w:eastAsia="宋体" w:cs="Times New Roman"/>
          <w:i w:val="0"/>
          <w:iCs w:val="0"/>
          <w:color w:val="000000"/>
          <w:kern w:val="0"/>
          <w:sz w:val="18"/>
          <w:szCs w:val="18"/>
          <w:u w:val="none"/>
          <w:lang w:val="en-US" w:eastAsia="zh-CN" w:bidi="ar"/>
        </w:rPr>
        <w:t>in patients with moderate collaterals</w:t>
      </w:r>
      <w:r>
        <w:rPr>
          <w:rFonts w:hint="default" w:ascii="Times New Roman" w:hAnsi="Times New Roman" w:eastAsia="宋体" w:cs="Times New Roman"/>
          <w:i w:val="0"/>
          <w:iCs w:val="0"/>
          <w:color w:val="000000"/>
          <w:kern w:val="0"/>
          <w:sz w:val="18"/>
          <w:szCs w:val="18"/>
          <w:u w:val="none"/>
          <w:lang w:val="en-US" w:eastAsia="zh-CN" w:bidi="ar"/>
        </w:rPr>
        <w:t>.</w:t>
      </w:r>
      <w:r>
        <w:rPr>
          <w:rFonts w:hint="eastAsia" w:ascii="Times New Roman" w:hAnsi="Times New Roman" w:eastAsia="宋体" w:cs="Times New Roman"/>
          <w:i w:val="0"/>
          <w:iCs w:val="0"/>
          <w:color w:val="000000"/>
          <w:kern w:val="0"/>
          <w:sz w:val="18"/>
          <w:szCs w:val="18"/>
          <w:u w:val="none"/>
          <w:lang w:val="en-US" w:eastAsia="zh-CN" w:bidi="ar"/>
        </w:rPr>
        <w:t xml:space="preserve"> </w:t>
      </w:r>
      <w:r>
        <w:rPr>
          <w:rFonts w:hint="default" w:ascii="Times New Roman" w:hAnsi="Times New Roman" w:eastAsia="宋体" w:cs="Times New Roman"/>
          <w:i w:val="0"/>
          <w:iCs w:val="0"/>
          <w:color w:val="000000"/>
          <w:kern w:val="0"/>
          <w:sz w:val="18"/>
          <w:szCs w:val="18"/>
          <w:u w:val="none"/>
          <w:lang w:val="en-US" w:eastAsia="zh-CN" w:bidi="ar"/>
        </w:rPr>
        <w:t xml:space="preserve">Abbreviations: EVT, endovascular </w:t>
      </w:r>
      <w:r>
        <w:rPr>
          <w:rFonts w:hint="eastAsia" w:ascii="Times New Roman" w:hAnsi="Times New Roman" w:eastAsia="宋体" w:cs="Times New Roman"/>
          <w:i w:val="0"/>
          <w:iCs w:val="0"/>
          <w:color w:val="000000"/>
          <w:kern w:val="0"/>
          <w:sz w:val="18"/>
          <w:szCs w:val="18"/>
          <w:u w:val="none"/>
          <w:lang w:val="en-US" w:eastAsia="zh-CN" w:bidi="ar"/>
        </w:rPr>
        <w:t>therapy</w:t>
      </w:r>
      <w:r>
        <w:rPr>
          <w:rFonts w:hint="default" w:ascii="Times New Roman" w:hAnsi="Times New Roman" w:eastAsia="宋体" w:cs="Times New Roman"/>
          <w:i w:val="0"/>
          <w:iCs w:val="0"/>
          <w:color w:val="000000"/>
          <w:kern w:val="0"/>
          <w:sz w:val="18"/>
          <w:szCs w:val="18"/>
          <w:u w:val="none"/>
          <w:lang w:val="en-US" w:eastAsia="zh-CN" w:bidi="ar"/>
        </w:rPr>
        <w:t>; SMT, standard medical treatment; SBP, systolic blood pressure; NIHSS, National Institutes of Health Stroke Scale; ASPECTS, Alberta Stroke Program Early Computed Tomography Score; ICA, internal carotid artery; IVT, intravenous thrombolysis.</w:t>
      </w:r>
    </w:p>
    <w:p w14:paraId="49655B12">
      <w:pPr>
        <w:numPr>
          <w:ilvl w:val="0"/>
          <w:numId w:val="0"/>
        </w:numPr>
        <w:rPr>
          <w:rFonts w:hint="default" w:ascii="Times New Roman" w:hAnsi="Times New Roman" w:eastAsia="宋体" w:cs="Times New Roman"/>
          <w:i w:val="0"/>
          <w:iCs w:val="0"/>
          <w:color w:val="000000"/>
          <w:kern w:val="0"/>
          <w:sz w:val="18"/>
          <w:szCs w:val="18"/>
          <w:u w:val="none"/>
          <w:lang w:val="en-US" w:eastAsia="zh-CN" w:bidi="ar"/>
        </w:rPr>
      </w:pPr>
    </w:p>
    <w:p w14:paraId="587415FC">
      <w:pPr>
        <w:numPr>
          <w:ilvl w:val="0"/>
          <w:numId w:val="0"/>
        </w:numPr>
        <w:rPr>
          <w:rFonts w:hint="default" w:ascii="Times New Roman" w:hAnsi="Times New Roman" w:eastAsia="宋体" w:cs="Times New Roman"/>
          <w:b/>
          <w:bCs/>
          <w:sz w:val="21"/>
          <w:szCs w:val="21"/>
          <w:lang w:val="en-US" w:eastAsia="zh-CN"/>
        </w:rPr>
      </w:pPr>
    </w:p>
    <w:p w14:paraId="582EEFA3">
      <w:pPr>
        <w:numPr>
          <w:ilvl w:val="0"/>
          <w:numId w:val="0"/>
        </w:numPr>
        <w:rPr>
          <w:rFonts w:hint="default" w:ascii="Times New Roman" w:hAnsi="Times New Roman" w:eastAsia="宋体" w:cs="Times New Roman"/>
          <w:b/>
          <w:bCs/>
          <w:sz w:val="21"/>
          <w:szCs w:val="21"/>
          <w:lang w:val="en-US" w:eastAsia="zh-CN"/>
        </w:rPr>
      </w:pPr>
    </w:p>
    <w:p w14:paraId="3DDE699B">
      <w:pPr>
        <w:numPr>
          <w:ilvl w:val="0"/>
          <w:numId w:val="0"/>
        </w:numPr>
        <w:rPr>
          <w:rFonts w:hint="default" w:ascii="Times New Roman" w:hAnsi="Times New Roman" w:eastAsia="宋体" w:cs="Times New Roman"/>
          <w:b/>
          <w:bCs/>
          <w:sz w:val="21"/>
          <w:szCs w:val="21"/>
          <w:lang w:val="en-US" w:eastAsia="zh-CN"/>
        </w:rPr>
      </w:pPr>
    </w:p>
    <w:p w14:paraId="00BFADB8">
      <w:pPr>
        <w:numPr>
          <w:ilvl w:val="0"/>
          <w:numId w:val="0"/>
        </w:numPr>
        <w:rPr>
          <w:rFonts w:hint="default" w:ascii="Times New Roman" w:hAnsi="Times New Roman" w:eastAsia="宋体" w:cs="Times New Roman"/>
          <w:b/>
          <w:bCs/>
          <w:sz w:val="21"/>
          <w:szCs w:val="21"/>
          <w:lang w:val="en-US" w:eastAsia="zh-CN"/>
        </w:rPr>
      </w:pPr>
    </w:p>
    <w:p w14:paraId="37285A97">
      <w:pPr>
        <w:numPr>
          <w:ilvl w:val="0"/>
          <w:numId w:val="0"/>
        </w:numPr>
        <w:rPr>
          <w:rFonts w:hint="default" w:ascii="Times New Roman" w:hAnsi="Times New Roman" w:eastAsia="宋体" w:cs="Times New Roman"/>
          <w:b/>
          <w:bCs/>
          <w:sz w:val="21"/>
          <w:szCs w:val="21"/>
          <w:lang w:val="en-US" w:eastAsia="zh-CN"/>
        </w:rPr>
      </w:pPr>
    </w:p>
    <w:p w14:paraId="6B1E2315">
      <w:pPr>
        <w:numPr>
          <w:ilvl w:val="0"/>
          <w:numId w:val="0"/>
        </w:numPr>
        <w:rPr>
          <w:rFonts w:hint="default" w:ascii="Times New Roman" w:hAnsi="Times New Roman" w:eastAsia="宋体" w:cs="Times New Roman"/>
          <w:b/>
          <w:bCs/>
          <w:sz w:val="21"/>
          <w:szCs w:val="21"/>
          <w:lang w:val="en-US" w:eastAsia="zh-CN"/>
        </w:rPr>
      </w:pPr>
    </w:p>
    <w:p w14:paraId="3591B5FD">
      <w:pPr>
        <w:numPr>
          <w:ilvl w:val="0"/>
          <w:numId w:val="0"/>
        </w:numPr>
        <w:rPr>
          <w:rFonts w:hint="default" w:ascii="Times New Roman" w:hAnsi="Times New Roman" w:eastAsia="宋体" w:cs="Times New Roman"/>
          <w:b/>
          <w:bCs/>
          <w:sz w:val="21"/>
          <w:szCs w:val="21"/>
          <w:lang w:val="en-US" w:eastAsia="zh-CN"/>
        </w:rPr>
      </w:pPr>
    </w:p>
    <w:p w14:paraId="27B3BF88">
      <w:pPr>
        <w:numPr>
          <w:ilvl w:val="0"/>
          <w:numId w:val="0"/>
        </w:numPr>
        <w:rPr>
          <w:rFonts w:hint="default" w:ascii="Times New Roman" w:hAnsi="Times New Roman" w:eastAsia="宋体" w:cs="Times New Roman"/>
          <w:b/>
          <w:bCs/>
          <w:sz w:val="21"/>
          <w:szCs w:val="21"/>
          <w:lang w:val="en-US" w:eastAsia="zh-CN"/>
        </w:rPr>
      </w:pPr>
    </w:p>
    <w:p w14:paraId="5BE7BD08">
      <w:pPr>
        <w:numPr>
          <w:ilvl w:val="0"/>
          <w:numId w:val="0"/>
        </w:numPr>
        <w:rPr>
          <w:rFonts w:hint="default" w:ascii="Times New Roman" w:hAnsi="Times New Roman" w:eastAsia="宋体" w:cs="Times New Roman"/>
          <w:b/>
          <w:bCs/>
          <w:sz w:val="21"/>
          <w:szCs w:val="21"/>
          <w:lang w:val="en-US" w:eastAsia="zh-CN"/>
        </w:rPr>
      </w:pPr>
    </w:p>
    <w:p w14:paraId="645643AF">
      <w:pPr>
        <w:numPr>
          <w:ilvl w:val="0"/>
          <w:numId w:val="0"/>
        </w:numPr>
        <w:rPr>
          <w:rFonts w:hint="default" w:ascii="Times New Roman" w:hAnsi="Times New Roman" w:eastAsia="宋体" w:cs="Times New Roman"/>
          <w:b/>
          <w:bCs/>
          <w:sz w:val="21"/>
          <w:szCs w:val="21"/>
          <w:lang w:val="en-US" w:eastAsia="zh-CN"/>
        </w:rPr>
      </w:pPr>
    </w:p>
    <w:p w14:paraId="5CF7FA29">
      <w:pPr>
        <w:numPr>
          <w:ilvl w:val="0"/>
          <w:numId w:val="0"/>
        </w:numPr>
        <w:rPr>
          <w:rFonts w:hint="eastAsia"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b/>
          <w:bCs/>
          <w:sz w:val="21"/>
          <w:szCs w:val="21"/>
          <w:lang w:val="en-US" w:eastAsia="zh-CN"/>
        </w:rPr>
        <w:t xml:space="preserve">Figure </w:t>
      </w:r>
      <w:r>
        <w:rPr>
          <w:rFonts w:hint="eastAsia" w:ascii="Times New Roman" w:hAnsi="Times New Roman" w:eastAsia="宋体" w:cs="Times New Roman"/>
          <w:b/>
          <w:bCs/>
          <w:sz w:val="21"/>
          <w:szCs w:val="21"/>
          <w:lang w:val="en-US" w:eastAsia="zh-CN"/>
        </w:rPr>
        <w:t>S5</w:t>
      </w:r>
      <w:r>
        <w:rPr>
          <w:rStyle w:val="8"/>
          <w:rFonts w:hint="default" w:ascii="Times New Roman" w:hAnsi="Times New Roman" w:eastAsia="宋体" w:cs="Times New Roman"/>
          <w:sz w:val="21"/>
          <w:szCs w:val="21"/>
        </w:rPr>
        <w:t>.</w:t>
      </w:r>
      <w:r>
        <w:rPr>
          <w:rFonts w:hint="default" w:ascii="Times New Roman" w:hAnsi="Times New Roman" w:eastAsia="宋体" w:cs="Times New Roman"/>
          <w:b w:val="0"/>
          <w:bCs w:val="0"/>
          <w:sz w:val="21"/>
          <w:szCs w:val="21"/>
          <w:lang w:val="en-US" w:eastAsia="zh-CN"/>
        </w:rPr>
        <w:t xml:space="preserve"> Subgroup </w:t>
      </w:r>
      <w:r>
        <w:rPr>
          <w:rFonts w:hint="eastAsia" w:ascii="Times New Roman" w:hAnsi="Times New Roman" w:eastAsia="宋体" w:cs="Times New Roman"/>
          <w:b w:val="0"/>
          <w:bCs w:val="0"/>
          <w:sz w:val="21"/>
          <w:szCs w:val="21"/>
          <w:lang w:val="en-US" w:eastAsia="zh-CN"/>
        </w:rPr>
        <w:t>a</w:t>
      </w:r>
      <w:r>
        <w:rPr>
          <w:rFonts w:hint="default" w:ascii="Times New Roman" w:hAnsi="Times New Roman" w:eastAsia="宋体" w:cs="Times New Roman"/>
          <w:b w:val="0"/>
          <w:bCs w:val="0"/>
          <w:sz w:val="21"/>
          <w:szCs w:val="21"/>
          <w:lang w:val="en-US" w:eastAsia="zh-CN"/>
        </w:rPr>
        <w:t>nalyses of the</w:t>
      </w:r>
      <w:r>
        <w:rPr>
          <w:rFonts w:hint="eastAsia" w:ascii="Times New Roman" w:hAnsi="Times New Roman" w:eastAsia="宋体" w:cs="Times New Roman"/>
          <w:b w:val="0"/>
          <w:bCs w:val="0"/>
          <w:sz w:val="21"/>
          <w:szCs w:val="21"/>
          <w:lang w:val="en-US" w:eastAsia="zh-CN"/>
        </w:rPr>
        <w:t xml:space="preserve"> </w:t>
      </w:r>
      <w:r>
        <w:rPr>
          <w:rFonts w:hint="eastAsia" w:ascii="Times New Roman" w:hAnsi="Times New Roman" w:eastAsia="GuardianSans-Semibold" w:cs="Times New Roman"/>
          <w:color w:val="000000" w:themeColor="text1"/>
          <w:kern w:val="0"/>
          <w:sz w:val="24"/>
          <w:lang w:bidi="ar"/>
          <w14:textFill>
            <w14:solidFill>
              <w14:schemeClr w14:val="tx1"/>
            </w14:solidFill>
          </w14:textFill>
        </w:rPr>
        <w:t>poor</w:t>
      </w:r>
      <w:r>
        <w:rPr>
          <w:rFonts w:hint="eastAsia" w:ascii="Times New Roman" w:hAnsi="Times New Roman" w:eastAsia="GuardianSans-Semibold" w:cs="Times New Roman"/>
          <w:color w:val="000000" w:themeColor="text1"/>
          <w:kern w:val="0"/>
          <w:sz w:val="24"/>
          <w:szCs w:val="24"/>
          <w:lang w:val="en-US" w:eastAsia="zh-CN" w:bidi="ar"/>
          <w14:textFill>
            <w14:solidFill>
              <w14:schemeClr w14:val="tx1"/>
            </w14:solidFill>
          </w14:textFill>
        </w:rPr>
        <w:t xml:space="preserve"> collateral</w:t>
      </w:r>
      <w:r>
        <w:rPr>
          <w:rFonts w:hint="default" w:ascii="Times New Roman" w:hAnsi="Times New Roman" w:eastAsia="宋体" w:cs="Times New Roman"/>
          <w:b w:val="0"/>
          <w:bCs w:val="0"/>
          <w:sz w:val="21"/>
          <w:szCs w:val="21"/>
          <w:lang w:val="en-US" w:eastAsia="zh-CN"/>
        </w:rPr>
        <w:t xml:space="preserve"> </w:t>
      </w:r>
      <w:r>
        <w:rPr>
          <w:rFonts w:hint="eastAsia" w:ascii="Times New Roman" w:hAnsi="Times New Roman" w:eastAsia="宋体" w:cs="Times New Roman"/>
          <w:b w:val="0"/>
          <w:bCs w:val="0"/>
          <w:sz w:val="21"/>
          <w:szCs w:val="21"/>
          <w:lang w:val="en-US" w:eastAsia="zh-CN"/>
        </w:rPr>
        <w:t>g</w:t>
      </w:r>
      <w:r>
        <w:rPr>
          <w:rFonts w:hint="eastAsia" w:ascii="Times New Roman" w:hAnsi="Times New Roman" w:eastAsia="宋体" w:cs="Times New Roman"/>
          <w:i w:val="0"/>
          <w:iCs w:val="0"/>
          <w:color w:val="000000"/>
          <w:kern w:val="0"/>
          <w:sz w:val="21"/>
          <w:szCs w:val="21"/>
          <w:u w:val="none"/>
          <w:lang w:val="en-US" w:eastAsia="zh-CN" w:bidi="ar"/>
        </w:rPr>
        <w:t>roup</w:t>
      </w:r>
    </w:p>
    <w:p w14:paraId="092886A9">
      <w:pPr>
        <w:numPr>
          <w:ilvl w:val="0"/>
          <w:numId w:val="0"/>
        </w:numPr>
        <w:rPr>
          <w:rFonts w:hint="default" w:ascii="Times New Roman" w:hAnsi="Times New Roman" w:eastAsia="宋体" w:cs="Times New Roman"/>
          <w:i w:val="0"/>
          <w:iCs w:val="0"/>
          <w:color w:val="000000"/>
          <w:kern w:val="0"/>
          <w:sz w:val="21"/>
          <w:szCs w:val="21"/>
          <w:u w:val="none"/>
          <w:lang w:val="en-US" w:eastAsia="zh-CN" w:bidi="ar"/>
        </w:rPr>
      </w:pPr>
    </w:p>
    <w:p w14:paraId="75B24330">
      <w:pPr>
        <w:numPr>
          <w:ilvl w:val="0"/>
          <w:numId w:val="0"/>
        </w:numPr>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drawing>
          <wp:inline distT="0" distB="0" distL="114300" distR="114300">
            <wp:extent cx="5017135" cy="5306695"/>
            <wp:effectExtent l="0" t="0" r="12065" b="12065"/>
            <wp:docPr id="8" name="图片 8" descr="Figure S4. Subgroup Analyses of the CCC−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Figure S4. Subgroup Analyses of the CCC− Model"/>
                    <pic:cNvPicPr>
                      <a:picLocks noChangeAspect="1"/>
                    </pic:cNvPicPr>
                  </pic:nvPicPr>
                  <pic:blipFill>
                    <a:blip r:embed="rId8"/>
                    <a:stretch>
                      <a:fillRect/>
                    </a:stretch>
                  </pic:blipFill>
                  <pic:spPr>
                    <a:xfrm>
                      <a:off x="0" y="0"/>
                      <a:ext cx="5017135" cy="5306695"/>
                    </a:xfrm>
                    <a:prstGeom prst="rect">
                      <a:avLst/>
                    </a:prstGeom>
                  </pic:spPr>
                </pic:pic>
              </a:graphicData>
            </a:graphic>
          </wp:inline>
        </w:drawing>
      </w:r>
    </w:p>
    <w:p w14:paraId="1D73B85D">
      <w:pPr>
        <w:numPr>
          <w:ilvl w:val="0"/>
          <w:numId w:val="0"/>
        </w:numP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Forest plots showing the</w:t>
      </w:r>
      <w:r>
        <w:rPr>
          <w:rFonts w:hint="eastAsia" w:ascii="Times New Roman" w:hAnsi="Times New Roman" w:eastAsia="宋体" w:cs="Times New Roman"/>
          <w:i w:val="0"/>
          <w:iCs w:val="0"/>
          <w:color w:val="000000"/>
          <w:kern w:val="0"/>
          <w:sz w:val="18"/>
          <w:szCs w:val="18"/>
          <w:u w:val="none"/>
          <w:lang w:val="en-US" w:eastAsia="zh-CN" w:bidi="ar"/>
        </w:rPr>
        <w:t xml:space="preserve"> effect</w:t>
      </w:r>
      <w:r>
        <w:rPr>
          <w:rFonts w:hint="default" w:ascii="Times New Roman" w:hAnsi="Times New Roman" w:eastAsia="宋体" w:cs="Times New Roman"/>
          <w:i w:val="0"/>
          <w:iCs w:val="0"/>
          <w:color w:val="000000"/>
          <w:kern w:val="0"/>
          <w:sz w:val="18"/>
          <w:szCs w:val="18"/>
          <w:u w:val="none"/>
          <w:lang w:val="en-US" w:eastAsia="zh-CN" w:bidi="ar"/>
        </w:rPr>
        <w:t xml:space="preserve"> of endovascular </w:t>
      </w:r>
      <w:r>
        <w:rPr>
          <w:rFonts w:hint="eastAsia" w:ascii="Times New Roman" w:hAnsi="Times New Roman" w:eastAsia="宋体" w:cs="Times New Roman"/>
          <w:i w:val="0"/>
          <w:iCs w:val="0"/>
          <w:color w:val="000000"/>
          <w:kern w:val="0"/>
          <w:sz w:val="18"/>
          <w:szCs w:val="18"/>
          <w:u w:val="none"/>
          <w:lang w:val="en-US" w:eastAsia="zh-CN" w:bidi="ar"/>
        </w:rPr>
        <w:t>therapy</w:t>
      </w:r>
      <w:r>
        <w:rPr>
          <w:rFonts w:hint="default" w:ascii="Times New Roman" w:hAnsi="Times New Roman" w:eastAsia="宋体" w:cs="Times New Roman"/>
          <w:i w:val="0"/>
          <w:iCs w:val="0"/>
          <w:color w:val="000000"/>
          <w:kern w:val="0"/>
          <w:sz w:val="18"/>
          <w:szCs w:val="18"/>
          <w:u w:val="none"/>
          <w:lang w:val="en-US" w:eastAsia="zh-CN" w:bidi="ar"/>
        </w:rPr>
        <w:t xml:space="preserve"> (EVT) across patient subgroups </w:t>
      </w:r>
      <w:r>
        <w:rPr>
          <w:rFonts w:hint="eastAsia" w:ascii="Times New Roman" w:hAnsi="Times New Roman" w:eastAsia="宋体" w:cs="Times New Roman"/>
          <w:i w:val="0"/>
          <w:iCs w:val="0"/>
          <w:color w:val="000000"/>
          <w:kern w:val="0"/>
          <w:sz w:val="18"/>
          <w:szCs w:val="18"/>
          <w:u w:val="none"/>
          <w:lang w:val="en-US" w:eastAsia="zh-CN" w:bidi="ar"/>
        </w:rPr>
        <w:t>in patients with poor collaterals</w:t>
      </w:r>
      <w:r>
        <w:rPr>
          <w:rFonts w:hint="default" w:ascii="Times New Roman" w:hAnsi="Times New Roman" w:eastAsia="宋体" w:cs="Times New Roman"/>
          <w:i w:val="0"/>
          <w:iCs w:val="0"/>
          <w:color w:val="000000"/>
          <w:kern w:val="0"/>
          <w:sz w:val="18"/>
          <w:szCs w:val="18"/>
          <w:u w:val="none"/>
          <w:lang w:val="en-US" w:eastAsia="zh-CN" w:bidi="ar"/>
        </w:rPr>
        <w:t>.</w:t>
      </w:r>
      <w:r>
        <w:rPr>
          <w:rFonts w:hint="eastAsia" w:ascii="Times New Roman" w:hAnsi="Times New Roman" w:eastAsia="宋体" w:cs="Times New Roman"/>
          <w:i w:val="0"/>
          <w:iCs w:val="0"/>
          <w:color w:val="000000"/>
          <w:kern w:val="0"/>
          <w:sz w:val="18"/>
          <w:szCs w:val="18"/>
          <w:u w:val="none"/>
          <w:lang w:val="en-US" w:eastAsia="zh-CN" w:bidi="ar"/>
        </w:rPr>
        <w:t xml:space="preserve"> </w:t>
      </w:r>
      <w:r>
        <w:rPr>
          <w:rFonts w:hint="default" w:ascii="Times New Roman" w:hAnsi="Times New Roman" w:eastAsia="宋体" w:cs="Times New Roman"/>
          <w:i w:val="0"/>
          <w:iCs w:val="0"/>
          <w:color w:val="000000"/>
          <w:kern w:val="0"/>
          <w:sz w:val="18"/>
          <w:szCs w:val="18"/>
          <w:u w:val="none"/>
          <w:lang w:val="en-US" w:eastAsia="zh-CN" w:bidi="ar"/>
        </w:rPr>
        <w:t xml:space="preserve">Abbreviations: EVT, endovascular </w:t>
      </w:r>
      <w:r>
        <w:rPr>
          <w:rFonts w:hint="eastAsia" w:ascii="Times New Roman" w:hAnsi="Times New Roman" w:eastAsia="宋体" w:cs="Times New Roman"/>
          <w:i w:val="0"/>
          <w:iCs w:val="0"/>
          <w:color w:val="000000"/>
          <w:kern w:val="0"/>
          <w:sz w:val="18"/>
          <w:szCs w:val="18"/>
          <w:u w:val="none"/>
          <w:lang w:val="en-US" w:eastAsia="zh-CN" w:bidi="ar"/>
        </w:rPr>
        <w:t>therapy</w:t>
      </w:r>
      <w:r>
        <w:rPr>
          <w:rFonts w:hint="default" w:ascii="Times New Roman" w:hAnsi="Times New Roman" w:eastAsia="宋体" w:cs="Times New Roman"/>
          <w:i w:val="0"/>
          <w:iCs w:val="0"/>
          <w:color w:val="000000"/>
          <w:kern w:val="0"/>
          <w:sz w:val="18"/>
          <w:szCs w:val="18"/>
          <w:u w:val="none"/>
          <w:lang w:val="en-US" w:eastAsia="zh-CN" w:bidi="ar"/>
        </w:rPr>
        <w:t>; SMT, standard medical treatment; SBP, systolic blood pressure; NIHSS, National Institutes of Health Stroke Scale; ASPECTS, Alberta Stroke Program Early Computed Tomography Score; ICA, internal carotid artery; IVT, intravenous thrombolysis.</w:t>
      </w:r>
    </w:p>
    <w:p w14:paraId="794B783E">
      <w:pPr>
        <w:numPr>
          <w:ilvl w:val="0"/>
          <w:numId w:val="0"/>
        </w:numPr>
        <w:rPr>
          <w:rFonts w:hint="default" w:ascii="Times New Roman" w:hAnsi="Times New Roman" w:eastAsia="宋体" w:cs="Times New Roman"/>
          <w:b w:val="0"/>
          <w:bCs w:val="0"/>
          <w:sz w:val="21"/>
          <w:szCs w:val="21"/>
          <w:lang w:val="en-US" w:eastAsia="zh-CN"/>
        </w:rPr>
      </w:pPr>
    </w:p>
    <w:p w14:paraId="6A0E5C81">
      <w:pPr>
        <w:numPr>
          <w:ilvl w:val="0"/>
          <w:numId w:val="0"/>
        </w:numPr>
        <w:rPr>
          <w:rFonts w:hint="eastAsia" w:ascii="Times New Roman" w:hAnsi="Times New Roman" w:eastAsia="宋体" w:cs="Times New Roman"/>
          <w:b w:val="0"/>
          <w:bCs w:val="0"/>
          <w:sz w:val="21"/>
          <w:szCs w:val="21"/>
          <w:lang w:val="en-US" w:eastAsia="zh-CN"/>
        </w:rPr>
      </w:pPr>
    </w:p>
    <w:p w14:paraId="52D30074">
      <w:pPr>
        <w:numPr>
          <w:ilvl w:val="0"/>
          <w:numId w:val="0"/>
        </w:numPr>
        <w:rPr>
          <w:rFonts w:hint="default" w:ascii="Times New Roman" w:hAnsi="Times New Roman" w:eastAsia="宋体" w:cs="Times New Roman"/>
          <w:b/>
          <w:bCs/>
          <w:sz w:val="21"/>
          <w:szCs w:val="21"/>
          <w:lang w:val="en-US" w:eastAsia="zh-CN"/>
        </w:rPr>
      </w:pPr>
    </w:p>
    <w:p w14:paraId="432CD3EE">
      <w:pPr>
        <w:numPr>
          <w:ilvl w:val="0"/>
          <w:numId w:val="0"/>
        </w:numPr>
        <w:rPr>
          <w:rFonts w:hint="default" w:ascii="Times New Roman" w:hAnsi="Times New Roman" w:eastAsia="宋体" w:cs="Times New Roman"/>
          <w:b/>
          <w:bCs/>
          <w:sz w:val="21"/>
          <w:szCs w:val="21"/>
          <w:lang w:val="en-US" w:eastAsia="zh-CN"/>
        </w:rPr>
      </w:pPr>
    </w:p>
    <w:p w14:paraId="7A589080">
      <w:pPr>
        <w:numPr>
          <w:ilvl w:val="0"/>
          <w:numId w:val="0"/>
        </w:numPr>
        <w:rPr>
          <w:rFonts w:hint="default" w:ascii="Times New Roman" w:hAnsi="Times New Roman" w:eastAsia="宋体" w:cs="Times New Roman"/>
          <w:b/>
          <w:bCs/>
          <w:sz w:val="21"/>
          <w:szCs w:val="21"/>
          <w:lang w:val="en-US" w:eastAsia="zh-CN"/>
        </w:rPr>
      </w:pPr>
    </w:p>
    <w:p w14:paraId="786FFE56">
      <w:pPr>
        <w:numPr>
          <w:ilvl w:val="0"/>
          <w:numId w:val="0"/>
        </w:numPr>
        <w:rPr>
          <w:rFonts w:hint="default" w:ascii="Times New Roman" w:hAnsi="Times New Roman" w:eastAsia="宋体" w:cs="Times New Roman"/>
          <w:b/>
          <w:bCs/>
          <w:sz w:val="21"/>
          <w:szCs w:val="21"/>
          <w:lang w:val="en-US" w:eastAsia="zh-CN"/>
        </w:rPr>
      </w:pPr>
    </w:p>
    <w:p w14:paraId="7BDA87BC">
      <w:pPr>
        <w:numPr>
          <w:ilvl w:val="0"/>
          <w:numId w:val="0"/>
        </w:numPr>
        <w:rPr>
          <w:rFonts w:hint="default" w:ascii="Times New Roman" w:hAnsi="Times New Roman" w:eastAsia="宋体" w:cs="Times New Roman"/>
          <w:b/>
          <w:bCs/>
          <w:sz w:val="21"/>
          <w:szCs w:val="21"/>
          <w:lang w:val="en-US" w:eastAsia="zh-CN"/>
        </w:rPr>
      </w:pPr>
    </w:p>
    <w:p w14:paraId="13B833E5">
      <w:pPr>
        <w:numPr>
          <w:ilvl w:val="0"/>
          <w:numId w:val="0"/>
        </w:numPr>
        <w:rPr>
          <w:rFonts w:hint="default" w:ascii="Times New Roman" w:hAnsi="Times New Roman" w:eastAsia="宋体" w:cs="Times New Roman"/>
          <w:b/>
          <w:bCs/>
          <w:sz w:val="21"/>
          <w:szCs w:val="21"/>
          <w:lang w:val="en-US" w:eastAsia="zh-CN"/>
        </w:rPr>
      </w:pPr>
    </w:p>
    <w:bookmarkEnd w:id="1"/>
    <w:bookmarkEnd w:id="2"/>
    <w:p w14:paraId="12F7AE3C">
      <w:pPr>
        <w:rPr>
          <w:rFonts w:hint="default" w:ascii="Times New Roman" w:hAnsi="Times New Roman" w:cs="Times New Roman"/>
          <w:b/>
          <w:bCs/>
          <w:color w:val="auto"/>
          <w:sz w:val="24"/>
          <w:szCs w:val="24"/>
          <w:lang w:val="en-US" w:eastAsia="zh-CN"/>
        </w:rPr>
      </w:pPr>
      <w:r>
        <w:rPr>
          <w:rFonts w:hint="default" w:ascii="Times New Roman" w:hAnsi="Times New Roman" w:cs="Times New Roman"/>
          <w:b/>
          <w:bCs/>
          <w:color w:val="auto"/>
          <w:sz w:val="24"/>
          <w:szCs w:val="24"/>
          <w:lang w:val="en-US" w:eastAsia="zh-CN"/>
        </w:rPr>
        <w:br w:type="page"/>
      </w:r>
    </w:p>
    <w:p w14:paraId="0475020C">
      <w:pPr>
        <w:jc w:val="left"/>
        <w:rPr>
          <w:rFonts w:hint="default" w:ascii="Times New Roman" w:hAnsi="Times New Roman" w:eastAsia="宋体" w:cs="Times New Roman"/>
          <w:b w:val="0"/>
          <w:bCs w:val="0"/>
          <w:sz w:val="21"/>
          <w:szCs w:val="21"/>
          <w:lang w:val="en-US" w:eastAsia="zh-CN"/>
        </w:rPr>
      </w:pPr>
      <w:r>
        <w:rPr>
          <w:rStyle w:val="8"/>
          <w:rFonts w:hint="default" w:ascii="Times New Roman" w:hAnsi="Times New Roman" w:eastAsia="宋体" w:cs="Times New Roman"/>
          <w:sz w:val="21"/>
          <w:szCs w:val="21"/>
        </w:rPr>
        <w:t>Table I.</w:t>
      </w:r>
      <w:r>
        <w:rPr>
          <w:rFonts w:hint="default" w:ascii="Times New Roman" w:hAnsi="Times New Roman" w:eastAsia="宋体" w:cs="Times New Roman"/>
          <w:sz w:val="21"/>
          <w:szCs w:val="21"/>
        </w:rPr>
        <w:t xml:space="preserve"> </w:t>
      </w:r>
      <w:r>
        <w:rPr>
          <w:rFonts w:hint="default" w:ascii="Times New Roman" w:hAnsi="Times New Roman" w:eastAsia="宋体" w:cs="Times New Roman"/>
          <w:b w:val="0"/>
          <w:bCs w:val="0"/>
          <w:sz w:val="21"/>
          <w:szCs w:val="21"/>
          <w:lang w:val="en-US" w:eastAsia="zh-CN"/>
        </w:rPr>
        <w:t xml:space="preserve">Baseline characteristics of the total cohort stratified by the trichotomized </w:t>
      </w:r>
      <w:r>
        <w:rPr>
          <w:rFonts w:hint="eastAsia" w:ascii="Times New Roman" w:hAnsi="Times New Roman" w:eastAsia="宋体" w:cs="Times New Roman"/>
          <w:b w:val="0"/>
          <w:bCs w:val="0"/>
          <w:sz w:val="21"/>
          <w:szCs w:val="21"/>
          <w:lang w:val="en-US" w:eastAsia="zh-CN"/>
        </w:rPr>
        <w:t>collateral</w:t>
      </w:r>
      <w:r>
        <w:rPr>
          <w:rFonts w:hint="default" w:ascii="Times New Roman" w:hAnsi="Times New Roman" w:eastAsia="宋体" w:cs="Times New Roman"/>
          <w:b w:val="0"/>
          <w:bCs w:val="0"/>
          <w:sz w:val="21"/>
          <w:szCs w:val="21"/>
          <w:lang w:val="en-US" w:eastAsia="zh-CN"/>
        </w:rPr>
        <w:t xml:space="preserve"> </w:t>
      </w:r>
      <w:r>
        <w:rPr>
          <w:rFonts w:hint="eastAsia" w:ascii="Times New Roman" w:hAnsi="Times New Roman" w:eastAsia="宋体" w:cs="Times New Roman"/>
          <w:b w:val="0"/>
          <w:bCs w:val="0"/>
          <w:sz w:val="21"/>
          <w:szCs w:val="21"/>
          <w:lang w:val="en-US" w:eastAsia="zh-CN"/>
        </w:rPr>
        <w:t>groups</w:t>
      </w:r>
      <w:r>
        <w:rPr>
          <w:rFonts w:hint="default" w:ascii="Times New Roman" w:hAnsi="Times New Roman" w:eastAsia="宋体" w:cs="Times New Roman"/>
          <w:b w:val="0"/>
          <w:bCs w:val="0"/>
          <w:sz w:val="21"/>
          <w:szCs w:val="21"/>
          <w:lang w:val="en-US" w:eastAsia="zh-CN"/>
        </w:rPr>
        <w:t xml:space="preserve"> </w:t>
      </w:r>
    </w:p>
    <w:tbl>
      <w:tblPr>
        <w:tblStyle w:val="5"/>
        <w:tblW w:w="9408" w:type="dxa"/>
        <w:tblInd w:w="-47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795"/>
        <w:gridCol w:w="1251"/>
        <w:gridCol w:w="1251"/>
        <w:gridCol w:w="1591"/>
        <w:gridCol w:w="1656"/>
        <w:gridCol w:w="864"/>
      </w:tblGrid>
      <w:tr w14:paraId="7C794B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795" w:type="dxa"/>
            <w:tcBorders>
              <w:top w:val="single" w:color="000000" w:sz="4" w:space="0"/>
              <w:left w:val="nil"/>
              <w:bottom w:val="single" w:color="000000" w:sz="4" w:space="0"/>
              <w:right w:val="nil"/>
            </w:tcBorders>
            <w:shd w:val="clear" w:color="auto" w:fill="auto"/>
            <w:noWrap/>
            <w:vAlign w:val="bottom"/>
          </w:tcPr>
          <w:p w14:paraId="190BBF8F">
            <w:pPr>
              <w:keepNext w:val="0"/>
              <w:keepLines w:val="0"/>
              <w:widowControl/>
              <w:suppressLineNumbers w:val="0"/>
              <w:jc w:val="left"/>
              <w:textAlignment w:val="bottom"/>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pPr>
          </w:p>
        </w:tc>
        <w:tc>
          <w:tcPr>
            <w:tcW w:w="1251" w:type="dxa"/>
            <w:tcBorders>
              <w:top w:val="single" w:color="000000" w:sz="4" w:space="0"/>
              <w:left w:val="nil"/>
              <w:bottom w:val="single" w:color="000000" w:sz="4" w:space="0"/>
              <w:right w:val="nil"/>
            </w:tcBorders>
            <w:shd w:val="clear" w:color="auto" w:fill="auto"/>
            <w:noWrap/>
            <w:vAlign w:val="bottom"/>
          </w:tcPr>
          <w:p w14:paraId="5A8F6AD0">
            <w:pPr>
              <w:keepNext w:val="0"/>
              <w:keepLines w:val="0"/>
              <w:widowControl/>
              <w:suppressLineNumbers w:val="0"/>
              <w:jc w:val="left"/>
              <w:textAlignment w:val="bottom"/>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All (n = 460)</w:t>
            </w:r>
          </w:p>
        </w:tc>
        <w:tc>
          <w:tcPr>
            <w:tcW w:w="1251" w:type="dxa"/>
            <w:tcBorders>
              <w:top w:val="single" w:color="000000" w:sz="4" w:space="0"/>
              <w:left w:val="nil"/>
              <w:bottom w:val="single" w:color="000000" w:sz="4" w:space="0"/>
              <w:right w:val="nil"/>
            </w:tcBorders>
            <w:shd w:val="clear" w:color="auto" w:fill="auto"/>
            <w:noWrap/>
            <w:vAlign w:val="center"/>
          </w:tcPr>
          <w:p w14:paraId="5DCB276E">
            <w:pPr>
              <w:keepNext w:val="0"/>
              <w:keepLines w:val="0"/>
              <w:widowControl/>
              <w:suppressLineNumbers w:val="0"/>
              <w:jc w:val="left"/>
              <w:textAlignment w:val="bottom"/>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Poor (</w:t>
            </w: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n=188</w:t>
            </w:r>
            <w:r>
              <w:rPr>
                <w:rFonts w:hint="eastAsia"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1591" w:type="dxa"/>
            <w:tcBorders>
              <w:top w:val="single" w:color="000000" w:sz="4" w:space="0"/>
              <w:left w:val="nil"/>
              <w:bottom w:val="single" w:color="000000" w:sz="4" w:space="0"/>
              <w:right w:val="nil"/>
            </w:tcBorders>
            <w:shd w:val="clear" w:color="auto" w:fill="auto"/>
            <w:noWrap/>
            <w:vAlign w:val="center"/>
          </w:tcPr>
          <w:p w14:paraId="1AC974E6">
            <w:pPr>
              <w:keepNext w:val="0"/>
              <w:keepLines w:val="0"/>
              <w:widowControl/>
              <w:suppressLineNumbers w:val="0"/>
              <w:jc w:val="left"/>
              <w:textAlignment w:val="bottom"/>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Moderate (</w:t>
            </w: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n=</w:t>
            </w:r>
            <w:r>
              <w:rPr>
                <w:rFonts w:hint="eastAsia"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156)</w:t>
            </w:r>
          </w:p>
        </w:tc>
        <w:tc>
          <w:tcPr>
            <w:tcW w:w="1656" w:type="dxa"/>
            <w:tcBorders>
              <w:top w:val="single" w:color="000000" w:sz="4" w:space="0"/>
              <w:left w:val="nil"/>
              <w:bottom w:val="single" w:color="000000" w:sz="4" w:space="0"/>
              <w:right w:val="nil"/>
            </w:tcBorders>
            <w:shd w:val="clear" w:color="auto" w:fill="auto"/>
            <w:noWrap/>
            <w:vAlign w:val="center"/>
          </w:tcPr>
          <w:p w14:paraId="0B8B2B88">
            <w:pPr>
              <w:keepNext w:val="0"/>
              <w:keepLines w:val="0"/>
              <w:widowControl/>
              <w:suppressLineNumbers w:val="0"/>
              <w:jc w:val="left"/>
              <w:textAlignment w:val="bottom"/>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Favorable (</w:t>
            </w: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n=</w:t>
            </w:r>
            <w:r>
              <w:rPr>
                <w:rFonts w:hint="eastAsia"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116)</w:t>
            </w:r>
          </w:p>
        </w:tc>
        <w:tc>
          <w:tcPr>
            <w:tcW w:w="864" w:type="dxa"/>
            <w:tcBorders>
              <w:top w:val="single" w:color="000000" w:sz="4" w:space="0"/>
              <w:left w:val="nil"/>
              <w:bottom w:val="single" w:color="000000" w:sz="4" w:space="0"/>
              <w:right w:val="nil"/>
            </w:tcBorders>
            <w:shd w:val="clear" w:color="auto" w:fill="auto"/>
            <w:noWrap/>
            <w:vAlign w:val="bottom"/>
          </w:tcPr>
          <w:p w14:paraId="70D0973A">
            <w:pPr>
              <w:keepNext w:val="0"/>
              <w:keepLines w:val="0"/>
              <w:widowControl/>
              <w:suppressLineNumbers w:val="0"/>
              <w:jc w:val="left"/>
              <w:textAlignment w:val="bottom"/>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pPr>
            <w:r>
              <w:rPr>
                <w:rFonts w:hint="default" w:ascii="Times New Roman" w:hAnsi="Times New Roman" w:eastAsia="宋体" w:cs="Times New Roman"/>
                <w:i/>
                <w:iCs/>
                <w:color w:val="000000" w:themeColor="text1"/>
                <w:kern w:val="0"/>
                <w:sz w:val="18"/>
                <w:szCs w:val="18"/>
                <w:u w:val="none"/>
                <w:lang w:val="en-US" w:eastAsia="zh-CN" w:bidi="ar"/>
                <w14:textFill>
                  <w14:solidFill>
                    <w14:schemeClr w14:val="tx1"/>
                  </w14:solidFill>
                </w14:textFill>
              </w:rPr>
              <w:t>P</w:t>
            </w: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 xml:space="preserve"> value</w:t>
            </w:r>
          </w:p>
        </w:tc>
      </w:tr>
      <w:tr w14:paraId="7BB118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795" w:type="dxa"/>
            <w:tcBorders>
              <w:top w:val="nil"/>
              <w:left w:val="nil"/>
              <w:bottom w:val="nil"/>
              <w:right w:val="nil"/>
            </w:tcBorders>
            <w:shd w:val="clear" w:color="auto" w:fill="auto"/>
            <w:noWrap/>
            <w:vAlign w:val="bottom"/>
          </w:tcPr>
          <w:p w14:paraId="672268B4">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A</w:t>
            </w:r>
            <w:r>
              <w:rPr>
                <w:rFonts w:hint="default" w:ascii="Times New Roman" w:hAnsi="Times New Roman" w:eastAsia="宋体" w:cs="Times New Roman"/>
                <w:i w:val="0"/>
                <w:iCs w:val="0"/>
                <w:color w:val="000000"/>
                <w:kern w:val="0"/>
                <w:sz w:val="18"/>
                <w:szCs w:val="18"/>
                <w:u w:val="none"/>
                <w:lang w:val="en-US" w:eastAsia="zh-CN" w:bidi="ar"/>
              </w:rPr>
              <w:t>ge, y, median (IQR)</w:t>
            </w:r>
          </w:p>
        </w:tc>
        <w:tc>
          <w:tcPr>
            <w:tcW w:w="1251" w:type="dxa"/>
            <w:tcBorders>
              <w:top w:val="nil"/>
              <w:left w:val="nil"/>
              <w:bottom w:val="nil"/>
              <w:right w:val="nil"/>
            </w:tcBorders>
            <w:shd w:val="clear" w:color="auto" w:fill="auto"/>
            <w:noWrap/>
            <w:vAlign w:val="bottom"/>
          </w:tcPr>
          <w:p w14:paraId="2D4F26D4">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69</w:t>
            </w:r>
            <w:r>
              <w:rPr>
                <w:rFonts w:hint="eastAsia" w:ascii="Times New Roman" w:hAnsi="Times New Roman" w:eastAsia="宋体" w:cs="Times New Roman"/>
                <w:i w:val="0"/>
                <w:iCs w:val="0"/>
                <w:color w:val="000000"/>
                <w:kern w:val="0"/>
                <w:sz w:val="18"/>
                <w:szCs w:val="18"/>
                <w:u w:val="none"/>
                <w:lang w:val="en-US" w:eastAsia="zh-CN" w:bidi="ar"/>
              </w:rPr>
              <w:t xml:space="preserve"> (60-78)</w:t>
            </w:r>
          </w:p>
        </w:tc>
        <w:tc>
          <w:tcPr>
            <w:tcW w:w="1251" w:type="dxa"/>
            <w:tcBorders>
              <w:top w:val="nil"/>
              <w:left w:val="nil"/>
              <w:bottom w:val="nil"/>
              <w:right w:val="nil"/>
            </w:tcBorders>
            <w:shd w:val="clear" w:color="auto" w:fill="auto"/>
            <w:noWrap/>
            <w:vAlign w:val="bottom"/>
          </w:tcPr>
          <w:p w14:paraId="1CBA6BAC">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69</w:t>
            </w:r>
            <w:r>
              <w:rPr>
                <w:rFonts w:hint="eastAsia" w:ascii="Times New Roman" w:hAnsi="Times New Roman" w:eastAsia="宋体" w:cs="Times New Roman"/>
                <w:i w:val="0"/>
                <w:iCs w:val="0"/>
                <w:color w:val="000000"/>
                <w:kern w:val="0"/>
                <w:sz w:val="18"/>
                <w:szCs w:val="18"/>
                <w:u w:val="none"/>
                <w:lang w:val="en-US" w:eastAsia="zh-CN" w:bidi="ar"/>
              </w:rPr>
              <w:t xml:space="preserve"> (63-79)</w:t>
            </w:r>
          </w:p>
        </w:tc>
        <w:tc>
          <w:tcPr>
            <w:tcW w:w="1591" w:type="dxa"/>
            <w:tcBorders>
              <w:top w:val="nil"/>
              <w:left w:val="nil"/>
              <w:bottom w:val="nil"/>
              <w:right w:val="nil"/>
            </w:tcBorders>
            <w:shd w:val="clear" w:color="auto" w:fill="auto"/>
            <w:noWrap/>
            <w:vAlign w:val="bottom"/>
          </w:tcPr>
          <w:p w14:paraId="7478BDC7">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70</w:t>
            </w:r>
            <w:r>
              <w:rPr>
                <w:rFonts w:hint="eastAsia" w:ascii="Times New Roman" w:hAnsi="Times New Roman" w:eastAsia="宋体" w:cs="Times New Roman"/>
                <w:i w:val="0"/>
                <w:iCs w:val="0"/>
                <w:color w:val="000000"/>
                <w:kern w:val="0"/>
                <w:sz w:val="18"/>
                <w:szCs w:val="18"/>
                <w:u w:val="none"/>
                <w:lang w:val="en-US" w:eastAsia="zh-CN" w:bidi="ar"/>
              </w:rPr>
              <w:t xml:space="preserve"> (60-75)</w:t>
            </w:r>
          </w:p>
        </w:tc>
        <w:tc>
          <w:tcPr>
            <w:tcW w:w="1656" w:type="dxa"/>
            <w:tcBorders>
              <w:top w:val="nil"/>
              <w:left w:val="nil"/>
              <w:bottom w:val="nil"/>
              <w:right w:val="nil"/>
            </w:tcBorders>
            <w:shd w:val="clear" w:color="auto" w:fill="auto"/>
            <w:noWrap/>
            <w:vAlign w:val="bottom"/>
          </w:tcPr>
          <w:p w14:paraId="07BA06F1">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68</w:t>
            </w:r>
            <w:r>
              <w:rPr>
                <w:rFonts w:hint="eastAsia" w:ascii="Times New Roman" w:hAnsi="Times New Roman" w:eastAsia="宋体" w:cs="Times New Roman"/>
                <w:i w:val="0"/>
                <w:iCs w:val="0"/>
                <w:color w:val="000000"/>
                <w:kern w:val="0"/>
                <w:sz w:val="18"/>
                <w:szCs w:val="18"/>
                <w:u w:val="none"/>
                <w:lang w:val="en-US" w:eastAsia="zh-CN" w:bidi="ar"/>
              </w:rPr>
              <w:t xml:space="preserve"> (58-79)</w:t>
            </w:r>
          </w:p>
        </w:tc>
        <w:tc>
          <w:tcPr>
            <w:tcW w:w="864" w:type="dxa"/>
            <w:tcBorders>
              <w:top w:val="nil"/>
              <w:left w:val="nil"/>
              <w:bottom w:val="nil"/>
              <w:right w:val="nil"/>
            </w:tcBorders>
            <w:shd w:val="clear" w:color="auto" w:fill="auto"/>
            <w:noWrap/>
            <w:vAlign w:val="bottom"/>
          </w:tcPr>
          <w:p w14:paraId="27CA7383">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0.285</w:t>
            </w:r>
          </w:p>
        </w:tc>
      </w:tr>
      <w:tr w14:paraId="654660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795" w:type="dxa"/>
            <w:tcBorders>
              <w:top w:val="nil"/>
              <w:left w:val="nil"/>
              <w:bottom w:val="nil"/>
              <w:right w:val="nil"/>
            </w:tcBorders>
            <w:shd w:val="clear" w:color="auto" w:fill="auto"/>
            <w:noWrap/>
            <w:vAlign w:val="bottom"/>
          </w:tcPr>
          <w:p w14:paraId="1C378122">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Sex, male, n (%)</w:t>
            </w:r>
          </w:p>
        </w:tc>
        <w:tc>
          <w:tcPr>
            <w:tcW w:w="1251" w:type="dxa"/>
            <w:tcBorders>
              <w:top w:val="nil"/>
              <w:left w:val="nil"/>
              <w:bottom w:val="nil"/>
              <w:right w:val="nil"/>
            </w:tcBorders>
            <w:shd w:val="clear" w:color="auto" w:fill="auto"/>
            <w:noWrap/>
            <w:vAlign w:val="bottom"/>
          </w:tcPr>
          <w:p w14:paraId="1C4CC97B">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255 (55.4)</w:t>
            </w:r>
          </w:p>
        </w:tc>
        <w:tc>
          <w:tcPr>
            <w:tcW w:w="1251" w:type="dxa"/>
            <w:tcBorders>
              <w:top w:val="nil"/>
              <w:left w:val="nil"/>
              <w:bottom w:val="nil"/>
              <w:right w:val="nil"/>
            </w:tcBorders>
            <w:shd w:val="clear" w:color="auto" w:fill="auto"/>
            <w:noWrap/>
            <w:vAlign w:val="bottom"/>
          </w:tcPr>
          <w:p w14:paraId="785E5E73">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102 (54.3)</w:t>
            </w:r>
          </w:p>
        </w:tc>
        <w:tc>
          <w:tcPr>
            <w:tcW w:w="1591" w:type="dxa"/>
            <w:tcBorders>
              <w:top w:val="nil"/>
              <w:left w:val="nil"/>
              <w:bottom w:val="nil"/>
              <w:right w:val="nil"/>
            </w:tcBorders>
            <w:shd w:val="clear" w:color="auto" w:fill="auto"/>
            <w:noWrap/>
            <w:vAlign w:val="bottom"/>
          </w:tcPr>
          <w:p w14:paraId="1898C8C0">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87 (55.8)</w:t>
            </w:r>
          </w:p>
        </w:tc>
        <w:tc>
          <w:tcPr>
            <w:tcW w:w="1656" w:type="dxa"/>
            <w:tcBorders>
              <w:top w:val="nil"/>
              <w:left w:val="nil"/>
              <w:bottom w:val="nil"/>
              <w:right w:val="nil"/>
            </w:tcBorders>
            <w:shd w:val="clear" w:color="auto" w:fill="auto"/>
            <w:noWrap/>
            <w:vAlign w:val="bottom"/>
          </w:tcPr>
          <w:p w14:paraId="080D0E67">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66 (56.9)</w:t>
            </w:r>
          </w:p>
        </w:tc>
        <w:tc>
          <w:tcPr>
            <w:tcW w:w="864" w:type="dxa"/>
            <w:tcBorders>
              <w:top w:val="nil"/>
              <w:left w:val="nil"/>
              <w:bottom w:val="nil"/>
              <w:right w:val="nil"/>
            </w:tcBorders>
            <w:shd w:val="clear" w:color="auto" w:fill="auto"/>
            <w:noWrap/>
            <w:vAlign w:val="bottom"/>
          </w:tcPr>
          <w:p w14:paraId="7E26A1C0">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0.899</w:t>
            </w:r>
          </w:p>
        </w:tc>
      </w:tr>
      <w:tr w14:paraId="7A35F3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2795" w:type="dxa"/>
            <w:tcBorders>
              <w:top w:val="nil"/>
              <w:left w:val="nil"/>
              <w:bottom w:val="nil"/>
              <w:right w:val="nil"/>
            </w:tcBorders>
            <w:shd w:val="clear" w:color="auto" w:fill="auto"/>
            <w:noWrap/>
            <w:vAlign w:val="bottom"/>
          </w:tcPr>
          <w:p w14:paraId="234655C3">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History, n (%)</w:t>
            </w:r>
          </w:p>
        </w:tc>
        <w:tc>
          <w:tcPr>
            <w:tcW w:w="1251" w:type="dxa"/>
            <w:tcBorders>
              <w:top w:val="nil"/>
              <w:left w:val="nil"/>
              <w:bottom w:val="nil"/>
              <w:right w:val="nil"/>
            </w:tcBorders>
            <w:shd w:val="clear" w:color="auto" w:fill="auto"/>
            <w:noWrap/>
            <w:vAlign w:val="bottom"/>
          </w:tcPr>
          <w:p w14:paraId="284E1FA4">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1251" w:type="dxa"/>
            <w:tcBorders>
              <w:top w:val="nil"/>
              <w:left w:val="nil"/>
              <w:bottom w:val="nil"/>
              <w:right w:val="nil"/>
            </w:tcBorders>
            <w:shd w:val="clear" w:color="auto" w:fill="auto"/>
            <w:noWrap/>
            <w:vAlign w:val="bottom"/>
          </w:tcPr>
          <w:p w14:paraId="1477C6F5">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1591" w:type="dxa"/>
            <w:tcBorders>
              <w:top w:val="nil"/>
              <w:left w:val="nil"/>
              <w:bottom w:val="nil"/>
              <w:right w:val="nil"/>
            </w:tcBorders>
            <w:shd w:val="clear" w:color="auto" w:fill="auto"/>
            <w:noWrap/>
            <w:vAlign w:val="bottom"/>
          </w:tcPr>
          <w:p w14:paraId="1BF05150">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1656" w:type="dxa"/>
            <w:tcBorders>
              <w:top w:val="nil"/>
              <w:left w:val="nil"/>
              <w:bottom w:val="nil"/>
              <w:right w:val="nil"/>
            </w:tcBorders>
            <w:shd w:val="clear" w:color="auto" w:fill="auto"/>
            <w:noWrap/>
            <w:vAlign w:val="bottom"/>
          </w:tcPr>
          <w:p w14:paraId="652BFC7A">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864" w:type="dxa"/>
            <w:tcBorders>
              <w:top w:val="nil"/>
              <w:left w:val="nil"/>
              <w:bottom w:val="nil"/>
              <w:right w:val="nil"/>
            </w:tcBorders>
            <w:shd w:val="clear" w:color="auto" w:fill="auto"/>
            <w:noWrap/>
            <w:vAlign w:val="bottom"/>
          </w:tcPr>
          <w:p w14:paraId="11A526A4">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r>
      <w:tr w14:paraId="364955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795" w:type="dxa"/>
            <w:tcBorders>
              <w:top w:val="nil"/>
              <w:left w:val="nil"/>
              <w:bottom w:val="nil"/>
              <w:right w:val="nil"/>
            </w:tcBorders>
            <w:shd w:val="clear" w:color="auto" w:fill="auto"/>
            <w:noWrap/>
            <w:vAlign w:val="bottom"/>
          </w:tcPr>
          <w:p w14:paraId="1BF90F2C">
            <w:pPr>
              <w:keepNext w:val="0"/>
              <w:keepLines w:val="0"/>
              <w:widowControl/>
              <w:suppressLineNumbers w:val="0"/>
              <w:ind w:firstLine="180" w:firstLineChars="10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Prior stroke </w:t>
            </w:r>
          </w:p>
        </w:tc>
        <w:tc>
          <w:tcPr>
            <w:tcW w:w="1251" w:type="dxa"/>
            <w:tcBorders>
              <w:top w:val="nil"/>
              <w:left w:val="nil"/>
              <w:bottom w:val="nil"/>
              <w:right w:val="nil"/>
            </w:tcBorders>
            <w:shd w:val="clear" w:color="auto" w:fill="auto"/>
            <w:noWrap/>
            <w:vAlign w:val="bottom"/>
          </w:tcPr>
          <w:p w14:paraId="318ECC5F">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71 (15.4)</w:t>
            </w:r>
          </w:p>
        </w:tc>
        <w:tc>
          <w:tcPr>
            <w:tcW w:w="1251" w:type="dxa"/>
            <w:tcBorders>
              <w:top w:val="nil"/>
              <w:left w:val="nil"/>
              <w:bottom w:val="nil"/>
              <w:right w:val="nil"/>
            </w:tcBorders>
            <w:shd w:val="clear" w:color="auto" w:fill="auto"/>
            <w:noWrap/>
            <w:vAlign w:val="bottom"/>
          </w:tcPr>
          <w:p w14:paraId="635DAFAE">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32 (17.0)</w:t>
            </w:r>
          </w:p>
        </w:tc>
        <w:tc>
          <w:tcPr>
            <w:tcW w:w="1591" w:type="dxa"/>
            <w:tcBorders>
              <w:top w:val="nil"/>
              <w:left w:val="nil"/>
              <w:bottom w:val="nil"/>
              <w:right w:val="nil"/>
            </w:tcBorders>
            <w:shd w:val="clear" w:color="auto" w:fill="auto"/>
            <w:noWrap/>
            <w:vAlign w:val="bottom"/>
          </w:tcPr>
          <w:p w14:paraId="216690C8">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21 (13.5)</w:t>
            </w:r>
          </w:p>
        </w:tc>
        <w:tc>
          <w:tcPr>
            <w:tcW w:w="1656" w:type="dxa"/>
            <w:tcBorders>
              <w:top w:val="nil"/>
              <w:left w:val="nil"/>
              <w:bottom w:val="nil"/>
              <w:right w:val="nil"/>
            </w:tcBorders>
            <w:shd w:val="clear" w:color="auto" w:fill="auto"/>
            <w:noWrap/>
            <w:vAlign w:val="bottom"/>
          </w:tcPr>
          <w:p w14:paraId="178B7005">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18 (15.5)</w:t>
            </w:r>
          </w:p>
        </w:tc>
        <w:tc>
          <w:tcPr>
            <w:tcW w:w="864" w:type="dxa"/>
            <w:tcBorders>
              <w:top w:val="nil"/>
              <w:left w:val="nil"/>
              <w:bottom w:val="nil"/>
              <w:right w:val="nil"/>
            </w:tcBorders>
            <w:shd w:val="clear" w:color="auto" w:fill="auto"/>
            <w:noWrap/>
            <w:vAlign w:val="bottom"/>
          </w:tcPr>
          <w:p w14:paraId="39B2C6A5">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0.661</w:t>
            </w:r>
          </w:p>
        </w:tc>
      </w:tr>
      <w:tr w14:paraId="1CF183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795" w:type="dxa"/>
            <w:tcBorders>
              <w:top w:val="nil"/>
              <w:left w:val="nil"/>
              <w:bottom w:val="nil"/>
              <w:right w:val="nil"/>
            </w:tcBorders>
            <w:shd w:val="clear" w:color="auto" w:fill="auto"/>
            <w:noWrap/>
            <w:vAlign w:val="bottom"/>
          </w:tcPr>
          <w:p w14:paraId="4A62B4DB">
            <w:pPr>
              <w:keepNext w:val="0"/>
              <w:keepLines w:val="0"/>
              <w:widowControl/>
              <w:suppressLineNumbers w:val="0"/>
              <w:ind w:firstLine="180" w:firstLineChars="10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S</w:t>
            </w:r>
            <w:r>
              <w:rPr>
                <w:rFonts w:hint="default" w:ascii="Times New Roman" w:hAnsi="Times New Roman" w:eastAsia="宋体" w:cs="Times New Roman"/>
                <w:i w:val="0"/>
                <w:iCs w:val="0"/>
                <w:color w:val="000000"/>
                <w:kern w:val="0"/>
                <w:sz w:val="18"/>
                <w:szCs w:val="18"/>
                <w:u w:val="none"/>
                <w:lang w:val="en-US" w:eastAsia="zh-CN" w:bidi="ar"/>
              </w:rPr>
              <w:t>moking</w:t>
            </w:r>
          </w:p>
        </w:tc>
        <w:tc>
          <w:tcPr>
            <w:tcW w:w="1251" w:type="dxa"/>
            <w:tcBorders>
              <w:top w:val="nil"/>
              <w:left w:val="nil"/>
              <w:bottom w:val="nil"/>
              <w:right w:val="nil"/>
            </w:tcBorders>
            <w:shd w:val="clear" w:color="auto" w:fill="auto"/>
            <w:noWrap/>
            <w:vAlign w:val="bottom"/>
          </w:tcPr>
          <w:p w14:paraId="6F3EC861">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144 (31.3)</w:t>
            </w:r>
          </w:p>
        </w:tc>
        <w:tc>
          <w:tcPr>
            <w:tcW w:w="1251" w:type="dxa"/>
            <w:tcBorders>
              <w:top w:val="nil"/>
              <w:left w:val="nil"/>
              <w:bottom w:val="nil"/>
              <w:right w:val="nil"/>
            </w:tcBorders>
            <w:shd w:val="clear" w:color="auto" w:fill="auto"/>
            <w:noWrap/>
            <w:vAlign w:val="bottom"/>
          </w:tcPr>
          <w:p w14:paraId="3989313E">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61 (32.4)</w:t>
            </w:r>
          </w:p>
        </w:tc>
        <w:tc>
          <w:tcPr>
            <w:tcW w:w="1591" w:type="dxa"/>
            <w:tcBorders>
              <w:top w:val="nil"/>
              <w:left w:val="nil"/>
              <w:bottom w:val="nil"/>
              <w:right w:val="nil"/>
            </w:tcBorders>
            <w:shd w:val="clear" w:color="auto" w:fill="auto"/>
            <w:noWrap/>
            <w:vAlign w:val="bottom"/>
          </w:tcPr>
          <w:p w14:paraId="241CA716">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51 (32.7)</w:t>
            </w:r>
          </w:p>
        </w:tc>
        <w:tc>
          <w:tcPr>
            <w:tcW w:w="1656" w:type="dxa"/>
            <w:tcBorders>
              <w:top w:val="nil"/>
              <w:left w:val="nil"/>
              <w:bottom w:val="nil"/>
              <w:right w:val="nil"/>
            </w:tcBorders>
            <w:shd w:val="clear" w:color="auto" w:fill="auto"/>
            <w:noWrap/>
            <w:vAlign w:val="bottom"/>
          </w:tcPr>
          <w:p w14:paraId="41CE2EB6">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32 (27.6)</w:t>
            </w:r>
          </w:p>
        </w:tc>
        <w:tc>
          <w:tcPr>
            <w:tcW w:w="864" w:type="dxa"/>
            <w:tcBorders>
              <w:top w:val="nil"/>
              <w:left w:val="nil"/>
              <w:bottom w:val="nil"/>
              <w:right w:val="nil"/>
            </w:tcBorders>
            <w:shd w:val="clear" w:color="auto" w:fill="auto"/>
            <w:noWrap/>
            <w:vAlign w:val="bottom"/>
          </w:tcPr>
          <w:p w14:paraId="10B029AC">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0.607</w:t>
            </w:r>
          </w:p>
        </w:tc>
      </w:tr>
      <w:tr w14:paraId="7D5A0D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795" w:type="dxa"/>
            <w:tcBorders>
              <w:top w:val="nil"/>
              <w:left w:val="nil"/>
              <w:bottom w:val="nil"/>
              <w:right w:val="nil"/>
            </w:tcBorders>
            <w:shd w:val="clear" w:color="auto" w:fill="auto"/>
            <w:noWrap/>
            <w:vAlign w:val="bottom"/>
          </w:tcPr>
          <w:p w14:paraId="3F94E0C4">
            <w:pPr>
              <w:keepNext w:val="0"/>
              <w:keepLines w:val="0"/>
              <w:widowControl/>
              <w:suppressLineNumbers w:val="0"/>
              <w:ind w:firstLine="180" w:firstLineChars="10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H</w:t>
            </w:r>
            <w:r>
              <w:rPr>
                <w:rFonts w:hint="default" w:ascii="Times New Roman" w:hAnsi="Times New Roman" w:eastAsia="宋体" w:cs="Times New Roman"/>
                <w:i w:val="0"/>
                <w:iCs w:val="0"/>
                <w:color w:val="000000"/>
                <w:kern w:val="0"/>
                <w:sz w:val="18"/>
                <w:szCs w:val="18"/>
                <w:u w:val="none"/>
                <w:lang w:val="en-US" w:eastAsia="zh-CN" w:bidi="ar"/>
              </w:rPr>
              <w:t>ypertension</w:t>
            </w:r>
          </w:p>
        </w:tc>
        <w:tc>
          <w:tcPr>
            <w:tcW w:w="1251" w:type="dxa"/>
            <w:tcBorders>
              <w:top w:val="nil"/>
              <w:left w:val="nil"/>
              <w:bottom w:val="nil"/>
              <w:right w:val="nil"/>
            </w:tcBorders>
            <w:shd w:val="clear" w:color="auto" w:fill="auto"/>
            <w:noWrap/>
            <w:vAlign w:val="bottom"/>
          </w:tcPr>
          <w:p w14:paraId="51DECB92">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295 (64.1)</w:t>
            </w:r>
          </w:p>
        </w:tc>
        <w:tc>
          <w:tcPr>
            <w:tcW w:w="1251" w:type="dxa"/>
            <w:tcBorders>
              <w:top w:val="nil"/>
              <w:left w:val="nil"/>
              <w:bottom w:val="nil"/>
              <w:right w:val="nil"/>
            </w:tcBorders>
            <w:shd w:val="clear" w:color="auto" w:fill="auto"/>
            <w:noWrap/>
            <w:vAlign w:val="bottom"/>
          </w:tcPr>
          <w:p w14:paraId="51EA83F7">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129 (68.6)</w:t>
            </w:r>
          </w:p>
        </w:tc>
        <w:tc>
          <w:tcPr>
            <w:tcW w:w="1591" w:type="dxa"/>
            <w:tcBorders>
              <w:top w:val="nil"/>
              <w:left w:val="nil"/>
              <w:bottom w:val="nil"/>
              <w:right w:val="nil"/>
            </w:tcBorders>
            <w:shd w:val="clear" w:color="auto" w:fill="auto"/>
            <w:noWrap/>
            <w:vAlign w:val="bottom"/>
          </w:tcPr>
          <w:p w14:paraId="2B7571BB">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94 (60.3)</w:t>
            </w:r>
          </w:p>
        </w:tc>
        <w:tc>
          <w:tcPr>
            <w:tcW w:w="1656" w:type="dxa"/>
            <w:tcBorders>
              <w:top w:val="nil"/>
              <w:left w:val="nil"/>
              <w:bottom w:val="nil"/>
              <w:right w:val="nil"/>
            </w:tcBorders>
            <w:shd w:val="clear" w:color="auto" w:fill="auto"/>
            <w:noWrap/>
            <w:vAlign w:val="bottom"/>
          </w:tcPr>
          <w:p w14:paraId="401CFA2C">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72 (62.1)</w:t>
            </w:r>
          </w:p>
        </w:tc>
        <w:tc>
          <w:tcPr>
            <w:tcW w:w="864" w:type="dxa"/>
            <w:tcBorders>
              <w:top w:val="nil"/>
              <w:left w:val="nil"/>
              <w:bottom w:val="nil"/>
              <w:right w:val="nil"/>
            </w:tcBorders>
            <w:shd w:val="clear" w:color="auto" w:fill="auto"/>
            <w:noWrap/>
            <w:vAlign w:val="bottom"/>
          </w:tcPr>
          <w:p w14:paraId="16E7E99C">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0.237</w:t>
            </w:r>
          </w:p>
        </w:tc>
      </w:tr>
      <w:tr w14:paraId="6693BA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795" w:type="dxa"/>
            <w:tcBorders>
              <w:top w:val="nil"/>
              <w:left w:val="nil"/>
              <w:bottom w:val="nil"/>
              <w:right w:val="nil"/>
            </w:tcBorders>
            <w:shd w:val="clear" w:color="auto" w:fill="auto"/>
            <w:noWrap/>
            <w:vAlign w:val="bottom"/>
          </w:tcPr>
          <w:p w14:paraId="560360BE">
            <w:pPr>
              <w:keepNext w:val="0"/>
              <w:keepLines w:val="0"/>
              <w:widowControl/>
              <w:suppressLineNumbers w:val="0"/>
              <w:ind w:firstLine="180" w:firstLineChars="10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H</w:t>
            </w:r>
            <w:r>
              <w:rPr>
                <w:rFonts w:hint="default" w:ascii="Times New Roman" w:hAnsi="Times New Roman" w:eastAsia="宋体" w:cs="Times New Roman"/>
                <w:i w:val="0"/>
                <w:iCs w:val="0"/>
                <w:color w:val="000000"/>
                <w:kern w:val="0"/>
                <w:sz w:val="18"/>
                <w:szCs w:val="18"/>
                <w:u w:val="none"/>
                <w:lang w:val="en-US" w:eastAsia="zh-CN" w:bidi="ar"/>
              </w:rPr>
              <w:t>yperlipidemia</w:t>
            </w:r>
          </w:p>
        </w:tc>
        <w:tc>
          <w:tcPr>
            <w:tcW w:w="1251" w:type="dxa"/>
            <w:tcBorders>
              <w:top w:val="nil"/>
              <w:left w:val="nil"/>
              <w:bottom w:val="nil"/>
              <w:right w:val="nil"/>
            </w:tcBorders>
            <w:shd w:val="clear" w:color="auto" w:fill="auto"/>
            <w:noWrap/>
            <w:vAlign w:val="bottom"/>
          </w:tcPr>
          <w:p w14:paraId="26829A4D">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84 (18.3)</w:t>
            </w:r>
          </w:p>
        </w:tc>
        <w:tc>
          <w:tcPr>
            <w:tcW w:w="1251" w:type="dxa"/>
            <w:tcBorders>
              <w:top w:val="nil"/>
              <w:left w:val="nil"/>
              <w:bottom w:val="nil"/>
              <w:right w:val="nil"/>
            </w:tcBorders>
            <w:shd w:val="clear" w:color="auto" w:fill="auto"/>
            <w:noWrap/>
            <w:vAlign w:val="bottom"/>
          </w:tcPr>
          <w:p w14:paraId="3EA5B588">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28 (14.9)</w:t>
            </w:r>
          </w:p>
        </w:tc>
        <w:tc>
          <w:tcPr>
            <w:tcW w:w="1591" w:type="dxa"/>
            <w:tcBorders>
              <w:top w:val="nil"/>
              <w:left w:val="nil"/>
              <w:bottom w:val="nil"/>
              <w:right w:val="nil"/>
            </w:tcBorders>
            <w:shd w:val="clear" w:color="auto" w:fill="auto"/>
            <w:noWrap/>
            <w:vAlign w:val="bottom"/>
          </w:tcPr>
          <w:p w14:paraId="365F33D6">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32 (20.5)</w:t>
            </w:r>
          </w:p>
        </w:tc>
        <w:tc>
          <w:tcPr>
            <w:tcW w:w="1656" w:type="dxa"/>
            <w:tcBorders>
              <w:top w:val="nil"/>
              <w:left w:val="nil"/>
              <w:bottom w:val="nil"/>
              <w:right w:val="nil"/>
            </w:tcBorders>
            <w:shd w:val="clear" w:color="auto" w:fill="auto"/>
            <w:noWrap/>
            <w:vAlign w:val="bottom"/>
          </w:tcPr>
          <w:p w14:paraId="2FC2C0D4">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24 (20.7)</w:t>
            </w:r>
          </w:p>
        </w:tc>
        <w:tc>
          <w:tcPr>
            <w:tcW w:w="864" w:type="dxa"/>
            <w:tcBorders>
              <w:top w:val="nil"/>
              <w:left w:val="nil"/>
              <w:bottom w:val="nil"/>
              <w:right w:val="nil"/>
            </w:tcBorders>
            <w:shd w:val="clear" w:color="auto" w:fill="auto"/>
            <w:noWrap/>
            <w:vAlign w:val="bottom"/>
          </w:tcPr>
          <w:p w14:paraId="6C106CDC">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0.299</w:t>
            </w:r>
          </w:p>
        </w:tc>
      </w:tr>
      <w:tr w14:paraId="1672DD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795" w:type="dxa"/>
            <w:tcBorders>
              <w:top w:val="nil"/>
              <w:left w:val="nil"/>
              <w:bottom w:val="nil"/>
              <w:right w:val="nil"/>
            </w:tcBorders>
            <w:shd w:val="clear" w:color="auto" w:fill="auto"/>
            <w:noWrap/>
            <w:vAlign w:val="bottom"/>
          </w:tcPr>
          <w:p w14:paraId="687895DC">
            <w:pPr>
              <w:keepNext w:val="0"/>
              <w:keepLines w:val="0"/>
              <w:widowControl/>
              <w:suppressLineNumbers w:val="0"/>
              <w:ind w:firstLine="180" w:firstLineChars="10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D</w:t>
            </w:r>
            <w:r>
              <w:rPr>
                <w:rFonts w:hint="default" w:ascii="Times New Roman" w:hAnsi="Times New Roman" w:eastAsia="宋体" w:cs="Times New Roman"/>
                <w:i w:val="0"/>
                <w:iCs w:val="0"/>
                <w:color w:val="000000"/>
                <w:kern w:val="0"/>
                <w:sz w:val="18"/>
                <w:szCs w:val="18"/>
                <w:u w:val="none"/>
                <w:lang w:val="en-US" w:eastAsia="zh-CN" w:bidi="ar"/>
              </w:rPr>
              <w:t xml:space="preserve">iabetes </w:t>
            </w:r>
          </w:p>
        </w:tc>
        <w:tc>
          <w:tcPr>
            <w:tcW w:w="1251" w:type="dxa"/>
            <w:tcBorders>
              <w:top w:val="nil"/>
              <w:left w:val="nil"/>
              <w:bottom w:val="nil"/>
              <w:right w:val="nil"/>
            </w:tcBorders>
            <w:shd w:val="clear" w:color="auto" w:fill="auto"/>
            <w:noWrap/>
            <w:vAlign w:val="bottom"/>
          </w:tcPr>
          <w:p w14:paraId="1228B4BE">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80 (17.4)</w:t>
            </w:r>
          </w:p>
        </w:tc>
        <w:tc>
          <w:tcPr>
            <w:tcW w:w="1251" w:type="dxa"/>
            <w:tcBorders>
              <w:top w:val="nil"/>
              <w:left w:val="nil"/>
              <w:bottom w:val="nil"/>
              <w:right w:val="nil"/>
            </w:tcBorders>
            <w:shd w:val="clear" w:color="auto" w:fill="auto"/>
            <w:noWrap/>
            <w:vAlign w:val="bottom"/>
          </w:tcPr>
          <w:p w14:paraId="10E0E3FF">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35 (18.6)</w:t>
            </w:r>
          </w:p>
        </w:tc>
        <w:tc>
          <w:tcPr>
            <w:tcW w:w="1591" w:type="dxa"/>
            <w:tcBorders>
              <w:top w:val="nil"/>
              <w:left w:val="nil"/>
              <w:bottom w:val="nil"/>
              <w:right w:val="nil"/>
            </w:tcBorders>
            <w:shd w:val="clear" w:color="auto" w:fill="auto"/>
            <w:noWrap/>
            <w:vAlign w:val="bottom"/>
          </w:tcPr>
          <w:p w14:paraId="07B002B6">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21 (13.5)</w:t>
            </w:r>
          </w:p>
        </w:tc>
        <w:tc>
          <w:tcPr>
            <w:tcW w:w="1656" w:type="dxa"/>
            <w:tcBorders>
              <w:top w:val="nil"/>
              <w:left w:val="nil"/>
              <w:bottom w:val="nil"/>
              <w:right w:val="nil"/>
            </w:tcBorders>
            <w:shd w:val="clear" w:color="auto" w:fill="auto"/>
            <w:noWrap/>
            <w:vAlign w:val="bottom"/>
          </w:tcPr>
          <w:p w14:paraId="50BF3F0C">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24 (20.7)</w:t>
            </w:r>
          </w:p>
        </w:tc>
        <w:tc>
          <w:tcPr>
            <w:tcW w:w="864" w:type="dxa"/>
            <w:tcBorders>
              <w:top w:val="nil"/>
              <w:left w:val="nil"/>
              <w:bottom w:val="nil"/>
              <w:right w:val="nil"/>
            </w:tcBorders>
            <w:shd w:val="clear" w:color="auto" w:fill="auto"/>
            <w:noWrap/>
            <w:vAlign w:val="bottom"/>
          </w:tcPr>
          <w:p w14:paraId="182EE9D1">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0.253</w:t>
            </w:r>
          </w:p>
        </w:tc>
      </w:tr>
      <w:tr w14:paraId="5DA564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795" w:type="dxa"/>
            <w:tcBorders>
              <w:top w:val="nil"/>
              <w:left w:val="nil"/>
              <w:bottom w:val="nil"/>
              <w:right w:val="nil"/>
            </w:tcBorders>
            <w:shd w:val="clear" w:color="auto" w:fill="auto"/>
            <w:noWrap/>
            <w:vAlign w:val="bottom"/>
          </w:tcPr>
          <w:p w14:paraId="69F25262">
            <w:pPr>
              <w:keepNext w:val="0"/>
              <w:keepLines w:val="0"/>
              <w:widowControl/>
              <w:suppressLineNumbers w:val="0"/>
              <w:ind w:firstLine="180" w:firstLineChars="10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A</w:t>
            </w:r>
            <w:r>
              <w:rPr>
                <w:rFonts w:hint="default" w:ascii="Times New Roman" w:hAnsi="Times New Roman" w:eastAsia="宋体" w:cs="Times New Roman"/>
                <w:i w:val="0"/>
                <w:iCs w:val="0"/>
                <w:color w:val="000000"/>
                <w:kern w:val="0"/>
                <w:sz w:val="18"/>
                <w:szCs w:val="18"/>
                <w:u w:val="none"/>
                <w:lang w:val="en-US" w:eastAsia="zh-CN" w:bidi="ar"/>
              </w:rPr>
              <w:t>trial_fibrillation</w:t>
            </w:r>
          </w:p>
        </w:tc>
        <w:tc>
          <w:tcPr>
            <w:tcW w:w="1251" w:type="dxa"/>
            <w:tcBorders>
              <w:top w:val="nil"/>
              <w:left w:val="nil"/>
              <w:bottom w:val="nil"/>
              <w:right w:val="nil"/>
            </w:tcBorders>
            <w:shd w:val="clear" w:color="auto" w:fill="auto"/>
            <w:noWrap/>
            <w:vAlign w:val="bottom"/>
          </w:tcPr>
          <w:p w14:paraId="7D09A482">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190 (41.3)</w:t>
            </w:r>
          </w:p>
        </w:tc>
        <w:tc>
          <w:tcPr>
            <w:tcW w:w="1251" w:type="dxa"/>
            <w:tcBorders>
              <w:top w:val="nil"/>
              <w:left w:val="nil"/>
              <w:bottom w:val="nil"/>
              <w:right w:val="nil"/>
            </w:tcBorders>
            <w:shd w:val="clear" w:color="auto" w:fill="auto"/>
            <w:noWrap/>
            <w:vAlign w:val="bottom"/>
          </w:tcPr>
          <w:p w14:paraId="5AB53EE6">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77 (41.0)</w:t>
            </w:r>
          </w:p>
        </w:tc>
        <w:tc>
          <w:tcPr>
            <w:tcW w:w="1591" w:type="dxa"/>
            <w:tcBorders>
              <w:top w:val="nil"/>
              <w:left w:val="nil"/>
              <w:bottom w:val="nil"/>
              <w:right w:val="nil"/>
            </w:tcBorders>
            <w:shd w:val="clear" w:color="auto" w:fill="auto"/>
            <w:noWrap/>
            <w:vAlign w:val="bottom"/>
          </w:tcPr>
          <w:p w14:paraId="26D0BC6E">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72 (46.2)</w:t>
            </w:r>
          </w:p>
        </w:tc>
        <w:tc>
          <w:tcPr>
            <w:tcW w:w="1656" w:type="dxa"/>
            <w:tcBorders>
              <w:top w:val="nil"/>
              <w:left w:val="nil"/>
              <w:bottom w:val="nil"/>
              <w:right w:val="nil"/>
            </w:tcBorders>
            <w:shd w:val="clear" w:color="auto" w:fill="auto"/>
            <w:noWrap/>
            <w:vAlign w:val="bottom"/>
          </w:tcPr>
          <w:p w14:paraId="39C632EF">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41 (35.3)</w:t>
            </w:r>
          </w:p>
        </w:tc>
        <w:tc>
          <w:tcPr>
            <w:tcW w:w="864" w:type="dxa"/>
            <w:tcBorders>
              <w:top w:val="nil"/>
              <w:left w:val="nil"/>
              <w:bottom w:val="nil"/>
              <w:right w:val="nil"/>
            </w:tcBorders>
            <w:shd w:val="clear" w:color="auto" w:fill="auto"/>
            <w:noWrap/>
            <w:vAlign w:val="bottom"/>
          </w:tcPr>
          <w:p w14:paraId="01A4BCE5">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0.200</w:t>
            </w:r>
          </w:p>
        </w:tc>
      </w:tr>
      <w:tr w14:paraId="49079C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795" w:type="dxa"/>
            <w:tcBorders>
              <w:top w:val="nil"/>
              <w:left w:val="nil"/>
              <w:bottom w:val="nil"/>
              <w:right w:val="nil"/>
            </w:tcBorders>
            <w:shd w:val="clear" w:color="auto" w:fill="auto"/>
            <w:noWrap/>
            <w:vAlign w:val="bottom"/>
          </w:tcPr>
          <w:p w14:paraId="6483ED06">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IVT</w:t>
            </w:r>
            <w:r>
              <w:rPr>
                <w:rFonts w:hint="eastAsia" w:ascii="Times New Roman" w:hAnsi="Times New Roman" w:eastAsia="宋体" w:cs="Times New Roman"/>
                <w:i w:val="0"/>
                <w:iCs w:val="0"/>
                <w:color w:val="000000"/>
                <w:kern w:val="0"/>
                <w:sz w:val="18"/>
                <w:szCs w:val="18"/>
                <w:u w:val="none"/>
                <w:lang w:val="en-US" w:eastAsia="zh-CN" w:bidi="ar"/>
              </w:rPr>
              <w:t>, n (%)</w:t>
            </w:r>
          </w:p>
        </w:tc>
        <w:tc>
          <w:tcPr>
            <w:tcW w:w="1251" w:type="dxa"/>
            <w:tcBorders>
              <w:top w:val="nil"/>
              <w:left w:val="nil"/>
              <w:bottom w:val="nil"/>
              <w:right w:val="nil"/>
            </w:tcBorders>
            <w:shd w:val="clear" w:color="auto" w:fill="auto"/>
            <w:noWrap/>
            <w:vAlign w:val="bottom"/>
          </w:tcPr>
          <w:p w14:paraId="1198D0A9">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129 (28.0)</w:t>
            </w:r>
          </w:p>
        </w:tc>
        <w:tc>
          <w:tcPr>
            <w:tcW w:w="1251" w:type="dxa"/>
            <w:tcBorders>
              <w:top w:val="nil"/>
              <w:left w:val="nil"/>
              <w:bottom w:val="nil"/>
              <w:right w:val="nil"/>
            </w:tcBorders>
            <w:shd w:val="clear" w:color="auto" w:fill="auto"/>
            <w:noWrap/>
            <w:vAlign w:val="bottom"/>
          </w:tcPr>
          <w:p w14:paraId="7DA05A83">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56 (29.8)</w:t>
            </w:r>
          </w:p>
        </w:tc>
        <w:tc>
          <w:tcPr>
            <w:tcW w:w="1591" w:type="dxa"/>
            <w:tcBorders>
              <w:top w:val="nil"/>
              <w:left w:val="nil"/>
              <w:bottom w:val="nil"/>
              <w:right w:val="nil"/>
            </w:tcBorders>
            <w:shd w:val="clear" w:color="auto" w:fill="auto"/>
            <w:noWrap/>
            <w:vAlign w:val="bottom"/>
          </w:tcPr>
          <w:p w14:paraId="4A4FA448">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35 (22.4)</w:t>
            </w:r>
          </w:p>
        </w:tc>
        <w:tc>
          <w:tcPr>
            <w:tcW w:w="1656" w:type="dxa"/>
            <w:tcBorders>
              <w:top w:val="nil"/>
              <w:left w:val="nil"/>
              <w:bottom w:val="nil"/>
              <w:right w:val="nil"/>
            </w:tcBorders>
            <w:shd w:val="clear" w:color="auto" w:fill="auto"/>
            <w:noWrap/>
            <w:vAlign w:val="bottom"/>
          </w:tcPr>
          <w:p w14:paraId="4393F419">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38 (32.8)</w:t>
            </w:r>
          </w:p>
        </w:tc>
        <w:tc>
          <w:tcPr>
            <w:tcW w:w="864" w:type="dxa"/>
            <w:tcBorders>
              <w:top w:val="nil"/>
              <w:left w:val="nil"/>
              <w:bottom w:val="nil"/>
              <w:right w:val="nil"/>
            </w:tcBorders>
            <w:shd w:val="clear" w:color="auto" w:fill="auto"/>
            <w:noWrap/>
            <w:vAlign w:val="bottom"/>
          </w:tcPr>
          <w:p w14:paraId="17AEA4CF">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0.136</w:t>
            </w:r>
          </w:p>
        </w:tc>
      </w:tr>
      <w:tr w14:paraId="5F4EF8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795" w:type="dxa"/>
            <w:tcBorders>
              <w:top w:val="nil"/>
              <w:left w:val="nil"/>
              <w:bottom w:val="nil"/>
              <w:right w:val="nil"/>
            </w:tcBorders>
            <w:shd w:val="clear" w:color="auto" w:fill="auto"/>
            <w:noWrap/>
            <w:vAlign w:val="bottom"/>
          </w:tcPr>
          <w:p w14:paraId="548557A2">
            <w:pPr>
              <w:widowControl/>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ascii="Times New Roman" w:hAnsi="Times New Roman" w:eastAsia="宋体" w:cs="Times New Roman"/>
                <w:color w:val="000000"/>
                <w:kern w:val="0"/>
                <w:sz w:val="18"/>
                <w:szCs w:val="18"/>
                <w:lang w:bidi="ar"/>
              </w:rPr>
              <w:t>SBP,</w:t>
            </w:r>
            <w:r>
              <w:rPr>
                <w:rFonts w:hint="eastAsia" w:ascii="Times New Roman" w:hAnsi="Times New Roman" w:eastAsia="宋体" w:cs="Times New Roman"/>
                <w:color w:val="000000"/>
                <w:kern w:val="0"/>
                <w:sz w:val="18"/>
                <w:szCs w:val="18"/>
                <w:lang w:val="en-US" w:eastAsia="zh-CN" w:bidi="ar"/>
              </w:rPr>
              <w:t xml:space="preserve"> mmHg,</w:t>
            </w:r>
            <w:r>
              <w:rPr>
                <w:rFonts w:ascii="Times New Roman" w:hAnsi="Times New Roman" w:eastAsia="宋体" w:cs="Times New Roman"/>
                <w:color w:val="000000"/>
                <w:kern w:val="0"/>
                <w:sz w:val="18"/>
                <w:szCs w:val="18"/>
                <w:lang w:bidi="ar"/>
              </w:rPr>
              <w:t xml:space="preserve"> median (IQR)</w:t>
            </w:r>
          </w:p>
        </w:tc>
        <w:tc>
          <w:tcPr>
            <w:tcW w:w="1251" w:type="dxa"/>
            <w:tcBorders>
              <w:top w:val="nil"/>
              <w:left w:val="nil"/>
              <w:bottom w:val="nil"/>
              <w:right w:val="nil"/>
            </w:tcBorders>
            <w:shd w:val="clear" w:color="auto" w:fill="auto"/>
            <w:noWrap/>
            <w:vAlign w:val="bottom"/>
          </w:tcPr>
          <w:p w14:paraId="62FBB0BC">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148 </w:t>
            </w:r>
            <w:r>
              <w:rPr>
                <w:rFonts w:hint="eastAsia" w:ascii="Times New Roman" w:hAnsi="Times New Roman" w:eastAsia="宋体" w:cs="Times New Roman"/>
                <w:i w:val="0"/>
                <w:iCs w:val="0"/>
                <w:color w:val="000000"/>
                <w:kern w:val="0"/>
                <w:sz w:val="18"/>
                <w:szCs w:val="18"/>
                <w:u w:val="none"/>
                <w:lang w:val="en-US" w:eastAsia="zh-CN" w:bidi="ar"/>
              </w:rPr>
              <w:t>(130-165)</w:t>
            </w:r>
          </w:p>
        </w:tc>
        <w:tc>
          <w:tcPr>
            <w:tcW w:w="1251" w:type="dxa"/>
            <w:tcBorders>
              <w:top w:val="nil"/>
              <w:left w:val="nil"/>
              <w:bottom w:val="nil"/>
              <w:right w:val="nil"/>
            </w:tcBorders>
            <w:shd w:val="clear" w:color="auto" w:fill="auto"/>
            <w:noWrap/>
            <w:vAlign w:val="bottom"/>
          </w:tcPr>
          <w:p w14:paraId="336DB33C">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14</w:t>
            </w:r>
            <w:r>
              <w:rPr>
                <w:rFonts w:hint="eastAsia" w:ascii="Times New Roman" w:hAnsi="Times New Roman" w:eastAsia="宋体" w:cs="Times New Roman"/>
                <w:i w:val="0"/>
                <w:iCs w:val="0"/>
                <w:color w:val="000000"/>
                <w:kern w:val="0"/>
                <w:sz w:val="18"/>
                <w:szCs w:val="18"/>
                <w:u w:val="none"/>
                <w:lang w:val="en-US" w:eastAsia="zh-CN" w:bidi="ar"/>
              </w:rPr>
              <w:t>8</w:t>
            </w:r>
            <w:r>
              <w:rPr>
                <w:rFonts w:hint="default" w:ascii="Times New Roman" w:hAnsi="Times New Roman" w:eastAsia="宋体" w:cs="Times New Roman"/>
                <w:i w:val="0"/>
                <w:iCs w:val="0"/>
                <w:color w:val="000000"/>
                <w:kern w:val="0"/>
                <w:sz w:val="18"/>
                <w:szCs w:val="18"/>
                <w:u w:val="none"/>
                <w:lang w:val="en-US" w:eastAsia="zh-CN" w:bidi="ar"/>
              </w:rPr>
              <w:t xml:space="preserve"> </w:t>
            </w:r>
            <w:r>
              <w:rPr>
                <w:rFonts w:hint="eastAsia" w:ascii="Times New Roman" w:hAnsi="Times New Roman" w:eastAsia="宋体" w:cs="Times New Roman"/>
                <w:i w:val="0"/>
                <w:iCs w:val="0"/>
                <w:color w:val="000000"/>
                <w:kern w:val="0"/>
                <w:sz w:val="18"/>
                <w:szCs w:val="18"/>
                <w:u w:val="none"/>
                <w:lang w:val="en-US" w:eastAsia="zh-CN" w:bidi="ar"/>
              </w:rPr>
              <w:t>(132-169)</w:t>
            </w:r>
          </w:p>
        </w:tc>
        <w:tc>
          <w:tcPr>
            <w:tcW w:w="1591" w:type="dxa"/>
            <w:tcBorders>
              <w:top w:val="nil"/>
              <w:left w:val="nil"/>
              <w:bottom w:val="nil"/>
              <w:right w:val="nil"/>
            </w:tcBorders>
            <w:shd w:val="clear" w:color="auto" w:fill="auto"/>
            <w:noWrap/>
            <w:vAlign w:val="bottom"/>
          </w:tcPr>
          <w:p w14:paraId="1FA13019">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147</w:t>
            </w:r>
            <w:r>
              <w:rPr>
                <w:rFonts w:hint="eastAsia" w:ascii="Times New Roman" w:hAnsi="Times New Roman" w:eastAsia="宋体" w:cs="Times New Roman"/>
                <w:i w:val="0"/>
                <w:iCs w:val="0"/>
                <w:color w:val="000000"/>
                <w:kern w:val="0"/>
                <w:sz w:val="18"/>
                <w:szCs w:val="18"/>
                <w:u w:val="none"/>
                <w:lang w:val="en-US" w:eastAsia="zh-CN" w:bidi="ar"/>
              </w:rPr>
              <w:t xml:space="preserve"> (127-163)</w:t>
            </w:r>
          </w:p>
        </w:tc>
        <w:tc>
          <w:tcPr>
            <w:tcW w:w="1656" w:type="dxa"/>
            <w:tcBorders>
              <w:top w:val="nil"/>
              <w:left w:val="nil"/>
              <w:bottom w:val="nil"/>
              <w:right w:val="nil"/>
            </w:tcBorders>
            <w:shd w:val="clear" w:color="auto" w:fill="auto"/>
            <w:noWrap/>
            <w:vAlign w:val="bottom"/>
          </w:tcPr>
          <w:p w14:paraId="5B852343">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150</w:t>
            </w:r>
            <w:r>
              <w:rPr>
                <w:rFonts w:hint="eastAsia" w:ascii="Times New Roman" w:hAnsi="Times New Roman" w:eastAsia="宋体" w:cs="Times New Roman"/>
                <w:i w:val="0"/>
                <w:iCs w:val="0"/>
                <w:color w:val="000000"/>
                <w:kern w:val="0"/>
                <w:sz w:val="18"/>
                <w:szCs w:val="18"/>
                <w:u w:val="none"/>
                <w:lang w:val="en-US" w:eastAsia="zh-CN" w:bidi="ar"/>
              </w:rPr>
              <w:t xml:space="preserve"> (131-163)</w:t>
            </w:r>
          </w:p>
        </w:tc>
        <w:tc>
          <w:tcPr>
            <w:tcW w:w="864" w:type="dxa"/>
            <w:tcBorders>
              <w:top w:val="nil"/>
              <w:left w:val="nil"/>
              <w:bottom w:val="nil"/>
              <w:right w:val="nil"/>
            </w:tcBorders>
            <w:shd w:val="clear" w:color="auto" w:fill="auto"/>
            <w:noWrap/>
            <w:vAlign w:val="bottom"/>
          </w:tcPr>
          <w:p w14:paraId="596B3EB4">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0.552</w:t>
            </w:r>
          </w:p>
        </w:tc>
      </w:tr>
      <w:tr w14:paraId="2E7AEF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795" w:type="dxa"/>
            <w:tcBorders>
              <w:top w:val="nil"/>
              <w:left w:val="nil"/>
              <w:bottom w:val="nil"/>
              <w:right w:val="nil"/>
            </w:tcBorders>
            <w:shd w:val="clear" w:color="auto" w:fill="auto"/>
            <w:noWrap/>
            <w:vAlign w:val="bottom"/>
          </w:tcPr>
          <w:p w14:paraId="0465E112">
            <w:pPr>
              <w:widowControl/>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ascii="Times New Roman" w:hAnsi="Times New Roman" w:eastAsia="宋体" w:cs="Times New Roman"/>
                <w:color w:val="000000"/>
                <w:kern w:val="0"/>
                <w:sz w:val="18"/>
                <w:szCs w:val="18"/>
                <w:lang w:bidi="ar"/>
              </w:rPr>
              <w:t>DBP,</w:t>
            </w:r>
            <w:r>
              <w:rPr>
                <w:rFonts w:hint="eastAsia" w:ascii="Times New Roman" w:hAnsi="Times New Roman" w:eastAsia="宋体" w:cs="Times New Roman"/>
                <w:color w:val="000000"/>
                <w:kern w:val="0"/>
                <w:sz w:val="18"/>
                <w:szCs w:val="18"/>
                <w:lang w:val="en-US" w:eastAsia="zh-CN" w:bidi="ar"/>
              </w:rPr>
              <w:t xml:space="preserve"> mmHg,</w:t>
            </w:r>
            <w:r>
              <w:rPr>
                <w:rFonts w:ascii="Times New Roman" w:hAnsi="Times New Roman" w:eastAsia="宋体" w:cs="Times New Roman"/>
                <w:color w:val="000000"/>
                <w:kern w:val="0"/>
                <w:sz w:val="18"/>
                <w:szCs w:val="18"/>
                <w:lang w:bidi="ar"/>
              </w:rPr>
              <w:t xml:space="preserve"> median (IQR)</w:t>
            </w:r>
          </w:p>
        </w:tc>
        <w:tc>
          <w:tcPr>
            <w:tcW w:w="1251" w:type="dxa"/>
            <w:tcBorders>
              <w:top w:val="nil"/>
              <w:left w:val="nil"/>
              <w:bottom w:val="nil"/>
              <w:right w:val="nil"/>
            </w:tcBorders>
            <w:shd w:val="clear" w:color="auto" w:fill="auto"/>
            <w:noWrap/>
            <w:vAlign w:val="bottom"/>
          </w:tcPr>
          <w:p w14:paraId="056FE8D0">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86 </w:t>
            </w:r>
            <w:r>
              <w:rPr>
                <w:rFonts w:hint="eastAsia" w:ascii="Times New Roman" w:hAnsi="Times New Roman" w:eastAsia="宋体" w:cs="Times New Roman"/>
                <w:i w:val="0"/>
                <w:iCs w:val="0"/>
                <w:color w:val="000000"/>
                <w:kern w:val="0"/>
                <w:sz w:val="18"/>
                <w:szCs w:val="18"/>
                <w:u w:val="none"/>
                <w:lang w:val="en-US" w:eastAsia="zh-CN" w:bidi="ar"/>
              </w:rPr>
              <w:t>(75-97)</w:t>
            </w:r>
          </w:p>
        </w:tc>
        <w:tc>
          <w:tcPr>
            <w:tcW w:w="1251" w:type="dxa"/>
            <w:tcBorders>
              <w:top w:val="nil"/>
              <w:left w:val="nil"/>
              <w:bottom w:val="nil"/>
              <w:right w:val="nil"/>
            </w:tcBorders>
            <w:shd w:val="clear" w:color="auto" w:fill="auto"/>
            <w:noWrap/>
            <w:vAlign w:val="bottom"/>
          </w:tcPr>
          <w:p w14:paraId="1741EB3C">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82 </w:t>
            </w:r>
            <w:r>
              <w:rPr>
                <w:rFonts w:hint="eastAsia" w:ascii="Times New Roman" w:hAnsi="Times New Roman" w:eastAsia="宋体" w:cs="Times New Roman"/>
                <w:i w:val="0"/>
                <w:iCs w:val="0"/>
                <w:color w:val="000000"/>
                <w:kern w:val="0"/>
                <w:sz w:val="18"/>
                <w:szCs w:val="18"/>
                <w:u w:val="none"/>
                <w:lang w:val="en-US" w:eastAsia="zh-CN" w:bidi="ar"/>
              </w:rPr>
              <w:t>(75-97)</w:t>
            </w:r>
          </w:p>
        </w:tc>
        <w:tc>
          <w:tcPr>
            <w:tcW w:w="1591" w:type="dxa"/>
            <w:tcBorders>
              <w:top w:val="nil"/>
              <w:left w:val="nil"/>
              <w:bottom w:val="nil"/>
              <w:right w:val="nil"/>
            </w:tcBorders>
            <w:shd w:val="clear" w:color="auto" w:fill="auto"/>
            <w:noWrap/>
            <w:vAlign w:val="bottom"/>
          </w:tcPr>
          <w:p w14:paraId="1C39BBC1">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86</w:t>
            </w:r>
            <w:r>
              <w:rPr>
                <w:rFonts w:hint="eastAsia" w:ascii="Times New Roman" w:hAnsi="Times New Roman" w:eastAsia="宋体" w:cs="Times New Roman"/>
                <w:i w:val="0"/>
                <w:iCs w:val="0"/>
                <w:color w:val="000000"/>
                <w:kern w:val="0"/>
                <w:sz w:val="18"/>
                <w:szCs w:val="18"/>
                <w:u w:val="none"/>
                <w:lang w:val="en-US" w:eastAsia="zh-CN" w:bidi="ar"/>
              </w:rPr>
              <w:t xml:space="preserve"> (75-97)</w:t>
            </w:r>
          </w:p>
        </w:tc>
        <w:tc>
          <w:tcPr>
            <w:tcW w:w="1656" w:type="dxa"/>
            <w:tcBorders>
              <w:top w:val="nil"/>
              <w:left w:val="nil"/>
              <w:bottom w:val="nil"/>
              <w:right w:val="nil"/>
            </w:tcBorders>
            <w:shd w:val="clear" w:color="auto" w:fill="auto"/>
            <w:noWrap/>
            <w:vAlign w:val="bottom"/>
          </w:tcPr>
          <w:p w14:paraId="5DC2F85F">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89</w:t>
            </w:r>
            <w:r>
              <w:rPr>
                <w:rFonts w:hint="eastAsia" w:ascii="Times New Roman" w:hAnsi="Times New Roman" w:eastAsia="宋体" w:cs="Times New Roman"/>
                <w:i w:val="0"/>
                <w:iCs w:val="0"/>
                <w:color w:val="000000"/>
                <w:kern w:val="0"/>
                <w:sz w:val="18"/>
                <w:szCs w:val="18"/>
                <w:u w:val="none"/>
                <w:lang w:val="en-US" w:eastAsia="zh-CN" w:bidi="ar"/>
              </w:rPr>
              <w:t xml:space="preserve"> (80-96)</w:t>
            </w:r>
          </w:p>
        </w:tc>
        <w:tc>
          <w:tcPr>
            <w:tcW w:w="864" w:type="dxa"/>
            <w:tcBorders>
              <w:top w:val="nil"/>
              <w:left w:val="nil"/>
              <w:bottom w:val="nil"/>
              <w:right w:val="nil"/>
            </w:tcBorders>
            <w:shd w:val="clear" w:color="auto" w:fill="auto"/>
            <w:noWrap/>
            <w:vAlign w:val="bottom"/>
          </w:tcPr>
          <w:p w14:paraId="4664779E">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0.122</w:t>
            </w:r>
          </w:p>
        </w:tc>
      </w:tr>
      <w:tr w14:paraId="4B7020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795" w:type="dxa"/>
            <w:tcBorders>
              <w:top w:val="nil"/>
              <w:left w:val="nil"/>
              <w:bottom w:val="nil"/>
              <w:right w:val="nil"/>
            </w:tcBorders>
            <w:shd w:val="clear" w:color="auto" w:fill="auto"/>
            <w:noWrap/>
            <w:vAlign w:val="bottom"/>
          </w:tcPr>
          <w:p w14:paraId="5BF2E467">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G</w:t>
            </w:r>
            <w:r>
              <w:rPr>
                <w:rFonts w:hint="default" w:ascii="Times New Roman" w:hAnsi="Times New Roman" w:eastAsia="宋体" w:cs="Times New Roman"/>
                <w:i w:val="0"/>
                <w:iCs w:val="0"/>
                <w:color w:val="000000"/>
                <w:kern w:val="0"/>
                <w:sz w:val="18"/>
                <w:szCs w:val="18"/>
                <w:u w:val="none"/>
                <w:lang w:val="en-US" w:eastAsia="zh-CN" w:bidi="ar"/>
              </w:rPr>
              <w:t>lucose</w:t>
            </w:r>
            <w:r>
              <w:rPr>
                <w:rFonts w:hint="eastAsia" w:ascii="Times New Roman" w:hAnsi="Times New Roman" w:eastAsia="宋体" w:cs="Times New Roman"/>
                <w:i w:val="0"/>
                <w:iCs w:val="0"/>
                <w:color w:val="000000"/>
                <w:kern w:val="0"/>
                <w:sz w:val="18"/>
                <w:szCs w:val="18"/>
                <w:u w:val="none"/>
                <w:lang w:val="en-US" w:eastAsia="zh-CN" w:bidi="ar"/>
              </w:rPr>
              <w:t xml:space="preserve">, </w:t>
            </w:r>
            <w:r>
              <w:rPr>
                <w:rFonts w:hint="default" w:ascii="Times New Roman" w:hAnsi="Times New Roman" w:eastAsia="宋体" w:cs="Times New Roman"/>
                <w:i w:val="0"/>
                <w:iCs w:val="0"/>
                <w:color w:val="000000"/>
                <w:kern w:val="0"/>
                <w:sz w:val="18"/>
                <w:szCs w:val="18"/>
                <w:u w:val="none"/>
                <w:lang w:val="en-US" w:eastAsia="zh-CN" w:bidi="ar"/>
              </w:rPr>
              <w:t>mmol/l</w:t>
            </w:r>
            <w:r>
              <w:rPr>
                <w:rFonts w:hint="eastAsia" w:ascii="Times New Roman" w:hAnsi="Times New Roman" w:eastAsia="宋体" w:cs="Times New Roman"/>
                <w:i w:val="0"/>
                <w:iCs w:val="0"/>
                <w:color w:val="000000"/>
                <w:kern w:val="0"/>
                <w:sz w:val="18"/>
                <w:szCs w:val="18"/>
                <w:u w:val="none"/>
                <w:lang w:val="en-US" w:eastAsia="zh-CN" w:bidi="ar"/>
              </w:rPr>
              <w:t xml:space="preserve">, </w:t>
            </w:r>
            <w:r>
              <w:rPr>
                <w:rFonts w:hint="default" w:ascii="Times New Roman" w:hAnsi="Times New Roman" w:eastAsia="宋体" w:cs="Times New Roman"/>
                <w:i w:val="0"/>
                <w:iCs w:val="0"/>
                <w:color w:val="000000"/>
                <w:kern w:val="0"/>
                <w:sz w:val="18"/>
                <w:szCs w:val="18"/>
                <w:u w:val="none"/>
                <w:lang w:val="en-US" w:eastAsia="zh-CN" w:bidi="ar"/>
              </w:rPr>
              <w:t>median (IQR)</w:t>
            </w:r>
          </w:p>
        </w:tc>
        <w:tc>
          <w:tcPr>
            <w:tcW w:w="1251" w:type="dxa"/>
            <w:tcBorders>
              <w:top w:val="nil"/>
              <w:left w:val="nil"/>
              <w:bottom w:val="nil"/>
              <w:right w:val="nil"/>
            </w:tcBorders>
            <w:shd w:val="clear" w:color="auto" w:fill="auto"/>
            <w:noWrap/>
            <w:vAlign w:val="bottom"/>
          </w:tcPr>
          <w:p w14:paraId="051D6B5B">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7</w:t>
            </w:r>
            <w:r>
              <w:rPr>
                <w:rFonts w:hint="eastAsia" w:ascii="Times New Roman" w:hAnsi="Times New Roman" w:eastAsia="宋体" w:cs="Times New Roman"/>
                <w:i w:val="0"/>
                <w:iCs w:val="0"/>
                <w:color w:val="000000"/>
                <w:kern w:val="0"/>
                <w:sz w:val="18"/>
                <w:szCs w:val="18"/>
                <w:u w:val="none"/>
                <w:lang w:val="en-US" w:eastAsia="zh-CN" w:bidi="ar"/>
              </w:rPr>
              <w:t xml:space="preserve"> (6-9)</w:t>
            </w:r>
          </w:p>
        </w:tc>
        <w:tc>
          <w:tcPr>
            <w:tcW w:w="1251" w:type="dxa"/>
            <w:tcBorders>
              <w:top w:val="nil"/>
              <w:left w:val="nil"/>
              <w:bottom w:val="nil"/>
              <w:right w:val="nil"/>
            </w:tcBorders>
            <w:shd w:val="clear" w:color="auto" w:fill="auto"/>
            <w:noWrap/>
            <w:vAlign w:val="bottom"/>
          </w:tcPr>
          <w:p w14:paraId="5B26B578">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7.5 </w:t>
            </w:r>
            <w:r>
              <w:rPr>
                <w:rFonts w:hint="eastAsia" w:ascii="Times New Roman" w:hAnsi="Times New Roman" w:eastAsia="宋体" w:cs="Times New Roman"/>
                <w:i w:val="0"/>
                <w:iCs w:val="0"/>
                <w:color w:val="000000"/>
                <w:kern w:val="0"/>
                <w:sz w:val="18"/>
                <w:szCs w:val="18"/>
                <w:u w:val="none"/>
                <w:lang w:val="en-US" w:eastAsia="zh-CN" w:bidi="ar"/>
              </w:rPr>
              <w:t>(6-9)</w:t>
            </w:r>
          </w:p>
        </w:tc>
        <w:tc>
          <w:tcPr>
            <w:tcW w:w="1591" w:type="dxa"/>
            <w:tcBorders>
              <w:top w:val="nil"/>
              <w:left w:val="nil"/>
              <w:bottom w:val="nil"/>
              <w:right w:val="nil"/>
            </w:tcBorders>
            <w:shd w:val="clear" w:color="auto" w:fill="auto"/>
            <w:noWrap/>
            <w:vAlign w:val="bottom"/>
          </w:tcPr>
          <w:p w14:paraId="41A1DB39">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7 </w:t>
            </w:r>
            <w:r>
              <w:rPr>
                <w:rFonts w:hint="eastAsia" w:ascii="Times New Roman" w:hAnsi="Times New Roman" w:eastAsia="宋体" w:cs="Times New Roman"/>
                <w:i w:val="0"/>
                <w:iCs w:val="0"/>
                <w:color w:val="000000"/>
                <w:kern w:val="0"/>
                <w:sz w:val="18"/>
                <w:szCs w:val="18"/>
                <w:u w:val="none"/>
                <w:lang w:val="en-US" w:eastAsia="zh-CN" w:bidi="ar"/>
              </w:rPr>
              <w:t>(6-9)</w:t>
            </w:r>
          </w:p>
        </w:tc>
        <w:tc>
          <w:tcPr>
            <w:tcW w:w="1656" w:type="dxa"/>
            <w:tcBorders>
              <w:top w:val="nil"/>
              <w:left w:val="nil"/>
              <w:bottom w:val="nil"/>
              <w:right w:val="nil"/>
            </w:tcBorders>
            <w:shd w:val="clear" w:color="auto" w:fill="auto"/>
            <w:noWrap/>
            <w:vAlign w:val="bottom"/>
          </w:tcPr>
          <w:p w14:paraId="77843C4F">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7 (6-8)</w:t>
            </w:r>
          </w:p>
        </w:tc>
        <w:tc>
          <w:tcPr>
            <w:tcW w:w="864" w:type="dxa"/>
            <w:tcBorders>
              <w:top w:val="nil"/>
              <w:left w:val="nil"/>
              <w:bottom w:val="nil"/>
              <w:right w:val="nil"/>
            </w:tcBorders>
            <w:shd w:val="clear" w:color="auto" w:fill="auto"/>
            <w:noWrap/>
            <w:vAlign w:val="bottom"/>
          </w:tcPr>
          <w:p w14:paraId="0FFA9E3E">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0.003</w:t>
            </w:r>
          </w:p>
        </w:tc>
      </w:tr>
      <w:tr w14:paraId="43F301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2795" w:type="dxa"/>
            <w:tcBorders>
              <w:top w:val="nil"/>
              <w:left w:val="nil"/>
              <w:bottom w:val="nil"/>
              <w:right w:val="nil"/>
            </w:tcBorders>
            <w:shd w:val="clear" w:color="auto" w:fill="auto"/>
            <w:noWrap/>
            <w:vAlign w:val="bottom"/>
          </w:tcPr>
          <w:p w14:paraId="502BAF66">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NIHSS baseline , median (IQR)</w:t>
            </w:r>
          </w:p>
        </w:tc>
        <w:tc>
          <w:tcPr>
            <w:tcW w:w="1251" w:type="dxa"/>
            <w:tcBorders>
              <w:top w:val="nil"/>
              <w:left w:val="nil"/>
              <w:bottom w:val="nil"/>
              <w:right w:val="nil"/>
            </w:tcBorders>
            <w:shd w:val="clear" w:color="auto" w:fill="auto"/>
            <w:noWrap/>
            <w:vAlign w:val="bottom"/>
          </w:tcPr>
          <w:p w14:paraId="2CDE96BE">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17</w:t>
            </w:r>
            <w:r>
              <w:rPr>
                <w:rFonts w:hint="eastAsia" w:ascii="Times New Roman" w:hAnsi="Times New Roman" w:eastAsia="宋体" w:cs="Times New Roman"/>
                <w:i w:val="0"/>
                <w:iCs w:val="0"/>
                <w:color w:val="000000"/>
                <w:kern w:val="0"/>
                <w:sz w:val="18"/>
                <w:szCs w:val="18"/>
                <w:u w:val="none"/>
                <w:lang w:val="en-US" w:eastAsia="zh-CN" w:bidi="ar"/>
              </w:rPr>
              <w:t xml:space="preserve"> (14-21)</w:t>
            </w:r>
          </w:p>
        </w:tc>
        <w:tc>
          <w:tcPr>
            <w:tcW w:w="1251" w:type="dxa"/>
            <w:tcBorders>
              <w:top w:val="nil"/>
              <w:left w:val="nil"/>
              <w:bottom w:val="nil"/>
              <w:right w:val="nil"/>
            </w:tcBorders>
            <w:shd w:val="clear" w:color="auto" w:fill="auto"/>
            <w:noWrap/>
            <w:vAlign w:val="bottom"/>
          </w:tcPr>
          <w:p w14:paraId="2CF87B37">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18</w:t>
            </w:r>
            <w:r>
              <w:rPr>
                <w:rFonts w:hint="eastAsia" w:ascii="Times New Roman" w:hAnsi="Times New Roman" w:eastAsia="宋体" w:cs="Times New Roman"/>
                <w:i w:val="0"/>
                <w:iCs w:val="0"/>
                <w:color w:val="000000"/>
                <w:kern w:val="0"/>
                <w:sz w:val="18"/>
                <w:szCs w:val="18"/>
                <w:u w:val="none"/>
                <w:lang w:val="en-US" w:eastAsia="zh-CN" w:bidi="ar"/>
              </w:rPr>
              <w:t xml:space="preserve"> (15-23)</w:t>
            </w:r>
          </w:p>
        </w:tc>
        <w:tc>
          <w:tcPr>
            <w:tcW w:w="1591" w:type="dxa"/>
            <w:tcBorders>
              <w:top w:val="nil"/>
              <w:left w:val="nil"/>
              <w:bottom w:val="nil"/>
              <w:right w:val="nil"/>
            </w:tcBorders>
            <w:shd w:val="clear" w:color="auto" w:fill="auto"/>
            <w:noWrap/>
            <w:vAlign w:val="bottom"/>
          </w:tcPr>
          <w:p w14:paraId="0ABB0EE6">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16</w:t>
            </w:r>
            <w:r>
              <w:rPr>
                <w:rFonts w:hint="eastAsia" w:ascii="Times New Roman" w:hAnsi="Times New Roman" w:eastAsia="宋体" w:cs="Times New Roman"/>
                <w:i w:val="0"/>
                <w:iCs w:val="0"/>
                <w:color w:val="000000"/>
                <w:kern w:val="0"/>
                <w:sz w:val="18"/>
                <w:szCs w:val="18"/>
                <w:u w:val="none"/>
                <w:lang w:val="en-US" w:eastAsia="zh-CN" w:bidi="ar"/>
              </w:rPr>
              <w:t xml:space="preserve"> (13-21)</w:t>
            </w:r>
          </w:p>
        </w:tc>
        <w:tc>
          <w:tcPr>
            <w:tcW w:w="1656" w:type="dxa"/>
            <w:tcBorders>
              <w:top w:val="nil"/>
              <w:left w:val="nil"/>
              <w:bottom w:val="nil"/>
              <w:right w:val="nil"/>
            </w:tcBorders>
            <w:shd w:val="clear" w:color="auto" w:fill="auto"/>
            <w:noWrap/>
            <w:vAlign w:val="bottom"/>
          </w:tcPr>
          <w:p w14:paraId="7F5E5B2B">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16</w:t>
            </w:r>
            <w:r>
              <w:rPr>
                <w:rFonts w:hint="eastAsia" w:ascii="Times New Roman" w:hAnsi="Times New Roman" w:eastAsia="宋体" w:cs="Times New Roman"/>
                <w:i w:val="0"/>
                <w:iCs w:val="0"/>
                <w:color w:val="000000"/>
                <w:kern w:val="0"/>
                <w:sz w:val="18"/>
                <w:szCs w:val="18"/>
                <w:u w:val="none"/>
                <w:lang w:val="en-US" w:eastAsia="zh-CN" w:bidi="ar"/>
              </w:rPr>
              <w:t xml:space="preserve"> (13-20)</w:t>
            </w:r>
          </w:p>
        </w:tc>
        <w:tc>
          <w:tcPr>
            <w:tcW w:w="864" w:type="dxa"/>
            <w:tcBorders>
              <w:top w:val="nil"/>
              <w:left w:val="nil"/>
              <w:bottom w:val="nil"/>
              <w:right w:val="nil"/>
            </w:tcBorders>
            <w:shd w:val="clear" w:color="auto" w:fill="auto"/>
            <w:noWrap/>
            <w:vAlign w:val="bottom"/>
          </w:tcPr>
          <w:p w14:paraId="71A18630">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0.001</w:t>
            </w:r>
          </w:p>
        </w:tc>
      </w:tr>
      <w:tr w14:paraId="5B300F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795" w:type="dxa"/>
            <w:tcBorders>
              <w:top w:val="nil"/>
              <w:left w:val="nil"/>
              <w:bottom w:val="nil"/>
              <w:right w:val="nil"/>
            </w:tcBorders>
            <w:shd w:val="clear" w:color="auto" w:fill="auto"/>
            <w:noWrap/>
            <w:vAlign w:val="bottom"/>
          </w:tcPr>
          <w:p w14:paraId="01095EDC">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ASPECTS, median (IQR)</w:t>
            </w:r>
          </w:p>
        </w:tc>
        <w:tc>
          <w:tcPr>
            <w:tcW w:w="1251" w:type="dxa"/>
            <w:tcBorders>
              <w:top w:val="nil"/>
              <w:left w:val="nil"/>
              <w:bottom w:val="nil"/>
              <w:right w:val="nil"/>
            </w:tcBorders>
            <w:shd w:val="clear" w:color="auto" w:fill="auto"/>
            <w:noWrap/>
            <w:vAlign w:val="bottom"/>
          </w:tcPr>
          <w:p w14:paraId="24022AA1">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 </w:t>
            </w:r>
            <w:r>
              <w:rPr>
                <w:rFonts w:hint="eastAsia" w:ascii="Times New Roman" w:hAnsi="Times New Roman" w:eastAsia="宋体" w:cs="Times New Roman"/>
                <w:i w:val="0"/>
                <w:iCs w:val="0"/>
                <w:color w:val="000000"/>
                <w:kern w:val="0"/>
                <w:sz w:val="18"/>
                <w:szCs w:val="18"/>
                <w:u w:val="none"/>
                <w:lang w:val="en-US" w:eastAsia="zh-CN" w:bidi="ar"/>
              </w:rPr>
              <w:t>(2-5)</w:t>
            </w:r>
          </w:p>
        </w:tc>
        <w:tc>
          <w:tcPr>
            <w:tcW w:w="1251" w:type="dxa"/>
            <w:tcBorders>
              <w:top w:val="nil"/>
              <w:left w:val="nil"/>
              <w:bottom w:val="nil"/>
              <w:right w:val="nil"/>
            </w:tcBorders>
            <w:shd w:val="clear" w:color="auto" w:fill="auto"/>
            <w:noWrap/>
            <w:vAlign w:val="bottom"/>
          </w:tcPr>
          <w:p w14:paraId="27086613">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3</w:t>
            </w:r>
            <w:r>
              <w:rPr>
                <w:rFonts w:hint="eastAsia" w:ascii="Times New Roman" w:hAnsi="Times New Roman" w:eastAsia="宋体" w:cs="Times New Roman"/>
                <w:i w:val="0"/>
                <w:iCs w:val="0"/>
                <w:color w:val="000000"/>
                <w:kern w:val="0"/>
                <w:sz w:val="18"/>
                <w:szCs w:val="18"/>
                <w:u w:val="none"/>
                <w:lang w:val="en-US" w:eastAsia="zh-CN" w:bidi="ar"/>
              </w:rPr>
              <w:t xml:space="preserve"> (1-5)</w:t>
            </w:r>
          </w:p>
        </w:tc>
        <w:tc>
          <w:tcPr>
            <w:tcW w:w="1591" w:type="dxa"/>
            <w:tcBorders>
              <w:top w:val="nil"/>
              <w:left w:val="nil"/>
              <w:bottom w:val="nil"/>
              <w:right w:val="nil"/>
            </w:tcBorders>
            <w:shd w:val="clear" w:color="auto" w:fill="auto"/>
            <w:noWrap/>
            <w:vAlign w:val="bottom"/>
          </w:tcPr>
          <w:p w14:paraId="6072DEA5">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4</w:t>
            </w:r>
            <w:r>
              <w:rPr>
                <w:rFonts w:hint="eastAsia" w:ascii="Times New Roman" w:hAnsi="Times New Roman" w:eastAsia="宋体" w:cs="Times New Roman"/>
                <w:i w:val="0"/>
                <w:iCs w:val="0"/>
                <w:color w:val="000000"/>
                <w:kern w:val="0"/>
                <w:sz w:val="18"/>
                <w:szCs w:val="18"/>
                <w:u w:val="none"/>
                <w:lang w:val="en-US" w:eastAsia="zh-CN" w:bidi="ar"/>
              </w:rPr>
              <w:t xml:space="preserve"> (2-5)</w:t>
            </w:r>
          </w:p>
        </w:tc>
        <w:tc>
          <w:tcPr>
            <w:tcW w:w="1656" w:type="dxa"/>
            <w:tcBorders>
              <w:top w:val="nil"/>
              <w:left w:val="nil"/>
              <w:bottom w:val="nil"/>
              <w:right w:val="nil"/>
            </w:tcBorders>
            <w:shd w:val="clear" w:color="auto" w:fill="auto"/>
            <w:noWrap/>
            <w:vAlign w:val="bottom"/>
          </w:tcPr>
          <w:p w14:paraId="1C176B3D">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 </w:t>
            </w:r>
            <w:r>
              <w:rPr>
                <w:rFonts w:hint="eastAsia" w:ascii="Times New Roman" w:hAnsi="Times New Roman" w:eastAsia="宋体" w:cs="Times New Roman"/>
                <w:i w:val="0"/>
                <w:iCs w:val="0"/>
                <w:color w:val="000000"/>
                <w:kern w:val="0"/>
                <w:sz w:val="18"/>
                <w:szCs w:val="18"/>
                <w:u w:val="none"/>
                <w:lang w:val="en-US" w:eastAsia="zh-CN" w:bidi="ar"/>
              </w:rPr>
              <w:t>(2-5)</w:t>
            </w:r>
          </w:p>
        </w:tc>
        <w:tc>
          <w:tcPr>
            <w:tcW w:w="864" w:type="dxa"/>
            <w:tcBorders>
              <w:top w:val="nil"/>
              <w:left w:val="nil"/>
              <w:bottom w:val="nil"/>
              <w:right w:val="nil"/>
            </w:tcBorders>
            <w:shd w:val="clear" w:color="auto" w:fill="auto"/>
            <w:noWrap/>
            <w:vAlign w:val="bottom"/>
          </w:tcPr>
          <w:p w14:paraId="36A1EE25">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0.003</w:t>
            </w:r>
          </w:p>
        </w:tc>
      </w:tr>
      <w:tr w14:paraId="7A57B0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795" w:type="dxa"/>
            <w:tcBorders>
              <w:top w:val="nil"/>
              <w:left w:val="nil"/>
              <w:bottom w:val="nil"/>
              <w:right w:val="nil"/>
            </w:tcBorders>
            <w:shd w:val="clear" w:color="auto" w:fill="auto"/>
            <w:noWrap/>
            <w:vAlign w:val="bottom"/>
          </w:tcPr>
          <w:p w14:paraId="0240CB97">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TOAST etiology</w:t>
            </w:r>
            <w:r>
              <w:rPr>
                <w:rFonts w:hint="eastAsia" w:ascii="Times New Roman" w:hAnsi="Times New Roman" w:eastAsia="宋体" w:cs="Times New Roman"/>
                <w:i w:val="0"/>
                <w:iCs w:val="0"/>
                <w:color w:val="000000"/>
                <w:kern w:val="0"/>
                <w:sz w:val="18"/>
                <w:szCs w:val="18"/>
                <w:u w:val="none"/>
                <w:lang w:val="en-US" w:eastAsia="zh-CN" w:bidi="ar"/>
              </w:rPr>
              <w:t>, n (%)</w:t>
            </w:r>
          </w:p>
        </w:tc>
        <w:tc>
          <w:tcPr>
            <w:tcW w:w="1251" w:type="dxa"/>
            <w:tcBorders>
              <w:top w:val="nil"/>
              <w:left w:val="nil"/>
              <w:bottom w:val="nil"/>
              <w:right w:val="nil"/>
            </w:tcBorders>
            <w:shd w:val="clear" w:color="auto" w:fill="auto"/>
            <w:noWrap/>
            <w:vAlign w:val="bottom"/>
          </w:tcPr>
          <w:p w14:paraId="117B4118">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1251" w:type="dxa"/>
            <w:tcBorders>
              <w:top w:val="nil"/>
              <w:left w:val="nil"/>
              <w:bottom w:val="nil"/>
              <w:right w:val="nil"/>
            </w:tcBorders>
            <w:shd w:val="clear" w:color="auto" w:fill="auto"/>
            <w:noWrap/>
            <w:vAlign w:val="bottom"/>
          </w:tcPr>
          <w:p w14:paraId="2F70E940">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1591" w:type="dxa"/>
            <w:tcBorders>
              <w:top w:val="nil"/>
              <w:left w:val="nil"/>
              <w:bottom w:val="nil"/>
              <w:right w:val="nil"/>
            </w:tcBorders>
            <w:shd w:val="clear" w:color="auto" w:fill="auto"/>
            <w:noWrap/>
            <w:vAlign w:val="bottom"/>
          </w:tcPr>
          <w:p w14:paraId="20E5E73C">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1656" w:type="dxa"/>
            <w:tcBorders>
              <w:top w:val="nil"/>
              <w:left w:val="nil"/>
              <w:bottom w:val="nil"/>
              <w:right w:val="nil"/>
            </w:tcBorders>
            <w:shd w:val="clear" w:color="auto" w:fill="auto"/>
            <w:noWrap/>
            <w:vAlign w:val="bottom"/>
          </w:tcPr>
          <w:p w14:paraId="1F6D51AA">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864" w:type="dxa"/>
            <w:tcBorders>
              <w:top w:val="nil"/>
              <w:left w:val="nil"/>
              <w:bottom w:val="nil"/>
              <w:right w:val="nil"/>
            </w:tcBorders>
            <w:shd w:val="clear" w:color="auto" w:fill="auto"/>
            <w:noWrap/>
            <w:vAlign w:val="bottom"/>
          </w:tcPr>
          <w:p w14:paraId="010EDE0A">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0.369</w:t>
            </w:r>
          </w:p>
        </w:tc>
      </w:tr>
      <w:tr w14:paraId="2A8F6F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795" w:type="dxa"/>
            <w:tcBorders>
              <w:top w:val="nil"/>
              <w:left w:val="nil"/>
              <w:bottom w:val="nil"/>
              <w:right w:val="nil"/>
            </w:tcBorders>
            <w:shd w:val="clear" w:color="auto" w:fill="auto"/>
            <w:noWrap/>
            <w:vAlign w:val="bottom"/>
          </w:tcPr>
          <w:p w14:paraId="3798D6CC">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   LAA</w:t>
            </w:r>
          </w:p>
        </w:tc>
        <w:tc>
          <w:tcPr>
            <w:tcW w:w="1251" w:type="dxa"/>
            <w:tcBorders>
              <w:top w:val="nil"/>
              <w:left w:val="nil"/>
              <w:bottom w:val="nil"/>
              <w:right w:val="nil"/>
            </w:tcBorders>
            <w:shd w:val="clear" w:color="auto" w:fill="auto"/>
            <w:noWrap/>
            <w:vAlign w:val="bottom"/>
          </w:tcPr>
          <w:p w14:paraId="06AF44F2">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164 (35.7)</w:t>
            </w:r>
          </w:p>
        </w:tc>
        <w:tc>
          <w:tcPr>
            <w:tcW w:w="1251" w:type="dxa"/>
            <w:tcBorders>
              <w:top w:val="nil"/>
              <w:left w:val="nil"/>
              <w:bottom w:val="nil"/>
              <w:right w:val="nil"/>
            </w:tcBorders>
            <w:shd w:val="clear" w:color="auto" w:fill="auto"/>
            <w:noWrap/>
            <w:vAlign w:val="bottom"/>
          </w:tcPr>
          <w:p w14:paraId="4EBCC6A5">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66 (35.1)</w:t>
            </w:r>
          </w:p>
        </w:tc>
        <w:tc>
          <w:tcPr>
            <w:tcW w:w="1591" w:type="dxa"/>
            <w:tcBorders>
              <w:top w:val="nil"/>
              <w:left w:val="nil"/>
              <w:bottom w:val="nil"/>
              <w:right w:val="nil"/>
            </w:tcBorders>
            <w:shd w:val="clear" w:color="auto" w:fill="auto"/>
            <w:noWrap/>
            <w:vAlign w:val="bottom"/>
          </w:tcPr>
          <w:p w14:paraId="681C67B6">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53 (34.0)</w:t>
            </w:r>
          </w:p>
        </w:tc>
        <w:tc>
          <w:tcPr>
            <w:tcW w:w="1656" w:type="dxa"/>
            <w:tcBorders>
              <w:top w:val="nil"/>
              <w:left w:val="nil"/>
              <w:bottom w:val="nil"/>
              <w:right w:val="nil"/>
            </w:tcBorders>
            <w:shd w:val="clear" w:color="auto" w:fill="auto"/>
            <w:noWrap/>
            <w:vAlign w:val="bottom"/>
          </w:tcPr>
          <w:p w14:paraId="3932A6E0">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45 (38.8)</w:t>
            </w:r>
          </w:p>
        </w:tc>
        <w:tc>
          <w:tcPr>
            <w:tcW w:w="864" w:type="dxa"/>
            <w:tcBorders>
              <w:top w:val="nil"/>
              <w:left w:val="nil"/>
              <w:bottom w:val="nil"/>
              <w:right w:val="nil"/>
            </w:tcBorders>
            <w:shd w:val="clear" w:color="auto" w:fill="auto"/>
            <w:noWrap/>
            <w:vAlign w:val="bottom"/>
          </w:tcPr>
          <w:p w14:paraId="0C2F9027">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r>
      <w:tr w14:paraId="5803D3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795" w:type="dxa"/>
            <w:tcBorders>
              <w:top w:val="nil"/>
              <w:left w:val="nil"/>
              <w:bottom w:val="nil"/>
              <w:right w:val="nil"/>
            </w:tcBorders>
            <w:shd w:val="clear" w:color="auto" w:fill="auto"/>
            <w:noWrap/>
            <w:vAlign w:val="bottom"/>
          </w:tcPr>
          <w:p w14:paraId="13071AFF">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   CE</w:t>
            </w:r>
          </w:p>
        </w:tc>
        <w:tc>
          <w:tcPr>
            <w:tcW w:w="1251" w:type="dxa"/>
            <w:tcBorders>
              <w:top w:val="nil"/>
              <w:left w:val="nil"/>
              <w:bottom w:val="nil"/>
              <w:right w:val="nil"/>
            </w:tcBorders>
            <w:shd w:val="clear" w:color="auto" w:fill="auto"/>
            <w:noWrap/>
            <w:vAlign w:val="bottom"/>
          </w:tcPr>
          <w:p w14:paraId="4D777CC7">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232 (50.4)</w:t>
            </w:r>
          </w:p>
        </w:tc>
        <w:tc>
          <w:tcPr>
            <w:tcW w:w="1251" w:type="dxa"/>
            <w:tcBorders>
              <w:top w:val="nil"/>
              <w:left w:val="nil"/>
              <w:bottom w:val="nil"/>
              <w:right w:val="nil"/>
            </w:tcBorders>
            <w:shd w:val="clear" w:color="auto" w:fill="auto"/>
            <w:noWrap/>
            <w:vAlign w:val="bottom"/>
          </w:tcPr>
          <w:p w14:paraId="7A834A43">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91 (48.4)</w:t>
            </w:r>
          </w:p>
        </w:tc>
        <w:tc>
          <w:tcPr>
            <w:tcW w:w="1591" w:type="dxa"/>
            <w:tcBorders>
              <w:top w:val="nil"/>
              <w:left w:val="nil"/>
              <w:bottom w:val="nil"/>
              <w:right w:val="nil"/>
            </w:tcBorders>
            <w:shd w:val="clear" w:color="auto" w:fill="auto"/>
            <w:noWrap/>
            <w:vAlign w:val="bottom"/>
          </w:tcPr>
          <w:p w14:paraId="6136222E">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87 (55.8)</w:t>
            </w:r>
          </w:p>
        </w:tc>
        <w:tc>
          <w:tcPr>
            <w:tcW w:w="1656" w:type="dxa"/>
            <w:tcBorders>
              <w:top w:val="nil"/>
              <w:left w:val="nil"/>
              <w:bottom w:val="nil"/>
              <w:right w:val="nil"/>
            </w:tcBorders>
            <w:shd w:val="clear" w:color="auto" w:fill="auto"/>
            <w:noWrap/>
            <w:vAlign w:val="bottom"/>
          </w:tcPr>
          <w:p w14:paraId="067874A6">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54 (46.6)</w:t>
            </w:r>
          </w:p>
        </w:tc>
        <w:tc>
          <w:tcPr>
            <w:tcW w:w="864" w:type="dxa"/>
            <w:tcBorders>
              <w:top w:val="nil"/>
              <w:left w:val="nil"/>
              <w:bottom w:val="nil"/>
              <w:right w:val="nil"/>
            </w:tcBorders>
            <w:shd w:val="clear" w:color="auto" w:fill="auto"/>
            <w:noWrap/>
            <w:vAlign w:val="bottom"/>
          </w:tcPr>
          <w:p w14:paraId="1231E6E7">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r>
      <w:tr w14:paraId="7DECB5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795" w:type="dxa"/>
            <w:tcBorders>
              <w:top w:val="nil"/>
              <w:left w:val="nil"/>
              <w:bottom w:val="nil"/>
              <w:right w:val="nil"/>
            </w:tcBorders>
            <w:shd w:val="clear" w:color="auto" w:fill="auto"/>
            <w:noWrap/>
            <w:vAlign w:val="bottom"/>
          </w:tcPr>
          <w:p w14:paraId="0127DFBE">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   Other</w:t>
            </w:r>
            <w:r>
              <w:rPr>
                <w:rFonts w:hint="eastAsia" w:ascii="Times New Roman" w:hAnsi="Times New Roman" w:eastAsia="宋体" w:cs="Times New Roman"/>
                <w:i w:val="0"/>
                <w:iCs w:val="0"/>
                <w:color w:val="000000"/>
                <w:kern w:val="0"/>
                <w:sz w:val="18"/>
                <w:szCs w:val="18"/>
                <w:u w:val="none"/>
                <w:lang w:val="en-US" w:eastAsia="zh-CN" w:bidi="ar"/>
              </w:rPr>
              <w:t>s</w:t>
            </w:r>
          </w:p>
        </w:tc>
        <w:tc>
          <w:tcPr>
            <w:tcW w:w="1251" w:type="dxa"/>
            <w:tcBorders>
              <w:top w:val="nil"/>
              <w:left w:val="nil"/>
              <w:bottom w:val="nil"/>
              <w:right w:val="nil"/>
            </w:tcBorders>
            <w:shd w:val="clear" w:color="auto" w:fill="auto"/>
            <w:noWrap/>
            <w:vAlign w:val="bottom"/>
          </w:tcPr>
          <w:p w14:paraId="57A87FFA">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64 (13.9)</w:t>
            </w:r>
          </w:p>
        </w:tc>
        <w:tc>
          <w:tcPr>
            <w:tcW w:w="1251" w:type="dxa"/>
            <w:tcBorders>
              <w:top w:val="nil"/>
              <w:left w:val="nil"/>
              <w:bottom w:val="nil"/>
              <w:right w:val="nil"/>
            </w:tcBorders>
            <w:shd w:val="clear" w:color="auto" w:fill="auto"/>
            <w:noWrap/>
            <w:vAlign w:val="bottom"/>
          </w:tcPr>
          <w:p w14:paraId="312316CC">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31 (16.5)</w:t>
            </w:r>
          </w:p>
        </w:tc>
        <w:tc>
          <w:tcPr>
            <w:tcW w:w="1591" w:type="dxa"/>
            <w:tcBorders>
              <w:top w:val="nil"/>
              <w:left w:val="nil"/>
              <w:bottom w:val="nil"/>
              <w:right w:val="nil"/>
            </w:tcBorders>
            <w:shd w:val="clear" w:color="auto" w:fill="auto"/>
            <w:noWrap/>
            <w:vAlign w:val="bottom"/>
          </w:tcPr>
          <w:p w14:paraId="49536795">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16 (10.3)</w:t>
            </w:r>
          </w:p>
        </w:tc>
        <w:tc>
          <w:tcPr>
            <w:tcW w:w="1656" w:type="dxa"/>
            <w:tcBorders>
              <w:top w:val="nil"/>
              <w:left w:val="nil"/>
              <w:bottom w:val="nil"/>
              <w:right w:val="nil"/>
            </w:tcBorders>
            <w:shd w:val="clear" w:color="auto" w:fill="auto"/>
            <w:noWrap/>
            <w:vAlign w:val="bottom"/>
          </w:tcPr>
          <w:p w14:paraId="14A57CCB">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17 (14.7)</w:t>
            </w:r>
          </w:p>
        </w:tc>
        <w:tc>
          <w:tcPr>
            <w:tcW w:w="864" w:type="dxa"/>
            <w:tcBorders>
              <w:top w:val="nil"/>
              <w:left w:val="nil"/>
              <w:bottom w:val="nil"/>
              <w:right w:val="nil"/>
            </w:tcBorders>
            <w:shd w:val="clear" w:color="auto" w:fill="auto"/>
            <w:noWrap/>
            <w:vAlign w:val="bottom"/>
          </w:tcPr>
          <w:p w14:paraId="12789854">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r>
      <w:tr w14:paraId="176537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795" w:type="dxa"/>
            <w:tcBorders>
              <w:top w:val="nil"/>
              <w:left w:val="nil"/>
              <w:bottom w:val="nil"/>
              <w:right w:val="nil"/>
            </w:tcBorders>
            <w:shd w:val="clear" w:color="auto" w:fill="auto"/>
            <w:noWrap/>
            <w:vAlign w:val="bottom"/>
          </w:tcPr>
          <w:p w14:paraId="0992B41C">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Location of occlusion</w:t>
            </w:r>
            <w:r>
              <w:rPr>
                <w:rFonts w:hint="eastAsia" w:ascii="Times New Roman" w:hAnsi="Times New Roman" w:eastAsia="宋体" w:cs="Times New Roman"/>
                <w:i w:val="0"/>
                <w:iCs w:val="0"/>
                <w:color w:val="000000"/>
                <w:kern w:val="0"/>
                <w:sz w:val="18"/>
                <w:szCs w:val="18"/>
                <w:u w:val="none"/>
                <w:lang w:val="en-US" w:eastAsia="zh-CN" w:bidi="ar"/>
              </w:rPr>
              <w:t>, n (%)</w:t>
            </w:r>
          </w:p>
        </w:tc>
        <w:tc>
          <w:tcPr>
            <w:tcW w:w="1251" w:type="dxa"/>
            <w:tcBorders>
              <w:top w:val="nil"/>
              <w:left w:val="nil"/>
              <w:bottom w:val="nil"/>
              <w:right w:val="nil"/>
            </w:tcBorders>
            <w:shd w:val="clear" w:color="auto" w:fill="auto"/>
            <w:noWrap/>
            <w:vAlign w:val="bottom"/>
          </w:tcPr>
          <w:p w14:paraId="5BA7E0DA">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1251" w:type="dxa"/>
            <w:tcBorders>
              <w:top w:val="nil"/>
              <w:left w:val="nil"/>
              <w:bottom w:val="nil"/>
              <w:right w:val="nil"/>
            </w:tcBorders>
            <w:shd w:val="clear" w:color="auto" w:fill="auto"/>
            <w:noWrap/>
            <w:vAlign w:val="bottom"/>
          </w:tcPr>
          <w:p w14:paraId="26A4DF6E">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1591" w:type="dxa"/>
            <w:tcBorders>
              <w:top w:val="nil"/>
              <w:left w:val="nil"/>
              <w:bottom w:val="nil"/>
              <w:right w:val="nil"/>
            </w:tcBorders>
            <w:shd w:val="clear" w:color="auto" w:fill="auto"/>
            <w:noWrap/>
            <w:vAlign w:val="bottom"/>
          </w:tcPr>
          <w:p w14:paraId="68FE8052">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1656" w:type="dxa"/>
            <w:tcBorders>
              <w:top w:val="nil"/>
              <w:left w:val="nil"/>
              <w:bottom w:val="nil"/>
              <w:right w:val="nil"/>
            </w:tcBorders>
            <w:shd w:val="clear" w:color="auto" w:fill="auto"/>
            <w:noWrap/>
            <w:vAlign w:val="bottom"/>
          </w:tcPr>
          <w:p w14:paraId="6FC64F29">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864" w:type="dxa"/>
            <w:tcBorders>
              <w:top w:val="nil"/>
              <w:left w:val="nil"/>
              <w:bottom w:val="nil"/>
              <w:right w:val="nil"/>
            </w:tcBorders>
            <w:shd w:val="clear" w:color="auto" w:fill="auto"/>
            <w:noWrap/>
            <w:vAlign w:val="bottom"/>
          </w:tcPr>
          <w:p w14:paraId="4E723763">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&lt;0.001</w:t>
            </w:r>
          </w:p>
        </w:tc>
      </w:tr>
      <w:tr w14:paraId="060AF2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795" w:type="dxa"/>
            <w:tcBorders>
              <w:top w:val="nil"/>
              <w:left w:val="nil"/>
              <w:bottom w:val="nil"/>
              <w:right w:val="nil"/>
            </w:tcBorders>
            <w:shd w:val="clear" w:color="auto" w:fill="auto"/>
            <w:noWrap/>
            <w:vAlign w:val="bottom"/>
          </w:tcPr>
          <w:p w14:paraId="343EC1F2">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   ICA</w:t>
            </w:r>
          </w:p>
        </w:tc>
        <w:tc>
          <w:tcPr>
            <w:tcW w:w="1251" w:type="dxa"/>
            <w:tcBorders>
              <w:top w:val="nil"/>
              <w:left w:val="nil"/>
              <w:bottom w:val="nil"/>
              <w:right w:val="nil"/>
            </w:tcBorders>
            <w:shd w:val="clear" w:color="auto" w:fill="auto"/>
            <w:noWrap/>
            <w:vAlign w:val="bottom"/>
          </w:tcPr>
          <w:p w14:paraId="717928E6">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156 (33.9)</w:t>
            </w:r>
          </w:p>
        </w:tc>
        <w:tc>
          <w:tcPr>
            <w:tcW w:w="1251" w:type="dxa"/>
            <w:tcBorders>
              <w:top w:val="nil"/>
              <w:left w:val="nil"/>
              <w:bottom w:val="nil"/>
              <w:right w:val="nil"/>
            </w:tcBorders>
            <w:shd w:val="clear" w:color="auto" w:fill="auto"/>
            <w:noWrap/>
            <w:vAlign w:val="bottom"/>
          </w:tcPr>
          <w:p w14:paraId="32F62485">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89 (47.3)</w:t>
            </w:r>
          </w:p>
        </w:tc>
        <w:tc>
          <w:tcPr>
            <w:tcW w:w="1591" w:type="dxa"/>
            <w:tcBorders>
              <w:top w:val="nil"/>
              <w:left w:val="nil"/>
              <w:bottom w:val="nil"/>
              <w:right w:val="nil"/>
            </w:tcBorders>
            <w:shd w:val="clear" w:color="auto" w:fill="auto"/>
            <w:noWrap/>
            <w:vAlign w:val="bottom"/>
          </w:tcPr>
          <w:p w14:paraId="4C9270F8">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42 (26.9)</w:t>
            </w:r>
          </w:p>
        </w:tc>
        <w:tc>
          <w:tcPr>
            <w:tcW w:w="1656" w:type="dxa"/>
            <w:tcBorders>
              <w:top w:val="nil"/>
              <w:left w:val="nil"/>
              <w:bottom w:val="nil"/>
              <w:right w:val="nil"/>
            </w:tcBorders>
            <w:shd w:val="clear" w:color="auto" w:fill="auto"/>
            <w:noWrap/>
            <w:vAlign w:val="bottom"/>
          </w:tcPr>
          <w:p w14:paraId="348056D5">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25 (21.6)</w:t>
            </w:r>
          </w:p>
        </w:tc>
        <w:tc>
          <w:tcPr>
            <w:tcW w:w="864" w:type="dxa"/>
            <w:tcBorders>
              <w:top w:val="nil"/>
              <w:left w:val="nil"/>
              <w:bottom w:val="nil"/>
              <w:right w:val="nil"/>
            </w:tcBorders>
            <w:shd w:val="clear" w:color="auto" w:fill="auto"/>
            <w:noWrap/>
            <w:vAlign w:val="bottom"/>
          </w:tcPr>
          <w:p w14:paraId="765AEB49">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r>
      <w:tr w14:paraId="690210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795" w:type="dxa"/>
            <w:tcBorders>
              <w:top w:val="nil"/>
              <w:left w:val="nil"/>
              <w:bottom w:val="nil"/>
              <w:right w:val="nil"/>
            </w:tcBorders>
            <w:shd w:val="clear" w:color="auto" w:fill="auto"/>
            <w:noWrap/>
            <w:vAlign w:val="bottom"/>
          </w:tcPr>
          <w:p w14:paraId="29333F77">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   M1</w:t>
            </w:r>
          </w:p>
        </w:tc>
        <w:tc>
          <w:tcPr>
            <w:tcW w:w="1251" w:type="dxa"/>
            <w:tcBorders>
              <w:top w:val="nil"/>
              <w:left w:val="nil"/>
              <w:bottom w:val="nil"/>
              <w:right w:val="nil"/>
            </w:tcBorders>
            <w:shd w:val="clear" w:color="auto" w:fill="auto"/>
            <w:noWrap/>
            <w:vAlign w:val="bottom"/>
          </w:tcPr>
          <w:p w14:paraId="0D2852E3">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246 (53.5)</w:t>
            </w:r>
          </w:p>
        </w:tc>
        <w:tc>
          <w:tcPr>
            <w:tcW w:w="1251" w:type="dxa"/>
            <w:tcBorders>
              <w:top w:val="nil"/>
              <w:left w:val="nil"/>
              <w:bottom w:val="nil"/>
              <w:right w:val="nil"/>
            </w:tcBorders>
            <w:shd w:val="clear" w:color="auto" w:fill="auto"/>
            <w:noWrap/>
            <w:vAlign w:val="bottom"/>
          </w:tcPr>
          <w:p w14:paraId="7AE536A0">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89 (47.3)</w:t>
            </w:r>
          </w:p>
        </w:tc>
        <w:tc>
          <w:tcPr>
            <w:tcW w:w="1591" w:type="dxa"/>
            <w:tcBorders>
              <w:top w:val="nil"/>
              <w:left w:val="nil"/>
              <w:bottom w:val="nil"/>
              <w:right w:val="nil"/>
            </w:tcBorders>
            <w:shd w:val="clear" w:color="auto" w:fill="auto"/>
            <w:noWrap/>
            <w:vAlign w:val="bottom"/>
          </w:tcPr>
          <w:p w14:paraId="61550877">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94 (60.3)</w:t>
            </w:r>
          </w:p>
        </w:tc>
        <w:tc>
          <w:tcPr>
            <w:tcW w:w="1656" w:type="dxa"/>
            <w:tcBorders>
              <w:top w:val="nil"/>
              <w:left w:val="nil"/>
              <w:bottom w:val="nil"/>
              <w:right w:val="nil"/>
            </w:tcBorders>
            <w:shd w:val="clear" w:color="auto" w:fill="auto"/>
            <w:noWrap/>
            <w:vAlign w:val="bottom"/>
          </w:tcPr>
          <w:p w14:paraId="0D111621">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63 (54.3)</w:t>
            </w:r>
          </w:p>
        </w:tc>
        <w:tc>
          <w:tcPr>
            <w:tcW w:w="864" w:type="dxa"/>
            <w:tcBorders>
              <w:top w:val="nil"/>
              <w:left w:val="nil"/>
              <w:bottom w:val="nil"/>
              <w:right w:val="nil"/>
            </w:tcBorders>
            <w:shd w:val="clear" w:color="auto" w:fill="auto"/>
            <w:noWrap/>
            <w:vAlign w:val="bottom"/>
          </w:tcPr>
          <w:p w14:paraId="71558051">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r>
      <w:tr w14:paraId="3FDEF1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795" w:type="dxa"/>
            <w:tcBorders>
              <w:top w:val="nil"/>
              <w:left w:val="nil"/>
              <w:bottom w:val="nil"/>
              <w:right w:val="nil"/>
            </w:tcBorders>
            <w:shd w:val="clear" w:color="auto" w:fill="auto"/>
            <w:noWrap/>
            <w:vAlign w:val="bottom"/>
          </w:tcPr>
          <w:p w14:paraId="40E931E8">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   M2</w:t>
            </w:r>
          </w:p>
        </w:tc>
        <w:tc>
          <w:tcPr>
            <w:tcW w:w="1251" w:type="dxa"/>
            <w:tcBorders>
              <w:top w:val="nil"/>
              <w:left w:val="nil"/>
              <w:bottom w:val="nil"/>
              <w:right w:val="nil"/>
            </w:tcBorders>
            <w:shd w:val="clear" w:color="auto" w:fill="auto"/>
            <w:noWrap/>
            <w:vAlign w:val="bottom"/>
          </w:tcPr>
          <w:p w14:paraId="5B09D9A8">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58 (12.6)</w:t>
            </w:r>
          </w:p>
        </w:tc>
        <w:tc>
          <w:tcPr>
            <w:tcW w:w="1251" w:type="dxa"/>
            <w:tcBorders>
              <w:top w:val="nil"/>
              <w:left w:val="nil"/>
              <w:bottom w:val="nil"/>
              <w:right w:val="nil"/>
            </w:tcBorders>
            <w:shd w:val="clear" w:color="auto" w:fill="auto"/>
            <w:noWrap/>
            <w:vAlign w:val="bottom"/>
          </w:tcPr>
          <w:p w14:paraId="29E1A9E8">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10 ( 5.3)</w:t>
            </w:r>
          </w:p>
        </w:tc>
        <w:tc>
          <w:tcPr>
            <w:tcW w:w="1591" w:type="dxa"/>
            <w:tcBorders>
              <w:top w:val="nil"/>
              <w:left w:val="nil"/>
              <w:bottom w:val="nil"/>
              <w:right w:val="nil"/>
            </w:tcBorders>
            <w:shd w:val="clear" w:color="auto" w:fill="auto"/>
            <w:noWrap/>
            <w:vAlign w:val="bottom"/>
          </w:tcPr>
          <w:p w14:paraId="31732F66">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20 (12.8)</w:t>
            </w:r>
          </w:p>
        </w:tc>
        <w:tc>
          <w:tcPr>
            <w:tcW w:w="1656" w:type="dxa"/>
            <w:tcBorders>
              <w:top w:val="nil"/>
              <w:left w:val="nil"/>
              <w:bottom w:val="nil"/>
              <w:right w:val="nil"/>
            </w:tcBorders>
            <w:shd w:val="clear" w:color="auto" w:fill="auto"/>
            <w:noWrap/>
            <w:vAlign w:val="bottom"/>
          </w:tcPr>
          <w:p w14:paraId="1A299B32">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28 (24.1)</w:t>
            </w:r>
          </w:p>
        </w:tc>
        <w:tc>
          <w:tcPr>
            <w:tcW w:w="864" w:type="dxa"/>
            <w:tcBorders>
              <w:top w:val="nil"/>
              <w:left w:val="nil"/>
              <w:bottom w:val="nil"/>
              <w:right w:val="nil"/>
            </w:tcBorders>
            <w:shd w:val="clear" w:color="auto" w:fill="auto"/>
            <w:noWrap/>
            <w:vAlign w:val="bottom"/>
          </w:tcPr>
          <w:p w14:paraId="29F42BCE">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r>
      <w:tr w14:paraId="4EB869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795" w:type="dxa"/>
            <w:tcBorders>
              <w:top w:val="nil"/>
              <w:left w:val="nil"/>
              <w:bottom w:val="nil"/>
              <w:right w:val="nil"/>
            </w:tcBorders>
            <w:shd w:val="clear" w:color="auto" w:fill="auto"/>
            <w:noWrap/>
            <w:vAlign w:val="bottom"/>
          </w:tcPr>
          <w:p w14:paraId="5BFC75DE">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Tandem</w:t>
            </w:r>
            <w:r>
              <w:rPr>
                <w:rFonts w:hint="eastAsia" w:ascii="Times New Roman" w:hAnsi="Times New Roman" w:eastAsia="宋体" w:cs="Times New Roman"/>
                <w:i w:val="0"/>
                <w:iCs w:val="0"/>
                <w:color w:val="000000"/>
                <w:kern w:val="0"/>
                <w:sz w:val="18"/>
                <w:szCs w:val="18"/>
                <w:u w:val="none"/>
                <w:lang w:val="en-US" w:eastAsia="zh-CN" w:bidi="ar"/>
              </w:rPr>
              <w:t xml:space="preserve"> </w:t>
            </w:r>
            <w:r>
              <w:rPr>
                <w:rFonts w:hint="default" w:ascii="Times New Roman" w:hAnsi="Times New Roman" w:eastAsia="宋体" w:cs="Times New Roman"/>
                <w:i w:val="0"/>
                <w:iCs w:val="0"/>
                <w:color w:val="000000"/>
                <w:kern w:val="0"/>
                <w:sz w:val="18"/>
                <w:szCs w:val="18"/>
                <w:u w:val="none"/>
                <w:lang w:val="en-US" w:eastAsia="zh-CN" w:bidi="ar"/>
              </w:rPr>
              <w:t>occlusion</w:t>
            </w:r>
            <w:r>
              <w:rPr>
                <w:rFonts w:hint="eastAsia" w:ascii="Times New Roman" w:hAnsi="Times New Roman" w:eastAsia="宋体" w:cs="Times New Roman"/>
                <w:i w:val="0"/>
                <w:iCs w:val="0"/>
                <w:color w:val="000000"/>
                <w:kern w:val="0"/>
                <w:sz w:val="18"/>
                <w:szCs w:val="18"/>
                <w:u w:val="none"/>
                <w:lang w:val="en-US" w:eastAsia="zh-CN" w:bidi="ar"/>
              </w:rPr>
              <w:t>, n (%)</w:t>
            </w:r>
          </w:p>
        </w:tc>
        <w:tc>
          <w:tcPr>
            <w:tcW w:w="1251" w:type="dxa"/>
            <w:tcBorders>
              <w:top w:val="nil"/>
              <w:left w:val="nil"/>
              <w:bottom w:val="nil"/>
              <w:right w:val="nil"/>
            </w:tcBorders>
            <w:shd w:val="clear" w:color="auto" w:fill="auto"/>
            <w:noWrap/>
            <w:vAlign w:val="bottom"/>
          </w:tcPr>
          <w:p w14:paraId="7D4BB629">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35 ( 7.6)</w:t>
            </w:r>
          </w:p>
        </w:tc>
        <w:tc>
          <w:tcPr>
            <w:tcW w:w="1251" w:type="dxa"/>
            <w:tcBorders>
              <w:top w:val="nil"/>
              <w:left w:val="nil"/>
              <w:bottom w:val="nil"/>
              <w:right w:val="nil"/>
            </w:tcBorders>
            <w:shd w:val="clear" w:color="auto" w:fill="auto"/>
            <w:noWrap/>
            <w:vAlign w:val="bottom"/>
          </w:tcPr>
          <w:p w14:paraId="5F86E75A">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16 ( 8.5)</w:t>
            </w:r>
          </w:p>
        </w:tc>
        <w:tc>
          <w:tcPr>
            <w:tcW w:w="1591" w:type="dxa"/>
            <w:tcBorders>
              <w:top w:val="nil"/>
              <w:left w:val="nil"/>
              <w:bottom w:val="nil"/>
              <w:right w:val="nil"/>
            </w:tcBorders>
            <w:shd w:val="clear" w:color="auto" w:fill="auto"/>
            <w:noWrap/>
            <w:vAlign w:val="bottom"/>
          </w:tcPr>
          <w:p w14:paraId="2F6E8CCB">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8 ( 5.1)</w:t>
            </w:r>
          </w:p>
        </w:tc>
        <w:tc>
          <w:tcPr>
            <w:tcW w:w="1656" w:type="dxa"/>
            <w:tcBorders>
              <w:top w:val="nil"/>
              <w:left w:val="nil"/>
              <w:bottom w:val="nil"/>
              <w:right w:val="nil"/>
            </w:tcBorders>
            <w:shd w:val="clear" w:color="auto" w:fill="auto"/>
            <w:noWrap/>
            <w:vAlign w:val="bottom"/>
          </w:tcPr>
          <w:p w14:paraId="23CD7315">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11 ( 9.5)</w:t>
            </w:r>
          </w:p>
        </w:tc>
        <w:tc>
          <w:tcPr>
            <w:tcW w:w="864" w:type="dxa"/>
            <w:tcBorders>
              <w:top w:val="nil"/>
              <w:left w:val="nil"/>
              <w:bottom w:val="nil"/>
              <w:right w:val="nil"/>
            </w:tcBorders>
            <w:shd w:val="clear" w:color="auto" w:fill="auto"/>
            <w:noWrap/>
            <w:vAlign w:val="bottom"/>
          </w:tcPr>
          <w:p w14:paraId="7240A7C9">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0.339</w:t>
            </w:r>
          </w:p>
        </w:tc>
      </w:tr>
      <w:tr w14:paraId="469C12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795" w:type="dxa"/>
            <w:tcBorders>
              <w:top w:val="nil"/>
              <w:left w:val="nil"/>
              <w:bottom w:val="nil"/>
              <w:right w:val="nil"/>
            </w:tcBorders>
            <w:shd w:val="clear" w:color="auto" w:fill="auto"/>
            <w:noWrap/>
            <w:vAlign w:val="bottom"/>
          </w:tcPr>
          <w:p w14:paraId="479CC4A2">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A</w:t>
            </w:r>
            <w:r>
              <w:rPr>
                <w:rFonts w:hint="default" w:ascii="Times New Roman" w:hAnsi="Times New Roman" w:eastAsia="宋体" w:cs="Times New Roman"/>
                <w:i w:val="0"/>
                <w:iCs w:val="0"/>
                <w:color w:val="000000"/>
                <w:kern w:val="0"/>
                <w:sz w:val="18"/>
                <w:szCs w:val="18"/>
                <w:u w:val="none"/>
                <w:lang w:val="en-US" w:eastAsia="zh-CN" w:bidi="ar"/>
              </w:rPr>
              <w:t>nesthesia</w:t>
            </w:r>
            <w:r>
              <w:rPr>
                <w:rFonts w:hint="eastAsia" w:ascii="Times New Roman" w:hAnsi="Times New Roman" w:eastAsia="宋体" w:cs="Times New Roman"/>
                <w:i w:val="0"/>
                <w:iCs w:val="0"/>
                <w:color w:val="000000"/>
                <w:kern w:val="0"/>
                <w:sz w:val="18"/>
                <w:szCs w:val="18"/>
                <w:u w:val="none"/>
                <w:lang w:val="en-US" w:eastAsia="zh-CN" w:bidi="ar"/>
              </w:rPr>
              <w:t xml:space="preserve">, </w:t>
            </w:r>
            <w:r>
              <w:rPr>
                <w:rFonts w:hint="default" w:ascii="Times New Roman" w:hAnsi="Times New Roman" w:eastAsia="宋体" w:cs="Times New Roman"/>
                <w:i w:val="0"/>
                <w:iCs w:val="0"/>
                <w:color w:val="000000"/>
                <w:kern w:val="0"/>
                <w:sz w:val="18"/>
                <w:szCs w:val="18"/>
                <w:u w:val="none"/>
                <w:lang w:val="en-US" w:eastAsia="zh-CN" w:bidi="ar"/>
              </w:rPr>
              <w:t>local</w:t>
            </w:r>
            <w:r>
              <w:rPr>
                <w:rFonts w:hint="eastAsia" w:ascii="Times New Roman" w:hAnsi="Times New Roman" w:eastAsia="宋体" w:cs="Times New Roman"/>
                <w:i w:val="0"/>
                <w:iCs w:val="0"/>
                <w:color w:val="000000"/>
                <w:kern w:val="0"/>
                <w:sz w:val="18"/>
                <w:szCs w:val="18"/>
                <w:u w:val="none"/>
                <w:lang w:val="en-US" w:eastAsia="zh-CN" w:bidi="ar"/>
              </w:rPr>
              <w:t>, n (%)</w:t>
            </w:r>
          </w:p>
        </w:tc>
        <w:tc>
          <w:tcPr>
            <w:tcW w:w="1251" w:type="dxa"/>
            <w:tcBorders>
              <w:top w:val="nil"/>
              <w:left w:val="nil"/>
              <w:bottom w:val="nil"/>
              <w:right w:val="nil"/>
            </w:tcBorders>
            <w:shd w:val="clear" w:color="auto" w:fill="auto"/>
            <w:noWrap/>
            <w:vAlign w:val="bottom"/>
          </w:tcPr>
          <w:p w14:paraId="5EAC7EC7">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247 (86.1)</w:t>
            </w:r>
          </w:p>
        </w:tc>
        <w:tc>
          <w:tcPr>
            <w:tcW w:w="1251" w:type="dxa"/>
            <w:tcBorders>
              <w:top w:val="nil"/>
              <w:left w:val="nil"/>
              <w:bottom w:val="nil"/>
              <w:right w:val="nil"/>
            </w:tcBorders>
            <w:shd w:val="clear" w:color="auto" w:fill="auto"/>
            <w:noWrap/>
            <w:vAlign w:val="bottom"/>
          </w:tcPr>
          <w:p w14:paraId="2202067B">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108 (83.1)</w:t>
            </w:r>
          </w:p>
        </w:tc>
        <w:tc>
          <w:tcPr>
            <w:tcW w:w="1591" w:type="dxa"/>
            <w:tcBorders>
              <w:top w:val="nil"/>
              <w:left w:val="nil"/>
              <w:bottom w:val="nil"/>
              <w:right w:val="nil"/>
            </w:tcBorders>
            <w:shd w:val="clear" w:color="auto" w:fill="auto"/>
            <w:noWrap/>
            <w:vAlign w:val="bottom"/>
          </w:tcPr>
          <w:p w14:paraId="40214DCA">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77 (86.5)</w:t>
            </w:r>
          </w:p>
        </w:tc>
        <w:tc>
          <w:tcPr>
            <w:tcW w:w="1656" w:type="dxa"/>
            <w:tcBorders>
              <w:top w:val="nil"/>
              <w:left w:val="nil"/>
              <w:bottom w:val="nil"/>
              <w:right w:val="nil"/>
            </w:tcBorders>
            <w:shd w:val="clear" w:color="auto" w:fill="auto"/>
            <w:noWrap/>
            <w:vAlign w:val="bottom"/>
          </w:tcPr>
          <w:p w14:paraId="4AA22ECF">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62 (91.2)</w:t>
            </w:r>
          </w:p>
        </w:tc>
        <w:tc>
          <w:tcPr>
            <w:tcW w:w="864" w:type="dxa"/>
            <w:tcBorders>
              <w:top w:val="nil"/>
              <w:left w:val="nil"/>
              <w:bottom w:val="nil"/>
              <w:right w:val="nil"/>
            </w:tcBorders>
            <w:shd w:val="clear" w:color="auto" w:fill="auto"/>
            <w:noWrap/>
            <w:vAlign w:val="bottom"/>
          </w:tcPr>
          <w:p w14:paraId="613B2997">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0.292</w:t>
            </w:r>
          </w:p>
        </w:tc>
      </w:tr>
      <w:tr w14:paraId="6334D3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795" w:type="dxa"/>
            <w:tcBorders>
              <w:top w:val="nil"/>
              <w:left w:val="nil"/>
              <w:bottom w:val="nil"/>
              <w:right w:val="nil"/>
            </w:tcBorders>
            <w:shd w:val="clear" w:color="auto" w:fill="auto"/>
            <w:noWrap/>
            <w:vAlign w:val="bottom"/>
          </w:tcPr>
          <w:p w14:paraId="6A28201B">
            <w:pPr>
              <w:pStyle w:val="4"/>
              <w:keepNext w:val="0"/>
              <w:keepLines w:val="0"/>
              <w:widowControl/>
              <w:suppressLineNumbers w:val="0"/>
              <w:ind w:left="0" w:leftChars="0" w:right="0" w:rightChars="0"/>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Time metrics, min, median (IQR)</w:t>
            </w:r>
          </w:p>
        </w:tc>
        <w:tc>
          <w:tcPr>
            <w:tcW w:w="1251" w:type="dxa"/>
            <w:tcBorders>
              <w:top w:val="nil"/>
              <w:left w:val="nil"/>
              <w:bottom w:val="nil"/>
              <w:right w:val="nil"/>
            </w:tcBorders>
            <w:shd w:val="clear" w:color="auto" w:fill="auto"/>
            <w:noWrap/>
            <w:vAlign w:val="bottom"/>
          </w:tcPr>
          <w:p w14:paraId="3A78EBCE">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1251" w:type="dxa"/>
            <w:tcBorders>
              <w:top w:val="nil"/>
              <w:left w:val="nil"/>
              <w:bottom w:val="nil"/>
              <w:right w:val="nil"/>
            </w:tcBorders>
            <w:shd w:val="clear" w:color="auto" w:fill="auto"/>
            <w:noWrap/>
            <w:vAlign w:val="bottom"/>
          </w:tcPr>
          <w:p w14:paraId="031AD119">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1591" w:type="dxa"/>
            <w:tcBorders>
              <w:top w:val="nil"/>
              <w:left w:val="nil"/>
              <w:bottom w:val="nil"/>
              <w:right w:val="nil"/>
            </w:tcBorders>
            <w:shd w:val="clear" w:color="auto" w:fill="auto"/>
            <w:noWrap/>
            <w:vAlign w:val="bottom"/>
          </w:tcPr>
          <w:p w14:paraId="30F0E852">
            <w:pPr>
              <w:keepNext w:val="0"/>
              <w:keepLines w:val="0"/>
              <w:widowControl/>
              <w:suppressLineNumbers w:val="0"/>
              <w:ind w:firstLine="180" w:firstLineChars="10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1656" w:type="dxa"/>
            <w:tcBorders>
              <w:top w:val="nil"/>
              <w:left w:val="nil"/>
              <w:bottom w:val="nil"/>
              <w:right w:val="nil"/>
            </w:tcBorders>
            <w:shd w:val="clear" w:color="auto" w:fill="auto"/>
            <w:noWrap/>
            <w:vAlign w:val="bottom"/>
          </w:tcPr>
          <w:p w14:paraId="09427141">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864" w:type="dxa"/>
            <w:tcBorders>
              <w:top w:val="nil"/>
              <w:left w:val="nil"/>
              <w:bottom w:val="nil"/>
              <w:right w:val="nil"/>
            </w:tcBorders>
            <w:shd w:val="clear" w:color="auto" w:fill="auto"/>
            <w:noWrap/>
            <w:vAlign w:val="bottom"/>
          </w:tcPr>
          <w:p w14:paraId="7B880F9F">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r>
      <w:tr w14:paraId="3013D5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795" w:type="dxa"/>
            <w:tcBorders>
              <w:top w:val="nil"/>
              <w:left w:val="nil"/>
              <w:bottom w:val="nil"/>
              <w:right w:val="nil"/>
            </w:tcBorders>
            <w:shd w:val="clear" w:color="auto" w:fill="auto"/>
            <w:noWrap/>
            <w:vAlign w:val="bottom"/>
          </w:tcPr>
          <w:p w14:paraId="135E4442">
            <w:pPr>
              <w:keepNext w:val="0"/>
              <w:keepLines w:val="0"/>
              <w:widowControl/>
              <w:suppressLineNumbers w:val="0"/>
              <w:ind w:firstLine="180" w:firstLineChars="10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O</w:t>
            </w:r>
            <w:r>
              <w:rPr>
                <w:rFonts w:hint="default" w:ascii="Times New Roman" w:hAnsi="Times New Roman" w:eastAsia="宋体" w:cs="Times New Roman"/>
                <w:i w:val="0"/>
                <w:iCs w:val="0"/>
                <w:color w:val="000000"/>
                <w:kern w:val="0"/>
                <w:sz w:val="18"/>
                <w:szCs w:val="18"/>
                <w:u w:val="none"/>
                <w:lang w:val="en-US" w:eastAsia="zh-CN" w:bidi="ar"/>
              </w:rPr>
              <w:t>nset</w:t>
            </w:r>
            <w:r>
              <w:rPr>
                <w:rFonts w:hint="eastAsia" w:ascii="Times New Roman" w:hAnsi="Times New Roman" w:eastAsia="宋体" w:cs="Times New Roman"/>
                <w:i w:val="0"/>
                <w:iCs w:val="0"/>
                <w:color w:val="000000"/>
                <w:kern w:val="0"/>
                <w:sz w:val="18"/>
                <w:szCs w:val="18"/>
                <w:u w:val="none"/>
                <w:lang w:val="en-US" w:eastAsia="zh-CN" w:bidi="ar"/>
              </w:rPr>
              <w:t xml:space="preserve"> </w:t>
            </w:r>
            <w:r>
              <w:rPr>
                <w:rFonts w:hint="default" w:ascii="Times New Roman" w:hAnsi="Times New Roman" w:eastAsia="宋体" w:cs="Times New Roman"/>
                <w:i w:val="0"/>
                <w:iCs w:val="0"/>
                <w:color w:val="000000"/>
                <w:kern w:val="0"/>
                <w:sz w:val="18"/>
                <w:szCs w:val="18"/>
                <w:u w:val="none"/>
                <w:lang w:val="en-US" w:eastAsia="zh-CN" w:bidi="ar"/>
              </w:rPr>
              <w:t>to</w:t>
            </w:r>
            <w:r>
              <w:rPr>
                <w:rFonts w:hint="eastAsia" w:ascii="Times New Roman" w:hAnsi="Times New Roman" w:eastAsia="宋体" w:cs="Times New Roman"/>
                <w:i w:val="0"/>
                <w:iCs w:val="0"/>
                <w:color w:val="000000"/>
                <w:kern w:val="0"/>
                <w:sz w:val="18"/>
                <w:szCs w:val="18"/>
                <w:u w:val="none"/>
                <w:lang w:val="en-US" w:eastAsia="zh-CN" w:bidi="ar"/>
              </w:rPr>
              <w:t xml:space="preserve"> </w:t>
            </w:r>
            <w:r>
              <w:rPr>
                <w:rFonts w:hint="default" w:ascii="Times New Roman" w:hAnsi="Times New Roman" w:eastAsia="宋体" w:cs="Times New Roman"/>
                <w:i w:val="0"/>
                <w:iCs w:val="0"/>
                <w:color w:val="000000"/>
                <w:kern w:val="0"/>
                <w:sz w:val="18"/>
                <w:szCs w:val="18"/>
                <w:u w:val="none"/>
                <w:lang w:val="en-US" w:eastAsia="zh-CN" w:bidi="ar"/>
              </w:rPr>
              <w:t>imaging time</w:t>
            </w:r>
          </w:p>
        </w:tc>
        <w:tc>
          <w:tcPr>
            <w:tcW w:w="1251" w:type="dxa"/>
            <w:tcBorders>
              <w:top w:val="nil"/>
              <w:left w:val="nil"/>
              <w:bottom w:val="nil"/>
              <w:right w:val="nil"/>
            </w:tcBorders>
            <w:shd w:val="clear" w:color="auto" w:fill="auto"/>
            <w:noWrap/>
            <w:vAlign w:val="bottom"/>
          </w:tcPr>
          <w:p w14:paraId="7DE252AF">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33</w:t>
            </w:r>
            <w:r>
              <w:rPr>
                <w:rFonts w:hint="eastAsia" w:ascii="Times New Roman" w:hAnsi="Times New Roman" w:eastAsia="宋体" w:cs="Times New Roman"/>
                <w:i w:val="0"/>
                <w:iCs w:val="0"/>
                <w:color w:val="000000"/>
                <w:kern w:val="0"/>
                <w:sz w:val="18"/>
                <w:szCs w:val="18"/>
                <w:u w:val="none"/>
                <w:lang w:val="en-US" w:eastAsia="zh-CN" w:bidi="ar"/>
              </w:rPr>
              <w:t>2 (186-518)</w:t>
            </w:r>
          </w:p>
        </w:tc>
        <w:tc>
          <w:tcPr>
            <w:tcW w:w="1251" w:type="dxa"/>
            <w:tcBorders>
              <w:top w:val="nil"/>
              <w:left w:val="nil"/>
              <w:bottom w:val="nil"/>
              <w:right w:val="nil"/>
            </w:tcBorders>
            <w:shd w:val="clear" w:color="auto" w:fill="auto"/>
            <w:noWrap/>
            <w:vAlign w:val="bottom"/>
          </w:tcPr>
          <w:p w14:paraId="300495F8">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29</w:t>
            </w:r>
            <w:r>
              <w:rPr>
                <w:rFonts w:hint="eastAsia" w:ascii="Times New Roman" w:hAnsi="Times New Roman" w:eastAsia="宋体" w:cs="Times New Roman"/>
                <w:i w:val="0"/>
                <w:iCs w:val="0"/>
                <w:color w:val="000000"/>
                <w:kern w:val="0"/>
                <w:sz w:val="18"/>
                <w:szCs w:val="18"/>
                <w:u w:val="none"/>
                <w:lang w:val="en-US" w:eastAsia="zh-CN" w:bidi="ar"/>
              </w:rPr>
              <w:t>7 (163-420)</w:t>
            </w:r>
          </w:p>
        </w:tc>
        <w:tc>
          <w:tcPr>
            <w:tcW w:w="1591" w:type="dxa"/>
            <w:tcBorders>
              <w:top w:val="nil"/>
              <w:left w:val="nil"/>
              <w:bottom w:val="nil"/>
              <w:right w:val="nil"/>
            </w:tcBorders>
            <w:shd w:val="clear" w:color="auto" w:fill="auto"/>
            <w:noWrap/>
            <w:vAlign w:val="bottom"/>
          </w:tcPr>
          <w:p w14:paraId="012699D6">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37</w:t>
            </w:r>
            <w:r>
              <w:rPr>
                <w:rFonts w:hint="eastAsia" w:ascii="Times New Roman" w:hAnsi="Times New Roman" w:eastAsia="宋体" w:cs="Times New Roman"/>
                <w:i w:val="0"/>
                <w:iCs w:val="0"/>
                <w:color w:val="000000"/>
                <w:kern w:val="0"/>
                <w:sz w:val="18"/>
                <w:szCs w:val="18"/>
                <w:u w:val="none"/>
                <w:lang w:val="en-US" w:eastAsia="zh-CN" w:bidi="ar"/>
              </w:rPr>
              <w:t>6 (189-570)</w:t>
            </w:r>
          </w:p>
        </w:tc>
        <w:tc>
          <w:tcPr>
            <w:tcW w:w="1656" w:type="dxa"/>
            <w:tcBorders>
              <w:top w:val="nil"/>
              <w:left w:val="nil"/>
              <w:bottom w:val="nil"/>
              <w:right w:val="nil"/>
            </w:tcBorders>
            <w:shd w:val="clear" w:color="auto" w:fill="auto"/>
            <w:noWrap/>
            <w:vAlign w:val="bottom"/>
          </w:tcPr>
          <w:p w14:paraId="758F5C54">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34</w:t>
            </w:r>
            <w:r>
              <w:rPr>
                <w:rFonts w:hint="eastAsia" w:ascii="Times New Roman" w:hAnsi="Times New Roman" w:eastAsia="宋体" w:cs="Times New Roman"/>
                <w:i w:val="0"/>
                <w:iCs w:val="0"/>
                <w:color w:val="000000"/>
                <w:kern w:val="0"/>
                <w:sz w:val="18"/>
                <w:szCs w:val="18"/>
                <w:u w:val="none"/>
                <w:lang w:val="en-US" w:eastAsia="zh-CN" w:bidi="ar"/>
              </w:rPr>
              <w:t>5</w:t>
            </w:r>
            <w:r>
              <w:rPr>
                <w:rFonts w:hint="default" w:ascii="Times New Roman" w:hAnsi="Times New Roman" w:eastAsia="宋体" w:cs="Times New Roman"/>
                <w:i w:val="0"/>
                <w:iCs w:val="0"/>
                <w:color w:val="000000"/>
                <w:kern w:val="0"/>
                <w:sz w:val="18"/>
                <w:szCs w:val="18"/>
                <w:u w:val="none"/>
                <w:lang w:val="en-US" w:eastAsia="zh-CN" w:bidi="ar"/>
              </w:rPr>
              <w:t xml:space="preserve"> </w:t>
            </w:r>
            <w:r>
              <w:rPr>
                <w:rFonts w:hint="eastAsia" w:ascii="Times New Roman" w:hAnsi="Times New Roman" w:eastAsia="宋体" w:cs="Times New Roman"/>
                <w:i w:val="0"/>
                <w:iCs w:val="0"/>
                <w:color w:val="000000"/>
                <w:kern w:val="0"/>
                <w:sz w:val="18"/>
                <w:szCs w:val="18"/>
                <w:u w:val="none"/>
                <w:lang w:val="en-US" w:eastAsia="zh-CN" w:bidi="ar"/>
              </w:rPr>
              <w:t>(206-577)</w:t>
            </w:r>
          </w:p>
        </w:tc>
        <w:tc>
          <w:tcPr>
            <w:tcW w:w="864" w:type="dxa"/>
            <w:tcBorders>
              <w:top w:val="nil"/>
              <w:left w:val="nil"/>
              <w:bottom w:val="nil"/>
              <w:right w:val="nil"/>
            </w:tcBorders>
            <w:shd w:val="clear" w:color="auto" w:fill="auto"/>
            <w:noWrap/>
            <w:vAlign w:val="bottom"/>
          </w:tcPr>
          <w:p w14:paraId="6577DD2F">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0.001</w:t>
            </w:r>
          </w:p>
        </w:tc>
      </w:tr>
      <w:tr w14:paraId="35BB2A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795" w:type="dxa"/>
            <w:tcBorders>
              <w:top w:val="nil"/>
              <w:left w:val="nil"/>
              <w:bottom w:val="nil"/>
              <w:right w:val="nil"/>
            </w:tcBorders>
            <w:shd w:val="clear" w:color="auto" w:fill="auto"/>
            <w:noWrap/>
            <w:vAlign w:val="bottom"/>
          </w:tcPr>
          <w:p w14:paraId="74E5CA17">
            <w:pPr>
              <w:keepNext w:val="0"/>
              <w:keepLines w:val="0"/>
              <w:widowControl/>
              <w:suppressLineNumbers w:val="0"/>
              <w:spacing w:line="240" w:lineRule="auto"/>
              <w:ind w:firstLine="180" w:firstLineChars="10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O</w:t>
            </w:r>
            <w:r>
              <w:rPr>
                <w:rFonts w:hint="default" w:ascii="Times New Roman" w:hAnsi="Times New Roman" w:eastAsia="宋体" w:cs="Times New Roman"/>
                <w:i w:val="0"/>
                <w:iCs w:val="0"/>
                <w:color w:val="000000"/>
                <w:kern w:val="0"/>
                <w:sz w:val="18"/>
                <w:szCs w:val="18"/>
                <w:u w:val="none"/>
                <w:lang w:val="en-US" w:eastAsia="zh-CN" w:bidi="ar"/>
              </w:rPr>
              <w:t>nset</w:t>
            </w:r>
            <w:r>
              <w:rPr>
                <w:rFonts w:hint="eastAsia" w:ascii="Times New Roman" w:hAnsi="Times New Roman" w:eastAsia="宋体" w:cs="Times New Roman"/>
                <w:i w:val="0"/>
                <w:iCs w:val="0"/>
                <w:color w:val="000000"/>
                <w:kern w:val="0"/>
                <w:sz w:val="18"/>
                <w:szCs w:val="18"/>
                <w:u w:val="none"/>
                <w:lang w:val="en-US" w:eastAsia="zh-CN" w:bidi="ar"/>
              </w:rPr>
              <w:t xml:space="preserve"> </w:t>
            </w:r>
            <w:r>
              <w:rPr>
                <w:rFonts w:hint="default" w:ascii="Times New Roman" w:hAnsi="Times New Roman" w:eastAsia="宋体" w:cs="Times New Roman"/>
                <w:i w:val="0"/>
                <w:iCs w:val="0"/>
                <w:color w:val="000000"/>
                <w:kern w:val="0"/>
                <w:sz w:val="18"/>
                <w:szCs w:val="18"/>
                <w:u w:val="none"/>
                <w:lang w:val="en-US" w:eastAsia="zh-CN" w:bidi="ar"/>
              </w:rPr>
              <w:t>to</w:t>
            </w:r>
            <w:r>
              <w:rPr>
                <w:rFonts w:hint="eastAsia" w:ascii="Times New Roman" w:hAnsi="Times New Roman" w:eastAsia="宋体" w:cs="Times New Roman"/>
                <w:i w:val="0"/>
                <w:iCs w:val="0"/>
                <w:color w:val="000000"/>
                <w:kern w:val="0"/>
                <w:sz w:val="18"/>
                <w:szCs w:val="18"/>
                <w:u w:val="none"/>
                <w:lang w:val="en-US" w:eastAsia="zh-CN" w:bidi="ar"/>
              </w:rPr>
              <w:t xml:space="preserve"> </w:t>
            </w:r>
            <w:r>
              <w:rPr>
                <w:rFonts w:hint="default" w:ascii="Times New Roman" w:hAnsi="Times New Roman" w:eastAsia="宋体" w:cs="Times New Roman"/>
                <w:i w:val="0"/>
                <w:iCs w:val="0"/>
                <w:color w:val="000000"/>
                <w:kern w:val="0"/>
                <w:sz w:val="18"/>
                <w:szCs w:val="18"/>
                <w:u w:val="none"/>
                <w:lang w:val="en-US" w:eastAsia="zh-CN" w:bidi="ar"/>
              </w:rPr>
              <w:t>puncture time</w:t>
            </w:r>
          </w:p>
        </w:tc>
        <w:tc>
          <w:tcPr>
            <w:tcW w:w="1251" w:type="dxa"/>
            <w:tcBorders>
              <w:top w:val="nil"/>
              <w:left w:val="nil"/>
              <w:bottom w:val="nil"/>
              <w:right w:val="nil"/>
            </w:tcBorders>
            <w:shd w:val="clear" w:color="auto" w:fill="auto"/>
            <w:noWrap/>
            <w:vAlign w:val="bottom"/>
          </w:tcPr>
          <w:p w14:paraId="41834FF2">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420 </w:t>
            </w:r>
            <w:r>
              <w:rPr>
                <w:rFonts w:hint="eastAsia" w:ascii="Times New Roman" w:hAnsi="Times New Roman" w:eastAsia="宋体" w:cs="Times New Roman"/>
                <w:i w:val="0"/>
                <w:iCs w:val="0"/>
                <w:color w:val="000000"/>
                <w:kern w:val="0"/>
                <w:sz w:val="18"/>
                <w:szCs w:val="18"/>
                <w:u w:val="none"/>
                <w:lang w:val="en-US" w:eastAsia="zh-CN" w:bidi="ar"/>
              </w:rPr>
              <w:t>(271-620)</w:t>
            </w:r>
          </w:p>
        </w:tc>
        <w:tc>
          <w:tcPr>
            <w:tcW w:w="1251" w:type="dxa"/>
            <w:tcBorders>
              <w:top w:val="nil"/>
              <w:left w:val="nil"/>
              <w:bottom w:val="nil"/>
              <w:right w:val="nil"/>
            </w:tcBorders>
            <w:shd w:val="clear" w:color="auto" w:fill="auto"/>
            <w:noWrap/>
            <w:vAlign w:val="bottom"/>
          </w:tcPr>
          <w:p w14:paraId="1AE29EAA">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351 </w:t>
            </w:r>
            <w:r>
              <w:rPr>
                <w:rFonts w:hint="eastAsia" w:ascii="Times New Roman" w:hAnsi="Times New Roman" w:eastAsia="宋体" w:cs="Times New Roman"/>
                <w:i w:val="0"/>
                <w:iCs w:val="0"/>
                <w:color w:val="000000"/>
                <w:kern w:val="0"/>
                <w:sz w:val="18"/>
                <w:szCs w:val="18"/>
                <w:u w:val="none"/>
                <w:lang w:val="en-US" w:eastAsia="zh-CN" w:bidi="ar"/>
              </w:rPr>
              <w:t>(230-506)</w:t>
            </w:r>
          </w:p>
        </w:tc>
        <w:tc>
          <w:tcPr>
            <w:tcW w:w="1591" w:type="dxa"/>
            <w:tcBorders>
              <w:top w:val="nil"/>
              <w:left w:val="nil"/>
              <w:bottom w:val="nil"/>
              <w:right w:val="nil"/>
            </w:tcBorders>
            <w:shd w:val="clear" w:color="auto" w:fill="auto"/>
            <w:noWrap/>
            <w:vAlign w:val="bottom"/>
          </w:tcPr>
          <w:p w14:paraId="0F24203C">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490 </w:t>
            </w:r>
            <w:r>
              <w:rPr>
                <w:rFonts w:hint="eastAsia" w:ascii="Times New Roman" w:hAnsi="Times New Roman" w:eastAsia="宋体" w:cs="Times New Roman"/>
                <w:i w:val="0"/>
                <w:iCs w:val="0"/>
                <w:color w:val="000000"/>
                <w:kern w:val="0"/>
                <w:sz w:val="18"/>
                <w:szCs w:val="18"/>
                <w:u w:val="none"/>
                <w:lang w:val="en-US" w:eastAsia="zh-CN" w:bidi="ar"/>
              </w:rPr>
              <w:t>(300-730)</w:t>
            </w:r>
          </w:p>
        </w:tc>
        <w:tc>
          <w:tcPr>
            <w:tcW w:w="1656" w:type="dxa"/>
            <w:tcBorders>
              <w:top w:val="nil"/>
              <w:left w:val="nil"/>
              <w:bottom w:val="nil"/>
              <w:right w:val="nil"/>
            </w:tcBorders>
            <w:shd w:val="clear" w:color="auto" w:fill="auto"/>
            <w:noWrap/>
            <w:vAlign w:val="bottom"/>
          </w:tcPr>
          <w:p w14:paraId="02932D1F">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46</w:t>
            </w:r>
            <w:r>
              <w:rPr>
                <w:rFonts w:hint="eastAsia" w:ascii="Times New Roman" w:hAnsi="Times New Roman" w:eastAsia="宋体" w:cs="Times New Roman"/>
                <w:i w:val="0"/>
                <w:iCs w:val="0"/>
                <w:color w:val="000000"/>
                <w:kern w:val="0"/>
                <w:sz w:val="18"/>
                <w:szCs w:val="18"/>
                <w:u w:val="none"/>
                <w:lang w:val="en-US" w:eastAsia="zh-CN" w:bidi="ar"/>
              </w:rPr>
              <w:t>3 (319-711)</w:t>
            </w:r>
          </w:p>
        </w:tc>
        <w:tc>
          <w:tcPr>
            <w:tcW w:w="864" w:type="dxa"/>
            <w:tcBorders>
              <w:top w:val="nil"/>
              <w:left w:val="nil"/>
              <w:bottom w:val="nil"/>
              <w:right w:val="nil"/>
            </w:tcBorders>
            <w:shd w:val="clear" w:color="auto" w:fill="auto"/>
            <w:noWrap/>
            <w:vAlign w:val="bottom"/>
          </w:tcPr>
          <w:p w14:paraId="22F1D315">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0.001</w:t>
            </w:r>
          </w:p>
        </w:tc>
      </w:tr>
      <w:tr w14:paraId="24C017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795" w:type="dxa"/>
            <w:tcBorders>
              <w:top w:val="nil"/>
              <w:left w:val="nil"/>
              <w:bottom w:val="single" w:color="auto" w:sz="4" w:space="0"/>
              <w:right w:val="nil"/>
            </w:tcBorders>
            <w:shd w:val="clear" w:color="auto" w:fill="auto"/>
            <w:noWrap/>
            <w:vAlign w:val="bottom"/>
          </w:tcPr>
          <w:p w14:paraId="20A69F50">
            <w:pPr>
              <w:keepNext w:val="0"/>
              <w:keepLines w:val="0"/>
              <w:widowControl/>
              <w:suppressLineNumbers w:val="0"/>
              <w:spacing w:line="240" w:lineRule="auto"/>
              <w:ind w:firstLine="180" w:firstLineChars="10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O</w:t>
            </w:r>
            <w:r>
              <w:rPr>
                <w:rFonts w:hint="default" w:ascii="Times New Roman" w:hAnsi="Times New Roman" w:eastAsia="宋体" w:cs="Times New Roman"/>
                <w:i w:val="0"/>
                <w:iCs w:val="0"/>
                <w:color w:val="000000"/>
                <w:kern w:val="0"/>
                <w:sz w:val="18"/>
                <w:szCs w:val="18"/>
                <w:u w:val="none"/>
                <w:lang w:val="en-US" w:eastAsia="zh-CN" w:bidi="ar"/>
              </w:rPr>
              <w:t>nset</w:t>
            </w:r>
            <w:r>
              <w:rPr>
                <w:rFonts w:hint="eastAsia" w:ascii="Times New Roman" w:hAnsi="Times New Roman" w:eastAsia="宋体" w:cs="Times New Roman"/>
                <w:i w:val="0"/>
                <w:iCs w:val="0"/>
                <w:color w:val="000000"/>
                <w:kern w:val="0"/>
                <w:sz w:val="18"/>
                <w:szCs w:val="18"/>
                <w:u w:val="none"/>
                <w:lang w:val="en-US" w:eastAsia="zh-CN" w:bidi="ar"/>
              </w:rPr>
              <w:t xml:space="preserve"> </w:t>
            </w:r>
            <w:r>
              <w:rPr>
                <w:rFonts w:hint="default" w:ascii="Times New Roman" w:hAnsi="Times New Roman" w:eastAsia="宋体" w:cs="Times New Roman"/>
                <w:i w:val="0"/>
                <w:iCs w:val="0"/>
                <w:color w:val="000000"/>
                <w:kern w:val="0"/>
                <w:sz w:val="18"/>
                <w:szCs w:val="18"/>
                <w:u w:val="none"/>
                <w:lang w:val="en-US" w:eastAsia="zh-CN" w:bidi="ar"/>
              </w:rPr>
              <w:t>to</w:t>
            </w:r>
            <w:r>
              <w:rPr>
                <w:rFonts w:hint="eastAsia" w:ascii="Times New Roman" w:hAnsi="Times New Roman" w:eastAsia="宋体" w:cs="Times New Roman"/>
                <w:i w:val="0"/>
                <w:iCs w:val="0"/>
                <w:color w:val="000000"/>
                <w:kern w:val="0"/>
                <w:sz w:val="18"/>
                <w:szCs w:val="18"/>
                <w:u w:val="none"/>
                <w:lang w:val="en-US" w:eastAsia="zh-CN" w:bidi="ar"/>
              </w:rPr>
              <w:t xml:space="preserve"> </w:t>
            </w:r>
            <w:r>
              <w:rPr>
                <w:rFonts w:hint="default" w:ascii="Times New Roman" w:hAnsi="Times New Roman" w:eastAsia="宋体" w:cs="Times New Roman"/>
                <w:i w:val="0"/>
                <w:iCs w:val="0"/>
                <w:color w:val="000000"/>
                <w:kern w:val="0"/>
                <w:sz w:val="18"/>
                <w:szCs w:val="18"/>
                <w:u w:val="none"/>
                <w:lang w:val="en-US" w:eastAsia="zh-CN" w:bidi="ar"/>
              </w:rPr>
              <w:t>recanalization time</w:t>
            </w:r>
          </w:p>
        </w:tc>
        <w:tc>
          <w:tcPr>
            <w:tcW w:w="1251" w:type="dxa"/>
            <w:tcBorders>
              <w:top w:val="nil"/>
              <w:left w:val="nil"/>
              <w:bottom w:val="single" w:color="auto" w:sz="4" w:space="0"/>
              <w:right w:val="nil"/>
            </w:tcBorders>
            <w:shd w:val="clear" w:color="auto" w:fill="auto"/>
            <w:noWrap/>
            <w:vAlign w:val="bottom"/>
          </w:tcPr>
          <w:p w14:paraId="3AA395AE">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503</w:t>
            </w:r>
            <w:r>
              <w:rPr>
                <w:rFonts w:hint="eastAsia" w:ascii="Times New Roman" w:hAnsi="Times New Roman" w:eastAsia="宋体" w:cs="Times New Roman"/>
                <w:i w:val="0"/>
                <w:iCs w:val="0"/>
                <w:color w:val="000000"/>
                <w:kern w:val="0"/>
                <w:sz w:val="18"/>
                <w:szCs w:val="18"/>
                <w:u w:val="none"/>
                <w:lang w:val="en-US" w:eastAsia="zh-CN" w:bidi="ar"/>
              </w:rPr>
              <w:t xml:space="preserve"> (356-729)</w:t>
            </w:r>
          </w:p>
        </w:tc>
        <w:tc>
          <w:tcPr>
            <w:tcW w:w="1251" w:type="dxa"/>
            <w:tcBorders>
              <w:top w:val="nil"/>
              <w:left w:val="nil"/>
              <w:bottom w:val="single" w:color="auto" w:sz="4" w:space="0"/>
              <w:right w:val="nil"/>
            </w:tcBorders>
            <w:shd w:val="clear" w:color="auto" w:fill="auto"/>
            <w:noWrap/>
            <w:vAlign w:val="bottom"/>
          </w:tcPr>
          <w:p w14:paraId="76973013">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44</w:t>
            </w:r>
            <w:r>
              <w:rPr>
                <w:rFonts w:hint="eastAsia" w:ascii="Times New Roman" w:hAnsi="Times New Roman" w:eastAsia="宋体" w:cs="Times New Roman"/>
                <w:i w:val="0"/>
                <w:iCs w:val="0"/>
                <w:color w:val="000000"/>
                <w:kern w:val="0"/>
                <w:sz w:val="18"/>
                <w:szCs w:val="18"/>
                <w:u w:val="none"/>
                <w:lang w:val="en-US" w:eastAsia="zh-CN" w:bidi="ar"/>
              </w:rPr>
              <w:t>7 (319-605)</w:t>
            </w:r>
          </w:p>
        </w:tc>
        <w:tc>
          <w:tcPr>
            <w:tcW w:w="1591" w:type="dxa"/>
            <w:tcBorders>
              <w:top w:val="nil"/>
              <w:left w:val="nil"/>
              <w:bottom w:val="single" w:color="auto" w:sz="4" w:space="0"/>
              <w:right w:val="nil"/>
            </w:tcBorders>
            <w:shd w:val="clear" w:color="auto" w:fill="auto"/>
            <w:noWrap/>
            <w:vAlign w:val="bottom"/>
          </w:tcPr>
          <w:p w14:paraId="3B56E611">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585</w:t>
            </w:r>
            <w:r>
              <w:rPr>
                <w:rFonts w:hint="eastAsia" w:ascii="Times New Roman" w:hAnsi="Times New Roman" w:eastAsia="宋体" w:cs="Times New Roman"/>
                <w:i w:val="0"/>
                <w:iCs w:val="0"/>
                <w:color w:val="000000"/>
                <w:kern w:val="0"/>
                <w:sz w:val="18"/>
                <w:szCs w:val="18"/>
                <w:u w:val="none"/>
                <w:lang w:val="en-US" w:eastAsia="zh-CN" w:bidi="ar"/>
              </w:rPr>
              <w:t xml:space="preserve"> (388-849)</w:t>
            </w:r>
          </w:p>
        </w:tc>
        <w:tc>
          <w:tcPr>
            <w:tcW w:w="1656" w:type="dxa"/>
            <w:tcBorders>
              <w:top w:val="nil"/>
              <w:left w:val="nil"/>
              <w:bottom w:val="single" w:color="auto" w:sz="4" w:space="0"/>
              <w:right w:val="nil"/>
            </w:tcBorders>
            <w:shd w:val="clear" w:color="auto" w:fill="auto"/>
            <w:noWrap/>
            <w:vAlign w:val="bottom"/>
          </w:tcPr>
          <w:p w14:paraId="35D70DCC">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546</w:t>
            </w:r>
            <w:r>
              <w:rPr>
                <w:rFonts w:hint="eastAsia" w:ascii="Times New Roman" w:hAnsi="Times New Roman" w:eastAsia="宋体" w:cs="Times New Roman"/>
                <w:i w:val="0"/>
                <w:iCs w:val="0"/>
                <w:color w:val="000000"/>
                <w:kern w:val="0"/>
                <w:sz w:val="18"/>
                <w:szCs w:val="18"/>
                <w:u w:val="none"/>
                <w:lang w:val="en-US" w:eastAsia="zh-CN" w:bidi="ar"/>
              </w:rPr>
              <w:t xml:space="preserve"> (424-780)</w:t>
            </w:r>
          </w:p>
        </w:tc>
        <w:tc>
          <w:tcPr>
            <w:tcW w:w="864" w:type="dxa"/>
            <w:tcBorders>
              <w:top w:val="nil"/>
              <w:left w:val="nil"/>
              <w:bottom w:val="single" w:color="auto" w:sz="4" w:space="0"/>
              <w:right w:val="nil"/>
            </w:tcBorders>
            <w:shd w:val="clear" w:color="auto" w:fill="auto"/>
            <w:noWrap/>
            <w:vAlign w:val="bottom"/>
          </w:tcPr>
          <w:p w14:paraId="3D542BF5">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0.001</w:t>
            </w:r>
          </w:p>
        </w:tc>
      </w:tr>
    </w:tbl>
    <w:p w14:paraId="638A7C2B">
      <w:pPr>
        <w:keepNext w:val="0"/>
        <w:keepLines w:val="0"/>
        <w:widowControl/>
        <w:suppressLineNumbers w:val="0"/>
        <w:jc w:val="both"/>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Abbreviations: SMT, standard medical therapy; </w:t>
      </w:r>
      <w:r>
        <w:rPr>
          <w:rFonts w:hint="default" w:ascii="Times New Roman" w:hAnsi="Times New Roman" w:eastAsia="宋体" w:cs="Times New Roman"/>
          <w:color w:val="000000"/>
          <w:kern w:val="0"/>
          <w:sz w:val="18"/>
          <w:szCs w:val="18"/>
          <w:lang w:val="en-US" w:eastAsia="zh-CN" w:bidi="ar"/>
        </w:rPr>
        <w:t>EVT</w:t>
      </w:r>
      <w:r>
        <w:rPr>
          <w:rFonts w:ascii="Times New Roman" w:hAnsi="Times New Roman" w:eastAsia="宋体" w:cs="Times New Roman"/>
          <w:color w:val="000000"/>
          <w:kern w:val="0"/>
          <w:sz w:val="18"/>
          <w:szCs w:val="18"/>
          <w:lang w:bidi="ar"/>
        </w:rPr>
        <w:t xml:space="preserve">, </w:t>
      </w:r>
      <w:r>
        <w:rPr>
          <w:rFonts w:hint="default" w:ascii="Times New Roman" w:hAnsi="Times New Roman" w:eastAsia="宋体" w:cs="Times New Roman"/>
          <w:color w:val="000000"/>
          <w:kern w:val="0"/>
          <w:sz w:val="18"/>
          <w:szCs w:val="18"/>
          <w:lang w:val="en-US" w:eastAsia="zh-CN" w:bidi="ar"/>
        </w:rPr>
        <w:t>e</w:t>
      </w:r>
      <w:r>
        <w:rPr>
          <w:rFonts w:hint="default" w:ascii="Times New Roman" w:hAnsi="Times New Roman" w:eastAsia="宋体" w:cs="Times New Roman"/>
          <w:color w:val="000000"/>
          <w:kern w:val="0"/>
          <w:sz w:val="18"/>
          <w:szCs w:val="18"/>
          <w:lang w:bidi="ar"/>
        </w:rPr>
        <w:t xml:space="preserve">ndovascular </w:t>
      </w:r>
      <w:r>
        <w:rPr>
          <w:rFonts w:hint="default" w:ascii="Times New Roman" w:hAnsi="Times New Roman" w:eastAsia="宋体" w:cs="Times New Roman"/>
          <w:color w:val="000000"/>
          <w:kern w:val="0"/>
          <w:sz w:val="18"/>
          <w:szCs w:val="18"/>
          <w:lang w:val="en-US" w:eastAsia="zh-CN" w:bidi="ar"/>
        </w:rPr>
        <w:t>t</w:t>
      </w:r>
      <w:r>
        <w:rPr>
          <w:rFonts w:hint="default" w:ascii="Times New Roman" w:hAnsi="Times New Roman" w:eastAsia="宋体" w:cs="Times New Roman"/>
          <w:color w:val="000000"/>
          <w:kern w:val="0"/>
          <w:sz w:val="18"/>
          <w:szCs w:val="18"/>
          <w:lang w:bidi="ar"/>
        </w:rPr>
        <w:t>herapy</w:t>
      </w:r>
      <w:r>
        <w:rPr>
          <w:rFonts w:hint="default" w:ascii="Times New Roman" w:hAnsi="Times New Roman" w:eastAsia="宋体" w:cs="Times New Roman"/>
          <w:i w:val="0"/>
          <w:iCs w:val="0"/>
          <w:color w:val="000000"/>
          <w:kern w:val="0"/>
          <w:sz w:val="18"/>
          <w:szCs w:val="18"/>
          <w:u w:val="none"/>
          <w:lang w:val="en-US" w:eastAsia="zh-CN" w:bidi="ar"/>
        </w:rPr>
        <w:t xml:space="preserve"> plus standard medical therapy; IVT, intravenous thrombolysis; SBP, systolic blood pressure; DBP, diastolic blood pressure; NIHSS, National Institutes of Health Stroke Scale; mRS, modified Rankin Scale; ASPECTS, Acute Stroke Prognosis Early Computed Tomography Score; LAA, large-artery atherosclerosis; ICA, internal carotid artery; TOAST, Trial of Org10172 in Acute Stroke Treatment;</w:t>
      </w:r>
      <w:r>
        <w:rPr>
          <w:rFonts w:hint="eastAsia" w:ascii="Times New Roman" w:hAnsi="Times New Roman" w:eastAsia="宋体" w:cs="Times New Roman"/>
          <w:i w:val="0"/>
          <w:iCs w:val="0"/>
          <w:color w:val="000000"/>
          <w:kern w:val="0"/>
          <w:sz w:val="18"/>
          <w:szCs w:val="18"/>
          <w:u w:val="none"/>
          <w:lang w:val="en-US" w:eastAsia="zh-CN" w:bidi="ar"/>
        </w:rPr>
        <w:t xml:space="preserve"> </w:t>
      </w:r>
      <w:r>
        <w:rPr>
          <w:rFonts w:hint="default" w:ascii="Times New Roman" w:hAnsi="Times New Roman" w:eastAsia="宋体" w:cs="Times New Roman"/>
          <w:i w:val="0"/>
          <w:iCs w:val="0"/>
          <w:color w:val="000000"/>
          <w:kern w:val="0"/>
          <w:sz w:val="18"/>
          <w:szCs w:val="18"/>
          <w:u w:val="none"/>
          <w:lang w:val="en-US" w:eastAsia="zh-CN" w:bidi="ar"/>
        </w:rPr>
        <w:t>NA, not applicable; IQR, interquartile range.</w:t>
      </w:r>
    </w:p>
    <w:p w14:paraId="46761126">
      <w:pPr>
        <w:spacing w:line="360" w:lineRule="auto"/>
        <w:jc w:val="left"/>
        <w:rPr>
          <w:rFonts w:ascii="Times New Roman" w:hAnsi="Times New Roman" w:cs="Times New Roman"/>
          <w:b/>
          <w:bCs/>
          <w:sz w:val="24"/>
          <w:szCs w:val="24"/>
        </w:rPr>
      </w:pPr>
    </w:p>
    <w:p w14:paraId="48547DEE">
      <w:pPr>
        <w:keepNext w:val="0"/>
        <w:keepLines w:val="0"/>
        <w:widowControl/>
        <w:suppressLineNumbers w:val="0"/>
        <w:jc w:val="left"/>
        <w:textAlignment w:val="bottom"/>
        <w:rPr>
          <w:rStyle w:val="8"/>
          <w:rFonts w:hint="default" w:ascii="Times New Roman" w:hAnsi="Times New Roman" w:eastAsia="宋体" w:cs="Times New Roman"/>
          <w:sz w:val="21"/>
          <w:szCs w:val="21"/>
        </w:rPr>
      </w:pPr>
    </w:p>
    <w:p w14:paraId="7AD25F36">
      <w:pPr>
        <w:keepNext w:val="0"/>
        <w:keepLines w:val="0"/>
        <w:widowControl/>
        <w:suppressLineNumbers w:val="0"/>
        <w:jc w:val="left"/>
        <w:textAlignment w:val="bottom"/>
        <w:rPr>
          <w:rStyle w:val="8"/>
          <w:rFonts w:hint="default" w:ascii="Times New Roman" w:hAnsi="Times New Roman" w:eastAsia="宋体" w:cs="Times New Roman"/>
          <w:sz w:val="21"/>
          <w:szCs w:val="21"/>
        </w:rPr>
      </w:pPr>
    </w:p>
    <w:p w14:paraId="614C355A">
      <w:pPr>
        <w:keepNext w:val="0"/>
        <w:keepLines w:val="0"/>
        <w:widowControl/>
        <w:suppressLineNumbers w:val="0"/>
        <w:jc w:val="left"/>
        <w:textAlignment w:val="bottom"/>
        <w:rPr>
          <w:rStyle w:val="8"/>
          <w:rFonts w:hint="default" w:ascii="Times New Roman" w:hAnsi="Times New Roman" w:eastAsia="宋体" w:cs="Times New Roman"/>
          <w:sz w:val="21"/>
          <w:szCs w:val="21"/>
        </w:rPr>
      </w:pPr>
    </w:p>
    <w:p w14:paraId="2D8BB0CB">
      <w:pPr>
        <w:keepNext w:val="0"/>
        <w:keepLines w:val="0"/>
        <w:widowControl/>
        <w:suppressLineNumbers w:val="0"/>
        <w:jc w:val="left"/>
        <w:textAlignment w:val="bottom"/>
        <w:rPr>
          <w:rStyle w:val="8"/>
          <w:rFonts w:hint="default" w:ascii="Times New Roman" w:hAnsi="Times New Roman" w:eastAsia="宋体" w:cs="Times New Roman"/>
          <w:sz w:val="21"/>
          <w:szCs w:val="21"/>
        </w:rPr>
      </w:pPr>
    </w:p>
    <w:p w14:paraId="2C7F05DE">
      <w:pPr>
        <w:keepNext w:val="0"/>
        <w:keepLines w:val="0"/>
        <w:widowControl/>
        <w:suppressLineNumbers w:val="0"/>
        <w:jc w:val="left"/>
        <w:textAlignment w:val="bottom"/>
        <w:rPr>
          <w:rStyle w:val="8"/>
          <w:rFonts w:hint="default" w:ascii="Times New Roman" w:hAnsi="Times New Roman" w:eastAsia="宋体" w:cs="Times New Roman"/>
          <w:sz w:val="21"/>
          <w:szCs w:val="21"/>
        </w:rPr>
      </w:pPr>
    </w:p>
    <w:p w14:paraId="78E36B66">
      <w:pPr>
        <w:keepNext w:val="0"/>
        <w:keepLines w:val="0"/>
        <w:widowControl/>
        <w:suppressLineNumbers w:val="0"/>
        <w:jc w:val="left"/>
        <w:textAlignment w:val="bottom"/>
        <w:rPr>
          <w:rStyle w:val="8"/>
          <w:rFonts w:hint="default" w:ascii="Times New Roman" w:hAnsi="Times New Roman" w:eastAsia="宋体" w:cs="Times New Roman"/>
          <w:sz w:val="21"/>
          <w:szCs w:val="21"/>
        </w:rPr>
      </w:pPr>
    </w:p>
    <w:p w14:paraId="32944CFF">
      <w:pPr>
        <w:keepNext w:val="0"/>
        <w:keepLines w:val="0"/>
        <w:widowControl/>
        <w:suppressLineNumbers w:val="0"/>
        <w:jc w:val="left"/>
        <w:textAlignment w:val="bottom"/>
        <w:rPr>
          <w:rFonts w:hint="default" w:ascii="Times New Roman" w:hAnsi="Times New Roman" w:eastAsia="宋体" w:cs="Times New Roman"/>
          <w:b w:val="0"/>
          <w:bCs w:val="0"/>
          <w:sz w:val="21"/>
          <w:szCs w:val="21"/>
          <w:lang w:val="en-US" w:eastAsia="zh-CN"/>
        </w:rPr>
      </w:pPr>
      <w:r>
        <w:rPr>
          <w:rStyle w:val="8"/>
          <w:rFonts w:hint="default" w:ascii="Times New Roman" w:hAnsi="Times New Roman" w:eastAsia="宋体" w:cs="Times New Roman"/>
          <w:sz w:val="21"/>
          <w:szCs w:val="21"/>
        </w:rPr>
        <w:t>Table II.</w:t>
      </w:r>
      <w:r>
        <w:rPr>
          <w:rFonts w:hint="default" w:ascii="Times New Roman" w:hAnsi="Times New Roman" w:eastAsia="宋体" w:cs="Times New Roman"/>
          <w:sz w:val="21"/>
          <w:szCs w:val="21"/>
        </w:rPr>
        <w:t xml:space="preserve"> Clinical </w:t>
      </w:r>
      <w:r>
        <w:rPr>
          <w:rFonts w:hint="eastAsia" w:ascii="Times New Roman" w:hAnsi="Times New Roman" w:eastAsia="宋体" w:cs="Times New Roman"/>
          <w:sz w:val="21"/>
          <w:szCs w:val="21"/>
          <w:lang w:val="en-US" w:eastAsia="zh-CN"/>
        </w:rPr>
        <w:t>o</w:t>
      </w:r>
      <w:r>
        <w:rPr>
          <w:rFonts w:hint="default" w:ascii="Times New Roman" w:hAnsi="Times New Roman" w:eastAsia="宋体" w:cs="Times New Roman"/>
          <w:sz w:val="21"/>
          <w:szCs w:val="21"/>
        </w:rPr>
        <w:t xml:space="preserve">utcomes </w:t>
      </w:r>
      <w:r>
        <w:rPr>
          <w:rFonts w:hint="default" w:ascii="Times New Roman" w:hAnsi="Times New Roman" w:eastAsia="宋体" w:cs="Times New Roman"/>
          <w:b w:val="0"/>
          <w:bCs w:val="0"/>
          <w:sz w:val="21"/>
          <w:szCs w:val="21"/>
          <w:lang w:val="en-US" w:eastAsia="zh-CN"/>
        </w:rPr>
        <w:t xml:space="preserve">of the total cohort stratified by the trichotomized </w:t>
      </w:r>
      <w:r>
        <w:rPr>
          <w:rFonts w:hint="eastAsia" w:ascii="Times New Roman" w:hAnsi="Times New Roman" w:eastAsia="宋体" w:cs="Times New Roman"/>
          <w:b w:val="0"/>
          <w:bCs w:val="0"/>
          <w:sz w:val="21"/>
          <w:szCs w:val="21"/>
          <w:lang w:val="en-US" w:eastAsia="zh-CN"/>
        </w:rPr>
        <w:t>collateral</w:t>
      </w:r>
      <w:r>
        <w:rPr>
          <w:rFonts w:hint="default" w:ascii="Times New Roman" w:hAnsi="Times New Roman" w:eastAsia="宋体" w:cs="Times New Roman"/>
          <w:b w:val="0"/>
          <w:bCs w:val="0"/>
          <w:sz w:val="21"/>
          <w:szCs w:val="21"/>
          <w:lang w:val="en-US" w:eastAsia="zh-CN"/>
        </w:rPr>
        <w:t xml:space="preserve"> </w:t>
      </w:r>
      <w:r>
        <w:rPr>
          <w:rFonts w:hint="eastAsia" w:ascii="Times New Roman" w:hAnsi="Times New Roman" w:eastAsia="宋体" w:cs="Times New Roman"/>
          <w:b w:val="0"/>
          <w:bCs w:val="0"/>
          <w:sz w:val="21"/>
          <w:szCs w:val="21"/>
          <w:lang w:val="en-US" w:eastAsia="zh-CN"/>
        </w:rPr>
        <w:t>groups</w:t>
      </w:r>
    </w:p>
    <w:tbl>
      <w:tblPr>
        <w:tblStyle w:val="5"/>
        <w:tblW w:w="9039" w:type="dxa"/>
        <w:tblInd w:w="-374"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921"/>
        <w:gridCol w:w="1163"/>
        <w:gridCol w:w="1273"/>
        <w:gridCol w:w="1623"/>
        <w:gridCol w:w="1653"/>
        <w:gridCol w:w="870"/>
      </w:tblGrid>
      <w:tr w14:paraId="40B264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4" w:hRule="atLeast"/>
        </w:trPr>
        <w:tc>
          <w:tcPr>
            <w:tcW w:w="2921" w:type="dxa"/>
            <w:tcBorders>
              <w:top w:val="single" w:color="000000" w:sz="4" w:space="0"/>
              <w:left w:val="nil"/>
              <w:bottom w:val="single" w:color="000000" w:sz="4" w:space="0"/>
              <w:right w:val="nil"/>
            </w:tcBorders>
            <w:shd w:val="clear" w:color="auto" w:fill="auto"/>
            <w:noWrap/>
            <w:vAlign w:val="bottom"/>
          </w:tcPr>
          <w:p w14:paraId="36E7C6AC">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1163" w:type="dxa"/>
            <w:tcBorders>
              <w:top w:val="single" w:color="000000" w:sz="4" w:space="0"/>
              <w:left w:val="nil"/>
              <w:bottom w:val="single" w:color="000000" w:sz="4" w:space="0"/>
              <w:right w:val="nil"/>
            </w:tcBorders>
            <w:shd w:val="clear" w:color="auto" w:fill="auto"/>
            <w:noWrap/>
            <w:vAlign w:val="bottom"/>
          </w:tcPr>
          <w:p w14:paraId="1BA0E4E9">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All (n = 460)</w:t>
            </w:r>
          </w:p>
        </w:tc>
        <w:tc>
          <w:tcPr>
            <w:tcW w:w="1273" w:type="dxa"/>
            <w:tcBorders>
              <w:top w:val="single" w:color="000000" w:sz="4" w:space="0"/>
              <w:left w:val="nil"/>
              <w:bottom w:val="single" w:color="000000" w:sz="4" w:space="0"/>
              <w:right w:val="nil"/>
            </w:tcBorders>
            <w:shd w:val="clear" w:color="auto" w:fill="auto"/>
            <w:noWrap/>
            <w:vAlign w:val="center"/>
          </w:tcPr>
          <w:p w14:paraId="34B8BD80">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Poor</w:t>
            </w:r>
            <w:r>
              <w:rPr>
                <w:rFonts w:hint="eastAsia" w:ascii="Times New Roman" w:hAnsi="Times New Roman" w:eastAsia="宋体" w:cs="Times New Roman"/>
                <w:i w:val="0"/>
                <w:iCs w:val="0"/>
                <w:color w:val="000000"/>
                <w:kern w:val="0"/>
                <w:sz w:val="18"/>
                <w:szCs w:val="18"/>
                <w:u w:val="none"/>
                <w:lang w:val="en-US" w:eastAsia="zh-CN" w:bidi="ar"/>
              </w:rPr>
              <w:t xml:space="preserve"> (</w:t>
            </w:r>
            <w:r>
              <w:rPr>
                <w:rFonts w:hint="default" w:ascii="Times New Roman" w:hAnsi="Times New Roman" w:eastAsia="宋体" w:cs="Times New Roman"/>
                <w:i w:val="0"/>
                <w:iCs w:val="0"/>
                <w:color w:val="000000"/>
                <w:kern w:val="0"/>
                <w:sz w:val="18"/>
                <w:szCs w:val="18"/>
                <w:u w:val="none"/>
                <w:lang w:val="en-US" w:eastAsia="zh-CN" w:bidi="ar"/>
              </w:rPr>
              <w:t>n</w:t>
            </w:r>
            <w:r>
              <w:rPr>
                <w:rFonts w:hint="eastAsia" w:ascii="Times New Roman" w:hAnsi="Times New Roman" w:eastAsia="宋体" w:cs="Times New Roman"/>
                <w:i w:val="0"/>
                <w:iCs w:val="0"/>
                <w:color w:val="000000"/>
                <w:kern w:val="0"/>
                <w:sz w:val="18"/>
                <w:szCs w:val="18"/>
                <w:u w:val="none"/>
                <w:lang w:val="en-US" w:eastAsia="zh-CN" w:bidi="ar"/>
              </w:rPr>
              <w:t xml:space="preserve"> </w:t>
            </w:r>
            <w:r>
              <w:rPr>
                <w:rFonts w:hint="default" w:ascii="Times New Roman" w:hAnsi="Times New Roman" w:eastAsia="宋体" w:cs="Times New Roman"/>
                <w:i w:val="0"/>
                <w:iCs w:val="0"/>
                <w:color w:val="000000"/>
                <w:kern w:val="0"/>
                <w:sz w:val="18"/>
                <w:szCs w:val="18"/>
                <w:u w:val="none"/>
                <w:lang w:val="en-US" w:eastAsia="zh-CN" w:bidi="ar"/>
              </w:rPr>
              <w:t>=</w:t>
            </w:r>
            <w:r>
              <w:rPr>
                <w:rFonts w:hint="eastAsia" w:ascii="Times New Roman" w:hAnsi="Times New Roman" w:eastAsia="宋体" w:cs="Times New Roman"/>
                <w:i w:val="0"/>
                <w:iCs w:val="0"/>
                <w:color w:val="000000"/>
                <w:kern w:val="0"/>
                <w:sz w:val="18"/>
                <w:szCs w:val="18"/>
                <w:u w:val="none"/>
                <w:lang w:val="en-US" w:eastAsia="zh-CN" w:bidi="ar"/>
              </w:rPr>
              <w:t xml:space="preserve"> </w:t>
            </w:r>
            <w:r>
              <w:rPr>
                <w:rFonts w:hint="default" w:ascii="Times New Roman" w:hAnsi="Times New Roman" w:eastAsia="宋体" w:cs="Times New Roman"/>
                <w:i w:val="0"/>
                <w:iCs w:val="0"/>
                <w:color w:val="000000"/>
                <w:kern w:val="0"/>
                <w:sz w:val="18"/>
                <w:szCs w:val="18"/>
                <w:u w:val="none"/>
                <w:lang w:val="en-US" w:eastAsia="zh-CN" w:bidi="ar"/>
              </w:rPr>
              <w:t>188</w:t>
            </w:r>
            <w:r>
              <w:rPr>
                <w:rFonts w:hint="eastAsia" w:ascii="Times New Roman" w:hAnsi="Times New Roman" w:eastAsia="宋体" w:cs="Times New Roman"/>
                <w:i w:val="0"/>
                <w:iCs w:val="0"/>
                <w:color w:val="000000"/>
                <w:kern w:val="0"/>
                <w:sz w:val="18"/>
                <w:szCs w:val="18"/>
                <w:u w:val="none"/>
                <w:lang w:val="en-US" w:eastAsia="zh-CN" w:bidi="ar"/>
              </w:rPr>
              <w:t>)</w:t>
            </w:r>
          </w:p>
        </w:tc>
        <w:tc>
          <w:tcPr>
            <w:tcW w:w="1623" w:type="dxa"/>
            <w:tcBorders>
              <w:top w:val="single" w:color="000000" w:sz="4" w:space="0"/>
              <w:left w:val="nil"/>
              <w:bottom w:val="single" w:color="000000" w:sz="4" w:space="0"/>
              <w:right w:val="nil"/>
            </w:tcBorders>
            <w:shd w:val="clear" w:color="auto" w:fill="auto"/>
            <w:noWrap/>
            <w:vAlign w:val="center"/>
          </w:tcPr>
          <w:p w14:paraId="512BE006">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Moderate</w:t>
            </w:r>
            <w:r>
              <w:rPr>
                <w:rFonts w:hint="eastAsia" w:ascii="Times New Roman" w:hAnsi="Times New Roman" w:eastAsia="宋体" w:cs="Times New Roman"/>
                <w:i w:val="0"/>
                <w:iCs w:val="0"/>
                <w:color w:val="000000"/>
                <w:kern w:val="0"/>
                <w:sz w:val="18"/>
                <w:szCs w:val="18"/>
                <w:u w:val="none"/>
                <w:lang w:val="en-US" w:eastAsia="zh-CN" w:bidi="ar"/>
              </w:rPr>
              <w:t xml:space="preserve"> (</w:t>
            </w:r>
            <w:r>
              <w:rPr>
                <w:rFonts w:hint="default" w:ascii="Times New Roman" w:hAnsi="Times New Roman" w:eastAsia="宋体" w:cs="Times New Roman"/>
                <w:i w:val="0"/>
                <w:iCs w:val="0"/>
                <w:color w:val="000000"/>
                <w:kern w:val="0"/>
                <w:sz w:val="18"/>
                <w:szCs w:val="18"/>
                <w:u w:val="none"/>
                <w:lang w:val="en-US" w:eastAsia="zh-CN" w:bidi="ar"/>
              </w:rPr>
              <w:t>n</w:t>
            </w:r>
            <w:r>
              <w:rPr>
                <w:rFonts w:hint="eastAsia" w:ascii="Times New Roman" w:hAnsi="Times New Roman" w:eastAsia="宋体" w:cs="Times New Roman"/>
                <w:i w:val="0"/>
                <w:iCs w:val="0"/>
                <w:color w:val="000000"/>
                <w:kern w:val="0"/>
                <w:sz w:val="18"/>
                <w:szCs w:val="18"/>
                <w:u w:val="none"/>
                <w:lang w:val="en-US" w:eastAsia="zh-CN" w:bidi="ar"/>
              </w:rPr>
              <w:t xml:space="preserve"> </w:t>
            </w:r>
            <w:r>
              <w:rPr>
                <w:rFonts w:hint="default" w:ascii="Times New Roman" w:hAnsi="Times New Roman" w:eastAsia="宋体" w:cs="Times New Roman"/>
                <w:i w:val="0"/>
                <w:iCs w:val="0"/>
                <w:color w:val="000000"/>
                <w:kern w:val="0"/>
                <w:sz w:val="18"/>
                <w:szCs w:val="18"/>
                <w:u w:val="none"/>
                <w:lang w:val="en-US" w:eastAsia="zh-CN" w:bidi="ar"/>
              </w:rPr>
              <w:t>=</w:t>
            </w:r>
            <w:r>
              <w:rPr>
                <w:rFonts w:hint="eastAsia" w:ascii="Times New Roman" w:hAnsi="Times New Roman" w:eastAsia="宋体" w:cs="Times New Roman"/>
                <w:i w:val="0"/>
                <w:iCs w:val="0"/>
                <w:color w:val="000000"/>
                <w:kern w:val="0"/>
                <w:sz w:val="18"/>
                <w:szCs w:val="18"/>
                <w:u w:val="none"/>
                <w:lang w:val="en-US" w:eastAsia="zh-CN" w:bidi="ar"/>
              </w:rPr>
              <w:t xml:space="preserve"> 156)</w:t>
            </w:r>
          </w:p>
        </w:tc>
        <w:tc>
          <w:tcPr>
            <w:tcW w:w="1653" w:type="dxa"/>
            <w:tcBorders>
              <w:top w:val="single" w:color="000000" w:sz="4" w:space="0"/>
              <w:left w:val="nil"/>
              <w:bottom w:val="single" w:color="000000" w:sz="4" w:space="0"/>
              <w:right w:val="nil"/>
            </w:tcBorders>
            <w:shd w:val="clear" w:color="auto" w:fill="auto"/>
            <w:noWrap/>
            <w:vAlign w:val="center"/>
          </w:tcPr>
          <w:p w14:paraId="4350B8D0">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Favorable</w:t>
            </w:r>
            <w:r>
              <w:rPr>
                <w:rFonts w:hint="eastAsia" w:ascii="Times New Roman" w:hAnsi="Times New Roman" w:eastAsia="宋体" w:cs="Times New Roman"/>
                <w:i w:val="0"/>
                <w:iCs w:val="0"/>
                <w:color w:val="000000"/>
                <w:kern w:val="0"/>
                <w:sz w:val="18"/>
                <w:szCs w:val="18"/>
                <w:u w:val="none"/>
                <w:lang w:val="en-US" w:eastAsia="zh-CN" w:bidi="ar"/>
              </w:rPr>
              <w:t xml:space="preserve"> (</w:t>
            </w:r>
            <w:r>
              <w:rPr>
                <w:rFonts w:hint="default" w:ascii="Times New Roman" w:hAnsi="Times New Roman" w:eastAsia="宋体" w:cs="Times New Roman"/>
                <w:i w:val="0"/>
                <w:iCs w:val="0"/>
                <w:color w:val="000000"/>
                <w:kern w:val="0"/>
                <w:sz w:val="18"/>
                <w:szCs w:val="18"/>
                <w:u w:val="none"/>
                <w:lang w:val="en-US" w:eastAsia="zh-CN" w:bidi="ar"/>
              </w:rPr>
              <w:t>n</w:t>
            </w:r>
            <w:r>
              <w:rPr>
                <w:rFonts w:hint="eastAsia" w:ascii="Times New Roman" w:hAnsi="Times New Roman" w:eastAsia="宋体" w:cs="Times New Roman"/>
                <w:i w:val="0"/>
                <w:iCs w:val="0"/>
                <w:color w:val="000000"/>
                <w:kern w:val="0"/>
                <w:sz w:val="18"/>
                <w:szCs w:val="18"/>
                <w:u w:val="none"/>
                <w:lang w:val="en-US" w:eastAsia="zh-CN" w:bidi="ar"/>
              </w:rPr>
              <w:t xml:space="preserve"> </w:t>
            </w:r>
            <w:r>
              <w:rPr>
                <w:rFonts w:hint="default" w:ascii="Times New Roman" w:hAnsi="Times New Roman" w:eastAsia="宋体" w:cs="Times New Roman"/>
                <w:i w:val="0"/>
                <w:iCs w:val="0"/>
                <w:color w:val="000000"/>
                <w:kern w:val="0"/>
                <w:sz w:val="18"/>
                <w:szCs w:val="18"/>
                <w:u w:val="none"/>
                <w:lang w:val="en-US" w:eastAsia="zh-CN" w:bidi="ar"/>
              </w:rPr>
              <w:t>=</w:t>
            </w:r>
            <w:r>
              <w:rPr>
                <w:rFonts w:hint="eastAsia" w:ascii="Times New Roman" w:hAnsi="Times New Roman" w:eastAsia="宋体" w:cs="Times New Roman"/>
                <w:i w:val="0"/>
                <w:iCs w:val="0"/>
                <w:color w:val="000000"/>
                <w:kern w:val="0"/>
                <w:sz w:val="18"/>
                <w:szCs w:val="18"/>
                <w:u w:val="none"/>
                <w:lang w:val="en-US" w:eastAsia="zh-CN" w:bidi="ar"/>
              </w:rPr>
              <w:t xml:space="preserve"> 116)</w:t>
            </w:r>
          </w:p>
        </w:tc>
        <w:tc>
          <w:tcPr>
            <w:tcW w:w="870" w:type="dxa"/>
            <w:tcBorders>
              <w:top w:val="single" w:color="000000" w:sz="4" w:space="0"/>
              <w:left w:val="nil"/>
              <w:bottom w:val="single" w:color="000000" w:sz="4" w:space="0"/>
              <w:right w:val="nil"/>
            </w:tcBorders>
            <w:shd w:val="clear" w:color="auto" w:fill="auto"/>
            <w:noWrap/>
            <w:vAlign w:val="bottom"/>
          </w:tcPr>
          <w:p w14:paraId="574D0245">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iCs/>
                <w:color w:val="000000"/>
                <w:kern w:val="0"/>
                <w:sz w:val="18"/>
                <w:szCs w:val="18"/>
                <w:u w:val="none"/>
                <w:lang w:val="en-US" w:eastAsia="zh-CN" w:bidi="ar"/>
              </w:rPr>
              <w:t>P</w:t>
            </w:r>
            <w:r>
              <w:rPr>
                <w:rFonts w:hint="default" w:ascii="Times New Roman" w:hAnsi="Times New Roman" w:eastAsia="宋体" w:cs="Times New Roman"/>
                <w:i w:val="0"/>
                <w:iCs w:val="0"/>
                <w:color w:val="000000"/>
                <w:kern w:val="0"/>
                <w:sz w:val="18"/>
                <w:szCs w:val="18"/>
                <w:u w:val="none"/>
                <w:lang w:val="en-US" w:eastAsia="zh-CN" w:bidi="ar"/>
              </w:rPr>
              <w:t xml:space="preserve"> value</w:t>
            </w:r>
          </w:p>
        </w:tc>
      </w:tr>
      <w:tr w14:paraId="21FB71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921" w:type="dxa"/>
            <w:tcBorders>
              <w:top w:val="nil"/>
              <w:left w:val="nil"/>
              <w:bottom w:val="nil"/>
              <w:right w:val="nil"/>
            </w:tcBorders>
            <w:shd w:val="clear" w:color="auto" w:fill="auto"/>
            <w:noWrap/>
            <w:vAlign w:val="bottom"/>
          </w:tcPr>
          <w:p w14:paraId="0B2FDABD">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 xml:space="preserve">Effectiveness </w:t>
            </w:r>
            <w:r>
              <w:rPr>
                <w:rFonts w:hint="default" w:ascii="Times New Roman" w:hAnsi="Times New Roman" w:eastAsia="宋体" w:cs="Times New Roman"/>
                <w:i w:val="0"/>
                <w:iCs w:val="0"/>
                <w:color w:val="000000"/>
                <w:kern w:val="0"/>
                <w:sz w:val="18"/>
                <w:szCs w:val="18"/>
                <w:u w:val="none"/>
                <w:lang w:val="en-US" w:eastAsia="zh-CN" w:bidi="ar"/>
              </w:rPr>
              <w:t>outcomes</w:t>
            </w:r>
            <w:r>
              <w:rPr>
                <w:rFonts w:hint="eastAsia" w:ascii="Times New Roman" w:hAnsi="Times New Roman" w:eastAsia="宋体" w:cs="Times New Roman"/>
                <w:i w:val="0"/>
                <w:iCs w:val="0"/>
                <w:color w:val="000000"/>
                <w:kern w:val="0"/>
                <w:sz w:val="18"/>
                <w:szCs w:val="18"/>
                <w:u w:val="none"/>
                <w:lang w:val="en-US" w:eastAsia="zh-CN" w:bidi="ar"/>
              </w:rPr>
              <w:t>, n/total n (%)</w:t>
            </w:r>
          </w:p>
        </w:tc>
        <w:tc>
          <w:tcPr>
            <w:tcW w:w="1163" w:type="dxa"/>
            <w:tcBorders>
              <w:top w:val="nil"/>
              <w:left w:val="nil"/>
              <w:bottom w:val="nil"/>
              <w:right w:val="nil"/>
            </w:tcBorders>
            <w:shd w:val="clear" w:color="auto" w:fill="auto"/>
            <w:noWrap/>
            <w:vAlign w:val="bottom"/>
          </w:tcPr>
          <w:p w14:paraId="55711970">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1273" w:type="dxa"/>
            <w:tcBorders>
              <w:top w:val="nil"/>
              <w:left w:val="nil"/>
              <w:bottom w:val="nil"/>
              <w:right w:val="nil"/>
            </w:tcBorders>
            <w:shd w:val="clear" w:color="auto" w:fill="auto"/>
            <w:noWrap/>
            <w:vAlign w:val="bottom"/>
          </w:tcPr>
          <w:p w14:paraId="64319CBC">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1623" w:type="dxa"/>
            <w:tcBorders>
              <w:top w:val="nil"/>
              <w:left w:val="nil"/>
              <w:bottom w:val="nil"/>
              <w:right w:val="nil"/>
            </w:tcBorders>
            <w:shd w:val="clear" w:color="auto" w:fill="auto"/>
            <w:noWrap/>
            <w:vAlign w:val="bottom"/>
          </w:tcPr>
          <w:p w14:paraId="2875E7D7">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1653" w:type="dxa"/>
            <w:tcBorders>
              <w:top w:val="nil"/>
              <w:left w:val="nil"/>
              <w:bottom w:val="nil"/>
              <w:right w:val="nil"/>
            </w:tcBorders>
            <w:shd w:val="clear" w:color="auto" w:fill="auto"/>
            <w:noWrap/>
            <w:vAlign w:val="bottom"/>
          </w:tcPr>
          <w:p w14:paraId="3CAF4501">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870" w:type="dxa"/>
            <w:tcBorders>
              <w:top w:val="nil"/>
              <w:left w:val="nil"/>
              <w:bottom w:val="nil"/>
              <w:right w:val="nil"/>
            </w:tcBorders>
            <w:shd w:val="clear" w:color="auto" w:fill="auto"/>
            <w:noWrap/>
            <w:vAlign w:val="bottom"/>
          </w:tcPr>
          <w:p w14:paraId="5D7E50BA">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r>
      <w:tr w14:paraId="6231BA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921" w:type="dxa"/>
            <w:tcBorders>
              <w:top w:val="nil"/>
              <w:left w:val="nil"/>
              <w:bottom w:val="nil"/>
              <w:right w:val="nil"/>
            </w:tcBorders>
            <w:shd w:val="clear" w:color="auto" w:fill="auto"/>
            <w:noWrap/>
            <w:vAlign w:val="bottom"/>
          </w:tcPr>
          <w:p w14:paraId="27996730">
            <w:pPr>
              <w:keepNext w:val="0"/>
              <w:keepLines w:val="0"/>
              <w:widowControl/>
              <w:suppressLineNumbers w:val="0"/>
              <w:ind w:firstLine="180" w:firstLineChars="10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D90</w:t>
            </w:r>
            <w:r>
              <w:rPr>
                <w:rFonts w:hint="eastAsia" w:ascii="Times New Roman" w:hAnsi="Times New Roman" w:eastAsia="宋体" w:cs="Times New Roman"/>
                <w:i w:val="0"/>
                <w:iCs w:val="0"/>
                <w:color w:val="000000"/>
                <w:kern w:val="0"/>
                <w:sz w:val="18"/>
                <w:szCs w:val="18"/>
                <w:u w:val="none"/>
                <w:lang w:val="en-US" w:eastAsia="zh-CN" w:bidi="ar"/>
              </w:rPr>
              <w:t xml:space="preserve"> </w:t>
            </w:r>
            <w:r>
              <w:rPr>
                <w:rFonts w:hint="default" w:ascii="Times New Roman" w:hAnsi="Times New Roman" w:eastAsia="宋体" w:cs="Times New Roman"/>
                <w:i w:val="0"/>
                <w:iCs w:val="0"/>
                <w:color w:val="000000"/>
                <w:kern w:val="0"/>
                <w:sz w:val="18"/>
                <w:szCs w:val="18"/>
                <w:u w:val="none"/>
                <w:lang w:val="en-US" w:eastAsia="zh-CN" w:bidi="ar"/>
              </w:rPr>
              <w:t>mRS</w:t>
            </w:r>
            <w:r>
              <w:rPr>
                <w:rFonts w:hint="eastAsia" w:ascii="Times New Roman" w:hAnsi="Times New Roman" w:eastAsia="宋体" w:cs="Times New Roman"/>
                <w:i w:val="0"/>
                <w:iCs w:val="0"/>
                <w:color w:val="000000"/>
                <w:kern w:val="0"/>
                <w:sz w:val="18"/>
                <w:szCs w:val="18"/>
                <w:u w:val="none"/>
                <w:lang w:val="en-US" w:eastAsia="zh-CN" w:bidi="ar"/>
              </w:rPr>
              <w:t xml:space="preserve"> </w:t>
            </w:r>
            <w:r>
              <w:rPr>
                <w:rFonts w:hint="default" w:ascii="Times New Roman" w:hAnsi="Times New Roman" w:eastAsia="宋体" w:cs="Times New Roman"/>
                <w:i w:val="0"/>
                <w:iCs w:val="0"/>
                <w:color w:val="000000"/>
                <w:kern w:val="0"/>
                <w:sz w:val="18"/>
                <w:szCs w:val="18"/>
                <w:u w:val="none"/>
                <w:lang w:val="en-US" w:eastAsia="zh-CN" w:bidi="ar"/>
              </w:rPr>
              <w:t>score</w:t>
            </w:r>
          </w:p>
        </w:tc>
        <w:tc>
          <w:tcPr>
            <w:tcW w:w="1163" w:type="dxa"/>
            <w:tcBorders>
              <w:top w:val="nil"/>
              <w:left w:val="nil"/>
              <w:bottom w:val="nil"/>
              <w:right w:val="nil"/>
            </w:tcBorders>
            <w:shd w:val="clear" w:color="auto" w:fill="auto"/>
            <w:noWrap/>
            <w:vAlign w:val="bottom"/>
          </w:tcPr>
          <w:p w14:paraId="5CF12E7C">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 </w:t>
            </w:r>
            <w:r>
              <w:rPr>
                <w:rFonts w:hint="eastAsia" w:ascii="Times New Roman" w:hAnsi="Times New Roman" w:eastAsia="宋体" w:cs="Times New Roman"/>
                <w:i w:val="0"/>
                <w:iCs w:val="0"/>
                <w:color w:val="000000"/>
                <w:kern w:val="0"/>
                <w:sz w:val="18"/>
                <w:szCs w:val="18"/>
                <w:u w:val="none"/>
                <w:lang w:val="en-US" w:eastAsia="zh-CN" w:bidi="ar"/>
              </w:rPr>
              <w:t>(3-6)</w:t>
            </w:r>
          </w:p>
        </w:tc>
        <w:tc>
          <w:tcPr>
            <w:tcW w:w="1273" w:type="dxa"/>
            <w:tcBorders>
              <w:top w:val="nil"/>
              <w:left w:val="nil"/>
              <w:bottom w:val="nil"/>
              <w:right w:val="nil"/>
            </w:tcBorders>
            <w:shd w:val="clear" w:color="auto" w:fill="auto"/>
            <w:noWrap/>
            <w:vAlign w:val="bottom"/>
          </w:tcPr>
          <w:p w14:paraId="52C70AAC">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6</w:t>
            </w:r>
            <w:r>
              <w:rPr>
                <w:rFonts w:hint="eastAsia" w:ascii="Times New Roman" w:hAnsi="Times New Roman" w:eastAsia="宋体" w:cs="Times New Roman"/>
                <w:i w:val="0"/>
                <w:iCs w:val="0"/>
                <w:color w:val="000000"/>
                <w:kern w:val="0"/>
                <w:sz w:val="18"/>
                <w:szCs w:val="18"/>
                <w:u w:val="none"/>
                <w:lang w:val="en-US" w:eastAsia="zh-CN" w:bidi="ar"/>
              </w:rPr>
              <w:t xml:space="preserve"> (4-6)</w:t>
            </w:r>
          </w:p>
        </w:tc>
        <w:tc>
          <w:tcPr>
            <w:tcW w:w="1623" w:type="dxa"/>
            <w:tcBorders>
              <w:top w:val="nil"/>
              <w:left w:val="nil"/>
              <w:bottom w:val="nil"/>
              <w:right w:val="nil"/>
            </w:tcBorders>
            <w:shd w:val="clear" w:color="auto" w:fill="auto"/>
            <w:noWrap/>
            <w:vAlign w:val="bottom"/>
          </w:tcPr>
          <w:p w14:paraId="71AE53B6">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 </w:t>
            </w:r>
            <w:r>
              <w:rPr>
                <w:rFonts w:hint="eastAsia" w:ascii="Times New Roman" w:hAnsi="Times New Roman" w:eastAsia="宋体" w:cs="Times New Roman"/>
                <w:i w:val="0"/>
                <w:iCs w:val="0"/>
                <w:color w:val="000000"/>
                <w:kern w:val="0"/>
                <w:sz w:val="18"/>
                <w:szCs w:val="18"/>
                <w:u w:val="none"/>
                <w:lang w:val="en-US" w:eastAsia="zh-CN" w:bidi="ar"/>
              </w:rPr>
              <w:t>(3-6)</w:t>
            </w:r>
          </w:p>
        </w:tc>
        <w:tc>
          <w:tcPr>
            <w:tcW w:w="1653" w:type="dxa"/>
            <w:tcBorders>
              <w:top w:val="nil"/>
              <w:left w:val="nil"/>
              <w:bottom w:val="nil"/>
              <w:right w:val="nil"/>
            </w:tcBorders>
            <w:shd w:val="clear" w:color="auto" w:fill="auto"/>
            <w:noWrap/>
            <w:vAlign w:val="bottom"/>
          </w:tcPr>
          <w:p w14:paraId="59A743A2">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4</w:t>
            </w:r>
            <w:r>
              <w:rPr>
                <w:rFonts w:hint="eastAsia" w:ascii="Times New Roman" w:hAnsi="Times New Roman" w:eastAsia="宋体" w:cs="Times New Roman"/>
                <w:i w:val="0"/>
                <w:iCs w:val="0"/>
                <w:color w:val="000000"/>
                <w:kern w:val="0"/>
                <w:sz w:val="18"/>
                <w:szCs w:val="18"/>
                <w:u w:val="none"/>
                <w:lang w:val="en-US" w:eastAsia="zh-CN" w:bidi="ar"/>
              </w:rPr>
              <w:t xml:space="preserve"> (2-6)</w:t>
            </w:r>
          </w:p>
        </w:tc>
        <w:tc>
          <w:tcPr>
            <w:tcW w:w="870" w:type="dxa"/>
            <w:tcBorders>
              <w:top w:val="nil"/>
              <w:left w:val="nil"/>
              <w:bottom w:val="nil"/>
              <w:right w:val="nil"/>
            </w:tcBorders>
            <w:shd w:val="clear" w:color="auto" w:fill="auto"/>
            <w:noWrap/>
            <w:vAlign w:val="bottom"/>
          </w:tcPr>
          <w:p w14:paraId="48D8313E">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&lt;0.001</w:t>
            </w:r>
          </w:p>
        </w:tc>
      </w:tr>
      <w:tr w14:paraId="595057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921" w:type="dxa"/>
            <w:tcBorders>
              <w:top w:val="nil"/>
              <w:left w:val="nil"/>
              <w:bottom w:val="nil"/>
              <w:right w:val="nil"/>
            </w:tcBorders>
            <w:shd w:val="clear" w:color="auto" w:fill="auto"/>
            <w:noWrap/>
            <w:vAlign w:val="bottom"/>
          </w:tcPr>
          <w:p w14:paraId="3D573B4D">
            <w:pPr>
              <w:keepNext w:val="0"/>
              <w:keepLines w:val="0"/>
              <w:widowControl/>
              <w:suppressLineNumbers w:val="0"/>
              <w:ind w:firstLine="180" w:firstLineChars="10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mRS</w:t>
            </w:r>
            <w:r>
              <w:rPr>
                <w:rFonts w:hint="eastAsia" w:ascii="Times New Roman" w:hAnsi="Times New Roman" w:eastAsia="宋体" w:cs="Times New Roman"/>
                <w:i w:val="0"/>
                <w:iCs w:val="0"/>
                <w:color w:val="000000"/>
                <w:kern w:val="0"/>
                <w:sz w:val="18"/>
                <w:szCs w:val="18"/>
                <w:u w:val="none"/>
                <w:lang w:val="en-US" w:eastAsia="zh-CN" w:bidi="ar"/>
              </w:rPr>
              <w:t xml:space="preserve"> 0-</w:t>
            </w:r>
            <w:r>
              <w:rPr>
                <w:rFonts w:hint="default" w:ascii="Times New Roman" w:hAnsi="Times New Roman" w:eastAsia="宋体" w:cs="Times New Roman"/>
                <w:i w:val="0"/>
                <w:iCs w:val="0"/>
                <w:color w:val="000000"/>
                <w:kern w:val="0"/>
                <w:sz w:val="18"/>
                <w:szCs w:val="18"/>
                <w:u w:val="none"/>
                <w:lang w:val="en-US" w:eastAsia="zh-CN" w:bidi="ar"/>
              </w:rPr>
              <w:t>2</w:t>
            </w:r>
          </w:p>
        </w:tc>
        <w:tc>
          <w:tcPr>
            <w:tcW w:w="1163" w:type="dxa"/>
            <w:tcBorders>
              <w:top w:val="nil"/>
              <w:left w:val="nil"/>
              <w:bottom w:val="nil"/>
              <w:right w:val="nil"/>
            </w:tcBorders>
            <w:shd w:val="clear" w:color="auto" w:fill="auto"/>
            <w:noWrap/>
            <w:vAlign w:val="bottom"/>
          </w:tcPr>
          <w:p w14:paraId="6AA87E3C">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76 (16.5)</w:t>
            </w:r>
          </w:p>
        </w:tc>
        <w:tc>
          <w:tcPr>
            <w:tcW w:w="1273" w:type="dxa"/>
            <w:tcBorders>
              <w:top w:val="nil"/>
              <w:left w:val="nil"/>
              <w:bottom w:val="nil"/>
              <w:right w:val="nil"/>
            </w:tcBorders>
            <w:shd w:val="clear" w:color="auto" w:fill="auto"/>
            <w:noWrap/>
            <w:vAlign w:val="bottom"/>
          </w:tcPr>
          <w:p w14:paraId="1FD75336">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14 ( 7.4)</w:t>
            </w:r>
          </w:p>
        </w:tc>
        <w:tc>
          <w:tcPr>
            <w:tcW w:w="1623" w:type="dxa"/>
            <w:tcBorders>
              <w:top w:val="nil"/>
              <w:left w:val="nil"/>
              <w:bottom w:val="nil"/>
              <w:right w:val="nil"/>
            </w:tcBorders>
            <w:shd w:val="clear" w:color="auto" w:fill="auto"/>
            <w:noWrap/>
            <w:vAlign w:val="bottom"/>
          </w:tcPr>
          <w:p w14:paraId="2B6EE923">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30 (19.2)</w:t>
            </w:r>
          </w:p>
        </w:tc>
        <w:tc>
          <w:tcPr>
            <w:tcW w:w="1653" w:type="dxa"/>
            <w:tcBorders>
              <w:top w:val="nil"/>
              <w:left w:val="nil"/>
              <w:bottom w:val="nil"/>
              <w:right w:val="nil"/>
            </w:tcBorders>
            <w:shd w:val="clear" w:color="auto" w:fill="auto"/>
            <w:noWrap/>
            <w:vAlign w:val="bottom"/>
          </w:tcPr>
          <w:p w14:paraId="24EC7020">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32 (27.6)</w:t>
            </w:r>
          </w:p>
        </w:tc>
        <w:tc>
          <w:tcPr>
            <w:tcW w:w="870" w:type="dxa"/>
            <w:tcBorders>
              <w:top w:val="nil"/>
              <w:left w:val="nil"/>
              <w:bottom w:val="nil"/>
              <w:right w:val="nil"/>
            </w:tcBorders>
            <w:shd w:val="clear" w:color="auto" w:fill="auto"/>
            <w:noWrap/>
            <w:vAlign w:val="bottom"/>
          </w:tcPr>
          <w:p w14:paraId="288A810D">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&lt;0.001</w:t>
            </w:r>
          </w:p>
        </w:tc>
      </w:tr>
      <w:tr w14:paraId="63C82B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921" w:type="dxa"/>
            <w:tcBorders>
              <w:top w:val="nil"/>
              <w:left w:val="nil"/>
              <w:bottom w:val="nil"/>
              <w:right w:val="nil"/>
            </w:tcBorders>
            <w:shd w:val="clear" w:color="auto" w:fill="auto"/>
            <w:noWrap/>
            <w:vAlign w:val="bottom"/>
          </w:tcPr>
          <w:p w14:paraId="76DBCE6B">
            <w:pPr>
              <w:keepNext w:val="0"/>
              <w:keepLines w:val="0"/>
              <w:widowControl/>
              <w:suppressLineNumbers w:val="0"/>
              <w:ind w:firstLine="180" w:firstLineChars="10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mRS</w:t>
            </w:r>
            <w:r>
              <w:rPr>
                <w:rFonts w:hint="eastAsia" w:ascii="Times New Roman" w:hAnsi="Times New Roman" w:eastAsia="宋体" w:cs="Times New Roman"/>
                <w:i w:val="0"/>
                <w:iCs w:val="0"/>
                <w:color w:val="000000"/>
                <w:kern w:val="0"/>
                <w:sz w:val="18"/>
                <w:szCs w:val="18"/>
                <w:u w:val="none"/>
                <w:lang w:val="en-US" w:eastAsia="zh-CN" w:bidi="ar"/>
              </w:rPr>
              <w:t xml:space="preserve"> </w:t>
            </w:r>
            <w:r>
              <w:rPr>
                <w:rFonts w:hint="default" w:ascii="Times New Roman" w:hAnsi="Times New Roman" w:eastAsia="宋体" w:cs="Times New Roman"/>
                <w:i w:val="0"/>
                <w:iCs w:val="0"/>
                <w:color w:val="000000"/>
                <w:kern w:val="0"/>
                <w:sz w:val="18"/>
                <w:szCs w:val="18"/>
                <w:u w:val="none"/>
                <w:lang w:val="en-US" w:eastAsia="zh-CN" w:bidi="ar"/>
              </w:rPr>
              <w:t>0</w:t>
            </w:r>
            <w:r>
              <w:rPr>
                <w:rFonts w:hint="eastAsia" w:ascii="Times New Roman" w:hAnsi="Times New Roman" w:eastAsia="宋体" w:cs="Times New Roman"/>
                <w:i w:val="0"/>
                <w:iCs w:val="0"/>
                <w:color w:val="000000"/>
                <w:kern w:val="0"/>
                <w:sz w:val="18"/>
                <w:szCs w:val="18"/>
                <w:u w:val="none"/>
                <w:lang w:val="en-US" w:eastAsia="zh-CN" w:bidi="ar"/>
              </w:rPr>
              <w:t>-</w:t>
            </w:r>
            <w:r>
              <w:rPr>
                <w:rFonts w:hint="default" w:ascii="Times New Roman" w:hAnsi="Times New Roman" w:eastAsia="宋体" w:cs="Times New Roman"/>
                <w:i w:val="0"/>
                <w:iCs w:val="0"/>
                <w:color w:val="000000"/>
                <w:kern w:val="0"/>
                <w:sz w:val="18"/>
                <w:szCs w:val="18"/>
                <w:u w:val="none"/>
                <w:lang w:val="en-US" w:eastAsia="zh-CN" w:bidi="ar"/>
              </w:rPr>
              <w:t>3</w:t>
            </w:r>
          </w:p>
        </w:tc>
        <w:tc>
          <w:tcPr>
            <w:tcW w:w="1163" w:type="dxa"/>
            <w:tcBorders>
              <w:top w:val="nil"/>
              <w:left w:val="nil"/>
              <w:bottom w:val="nil"/>
              <w:right w:val="nil"/>
            </w:tcBorders>
            <w:shd w:val="clear" w:color="auto" w:fill="auto"/>
            <w:noWrap/>
            <w:vAlign w:val="bottom"/>
          </w:tcPr>
          <w:p w14:paraId="3F8DB058">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138 (30.0)</w:t>
            </w:r>
          </w:p>
        </w:tc>
        <w:tc>
          <w:tcPr>
            <w:tcW w:w="1273" w:type="dxa"/>
            <w:tcBorders>
              <w:top w:val="nil"/>
              <w:left w:val="nil"/>
              <w:bottom w:val="nil"/>
              <w:right w:val="nil"/>
            </w:tcBorders>
            <w:shd w:val="clear" w:color="auto" w:fill="auto"/>
            <w:noWrap/>
            <w:vAlign w:val="bottom"/>
          </w:tcPr>
          <w:p w14:paraId="39B84796">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25 (13.3)</w:t>
            </w:r>
          </w:p>
        </w:tc>
        <w:tc>
          <w:tcPr>
            <w:tcW w:w="1623" w:type="dxa"/>
            <w:tcBorders>
              <w:top w:val="nil"/>
              <w:left w:val="nil"/>
              <w:bottom w:val="nil"/>
              <w:right w:val="nil"/>
            </w:tcBorders>
            <w:shd w:val="clear" w:color="auto" w:fill="auto"/>
            <w:noWrap/>
            <w:vAlign w:val="bottom"/>
          </w:tcPr>
          <w:p w14:paraId="5B5C9875">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60 (38.5)</w:t>
            </w:r>
          </w:p>
        </w:tc>
        <w:tc>
          <w:tcPr>
            <w:tcW w:w="1653" w:type="dxa"/>
            <w:tcBorders>
              <w:top w:val="nil"/>
              <w:left w:val="nil"/>
              <w:bottom w:val="nil"/>
              <w:right w:val="nil"/>
            </w:tcBorders>
            <w:shd w:val="clear" w:color="auto" w:fill="auto"/>
            <w:noWrap/>
            <w:vAlign w:val="bottom"/>
          </w:tcPr>
          <w:p w14:paraId="79C1B644">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53 (45.7)</w:t>
            </w:r>
          </w:p>
        </w:tc>
        <w:tc>
          <w:tcPr>
            <w:tcW w:w="870" w:type="dxa"/>
            <w:tcBorders>
              <w:top w:val="nil"/>
              <w:left w:val="nil"/>
              <w:bottom w:val="nil"/>
              <w:right w:val="nil"/>
            </w:tcBorders>
            <w:shd w:val="clear" w:color="auto" w:fill="auto"/>
            <w:noWrap/>
            <w:vAlign w:val="bottom"/>
          </w:tcPr>
          <w:p w14:paraId="0F02B70A">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&lt;0.001</w:t>
            </w:r>
          </w:p>
        </w:tc>
      </w:tr>
      <w:tr w14:paraId="14E8D9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921" w:type="dxa"/>
            <w:tcBorders>
              <w:top w:val="nil"/>
              <w:left w:val="nil"/>
              <w:bottom w:val="nil"/>
              <w:right w:val="nil"/>
            </w:tcBorders>
            <w:shd w:val="clear" w:color="auto" w:fill="auto"/>
            <w:noWrap/>
            <w:vAlign w:val="bottom"/>
          </w:tcPr>
          <w:p w14:paraId="6E69DFB0">
            <w:pPr>
              <w:keepNext w:val="0"/>
              <w:keepLines w:val="0"/>
              <w:widowControl/>
              <w:suppressLineNumbers w:val="0"/>
              <w:ind w:firstLine="180" w:firstLineChars="10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mRS</w:t>
            </w:r>
            <w:r>
              <w:rPr>
                <w:rFonts w:hint="eastAsia" w:ascii="Times New Roman" w:hAnsi="Times New Roman" w:eastAsia="宋体" w:cs="Times New Roman"/>
                <w:i w:val="0"/>
                <w:iCs w:val="0"/>
                <w:color w:val="000000"/>
                <w:kern w:val="0"/>
                <w:sz w:val="18"/>
                <w:szCs w:val="18"/>
                <w:u w:val="none"/>
                <w:lang w:val="en-US" w:eastAsia="zh-CN" w:bidi="ar"/>
              </w:rPr>
              <w:t xml:space="preserve"> </w:t>
            </w:r>
            <w:r>
              <w:rPr>
                <w:rFonts w:hint="default" w:ascii="Times New Roman" w:hAnsi="Times New Roman" w:eastAsia="宋体" w:cs="Times New Roman"/>
                <w:i w:val="0"/>
                <w:iCs w:val="0"/>
                <w:color w:val="000000"/>
                <w:kern w:val="0"/>
                <w:sz w:val="18"/>
                <w:szCs w:val="18"/>
                <w:u w:val="none"/>
                <w:lang w:val="en-US" w:eastAsia="zh-CN" w:bidi="ar"/>
              </w:rPr>
              <w:t>0</w:t>
            </w:r>
            <w:r>
              <w:rPr>
                <w:rFonts w:hint="eastAsia" w:ascii="Times New Roman" w:hAnsi="Times New Roman" w:eastAsia="宋体" w:cs="Times New Roman"/>
                <w:i w:val="0"/>
                <w:iCs w:val="0"/>
                <w:color w:val="000000"/>
                <w:kern w:val="0"/>
                <w:sz w:val="18"/>
                <w:szCs w:val="18"/>
                <w:u w:val="none"/>
                <w:lang w:val="en-US" w:eastAsia="zh-CN" w:bidi="ar"/>
              </w:rPr>
              <w:t>-</w:t>
            </w:r>
            <w:r>
              <w:rPr>
                <w:rFonts w:hint="default" w:ascii="Times New Roman" w:hAnsi="Times New Roman" w:eastAsia="宋体" w:cs="Times New Roman"/>
                <w:i w:val="0"/>
                <w:iCs w:val="0"/>
                <w:color w:val="000000"/>
                <w:kern w:val="0"/>
                <w:sz w:val="18"/>
                <w:szCs w:val="18"/>
                <w:u w:val="none"/>
                <w:lang w:val="en-US" w:eastAsia="zh-CN" w:bidi="ar"/>
              </w:rPr>
              <w:t>4</w:t>
            </w:r>
          </w:p>
        </w:tc>
        <w:tc>
          <w:tcPr>
            <w:tcW w:w="1163" w:type="dxa"/>
            <w:tcBorders>
              <w:top w:val="nil"/>
              <w:left w:val="nil"/>
              <w:bottom w:val="nil"/>
              <w:right w:val="nil"/>
            </w:tcBorders>
            <w:shd w:val="clear" w:color="auto" w:fill="auto"/>
            <w:noWrap/>
            <w:vAlign w:val="bottom"/>
          </w:tcPr>
          <w:p w14:paraId="7CBB23C3">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209 (45.4)</w:t>
            </w:r>
          </w:p>
        </w:tc>
        <w:tc>
          <w:tcPr>
            <w:tcW w:w="1273" w:type="dxa"/>
            <w:tcBorders>
              <w:top w:val="nil"/>
              <w:left w:val="nil"/>
              <w:bottom w:val="nil"/>
              <w:right w:val="nil"/>
            </w:tcBorders>
            <w:shd w:val="clear" w:color="auto" w:fill="auto"/>
            <w:noWrap/>
            <w:vAlign w:val="bottom"/>
          </w:tcPr>
          <w:p w14:paraId="7E5E65E4">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53 (28.2)</w:t>
            </w:r>
          </w:p>
        </w:tc>
        <w:tc>
          <w:tcPr>
            <w:tcW w:w="1623" w:type="dxa"/>
            <w:tcBorders>
              <w:top w:val="nil"/>
              <w:left w:val="nil"/>
              <w:bottom w:val="nil"/>
              <w:right w:val="nil"/>
            </w:tcBorders>
            <w:shd w:val="clear" w:color="auto" w:fill="auto"/>
            <w:noWrap/>
            <w:vAlign w:val="bottom"/>
          </w:tcPr>
          <w:p w14:paraId="768179EB">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86 (55.1)</w:t>
            </w:r>
          </w:p>
        </w:tc>
        <w:tc>
          <w:tcPr>
            <w:tcW w:w="1653" w:type="dxa"/>
            <w:tcBorders>
              <w:top w:val="nil"/>
              <w:left w:val="nil"/>
              <w:bottom w:val="nil"/>
              <w:right w:val="nil"/>
            </w:tcBorders>
            <w:shd w:val="clear" w:color="auto" w:fill="auto"/>
            <w:noWrap/>
            <w:vAlign w:val="bottom"/>
          </w:tcPr>
          <w:p w14:paraId="496C054E">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70 (60.3)</w:t>
            </w:r>
          </w:p>
        </w:tc>
        <w:tc>
          <w:tcPr>
            <w:tcW w:w="870" w:type="dxa"/>
            <w:tcBorders>
              <w:top w:val="nil"/>
              <w:left w:val="nil"/>
              <w:bottom w:val="nil"/>
              <w:right w:val="nil"/>
            </w:tcBorders>
            <w:shd w:val="clear" w:color="auto" w:fill="auto"/>
            <w:noWrap/>
            <w:vAlign w:val="bottom"/>
          </w:tcPr>
          <w:p w14:paraId="232E7B91">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&lt;0.001</w:t>
            </w:r>
          </w:p>
        </w:tc>
      </w:tr>
      <w:tr w14:paraId="1F2945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921" w:type="dxa"/>
            <w:tcBorders>
              <w:top w:val="nil"/>
              <w:left w:val="nil"/>
              <w:bottom w:val="nil"/>
              <w:right w:val="nil"/>
            </w:tcBorders>
            <w:shd w:val="clear" w:color="auto" w:fill="auto"/>
            <w:noWrap/>
            <w:vAlign w:val="bottom"/>
          </w:tcPr>
          <w:p w14:paraId="7E885FF6">
            <w:pPr>
              <w:keepNext w:val="0"/>
              <w:keepLines w:val="0"/>
              <w:widowControl/>
              <w:suppressLineNumbers w:val="0"/>
              <w:ind w:firstLine="180" w:firstLineChars="10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successful reperfusion</w:t>
            </w:r>
            <w:r>
              <w:rPr>
                <w:rFonts w:hint="default" w:ascii="Times New Roman" w:hAnsi="Times New Roman" w:eastAsia="宋体" w:cs="Times New Roman"/>
                <w:i w:val="0"/>
                <w:iCs w:val="0"/>
                <w:color w:val="000000"/>
                <w:kern w:val="0"/>
                <w:sz w:val="18"/>
                <w:szCs w:val="18"/>
                <w:u w:val="none"/>
                <w:lang w:val="en-US" w:eastAsia="zh-CN" w:bidi="ar"/>
              </w:rPr>
              <w:t xml:space="preserve"> </w:t>
            </w:r>
          </w:p>
        </w:tc>
        <w:tc>
          <w:tcPr>
            <w:tcW w:w="1163" w:type="dxa"/>
            <w:tcBorders>
              <w:top w:val="nil"/>
              <w:left w:val="nil"/>
              <w:bottom w:val="nil"/>
              <w:right w:val="nil"/>
            </w:tcBorders>
            <w:shd w:val="clear" w:color="auto" w:fill="auto"/>
            <w:noWrap/>
            <w:vAlign w:val="bottom"/>
          </w:tcPr>
          <w:p w14:paraId="6BEF05E7">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246 (53.5)</w:t>
            </w:r>
          </w:p>
        </w:tc>
        <w:tc>
          <w:tcPr>
            <w:tcW w:w="1273" w:type="dxa"/>
            <w:tcBorders>
              <w:top w:val="nil"/>
              <w:left w:val="nil"/>
              <w:bottom w:val="nil"/>
              <w:right w:val="nil"/>
            </w:tcBorders>
            <w:shd w:val="clear" w:color="auto" w:fill="auto"/>
            <w:noWrap/>
            <w:vAlign w:val="bottom"/>
          </w:tcPr>
          <w:p w14:paraId="591AD797">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111 (59.0)</w:t>
            </w:r>
          </w:p>
        </w:tc>
        <w:tc>
          <w:tcPr>
            <w:tcW w:w="1623" w:type="dxa"/>
            <w:tcBorders>
              <w:top w:val="nil"/>
              <w:left w:val="nil"/>
              <w:bottom w:val="nil"/>
              <w:right w:val="nil"/>
            </w:tcBorders>
            <w:shd w:val="clear" w:color="auto" w:fill="auto"/>
            <w:noWrap/>
            <w:vAlign w:val="bottom"/>
          </w:tcPr>
          <w:p w14:paraId="07944A6F">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72 (46.2)</w:t>
            </w:r>
          </w:p>
        </w:tc>
        <w:tc>
          <w:tcPr>
            <w:tcW w:w="1653" w:type="dxa"/>
            <w:tcBorders>
              <w:top w:val="nil"/>
              <w:left w:val="nil"/>
              <w:bottom w:val="nil"/>
              <w:right w:val="nil"/>
            </w:tcBorders>
            <w:shd w:val="clear" w:color="auto" w:fill="auto"/>
            <w:noWrap/>
            <w:vAlign w:val="bottom"/>
          </w:tcPr>
          <w:p w14:paraId="7E6167D7">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63 (54.3)</w:t>
            </w:r>
          </w:p>
        </w:tc>
        <w:tc>
          <w:tcPr>
            <w:tcW w:w="870" w:type="dxa"/>
            <w:tcBorders>
              <w:top w:val="nil"/>
              <w:left w:val="nil"/>
              <w:bottom w:val="nil"/>
              <w:right w:val="nil"/>
            </w:tcBorders>
            <w:shd w:val="clear" w:color="auto" w:fill="auto"/>
            <w:noWrap/>
            <w:vAlign w:val="bottom"/>
          </w:tcPr>
          <w:p w14:paraId="667FAE7E">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0.057</w:t>
            </w:r>
          </w:p>
        </w:tc>
      </w:tr>
      <w:tr w14:paraId="637CE3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921" w:type="dxa"/>
            <w:tcBorders>
              <w:top w:val="nil"/>
              <w:left w:val="nil"/>
              <w:bottom w:val="nil"/>
              <w:right w:val="nil"/>
            </w:tcBorders>
            <w:shd w:val="clear" w:color="auto" w:fill="auto"/>
            <w:noWrap/>
            <w:vAlign w:val="bottom"/>
          </w:tcPr>
          <w:p w14:paraId="043B19A2">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Safety outcomes</w:t>
            </w:r>
            <w:r>
              <w:rPr>
                <w:rFonts w:hint="eastAsia" w:ascii="Times New Roman" w:hAnsi="Times New Roman" w:eastAsia="宋体" w:cs="Times New Roman"/>
                <w:i w:val="0"/>
                <w:iCs w:val="0"/>
                <w:color w:val="000000"/>
                <w:kern w:val="0"/>
                <w:sz w:val="18"/>
                <w:szCs w:val="18"/>
                <w:u w:val="none"/>
                <w:lang w:val="en-US" w:eastAsia="zh-CN" w:bidi="ar"/>
              </w:rPr>
              <w:t>, n/total n (%)</w:t>
            </w:r>
          </w:p>
        </w:tc>
        <w:tc>
          <w:tcPr>
            <w:tcW w:w="1163" w:type="dxa"/>
            <w:tcBorders>
              <w:top w:val="nil"/>
              <w:left w:val="nil"/>
              <w:bottom w:val="nil"/>
              <w:right w:val="nil"/>
            </w:tcBorders>
            <w:shd w:val="clear" w:color="auto" w:fill="auto"/>
            <w:noWrap/>
            <w:vAlign w:val="bottom"/>
          </w:tcPr>
          <w:p w14:paraId="48947D29">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1273" w:type="dxa"/>
            <w:tcBorders>
              <w:top w:val="nil"/>
              <w:left w:val="nil"/>
              <w:bottom w:val="nil"/>
              <w:right w:val="nil"/>
            </w:tcBorders>
            <w:shd w:val="clear" w:color="auto" w:fill="auto"/>
            <w:noWrap/>
            <w:vAlign w:val="bottom"/>
          </w:tcPr>
          <w:p w14:paraId="5660EB40">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1623" w:type="dxa"/>
            <w:tcBorders>
              <w:top w:val="nil"/>
              <w:left w:val="nil"/>
              <w:bottom w:val="nil"/>
              <w:right w:val="nil"/>
            </w:tcBorders>
            <w:shd w:val="clear" w:color="auto" w:fill="auto"/>
            <w:noWrap/>
            <w:vAlign w:val="bottom"/>
          </w:tcPr>
          <w:p w14:paraId="51B27627">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1653" w:type="dxa"/>
            <w:tcBorders>
              <w:top w:val="nil"/>
              <w:left w:val="nil"/>
              <w:bottom w:val="nil"/>
              <w:right w:val="nil"/>
            </w:tcBorders>
            <w:shd w:val="clear" w:color="auto" w:fill="auto"/>
            <w:noWrap/>
            <w:vAlign w:val="bottom"/>
          </w:tcPr>
          <w:p w14:paraId="229FDC9A">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870" w:type="dxa"/>
            <w:tcBorders>
              <w:top w:val="nil"/>
              <w:left w:val="nil"/>
              <w:bottom w:val="nil"/>
              <w:right w:val="nil"/>
            </w:tcBorders>
            <w:shd w:val="clear" w:color="auto" w:fill="auto"/>
            <w:noWrap/>
            <w:vAlign w:val="bottom"/>
          </w:tcPr>
          <w:p w14:paraId="7725F5B8">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r>
      <w:tr w14:paraId="6D3CB7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921" w:type="dxa"/>
            <w:tcBorders>
              <w:top w:val="nil"/>
              <w:left w:val="nil"/>
              <w:bottom w:val="nil"/>
              <w:right w:val="nil"/>
            </w:tcBorders>
            <w:shd w:val="clear" w:color="auto" w:fill="auto"/>
            <w:noWrap/>
            <w:vAlign w:val="bottom"/>
          </w:tcPr>
          <w:p w14:paraId="0D294909">
            <w:pPr>
              <w:keepNext w:val="0"/>
              <w:keepLines w:val="0"/>
              <w:widowControl/>
              <w:suppressLineNumbers w:val="0"/>
              <w:ind w:firstLine="180" w:firstLineChars="10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sICH</w:t>
            </w:r>
          </w:p>
        </w:tc>
        <w:tc>
          <w:tcPr>
            <w:tcW w:w="1163" w:type="dxa"/>
            <w:tcBorders>
              <w:top w:val="nil"/>
              <w:left w:val="nil"/>
              <w:bottom w:val="nil"/>
              <w:right w:val="nil"/>
            </w:tcBorders>
            <w:shd w:val="clear" w:color="auto" w:fill="auto"/>
            <w:noWrap/>
            <w:vAlign w:val="bottom"/>
          </w:tcPr>
          <w:p w14:paraId="08B2E3AF">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46 (10.0)</w:t>
            </w:r>
          </w:p>
        </w:tc>
        <w:tc>
          <w:tcPr>
            <w:tcW w:w="1273" w:type="dxa"/>
            <w:tcBorders>
              <w:top w:val="nil"/>
              <w:left w:val="nil"/>
              <w:bottom w:val="nil"/>
              <w:right w:val="nil"/>
            </w:tcBorders>
            <w:shd w:val="clear" w:color="auto" w:fill="auto"/>
            <w:noWrap/>
            <w:vAlign w:val="bottom"/>
          </w:tcPr>
          <w:p w14:paraId="4A00258B">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27 (14.4)</w:t>
            </w:r>
          </w:p>
        </w:tc>
        <w:tc>
          <w:tcPr>
            <w:tcW w:w="1623" w:type="dxa"/>
            <w:tcBorders>
              <w:top w:val="nil"/>
              <w:left w:val="nil"/>
              <w:bottom w:val="nil"/>
              <w:right w:val="nil"/>
            </w:tcBorders>
            <w:shd w:val="clear" w:color="auto" w:fill="auto"/>
            <w:noWrap/>
            <w:vAlign w:val="bottom"/>
          </w:tcPr>
          <w:p w14:paraId="5F15530B">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13 ( 8.3)</w:t>
            </w:r>
          </w:p>
        </w:tc>
        <w:tc>
          <w:tcPr>
            <w:tcW w:w="1653" w:type="dxa"/>
            <w:tcBorders>
              <w:top w:val="nil"/>
              <w:left w:val="nil"/>
              <w:bottom w:val="nil"/>
              <w:right w:val="nil"/>
            </w:tcBorders>
            <w:shd w:val="clear" w:color="auto" w:fill="auto"/>
            <w:noWrap/>
            <w:vAlign w:val="bottom"/>
          </w:tcPr>
          <w:p w14:paraId="572518E1">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6 ( 5.2)</w:t>
            </w:r>
          </w:p>
        </w:tc>
        <w:tc>
          <w:tcPr>
            <w:tcW w:w="870" w:type="dxa"/>
            <w:tcBorders>
              <w:top w:val="nil"/>
              <w:left w:val="nil"/>
              <w:bottom w:val="nil"/>
              <w:right w:val="nil"/>
            </w:tcBorders>
            <w:shd w:val="clear" w:color="auto" w:fill="auto"/>
            <w:noWrap/>
            <w:vAlign w:val="bottom"/>
          </w:tcPr>
          <w:p w14:paraId="3165A155">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0.024</w:t>
            </w:r>
          </w:p>
        </w:tc>
      </w:tr>
      <w:tr w14:paraId="32132D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921" w:type="dxa"/>
            <w:tcBorders>
              <w:top w:val="nil"/>
              <w:left w:val="nil"/>
              <w:bottom w:val="nil"/>
              <w:right w:val="nil"/>
            </w:tcBorders>
            <w:shd w:val="clear" w:color="auto" w:fill="auto"/>
            <w:noWrap/>
            <w:vAlign w:val="bottom"/>
          </w:tcPr>
          <w:p w14:paraId="120B1F20">
            <w:pPr>
              <w:keepNext w:val="0"/>
              <w:keepLines w:val="0"/>
              <w:widowControl/>
              <w:suppressLineNumbers w:val="0"/>
              <w:ind w:firstLine="180" w:firstLineChars="10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Mortality</w:t>
            </w:r>
          </w:p>
        </w:tc>
        <w:tc>
          <w:tcPr>
            <w:tcW w:w="1163" w:type="dxa"/>
            <w:tcBorders>
              <w:top w:val="nil"/>
              <w:left w:val="nil"/>
              <w:bottom w:val="nil"/>
              <w:right w:val="nil"/>
            </w:tcBorders>
            <w:shd w:val="clear" w:color="auto" w:fill="auto"/>
            <w:noWrap/>
            <w:vAlign w:val="bottom"/>
          </w:tcPr>
          <w:p w14:paraId="64C21B36">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203 (44.1)</w:t>
            </w:r>
          </w:p>
        </w:tc>
        <w:tc>
          <w:tcPr>
            <w:tcW w:w="1273" w:type="dxa"/>
            <w:tcBorders>
              <w:top w:val="nil"/>
              <w:left w:val="nil"/>
              <w:bottom w:val="nil"/>
              <w:right w:val="nil"/>
            </w:tcBorders>
            <w:shd w:val="clear" w:color="auto" w:fill="auto"/>
            <w:noWrap/>
            <w:vAlign w:val="bottom"/>
          </w:tcPr>
          <w:p w14:paraId="4F8F17F2">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118 (62.8)</w:t>
            </w:r>
          </w:p>
        </w:tc>
        <w:tc>
          <w:tcPr>
            <w:tcW w:w="1623" w:type="dxa"/>
            <w:tcBorders>
              <w:top w:val="nil"/>
              <w:left w:val="nil"/>
              <w:bottom w:val="nil"/>
              <w:right w:val="nil"/>
            </w:tcBorders>
            <w:shd w:val="clear" w:color="auto" w:fill="auto"/>
            <w:noWrap/>
            <w:vAlign w:val="bottom"/>
          </w:tcPr>
          <w:p w14:paraId="230ED29D">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54 (34.6)</w:t>
            </w:r>
          </w:p>
        </w:tc>
        <w:tc>
          <w:tcPr>
            <w:tcW w:w="1653" w:type="dxa"/>
            <w:tcBorders>
              <w:top w:val="nil"/>
              <w:left w:val="nil"/>
              <w:bottom w:val="nil"/>
              <w:right w:val="nil"/>
            </w:tcBorders>
            <w:shd w:val="clear" w:color="auto" w:fill="auto"/>
            <w:noWrap/>
            <w:vAlign w:val="bottom"/>
          </w:tcPr>
          <w:p w14:paraId="135B7698">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31 (26.7)</w:t>
            </w:r>
          </w:p>
        </w:tc>
        <w:tc>
          <w:tcPr>
            <w:tcW w:w="870" w:type="dxa"/>
            <w:tcBorders>
              <w:top w:val="nil"/>
              <w:left w:val="nil"/>
              <w:bottom w:val="nil"/>
              <w:right w:val="nil"/>
            </w:tcBorders>
            <w:shd w:val="clear" w:color="auto" w:fill="auto"/>
            <w:noWrap/>
            <w:vAlign w:val="bottom"/>
          </w:tcPr>
          <w:p w14:paraId="69760DD3">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&lt;0.001</w:t>
            </w:r>
          </w:p>
        </w:tc>
      </w:tr>
      <w:tr w14:paraId="24AF1C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921" w:type="dxa"/>
            <w:tcBorders>
              <w:top w:val="nil"/>
              <w:left w:val="nil"/>
              <w:bottom w:val="single" w:color="000000" w:sz="4" w:space="0"/>
              <w:right w:val="nil"/>
            </w:tcBorders>
            <w:shd w:val="clear" w:color="auto" w:fill="auto"/>
            <w:noWrap/>
            <w:vAlign w:val="bottom"/>
          </w:tcPr>
          <w:p w14:paraId="60246D2A">
            <w:pPr>
              <w:keepNext w:val="0"/>
              <w:keepLines w:val="0"/>
              <w:widowControl/>
              <w:suppressLineNumbers w:val="0"/>
              <w:ind w:firstLine="180" w:firstLineChars="10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Any intracranial hemorrhage</w:t>
            </w:r>
          </w:p>
        </w:tc>
        <w:tc>
          <w:tcPr>
            <w:tcW w:w="1163" w:type="dxa"/>
            <w:tcBorders>
              <w:top w:val="nil"/>
              <w:left w:val="nil"/>
              <w:bottom w:val="single" w:color="000000" w:sz="4" w:space="0"/>
              <w:right w:val="nil"/>
            </w:tcBorders>
            <w:shd w:val="clear" w:color="auto" w:fill="auto"/>
            <w:noWrap/>
            <w:vAlign w:val="bottom"/>
          </w:tcPr>
          <w:p w14:paraId="3C1BD4CF">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134 (29.1)</w:t>
            </w:r>
          </w:p>
        </w:tc>
        <w:tc>
          <w:tcPr>
            <w:tcW w:w="1273" w:type="dxa"/>
            <w:tcBorders>
              <w:top w:val="nil"/>
              <w:left w:val="nil"/>
              <w:bottom w:val="single" w:color="000000" w:sz="4" w:space="0"/>
              <w:right w:val="nil"/>
            </w:tcBorders>
            <w:shd w:val="clear" w:color="auto" w:fill="auto"/>
            <w:noWrap/>
            <w:vAlign w:val="bottom"/>
          </w:tcPr>
          <w:p w14:paraId="6C0E1157">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65 (34.6)</w:t>
            </w:r>
          </w:p>
        </w:tc>
        <w:tc>
          <w:tcPr>
            <w:tcW w:w="1623" w:type="dxa"/>
            <w:tcBorders>
              <w:top w:val="nil"/>
              <w:left w:val="nil"/>
              <w:bottom w:val="single" w:color="000000" w:sz="4" w:space="0"/>
              <w:right w:val="nil"/>
            </w:tcBorders>
            <w:shd w:val="clear" w:color="auto" w:fill="auto"/>
            <w:noWrap/>
            <w:vAlign w:val="bottom"/>
          </w:tcPr>
          <w:p w14:paraId="48338A4A">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42 (26.9)</w:t>
            </w:r>
          </w:p>
        </w:tc>
        <w:tc>
          <w:tcPr>
            <w:tcW w:w="1653" w:type="dxa"/>
            <w:tcBorders>
              <w:top w:val="nil"/>
              <w:left w:val="nil"/>
              <w:bottom w:val="single" w:color="000000" w:sz="4" w:space="0"/>
              <w:right w:val="nil"/>
            </w:tcBorders>
            <w:shd w:val="clear" w:color="auto" w:fill="auto"/>
            <w:noWrap/>
            <w:vAlign w:val="bottom"/>
          </w:tcPr>
          <w:p w14:paraId="2E1A33DF">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27 (23.3)</w:t>
            </w:r>
          </w:p>
        </w:tc>
        <w:tc>
          <w:tcPr>
            <w:tcW w:w="870" w:type="dxa"/>
            <w:tcBorders>
              <w:top w:val="nil"/>
              <w:left w:val="nil"/>
              <w:bottom w:val="single" w:color="000000" w:sz="4" w:space="0"/>
              <w:right w:val="nil"/>
            </w:tcBorders>
            <w:shd w:val="clear" w:color="auto" w:fill="auto"/>
            <w:noWrap/>
            <w:vAlign w:val="bottom"/>
          </w:tcPr>
          <w:p w14:paraId="4D0578B1">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0.082</w:t>
            </w:r>
          </w:p>
        </w:tc>
      </w:tr>
    </w:tbl>
    <w:p w14:paraId="15800568">
      <w:pPr>
        <w:keepNext w:val="0"/>
        <w:keepLines w:val="0"/>
        <w:widowControl/>
        <w:suppressLineNumbers w:val="0"/>
        <w:jc w:val="both"/>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Abbreviations: mRS, modified Rankin Scale; sICH, symptomatic intracranial hemorrhage.</w:t>
      </w:r>
    </w:p>
    <w:p w14:paraId="727E1ABC">
      <w:pPr>
        <w:keepNext w:val="0"/>
        <w:keepLines w:val="0"/>
        <w:widowControl/>
        <w:suppressLineNumbers w:val="0"/>
        <w:jc w:val="left"/>
        <w:textAlignment w:val="bottom"/>
      </w:pPr>
    </w:p>
    <w:p w14:paraId="1FBBB533">
      <w:pPr>
        <w:keepNext w:val="0"/>
        <w:keepLines w:val="0"/>
        <w:widowControl/>
        <w:suppressLineNumbers w:val="0"/>
        <w:jc w:val="left"/>
        <w:textAlignment w:val="bottom"/>
      </w:pPr>
    </w:p>
    <w:p w14:paraId="5000E680">
      <w:pPr>
        <w:keepNext w:val="0"/>
        <w:keepLines w:val="0"/>
        <w:widowControl/>
        <w:suppressLineNumbers w:val="0"/>
        <w:jc w:val="left"/>
        <w:textAlignment w:val="bottom"/>
      </w:pPr>
    </w:p>
    <w:p w14:paraId="5949DC64">
      <w:pPr>
        <w:keepNext w:val="0"/>
        <w:keepLines w:val="0"/>
        <w:widowControl/>
        <w:suppressLineNumbers w:val="0"/>
        <w:jc w:val="left"/>
        <w:textAlignment w:val="bottom"/>
      </w:pPr>
    </w:p>
    <w:p w14:paraId="45AD0C07">
      <w:pPr>
        <w:keepNext w:val="0"/>
        <w:keepLines w:val="0"/>
        <w:widowControl/>
        <w:suppressLineNumbers w:val="0"/>
        <w:jc w:val="left"/>
        <w:textAlignment w:val="bottom"/>
      </w:pPr>
    </w:p>
    <w:p w14:paraId="381C5284">
      <w:pPr>
        <w:keepNext w:val="0"/>
        <w:keepLines w:val="0"/>
        <w:widowControl/>
        <w:suppressLineNumbers w:val="0"/>
        <w:jc w:val="left"/>
        <w:textAlignment w:val="bottom"/>
      </w:pPr>
    </w:p>
    <w:p w14:paraId="2376CBA0">
      <w:pPr>
        <w:keepNext w:val="0"/>
        <w:keepLines w:val="0"/>
        <w:widowControl/>
        <w:suppressLineNumbers w:val="0"/>
        <w:jc w:val="left"/>
        <w:textAlignment w:val="bottom"/>
      </w:pPr>
    </w:p>
    <w:p w14:paraId="74572141">
      <w:pPr>
        <w:keepNext w:val="0"/>
        <w:keepLines w:val="0"/>
        <w:widowControl/>
        <w:suppressLineNumbers w:val="0"/>
        <w:jc w:val="left"/>
        <w:textAlignment w:val="bottom"/>
      </w:pPr>
    </w:p>
    <w:p w14:paraId="3B0DCEC1">
      <w:pPr>
        <w:keepNext w:val="0"/>
        <w:keepLines w:val="0"/>
        <w:widowControl/>
        <w:suppressLineNumbers w:val="0"/>
        <w:jc w:val="left"/>
        <w:textAlignment w:val="bottom"/>
      </w:pPr>
    </w:p>
    <w:p w14:paraId="7DFC3E0B">
      <w:pPr>
        <w:keepNext w:val="0"/>
        <w:keepLines w:val="0"/>
        <w:widowControl/>
        <w:suppressLineNumbers w:val="0"/>
        <w:jc w:val="left"/>
        <w:textAlignment w:val="bottom"/>
        <w:sectPr>
          <w:pgSz w:w="11906" w:h="16838"/>
          <w:pgMar w:top="1440" w:right="1800" w:bottom="1440" w:left="1800" w:header="851" w:footer="992" w:gutter="0"/>
          <w:cols w:space="0" w:num="1"/>
          <w:rtlGutter w:val="0"/>
          <w:docGrid w:type="lines" w:linePitch="312" w:charSpace="0"/>
        </w:sectPr>
      </w:pPr>
    </w:p>
    <w:p w14:paraId="4471160A">
      <w:pPr>
        <w:keepNext w:val="0"/>
        <w:keepLines w:val="0"/>
        <w:widowControl/>
        <w:suppressLineNumbers w:val="0"/>
        <w:jc w:val="left"/>
        <w:textAlignment w:val="bottom"/>
        <w:rPr>
          <w:rFonts w:hint="default" w:ascii="Times New Roman" w:hAnsi="Times New Roman" w:cs="Times New Roman"/>
          <w:b/>
          <w:bCs/>
          <w:sz w:val="24"/>
          <w:szCs w:val="24"/>
          <w:lang w:val="en-US" w:eastAsia="zh-CN"/>
        </w:rPr>
      </w:pPr>
      <w:bookmarkStart w:id="3" w:name="_Hlk116544908"/>
      <w:bookmarkStart w:id="4" w:name="OLE_LINK1"/>
      <w:r>
        <w:rPr>
          <w:rFonts w:hint="default" w:ascii="Times New Roman" w:hAnsi="Times New Roman" w:eastAsia="宋体" w:cs="Times New Roman"/>
          <w:b/>
          <w:bCs/>
          <w:i w:val="0"/>
          <w:iCs w:val="0"/>
          <w:color w:val="000000"/>
          <w:kern w:val="0"/>
          <w:sz w:val="21"/>
          <w:szCs w:val="21"/>
          <w:u w:val="none"/>
          <w:lang w:val="en-US" w:eastAsia="zh-CN" w:bidi="ar"/>
        </w:rPr>
        <w:t xml:space="preserve">Table </w:t>
      </w:r>
      <w:r>
        <w:rPr>
          <w:rStyle w:val="8"/>
          <w:rFonts w:hint="default" w:ascii="Times New Roman" w:hAnsi="Times New Roman" w:eastAsia="宋体" w:cs="Times New Roman"/>
          <w:sz w:val="21"/>
          <w:szCs w:val="21"/>
        </w:rPr>
        <w:t>III.</w:t>
      </w:r>
      <w:r>
        <w:rPr>
          <w:rFonts w:hint="default" w:ascii="Times New Roman" w:hAnsi="Times New Roman" w:eastAsia="宋体" w:cs="Times New Roman"/>
          <w:i w:val="0"/>
          <w:iCs w:val="0"/>
          <w:color w:val="000000"/>
          <w:kern w:val="0"/>
          <w:sz w:val="21"/>
          <w:szCs w:val="21"/>
          <w:u w:val="none"/>
          <w:lang w:val="en-US" w:eastAsia="zh-CN" w:bidi="ar"/>
        </w:rPr>
        <w:t xml:space="preserve"> </w:t>
      </w:r>
      <w:r>
        <w:rPr>
          <w:rFonts w:ascii="Times New Roman" w:hAnsi="Times New Roman" w:eastAsia="宋体" w:cs="Times New Roman"/>
          <w:color w:val="000000"/>
          <w:kern w:val="0"/>
          <w:szCs w:val="21"/>
          <w:lang w:bidi="ar"/>
        </w:rPr>
        <w:t>Ba</w:t>
      </w:r>
      <w:r>
        <w:rPr>
          <w:rFonts w:hint="eastAsia" w:ascii="Times New Roman" w:hAnsi="Times New Roman" w:eastAsia="宋体" w:cs="Times New Roman"/>
          <w:i w:val="0"/>
          <w:iCs w:val="0"/>
          <w:color w:val="000000"/>
          <w:kern w:val="0"/>
          <w:sz w:val="21"/>
          <w:szCs w:val="21"/>
          <w:u w:val="none"/>
          <w:lang w:val="en-US" w:eastAsia="zh-CN" w:bidi="ar"/>
        </w:rPr>
        <w:t xml:space="preserve">seline characteristics of the cohort stratified by treatment modality and trichotomized </w:t>
      </w:r>
      <w:r>
        <w:rPr>
          <w:rFonts w:hint="eastAsia" w:ascii="Times New Roman" w:hAnsi="Times New Roman" w:eastAsia="宋体" w:cs="Times New Roman"/>
          <w:b w:val="0"/>
          <w:bCs w:val="0"/>
          <w:sz w:val="21"/>
          <w:szCs w:val="21"/>
          <w:lang w:val="en-US" w:eastAsia="zh-CN"/>
        </w:rPr>
        <w:t>collateral</w:t>
      </w:r>
      <w:r>
        <w:rPr>
          <w:rFonts w:hint="eastAsia" w:ascii="Times New Roman" w:hAnsi="Times New Roman" w:eastAsia="宋体" w:cs="Times New Roman"/>
          <w:i w:val="0"/>
          <w:iCs w:val="0"/>
          <w:color w:val="000000"/>
          <w:kern w:val="0"/>
          <w:sz w:val="21"/>
          <w:szCs w:val="21"/>
          <w:u w:val="none"/>
          <w:lang w:val="en-US" w:eastAsia="zh-CN" w:bidi="ar"/>
        </w:rPr>
        <w:t xml:space="preserve"> groups after PSM</w:t>
      </w:r>
    </w:p>
    <w:tbl>
      <w:tblPr>
        <w:tblStyle w:val="5"/>
        <w:tblW w:w="13791" w:type="dxa"/>
        <w:tblInd w:w="38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760"/>
        <w:gridCol w:w="1396"/>
        <w:gridCol w:w="1307"/>
        <w:gridCol w:w="807"/>
        <w:gridCol w:w="240"/>
        <w:gridCol w:w="1397"/>
        <w:gridCol w:w="1288"/>
        <w:gridCol w:w="826"/>
        <w:gridCol w:w="240"/>
        <w:gridCol w:w="1397"/>
        <w:gridCol w:w="1305"/>
        <w:gridCol w:w="828"/>
      </w:tblGrid>
      <w:tr w14:paraId="38FA16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760" w:type="dxa"/>
            <w:vMerge w:val="restart"/>
            <w:tcBorders>
              <w:top w:val="single" w:color="auto" w:sz="4" w:space="0"/>
              <w:left w:val="nil"/>
              <w:bottom w:val="nil"/>
              <w:right w:val="nil"/>
            </w:tcBorders>
            <w:shd w:val="clear" w:color="auto" w:fill="auto"/>
            <w:noWrap/>
            <w:vAlign w:val="center"/>
          </w:tcPr>
          <w:p w14:paraId="2B3318E7">
            <w:pPr>
              <w:jc w:val="center"/>
              <w:rPr>
                <w:rFonts w:hint="default" w:ascii="Times New Roman" w:hAnsi="Times New Roman" w:eastAsia="宋体" w:cs="Times New Roman"/>
                <w:b w:val="0"/>
                <w:bCs w:val="0"/>
                <w:i w:val="0"/>
                <w:iCs w:val="0"/>
                <w:color w:val="000000"/>
                <w:sz w:val="18"/>
                <w:szCs w:val="18"/>
                <w:u w:val="none"/>
              </w:rPr>
            </w:pPr>
          </w:p>
        </w:tc>
        <w:tc>
          <w:tcPr>
            <w:tcW w:w="2703" w:type="dxa"/>
            <w:gridSpan w:val="2"/>
            <w:tcBorders>
              <w:top w:val="single" w:color="auto" w:sz="4" w:space="0"/>
              <w:left w:val="nil"/>
              <w:bottom w:val="single" w:color="auto" w:sz="4" w:space="0"/>
              <w:right w:val="nil"/>
            </w:tcBorders>
            <w:shd w:val="clear" w:color="auto" w:fill="auto"/>
            <w:noWrap/>
            <w:vAlign w:val="center"/>
          </w:tcPr>
          <w:p w14:paraId="46055AC8">
            <w:pPr>
              <w:keepNext w:val="0"/>
              <w:keepLines w:val="0"/>
              <w:widowControl/>
              <w:suppressLineNumbers w:val="0"/>
              <w:jc w:val="center"/>
              <w:textAlignment w:val="bottom"/>
              <w:rPr>
                <w:rFonts w:hint="default" w:ascii="Times New Roman" w:hAnsi="Times New Roman" w:eastAsia="宋体" w:cs="Times New Roman"/>
                <w:b w:val="0"/>
                <w:bCs w:val="0"/>
                <w:i w:val="0"/>
                <w:iCs w:val="0"/>
                <w:color w:val="000000"/>
                <w:kern w:val="0"/>
                <w:sz w:val="18"/>
                <w:szCs w:val="18"/>
                <w:u w:val="none"/>
                <w:lang w:val="en-US" w:eastAsia="zh-CN" w:bidi="ar"/>
              </w:rPr>
            </w:pPr>
            <w:r>
              <w:rPr>
                <w:rFonts w:hint="eastAsia" w:ascii="Times New Roman" w:hAnsi="Times New Roman" w:eastAsia="宋体" w:cs="Times New Roman"/>
                <w:b w:val="0"/>
                <w:bCs w:val="0"/>
                <w:i w:val="0"/>
                <w:iCs w:val="0"/>
                <w:color w:val="000000"/>
                <w:kern w:val="0"/>
                <w:sz w:val="18"/>
                <w:szCs w:val="18"/>
                <w:u w:val="none"/>
                <w:lang w:val="en-US" w:eastAsia="zh-CN" w:bidi="ar"/>
              </w:rPr>
              <w:t>Poor collaterals ( n = 106)</w:t>
            </w:r>
          </w:p>
        </w:tc>
        <w:tc>
          <w:tcPr>
            <w:tcW w:w="807" w:type="dxa"/>
            <w:tcBorders>
              <w:top w:val="single" w:color="auto" w:sz="4" w:space="0"/>
              <w:left w:val="nil"/>
              <w:bottom w:val="single" w:color="auto" w:sz="4" w:space="0"/>
              <w:right w:val="nil"/>
            </w:tcBorders>
            <w:shd w:val="clear" w:color="auto" w:fill="auto"/>
            <w:noWrap/>
            <w:vAlign w:val="bottom"/>
          </w:tcPr>
          <w:p w14:paraId="71D233DD">
            <w:pPr>
              <w:keepNext w:val="0"/>
              <w:keepLines w:val="0"/>
              <w:widowControl/>
              <w:suppressLineNumbers w:val="0"/>
              <w:jc w:val="center"/>
              <w:textAlignment w:val="bottom"/>
              <w:rPr>
                <w:rFonts w:hint="default" w:ascii="Times New Roman" w:hAnsi="Times New Roman" w:eastAsia="宋体" w:cs="Times New Roman"/>
                <w:b w:val="0"/>
                <w:bCs w:val="0"/>
                <w:i w:val="0"/>
                <w:iCs w:val="0"/>
                <w:color w:val="000000"/>
                <w:kern w:val="0"/>
                <w:sz w:val="18"/>
                <w:szCs w:val="18"/>
                <w:u w:val="none"/>
                <w:lang w:val="en-US" w:eastAsia="zh-CN" w:bidi="ar"/>
              </w:rPr>
            </w:pPr>
          </w:p>
        </w:tc>
        <w:tc>
          <w:tcPr>
            <w:tcW w:w="240" w:type="dxa"/>
            <w:tcBorders>
              <w:top w:val="single" w:color="auto" w:sz="4" w:space="0"/>
              <w:left w:val="nil"/>
              <w:bottom w:val="nil"/>
              <w:right w:val="nil"/>
            </w:tcBorders>
            <w:shd w:val="clear" w:color="auto" w:fill="auto"/>
            <w:noWrap/>
            <w:vAlign w:val="bottom"/>
          </w:tcPr>
          <w:p w14:paraId="7B808413">
            <w:pPr>
              <w:keepNext w:val="0"/>
              <w:keepLines w:val="0"/>
              <w:widowControl/>
              <w:suppressLineNumbers w:val="0"/>
              <w:jc w:val="center"/>
              <w:textAlignment w:val="bottom"/>
              <w:rPr>
                <w:rFonts w:hint="default" w:ascii="Times New Roman" w:hAnsi="Times New Roman" w:eastAsia="宋体" w:cs="Times New Roman"/>
                <w:b w:val="0"/>
                <w:bCs w:val="0"/>
                <w:i w:val="0"/>
                <w:iCs w:val="0"/>
                <w:color w:val="000000"/>
                <w:kern w:val="0"/>
                <w:sz w:val="18"/>
                <w:szCs w:val="18"/>
                <w:u w:val="none"/>
                <w:lang w:val="en-US" w:eastAsia="zh-CN" w:bidi="ar"/>
              </w:rPr>
            </w:pPr>
          </w:p>
        </w:tc>
        <w:tc>
          <w:tcPr>
            <w:tcW w:w="2685" w:type="dxa"/>
            <w:gridSpan w:val="2"/>
            <w:tcBorders>
              <w:top w:val="single" w:color="auto" w:sz="4" w:space="0"/>
              <w:left w:val="nil"/>
              <w:bottom w:val="single" w:color="auto" w:sz="4" w:space="0"/>
              <w:right w:val="nil"/>
            </w:tcBorders>
            <w:shd w:val="clear" w:color="auto" w:fill="auto"/>
            <w:noWrap/>
            <w:vAlign w:val="center"/>
          </w:tcPr>
          <w:p w14:paraId="1CB73E51">
            <w:pPr>
              <w:keepNext w:val="0"/>
              <w:keepLines w:val="0"/>
              <w:widowControl/>
              <w:suppressLineNumbers w:val="0"/>
              <w:jc w:val="center"/>
              <w:textAlignment w:val="bottom"/>
              <w:rPr>
                <w:rFonts w:hint="default" w:ascii="Times New Roman" w:hAnsi="Times New Roman" w:eastAsia="宋体" w:cs="Times New Roman"/>
                <w:b w:val="0"/>
                <w:bCs w:val="0"/>
                <w:i w:val="0"/>
                <w:iCs w:val="0"/>
                <w:color w:val="000000"/>
                <w:kern w:val="0"/>
                <w:sz w:val="18"/>
                <w:szCs w:val="18"/>
                <w:u w:val="none"/>
                <w:lang w:val="en-US" w:eastAsia="zh-CN" w:bidi="ar"/>
              </w:rPr>
            </w:pPr>
            <w:r>
              <w:rPr>
                <w:rFonts w:hint="eastAsia" w:ascii="Times New Roman" w:hAnsi="Times New Roman" w:eastAsia="宋体" w:cs="Times New Roman"/>
                <w:b w:val="0"/>
                <w:bCs w:val="0"/>
                <w:i w:val="0"/>
                <w:iCs w:val="0"/>
                <w:color w:val="000000"/>
                <w:kern w:val="0"/>
                <w:sz w:val="18"/>
                <w:szCs w:val="18"/>
                <w:u w:val="none"/>
                <w:lang w:val="en-US" w:eastAsia="zh-CN" w:bidi="ar"/>
              </w:rPr>
              <w:t>Moderate collaterals (n = 116)</w:t>
            </w:r>
          </w:p>
        </w:tc>
        <w:tc>
          <w:tcPr>
            <w:tcW w:w="826" w:type="dxa"/>
            <w:tcBorders>
              <w:top w:val="single" w:color="auto" w:sz="4" w:space="0"/>
              <w:left w:val="nil"/>
              <w:bottom w:val="single" w:color="auto" w:sz="4" w:space="0"/>
              <w:right w:val="nil"/>
            </w:tcBorders>
            <w:shd w:val="clear" w:color="auto" w:fill="auto"/>
            <w:noWrap/>
            <w:vAlign w:val="bottom"/>
          </w:tcPr>
          <w:p w14:paraId="137141AD">
            <w:pPr>
              <w:keepNext w:val="0"/>
              <w:keepLines w:val="0"/>
              <w:widowControl/>
              <w:suppressLineNumbers w:val="0"/>
              <w:jc w:val="center"/>
              <w:textAlignment w:val="bottom"/>
              <w:rPr>
                <w:rFonts w:hint="default" w:ascii="Times New Roman" w:hAnsi="Times New Roman" w:eastAsia="宋体" w:cs="Times New Roman"/>
                <w:b w:val="0"/>
                <w:bCs w:val="0"/>
                <w:i w:val="0"/>
                <w:iCs w:val="0"/>
                <w:color w:val="000000"/>
                <w:kern w:val="0"/>
                <w:sz w:val="18"/>
                <w:szCs w:val="18"/>
                <w:u w:val="none"/>
                <w:lang w:val="en-US" w:eastAsia="zh-CN" w:bidi="ar"/>
              </w:rPr>
            </w:pPr>
          </w:p>
        </w:tc>
        <w:tc>
          <w:tcPr>
            <w:tcW w:w="240" w:type="dxa"/>
            <w:tcBorders>
              <w:top w:val="single" w:color="auto" w:sz="4" w:space="0"/>
              <w:left w:val="nil"/>
              <w:bottom w:val="nil"/>
              <w:right w:val="nil"/>
            </w:tcBorders>
            <w:shd w:val="clear" w:color="auto" w:fill="auto"/>
            <w:noWrap/>
            <w:vAlign w:val="bottom"/>
          </w:tcPr>
          <w:p w14:paraId="4EE1AD5A">
            <w:pPr>
              <w:keepNext w:val="0"/>
              <w:keepLines w:val="0"/>
              <w:widowControl/>
              <w:suppressLineNumbers w:val="0"/>
              <w:jc w:val="center"/>
              <w:textAlignment w:val="bottom"/>
              <w:rPr>
                <w:rFonts w:hint="default" w:ascii="Times New Roman" w:hAnsi="Times New Roman" w:eastAsia="宋体" w:cs="Times New Roman"/>
                <w:b w:val="0"/>
                <w:bCs w:val="0"/>
                <w:i w:val="0"/>
                <w:iCs w:val="0"/>
                <w:color w:val="000000"/>
                <w:kern w:val="0"/>
                <w:sz w:val="18"/>
                <w:szCs w:val="18"/>
                <w:u w:val="none"/>
                <w:lang w:val="en-US" w:eastAsia="zh-CN" w:bidi="ar"/>
              </w:rPr>
            </w:pPr>
          </w:p>
        </w:tc>
        <w:tc>
          <w:tcPr>
            <w:tcW w:w="2702" w:type="dxa"/>
            <w:gridSpan w:val="2"/>
            <w:tcBorders>
              <w:top w:val="single" w:color="auto" w:sz="4" w:space="0"/>
              <w:left w:val="nil"/>
              <w:bottom w:val="single" w:color="auto" w:sz="4" w:space="0"/>
              <w:right w:val="nil"/>
            </w:tcBorders>
            <w:shd w:val="clear" w:color="auto" w:fill="auto"/>
            <w:noWrap/>
            <w:vAlign w:val="center"/>
          </w:tcPr>
          <w:p w14:paraId="5B0C744E">
            <w:pPr>
              <w:keepNext w:val="0"/>
              <w:keepLines w:val="0"/>
              <w:widowControl/>
              <w:suppressLineNumbers w:val="0"/>
              <w:jc w:val="center"/>
              <w:textAlignment w:val="bottom"/>
              <w:rPr>
                <w:rFonts w:hint="default" w:ascii="Times New Roman" w:hAnsi="Times New Roman" w:eastAsia="宋体" w:cs="Times New Roman"/>
                <w:b w:val="0"/>
                <w:bCs w:val="0"/>
                <w:i w:val="0"/>
                <w:iCs w:val="0"/>
                <w:color w:val="000000"/>
                <w:kern w:val="0"/>
                <w:sz w:val="18"/>
                <w:szCs w:val="18"/>
                <w:u w:val="none"/>
                <w:lang w:val="en-US" w:eastAsia="zh-CN" w:bidi="ar"/>
              </w:rPr>
            </w:pPr>
            <w:r>
              <w:rPr>
                <w:rFonts w:hint="eastAsia" w:ascii="Times New Roman" w:hAnsi="Times New Roman" w:eastAsia="宋体" w:cs="Times New Roman"/>
                <w:b w:val="0"/>
                <w:bCs w:val="0"/>
                <w:i w:val="0"/>
                <w:iCs w:val="0"/>
                <w:color w:val="000000"/>
                <w:kern w:val="0"/>
                <w:sz w:val="18"/>
                <w:szCs w:val="18"/>
                <w:u w:val="none"/>
                <w:lang w:val="en-US" w:eastAsia="zh-CN" w:bidi="ar"/>
              </w:rPr>
              <w:t>Favorable collaterals (n = 72)</w:t>
            </w:r>
          </w:p>
        </w:tc>
        <w:tc>
          <w:tcPr>
            <w:tcW w:w="828" w:type="dxa"/>
            <w:tcBorders>
              <w:top w:val="single" w:color="auto" w:sz="4" w:space="0"/>
              <w:left w:val="nil"/>
              <w:bottom w:val="single" w:color="auto" w:sz="4" w:space="0"/>
              <w:right w:val="nil"/>
            </w:tcBorders>
            <w:shd w:val="clear" w:color="auto" w:fill="auto"/>
            <w:noWrap/>
            <w:vAlign w:val="center"/>
          </w:tcPr>
          <w:p w14:paraId="6D263432">
            <w:pPr>
              <w:keepNext w:val="0"/>
              <w:keepLines w:val="0"/>
              <w:widowControl/>
              <w:suppressLineNumbers w:val="0"/>
              <w:jc w:val="center"/>
              <w:textAlignment w:val="bottom"/>
              <w:rPr>
                <w:rFonts w:hint="default" w:ascii="Times New Roman" w:hAnsi="Times New Roman" w:eastAsia="宋体" w:cs="Times New Roman"/>
                <w:b w:val="0"/>
                <w:bCs w:val="0"/>
                <w:i w:val="0"/>
                <w:iCs w:val="0"/>
                <w:color w:val="000000"/>
                <w:kern w:val="0"/>
                <w:sz w:val="18"/>
                <w:szCs w:val="18"/>
                <w:u w:val="none"/>
                <w:lang w:val="en-US" w:eastAsia="zh-CN" w:bidi="ar"/>
              </w:rPr>
            </w:pPr>
          </w:p>
        </w:tc>
      </w:tr>
      <w:tr w14:paraId="10E3CC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760" w:type="dxa"/>
            <w:vMerge w:val="continue"/>
            <w:tcBorders>
              <w:top w:val="nil"/>
              <w:left w:val="nil"/>
              <w:bottom w:val="single" w:color="auto" w:sz="4" w:space="0"/>
              <w:right w:val="nil"/>
            </w:tcBorders>
            <w:shd w:val="clear" w:color="auto" w:fill="auto"/>
            <w:noWrap/>
            <w:vAlign w:val="center"/>
          </w:tcPr>
          <w:p w14:paraId="197EFC95">
            <w:pPr>
              <w:jc w:val="center"/>
              <w:rPr>
                <w:rFonts w:hint="default" w:ascii="Times New Roman" w:hAnsi="Times New Roman" w:eastAsia="宋体" w:cs="Times New Roman"/>
                <w:b w:val="0"/>
                <w:bCs w:val="0"/>
                <w:i w:val="0"/>
                <w:iCs w:val="0"/>
                <w:color w:val="000000"/>
                <w:sz w:val="18"/>
                <w:szCs w:val="18"/>
                <w:u w:val="none"/>
              </w:rPr>
            </w:pPr>
          </w:p>
        </w:tc>
        <w:tc>
          <w:tcPr>
            <w:tcW w:w="1396" w:type="dxa"/>
            <w:tcBorders>
              <w:top w:val="single" w:color="auto" w:sz="4" w:space="0"/>
              <w:left w:val="nil"/>
              <w:bottom w:val="single" w:color="auto" w:sz="4" w:space="0"/>
              <w:right w:val="nil"/>
            </w:tcBorders>
            <w:shd w:val="clear" w:color="auto" w:fill="auto"/>
            <w:noWrap/>
            <w:vAlign w:val="bottom"/>
          </w:tcPr>
          <w:p w14:paraId="6AAA3681">
            <w:pPr>
              <w:keepNext w:val="0"/>
              <w:keepLines w:val="0"/>
              <w:widowControl/>
              <w:suppressLineNumbers w:val="0"/>
              <w:jc w:val="left"/>
              <w:textAlignment w:val="bottom"/>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SMT</w:t>
            </w:r>
            <w:r>
              <w:rPr>
                <w:rFonts w:hint="eastAsia" w:ascii="Times New Roman" w:hAnsi="Times New Roman" w:eastAsia="宋体" w:cs="Times New Roman"/>
                <w:b w:val="0"/>
                <w:bCs w:val="0"/>
                <w:i w:val="0"/>
                <w:iCs w:val="0"/>
                <w:color w:val="000000"/>
                <w:kern w:val="0"/>
                <w:sz w:val="18"/>
                <w:szCs w:val="18"/>
                <w:u w:val="none"/>
                <w:lang w:val="en-US" w:eastAsia="zh-CN" w:bidi="ar"/>
              </w:rPr>
              <w:t>（n = 53）</w:t>
            </w:r>
          </w:p>
        </w:tc>
        <w:tc>
          <w:tcPr>
            <w:tcW w:w="1307" w:type="dxa"/>
            <w:tcBorders>
              <w:top w:val="single" w:color="auto" w:sz="4" w:space="0"/>
              <w:left w:val="nil"/>
              <w:bottom w:val="single" w:color="auto" w:sz="4" w:space="0"/>
              <w:right w:val="nil"/>
            </w:tcBorders>
            <w:shd w:val="clear" w:color="auto" w:fill="auto"/>
            <w:noWrap/>
            <w:vAlign w:val="bottom"/>
          </w:tcPr>
          <w:p w14:paraId="234307E2">
            <w:pPr>
              <w:keepNext w:val="0"/>
              <w:keepLines w:val="0"/>
              <w:widowControl/>
              <w:suppressLineNumbers w:val="0"/>
              <w:jc w:val="left"/>
              <w:textAlignment w:val="bottom"/>
              <w:rPr>
                <w:rFonts w:hint="default" w:ascii="Times New Roman" w:hAnsi="Times New Roman" w:eastAsia="宋体" w:cs="Times New Roman"/>
                <w:b w:val="0"/>
                <w:bCs w:val="0"/>
                <w:i w:val="0"/>
                <w:iCs w:val="0"/>
                <w:color w:val="000000"/>
                <w:sz w:val="18"/>
                <w:szCs w:val="18"/>
                <w:u w:val="none"/>
              </w:rPr>
            </w:pPr>
            <w:r>
              <w:rPr>
                <w:rFonts w:hint="eastAsia" w:ascii="Times New Roman" w:hAnsi="Times New Roman" w:eastAsia="宋体" w:cs="Times New Roman"/>
                <w:b w:val="0"/>
                <w:bCs w:val="0"/>
                <w:i w:val="0"/>
                <w:iCs w:val="0"/>
                <w:color w:val="000000"/>
                <w:kern w:val="0"/>
                <w:sz w:val="18"/>
                <w:szCs w:val="18"/>
                <w:u w:val="none"/>
                <w:lang w:val="en-US" w:eastAsia="zh-CN" w:bidi="ar"/>
              </w:rPr>
              <w:t>EVT（n = 53）</w:t>
            </w:r>
          </w:p>
        </w:tc>
        <w:tc>
          <w:tcPr>
            <w:tcW w:w="807" w:type="dxa"/>
            <w:tcBorders>
              <w:top w:val="single" w:color="auto" w:sz="4" w:space="0"/>
              <w:left w:val="nil"/>
              <w:bottom w:val="single" w:color="auto" w:sz="4" w:space="0"/>
              <w:right w:val="nil"/>
            </w:tcBorders>
            <w:shd w:val="clear" w:color="auto" w:fill="auto"/>
            <w:noWrap/>
            <w:vAlign w:val="bottom"/>
          </w:tcPr>
          <w:p w14:paraId="448A82B9">
            <w:pPr>
              <w:keepNext w:val="0"/>
              <w:keepLines w:val="0"/>
              <w:widowControl/>
              <w:suppressLineNumbers w:val="0"/>
              <w:jc w:val="left"/>
              <w:textAlignment w:val="bottom"/>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iCs/>
                <w:color w:val="000000"/>
                <w:kern w:val="0"/>
                <w:sz w:val="18"/>
                <w:szCs w:val="18"/>
                <w:u w:val="none"/>
                <w:lang w:val="en-US" w:eastAsia="zh-CN" w:bidi="ar"/>
              </w:rPr>
              <w:t>P</w:t>
            </w:r>
            <w:r>
              <w:rPr>
                <w:rFonts w:hint="default" w:ascii="Times New Roman" w:hAnsi="Times New Roman" w:eastAsia="宋体" w:cs="Times New Roman"/>
                <w:b w:val="0"/>
                <w:bCs w:val="0"/>
                <w:i w:val="0"/>
                <w:iCs w:val="0"/>
                <w:color w:val="000000"/>
                <w:kern w:val="0"/>
                <w:sz w:val="18"/>
                <w:szCs w:val="18"/>
                <w:u w:val="none"/>
                <w:lang w:val="en-US" w:eastAsia="zh-CN" w:bidi="ar"/>
              </w:rPr>
              <w:t xml:space="preserve"> value</w:t>
            </w:r>
          </w:p>
        </w:tc>
        <w:tc>
          <w:tcPr>
            <w:tcW w:w="240" w:type="dxa"/>
            <w:tcBorders>
              <w:top w:val="nil"/>
              <w:left w:val="nil"/>
              <w:bottom w:val="single" w:color="auto" w:sz="4" w:space="0"/>
              <w:right w:val="nil"/>
            </w:tcBorders>
            <w:shd w:val="clear" w:color="auto" w:fill="auto"/>
            <w:noWrap/>
            <w:vAlign w:val="bottom"/>
          </w:tcPr>
          <w:p w14:paraId="4FE9F75F">
            <w:pPr>
              <w:jc w:val="left"/>
              <w:rPr>
                <w:rFonts w:hint="default" w:ascii="Times New Roman" w:hAnsi="Times New Roman" w:eastAsia="宋体" w:cs="Times New Roman"/>
                <w:b w:val="0"/>
                <w:bCs w:val="0"/>
                <w:i w:val="0"/>
                <w:iCs w:val="0"/>
                <w:color w:val="000000"/>
                <w:sz w:val="18"/>
                <w:szCs w:val="18"/>
                <w:u w:val="none"/>
              </w:rPr>
            </w:pPr>
          </w:p>
        </w:tc>
        <w:tc>
          <w:tcPr>
            <w:tcW w:w="1397" w:type="dxa"/>
            <w:tcBorders>
              <w:top w:val="single" w:color="auto" w:sz="4" w:space="0"/>
              <w:left w:val="nil"/>
              <w:bottom w:val="single" w:color="auto" w:sz="4" w:space="0"/>
              <w:right w:val="nil"/>
            </w:tcBorders>
            <w:shd w:val="clear" w:color="auto" w:fill="auto"/>
            <w:noWrap/>
            <w:vAlign w:val="bottom"/>
          </w:tcPr>
          <w:p w14:paraId="6272EBD5">
            <w:pPr>
              <w:keepNext w:val="0"/>
              <w:keepLines w:val="0"/>
              <w:widowControl/>
              <w:suppressLineNumbers w:val="0"/>
              <w:jc w:val="left"/>
              <w:textAlignment w:val="bottom"/>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SMT</w:t>
            </w:r>
            <w:r>
              <w:rPr>
                <w:rFonts w:hint="eastAsia" w:ascii="Times New Roman" w:hAnsi="Times New Roman" w:eastAsia="宋体" w:cs="Times New Roman"/>
                <w:b w:val="0"/>
                <w:bCs w:val="0"/>
                <w:i w:val="0"/>
                <w:iCs w:val="0"/>
                <w:color w:val="000000"/>
                <w:kern w:val="0"/>
                <w:sz w:val="18"/>
                <w:szCs w:val="18"/>
                <w:u w:val="none"/>
                <w:lang w:val="en-US" w:eastAsia="zh-CN" w:bidi="ar"/>
              </w:rPr>
              <w:t>（n = 58）</w:t>
            </w:r>
          </w:p>
        </w:tc>
        <w:tc>
          <w:tcPr>
            <w:tcW w:w="1288" w:type="dxa"/>
            <w:tcBorders>
              <w:top w:val="single" w:color="auto" w:sz="4" w:space="0"/>
              <w:left w:val="nil"/>
              <w:bottom w:val="single" w:color="auto" w:sz="4" w:space="0"/>
              <w:right w:val="nil"/>
            </w:tcBorders>
            <w:shd w:val="clear" w:color="auto" w:fill="auto"/>
            <w:noWrap/>
            <w:vAlign w:val="bottom"/>
          </w:tcPr>
          <w:p w14:paraId="7087AEBE">
            <w:pPr>
              <w:keepNext w:val="0"/>
              <w:keepLines w:val="0"/>
              <w:widowControl/>
              <w:suppressLineNumbers w:val="0"/>
              <w:jc w:val="left"/>
              <w:textAlignment w:val="bottom"/>
              <w:rPr>
                <w:rFonts w:hint="default" w:ascii="Times New Roman" w:hAnsi="Times New Roman" w:eastAsia="宋体" w:cs="Times New Roman"/>
                <w:b w:val="0"/>
                <w:bCs w:val="0"/>
                <w:i w:val="0"/>
                <w:iCs w:val="0"/>
                <w:color w:val="000000"/>
                <w:sz w:val="18"/>
                <w:szCs w:val="18"/>
                <w:u w:val="none"/>
              </w:rPr>
            </w:pPr>
            <w:r>
              <w:rPr>
                <w:rFonts w:hint="eastAsia" w:ascii="Times New Roman" w:hAnsi="Times New Roman" w:eastAsia="宋体" w:cs="Times New Roman"/>
                <w:b w:val="0"/>
                <w:bCs w:val="0"/>
                <w:i w:val="0"/>
                <w:iCs w:val="0"/>
                <w:color w:val="000000"/>
                <w:kern w:val="0"/>
                <w:sz w:val="18"/>
                <w:szCs w:val="18"/>
                <w:u w:val="none"/>
                <w:lang w:val="en-US" w:eastAsia="zh-CN" w:bidi="ar"/>
              </w:rPr>
              <w:t>EVT（n = 58）</w:t>
            </w:r>
          </w:p>
        </w:tc>
        <w:tc>
          <w:tcPr>
            <w:tcW w:w="826" w:type="dxa"/>
            <w:tcBorders>
              <w:top w:val="single" w:color="auto" w:sz="4" w:space="0"/>
              <w:left w:val="nil"/>
              <w:bottom w:val="single" w:color="auto" w:sz="4" w:space="0"/>
              <w:right w:val="nil"/>
            </w:tcBorders>
            <w:shd w:val="clear" w:color="auto" w:fill="auto"/>
            <w:noWrap/>
            <w:vAlign w:val="bottom"/>
          </w:tcPr>
          <w:p w14:paraId="503AAA8F">
            <w:pPr>
              <w:keepNext w:val="0"/>
              <w:keepLines w:val="0"/>
              <w:widowControl/>
              <w:suppressLineNumbers w:val="0"/>
              <w:jc w:val="left"/>
              <w:textAlignment w:val="bottom"/>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iCs/>
                <w:color w:val="000000"/>
                <w:kern w:val="0"/>
                <w:sz w:val="18"/>
                <w:szCs w:val="18"/>
                <w:u w:val="none"/>
                <w:lang w:val="en-US" w:eastAsia="zh-CN" w:bidi="ar"/>
              </w:rPr>
              <w:t>P</w:t>
            </w:r>
            <w:r>
              <w:rPr>
                <w:rFonts w:hint="default" w:ascii="Times New Roman" w:hAnsi="Times New Roman" w:eastAsia="宋体" w:cs="Times New Roman"/>
                <w:b w:val="0"/>
                <w:bCs w:val="0"/>
                <w:i w:val="0"/>
                <w:iCs w:val="0"/>
                <w:color w:val="000000"/>
                <w:kern w:val="0"/>
                <w:sz w:val="18"/>
                <w:szCs w:val="18"/>
                <w:u w:val="none"/>
                <w:lang w:val="en-US" w:eastAsia="zh-CN" w:bidi="ar"/>
              </w:rPr>
              <w:t xml:space="preserve"> value</w:t>
            </w:r>
          </w:p>
        </w:tc>
        <w:tc>
          <w:tcPr>
            <w:tcW w:w="240" w:type="dxa"/>
            <w:tcBorders>
              <w:top w:val="nil"/>
              <w:left w:val="nil"/>
              <w:bottom w:val="single" w:color="auto" w:sz="4" w:space="0"/>
              <w:right w:val="nil"/>
            </w:tcBorders>
            <w:shd w:val="clear" w:color="auto" w:fill="auto"/>
            <w:noWrap/>
            <w:vAlign w:val="bottom"/>
          </w:tcPr>
          <w:p w14:paraId="5310786D">
            <w:pPr>
              <w:jc w:val="left"/>
              <w:rPr>
                <w:rFonts w:hint="default" w:ascii="Times New Roman" w:hAnsi="Times New Roman" w:eastAsia="宋体" w:cs="Times New Roman"/>
                <w:b w:val="0"/>
                <w:bCs w:val="0"/>
                <w:i w:val="0"/>
                <w:iCs w:val="0"/>
                <w:color w:val="000000"/>
                <w:sz w:val="18"/>
                <w:szCs w:val="18"/>
                <w:u w:val="none"/>
              </w:rPr>
            </w:pPr>
          </w:p>
        </w:tc>
        <w:tc>
          <w:tcPr>
            <w:tcW w:w="1397" w:type="dxa"/>
            <w:tcBorders>
              <w:top w:val="single" w:color="auto" w:sz="4" w:space="0"/>
              <w:left w:val="nil"/>
              <w:bottom w:val="single" w:color="auto" w:sz="4" w:space="0"/>
              <w:right w:val="nil"/>
            </w:tcBorders>
            <w:shd w:val="clear" w:color="auto" w:fill="auto"/>
            <w:noWrap/>
            <w:vAlign w:val="bottom"/>
          </w:tcPr>
          <w:p w14:paraId="0F9BA940">
            <w:pPr>
              <w:keepNext w:val="0"/>
              <w:keepLines w:val="0"/>
              <w:widowControl/>
              <w:suppressLineNumbers w:val="0"/>
              <w:jc w:val="left"/>
              <w:textAlignment w:val="bottom"/>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SMT</w:t>
            </w:r>
            <w:r>
              <w:rPr>
                <w:rFonts w:hint="eastAsia" w:ascii="Times New Roman" w:hAnsi="Times New Roman" w:eastAsia="宋体" w:cs="Times New Roman"/>
                <w:b w:val="0"/>
                <w:bCs w:val="0"/>
                <w:i w:val="0"/>
                <w:iCs w:val="0"/>
                <w:color w:val="000000"/>
                <w:kern w:val="0"/>
                <w:sz w:val="18"/>
                <w:szCs w:val="18"/>
                <w:u w:val="none"/>
                <w:lang w:val="en-US" w:eastAsia="zh-CN" w:bidi="ar"/>
              </w:rPr>
              <w:t>（n = 36）</w:t>
            </w:r>
          </w:p>
        </w:tc>
        <w:tc>
          <w:tcPr>
            <w:tcW w:w="1305" w:type="dxa"/>
            <w:tcBorders>
              <w:top w:val="single" w:color="auto" w:sz="4" w:space="0"/>
              <w:left w:val="nil"/>
              <w:bottom w:val="single" w:color="auto" w:sz="4" w:space="0"/>
              <w:right w:val="nil"/>
            </w:tcBorders>
            <w:shd w:val="clear" w:color="auto" w:fill="auto"/>
            <w:noWrap/>
            <w:vAlign w:val="bottom"/>
          </w:tcPr>
          <w:p w14:paraId="36F5FBC9">
            <w:pPr>
              <w:keepNext w:val="0"/>
              <w:keepLines w:val="0"/>
              <w:widowControl/>
              <w:suppressLineNumbers w:val="0"/>
              <w:jc w:val="left"/>
              <w:textAlignment w:val="bottom"/>
              <w:rPr>
                <w:rFonts w:hint="default" w:ascii="Times New Roman" w:hAnsi="Times New Roman" w:eastAsia="宋体" w:cs="Times New Roman"/>
                <w:b w:val="0"/>
                <w:bCs w:val="0"/>
                <w:i w:val="0"/>
                <w:iCs w:val="0"/>
                <w:color w:val="000000"/>
                <w:sz w:val="18"/>
                <w:szCs w:val="18"/>
                <w:u w:val="none"/>
              </w:rPr>
            </w:pPr>
            <w:r>
              <w:rPr>
                <w:rFonts w:hint="eastAsia" w:ascii="Times New Roman" w:hAnsi="Times New Roman" w:eastAsia="宋体" w:cs="Times New Roman"/>
                <w:b w:val="0"/>
                <w:bCs w:val="0"/>
                <w:i w:val="0"/>
                <w:iCs w:val="0"/>
                <w:color w:val="000000"/>
                <w:kern w:val="0"/>
                <w:sz w:val="18"/>
                <w:szCs w:val="18"/>
                <w:u w:val="none"/>
                <w:lang w:val="en-US" w:eastAsia="zh-CN" w:bidi="ar"/>
              </w:rPr>
              <w:t>EVT（n = 36）</w:t>
            </w:r>
          </w:p>
        </w:tc>
        <w:tc>
          <w:tcPr>
            <w:tcW w:w="828" w:type="dxa"/>
            <w:tcBorders>
              <w:top w:val="single" w:color="auto" w:sz="4" w:space="0"/>
              <w:left w:val="nil"/>
              <w:bottom w:val="single" w:color="auto" w:sz="4" w:space="0"/>
              <w:right w:val="nil"/>
            </w:tcBorders>
            <w:shd w:val="clear" w:color="auto" w:fill="auto"/>
            <w:noWrap/>
            <w:vAlign w:val="bottom"/>
          </w:tcPr>
          <w:p w14:paraId="57A9F194">
            <w:pPr>
              <w:keepNext w:val="0"/>
              <w:keepLines w:val="0"/>
              <w:widowControl/>
              <w:suppressLineNumbers w:val="0"/>
              <w:jc w:val="left"/>
              <w:textAlignment w:val="bottom"/>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iCs/>
                <w:color w:val="000000"/>
                <w:kern w:val="0"/>
                <w:sz w:val="18"/>
                <w:szCs w:val="18"/>
                <w:u w:val="none"/>
                <w:lang w:val="en-US" w:eastAsia="zh-CN" w:bidi="ar"/>
              </w:rPr>
              <w:t>P</w:t>
            </w:r>
            <w:r>
              <w:rPr>
                <w:rFonts w:hint="default" w:ascii="Times New Roman" w:hAnsi="Times New Roman" w:eastAsia="宋体" w:cs="Times New Roman"/>
                <w:b w:val="0"/>
                <w:bCs w:val="0"/>
                <w:i w:val="0"/>
                <w:iCs w:val="0"/>
                <w:color w:val="000000"/>
                <w:kern w:val="0"/>
                <w:sz w:val="18"/>
                <w:szCs w:val="18"/>
                <w:u w:val="none"/>
                <w:lang w:val="en-US" w:eastAsia="zh-CN" w:bidi="ar"/>
              </w:rPr>
              <w:t xml:space="preserve"> value</w:t>
            </w:r>
          </w:p>
        </w:tc>
      </w:tr>
      <w:tr w14:paraId="6CBD11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3" w:hRule="atLeast"/>
        </w:trPr>
        <w:tc>
          <w:tcPr>
            <w:tcW w:w="2760" w:type="dxa"/>
            <w:tcBorders>
              <w:top w:val="single" w:color="auto" w:sz="4" w:space="0"/>
              <w:left w:val="nil"/>
              <w:bottom w:val="nil"/>
              <w:right w:val="nil"/>
            </w:tcBorders>
            <w:shd w:val="clear" w:color="auto" w:fill="auto"/>
            <w:noWrap/>
            <w:vAlign w:val="bottom"/>
          </w:tcPr>
          <w:p w14:paraId="375CE8E1">
            <w:pPr>
              <w:keepNext w:val="0"/>
              <w:keepLines w:val="0"/>
              <w:widowControl/>
              <w:suppressLineNumbers w:val="0"/>
              <w:jc w:val="left"/>
              <w:textAlignment w:val="bottom"/>
              <w:rPr>
                <w:rFonts w:hint="default" w:ascii="Times New Roman" w:hAnsi="Times New Roman" w:eastAsia="宋体" w:cs="Times New Roman"/>
                <w:i w:val="0"/>
                <w:iCs w:val="0"/>
                <w:color w:val="000000"/>
                <w:sz w:val="18"/>
                <w:szCs w:val="18"/>
                <w:u w:val="none"/>
              </w:rPr>
            </w:pPr>
            <w:r>
              <w:rPr>
                <w:rFonts w:hint="eastAsia" w:ascii="Times New Roman" w:hAnsi="Times New Roman" w:eastAsia="宋体" w:cs="Times New Roman"/>
                <w:i w:val="0"/>
                <w:iCs w:val="0"/>
                <w:color w:val="000000"/>
                <w:kern w:val="0"/>
                <w:sz w:val="18"/>
                <w:szCs w:val="18"/>
                <w:u w:val="none"/>
                <w:lang w:val="en-US" w:eastAsia="zh-CN" w:bidi="ar"/>
              </w:rPr>
              <w:t>A</w:t>
            </w:r>
            <w:r>
              <w:rPr>
                <w:rFonts w:hint="default" w:ascii="Times New Roman" w:hAnsi="Times New Roman" w:eastAsia="宋体" w:cs="Times New Roman"/>
                <w:i w:val="0"/>
                <w:iCs w:val="0"/>
                <w:color w:val="000000"/>
                <w:kern w:val="0"/>
                <w:sz w:val="18"/>
                <w:szCs w:val="18"/>
                <w:u w:val="none"/>
                <w:lang w:val="en-US" w:eastAsia="zh-CN" w:bidi="ar"/>
              </w:rPr>
              <w:t>ge, y, median (IQR)</w:t>
            </w:r>
          </w:p>
        </w:tc>
        <w:tc>
          <w:tcPr>
            <w:tcW w:w="1396" w:type="dxa"/>
            <w:tcBorders>
              <w:top w:val="single" w:color="auto" w:sz="4" w:space="0"/>
              <w:left w:val="nil"/>
              <w:bottom w:val="nil"/>
              <w:right w:val="nil"/>
            </w:tcBorders>
            <w:shd w:val="clear" w:color="auto" w:fill="auto"/>
            <w:noWrap/>
            <w:vAlign w:val="bottom"/>
          </w:tcPr>
          <w:p w14:paraId="74FB712D">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73 (67-80)</w:t>
            </w:r>
          </w:p>
        </w:tc>
        <w:tc>
          <w:tcPr>
            <w:tcW w:w="1307" w:type="dxa"/>
            <w:tcBorders>
              <w:top w:val="single" w:color="auto" w:sz="4" w:space="0"/>
              <w:left w:val="nil"/>
              <w:bottom w:val="nil"/>
              <w:right w:val="nil"/>
            </w:tcBorders>
            <w:shd w:val="clear" w:color="auto" w:fill="auto"/>
            <w:noWrap/>
            <w:vAlign w:val="bottom"/>
          </w:tcPr>
          <w:p w14:paraId="6D499F2F">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71(64-80)</w:t>
            </w:r>
          </w:p>
        </w:tc>
        <w:tc>
          <w:tcPr>
            <w:tcW w:w="807" w:type="dxa"/>
            <w:tcBorders>
              <w:top w:val="single" w:color="auto" w:sz="4" w:space="0"/>
              <w:left w:val="nil"/>
              <w:bottom w:val="nil"/>
              <w:right w:val="nil"/>
            </w:tcBorders>
            <w:shd w:val="clear" w:color="auto" w:fill="auto"/>
            <w:noWrap/>
            <w:vAlign w:val="bottom"/>
          </w:tcPr>
          <w:p w14:paraId="6C27D2D3">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0.374</w:t>
            </w:r>
          </w:p>
        </w:tc>
        <w:tc>
          <w:tcPr>
            <w:tcW w:w="240" w:type="dxa"/>
            <w:tcBorders>
              <w:top w:val="single" w:color="auto" w:sz="4" w:space="0"/>
              <w:left w:val="nil"/>
              <w:bottom w:val="nil"/>
              <w:right w:val="nil"/>
            </w:tcBorders>
            <w:shd w:val="clear" w:color="auto" w:fill="auto"/>
            <w:noWrap/>
            <w:vAlign w:val="bottom"/>
          </w:tcPr>
          <w:p w14:paraId="7C527D44">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1397" w:type="dxa"/>
            <w:tcBorders>
              <w:top w:val="single" w:color="auto" w:sz="4" w:space="0"/>
              <w:left w:val="nil"/>
              <w:bottom w:val="nil"/>
              <w:right w:val="nil"/>
            </w:tcBorders>
            <w:shd w:val="clear" w:color="auto" w:fill="auto"/>
            <w:noWrap/>
            <w:vAlign w:val="bottom"/>
          </w:tcPr>
          <w:p w14:paraId="666AD26B">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71 (62-75)</w:t>
            </w:r>
          </w:p>
        </w:tc>
        <w:tc>
          <w:tcPr>
            <w:tcW w:w="1288" w:type="dxa"/>
            <w:tcBorders>
              <w:top w:val="single" w:color="auto" w:sz="4" w:space="0"/>
              <w:left w:val="nil"/>
              <w:bottom w:val="nil"/>
              <w:right w:val="nil"/>
            </w:tcBorders>
            <w:shd w:val="clear" w:color="auto" w:fill="auto"/>
            <w:noWrap/>
            <w:vAlign w:val="bottom"/>
          </w:tcPr>
          <w:p w14:paraId="5BEC3F2A">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68 (58-78)</w:t>
            </w:r>
          </w:p>
        </w:tc>
        <w:tc>
          <w:tcPr>
            <w:tcW w:w="826" w:type="dxa"/>
            <w:tcBorders>
              <w:top w:val="single" w:color="auto" w:sz="4" w:space="0"/>
              <w:left w:val="nil"/>
              <w:bottom w:val="nil"/>
              <w:right w:val="nil"/>
            </w:tcBorders>
            <w:shd w:val="clear" w:color="auto" w:fill="auto"/>
            <w:noWrap/>
            <w:vAlign w:val="bottom"/>
          </w:tcPr>
          <w:p w14:paraId="4AA11CF6">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0.651</w:t>
            </w:r>
          </w:p>
        </w:tc>
        <w:tc>
          <w:tcPr>
            <w:tcW w:w="240" w:type="dxa"/>
            <w:tcBorders>
              <w:top w:val="single" w:color="auto" w:sz="4" w:space="0"/>
              <w:left w:val="nil"/>
              <w:bottom w:val="nil"/>
              <w:right w:val="nil"/>
            </w:tcBorders>
            <w:shd w:val="clear" w:color="auto" w:fill="auto"/>
            <w:noWrap/>
            <w:vAlign w:val="bottom"/>
          </w:tcPr>
          <w:p w14:paraId="50FAB825">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1397" w:type="dxa"/>
            <w:tcBorders>
              <w:top w:val="single" w:color="auto" w:sz="4" w:space="0"/>
              <w:left w:val="nil"/>
              <w:bottom w:val="nil"/>
              <w:right w:val="nil"/>
            </w:tcBorders>
            <w:shd w:val="clear" w:color="auto" w:fill="auto"/>
            <w:noWrap/>
            <w:vAlign w:val="bottom"/>
          </w:tcPr>
          <w:p w14:paraId="06C4DFF6">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69 (63-77)</w:t>
            </w:r>
          </w:p>
        </w:tc>
        <w:tc>
          <w:tcPr>
            <w:tcW w:w="1305" w:type="dxa"/>
            <w:tcBorders>
              <w:top w:val="single" w:color="auto" w:sz="4" w:space="0"/>
              <w:left w:val="nil"/>
              <w:bottom w:val="nil"/>
              <w:right w:val="nil"/>
            </w:tcBorders>
            <w:shd w:val="clear" w:color="auto" w:fill="auto"/>
            <w:noWrap/>
            <w:vAlign w:val="bottom"/>
          </w:tcPr>
          <w:p w14:paraId="67E87F30">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71 (63-80)</w:t>
            </w:r>
          </w:p>
        </w:tc>
        <w:tc>
          <w:tcPr>
            <w:tcW w:w="828" w:type="dxa"/>
            <w:tcBorders>
              <w:top w:val="single" w:color="auto" w:sz="4" w:space="0"/>
              <w:left w:val="nil"/>
              <w:bottom w:val="nil"/>
              <w:right w:val="nil"/>
            </w:tcBorders>
            <w:shd w:val="clear" w:color="auto" w:fill="auto"/>
            <w:noWrap/>
            <w:vAlign w:val="bottom"/>
          </w:tcPr>
          <w:p w14:paraId="4B4763BD">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0.718</w:t>
            </w:r>
          </w:p>
        </w:tc>
      </w:tr>
      <w:tr w14:paraId="27DBDF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2760" w:type="dxa"/>
            <w:tcBorders>
              <w:top w:val="nil"/>
              <w:left w:val="nil"/>
              <w:bottom w:val="nil"/>
              <w:right w:val="nil"/>
            </w:tcBorders>
            <w:shd w:val="clear" w:color="auto" w:fill="auto"/>
            <w:noWrap/>
            <w:vAlign w:val="bottom"/>
          </w:tcPr>
          <w:p w14:paraId="29A6A5A4">
            <w:pPr>
              <w:keepNext w:val="0"/>
              <w:keepLines w:val="0"/>
              <w:widowControl/>
              <w:suppressLineNumbers w:val="0"/>
              <w:jc w:val="left"/>
              <w:textAlignment w:val="bottom"/>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Sex, male, n (%)</w:t>
            </w:r>
          </w:p>
        </w:tc>
        <w:tc>
          <w:tcPr>
            <w:tcW w:w="1396" w:type="dxa"/>
            <w:tcBorders>
              <w:top w:val="nil"/>
              <w:left w:val="nil"/>
              <w:bottom w:val="nil"/>
              <w:right w:val="nil"/>
            </w:tcBorders>
            <w:shd w:val="clear" w:color="auto" w:fill="auto"/>
            <w:noWrap/>
            <w:vAlign w:val="bottom"/>
          </w:tcPr>
          <w:p w14:paraId="404A634A">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27 (50.9)</w:t>
            </w:r>
          </w:p>
        </w:tc>
        <w:tc>
          <w:tcPr>
            <w:tcW w:w="1307" w:type="dxa"/>
            <w:tcBorders>
              <w:top w:val="nil"/>
              <w:left w:val="nil"/>
              <w:bottom w:val="nil"/>
              <w:right w:val="nil"/>
            </w:tcBorders>
            <w:shd w:val="clear" w:color="auto" w:fill="auto"/>
            <w:noWrap/>
            <w:vAlign w:val="bottom"/>
          </w:tcPr>
          <w:p w14:paraId="75B129BA">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29 (54.7)</w:t>
            </w:r>
          </w:p>
        </w:tc>
        <w:tc>
          <w:tcPr>
            <w:tcW w:w="807" w:type="dxa"/>
            <w:tcBorders>
              <w:top w:val="nil"/>
              <w:left w:val="nil"/>
              <w:bottom w:val="nil"/>
              <w:right w:val="nil"/>
            </w:tcBorders>
            <w:shd w:val="clear" w:color="auto" w:fill="auto"/>
            <w:noWrap/>
            <w:vAlign w:val="bottom"/>
          </w:tcPr>
          <w:p w14:paraId="15A934A3">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0.846</w:t>
            </w:r>
          </w:p>
        </w:tc>
        <w:tc>
          <w:tcPr>
            <w:tcW w:w="240" w:type="dxa"/>
            <w:tcBorders>
              <w:top w:val="nil"/>
              <w:left w:val="nil"/>
              <w:bottom w:val="nil"/>
              <w:right w:val="nil"/>
            </w:tcBorders>
            <w:shd w:val="clear" w:color="auto" w:fill="auto"/>
            <w:noWrap/>
            <w:vAlign w:val="bottom"/>
          </w:tcPr>
          <w:p w14:paraId="46FFDF72">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1397" w:type="dxa"/>
            <w:tcBorders>
              <w:top w:val="nil"/>
              <w:left w:val="nil"/>
              <w:bottom w:val="nil"/>
              <w:right w:val="nil"/>
            </w:tcBorders>
            <w:shd w:val="clear" w:color="auto" w:fill="auto"/>
            <w:noWrap/>
            <w:vAlign w:val="bottom"/>
          </w:tcPr>
          <w:p w14:paraId="3E98CC78">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33 (56.9)</w:t>
            </w:r>
          </w:p>
        </w:tc>
        <w:tc>
          <w:tcPr>
            <w:tcW w:w="1288" w:type="dxa"/>
            <w:tcBorders>
              <w:top w:val="nil"/>
              <w:left w:val="nil"/>
              <w:bottom w:val="nil"/>
              <w:right w:val="nil"/>
            </w:tcBorders>
            <w:shd w:val="clear" w:color="auto" w:fill="auto"/>
            <w:noWrap/>
            <w:vAlign w:val="bottom"/>
          </w:tcPr>
          <w:p w14:paraId="08B196D3">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34 (58.6)</w:t>
            </w:r>
          </w:p>
        </w:tc>
        <w:tc>
          <w:tcPr>
            <w:tcW w:w="826" w:type="dxa"/>
            <w:tcBorders>
              <w:top w:val="nil"/>
              <w:left w:val="nil"/>
              <w:bottom w:val="nil"/>
              <w:right w:val="nil"/>
            </w:tcBorders>
            <w:shd w:val="clear" w:color="auto" w:fill="auto"/>
            <w:noWrap/>
            <w:vAlign w:val="bottom"/>
          </w:tcPr>
          <w:p w14:paraId="22498702">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1.000</w:t>
            </w:r>
          </w:p>
        </w:tc>
        <w:tc>
          <w:tcPr>
            <w:tcW w:w="240" w:type="dxa"/>
            <w:tcBorders>
              <w:top w:val="nil"/>
              <w:left w:val="nil"/>
              <w:bottom w:val="nil"/>
              <w:right w:val="nil"/>
            </w:tcBorders>
            <w:shd w:val="clear" w:color="auto" w:fill="auto"/>
            <w:noWrap/>
            <w:vAlign w:val="bottom"/>
          </w:tcPr>
          <w:p w14:paraId="21A71152">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1397" w:type="dxa"/>
            <w:tcBorders>
              <w:top w:val="nil"/>
              <w:left w:val="nil"/>
              <w:bottom w:val="nil"/>
              <w:right w:val="nil"/>
            </w:tcBorders>
            <w:shd w:val="clear" w:color="auto" w:fill="auto"/>
            <w:noWrap/>
            <w:vAlign w:val="bottom"/>
          </w:tcPr>
          <w:p w14:paraId="120660E9">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17 (47.2)</w:t>
            </w:r>
          </w:p>
        </w:tc>
        <w:tc>
          <w:tcPr>
            <w:tcW w:w="1305" w:type="dxa"/>
            <w:tcBorders>
              <w:top w:val="nil"/>
              <w:left w:val="nil"/>
              <w:bottom w:val="nil"/>
              <w:right w:val="nil"/>
            </w:tcBorders>
            <w:shd w:val="clear" w:color="auto" w:fill="auto"/>
            <w:noWrap/>
            <w:vAlign w:val="bottom"/>
          </w:tcPr>
          <w:p w14:paraId="50545684">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19 (52.8)</w:t>
            </w:r>
          </w:p>
        </w:tc>
        <w:tc>
          <w:tcPr>
            <w:tcW w:w="828" w:type="dxa"/>
            <w:tcBorders>
              <w:top w:val="nil"/>
              <w:left w:val="nil"/>
              <w:bottom w:val="nil"/>
              <w:right w:val="nil"/>
            </w:tcBorders>
            <w:shd w:val="clear" w:color="auto" w:fill="auto"/>
            <w:noWrap/>
            <w:vAlign w:val="bottom"/>
          </w:tcPr>
          <w:p w14:paraId="72764FB1">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0.814</w:t>
            </w:r>
          </w:p>
        </w:tc>
      </w:tr>
      <w:tr w14:paraId="7C7920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760" w:type="dxa"/>
            <w:tcBorders>
              <w:top w:val="nil"/>
              <w:left w:val="nil"/>
              <w:bottom w:val="nil"/>
              <w:right w:val="nil"/>
            </w:tcBorders>
            <w:shd w:val="clear" w:color="auto" w:fill="auto"/>
            <w:noWrap/>
            <w:vAlign w:val="bottom"/>
          </w:tcPr>
          <w:p w14:paraId="5060A737">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History, n (%)</w:t>
            </w:r>
          </w:p>
        </w:tc>
        <w:tc>
          <w:tcPr>
            <w:tcW w:w="1396" w:type="dxa"/>
            <w:tcBorders>
              <w:top w:val="nil"/>
              <w:left w:val="nil"/>
              <w:bottom w:val="nil"/>
              <w:right w:val="nil"/>
            </w:tcBorders>
            <w:shd w:val="clear" w:color="auto" w:fill="auto"/>
            <w:noWrap/>
            <w:vAlign w:val="bottom"/>
          </w:tcPr>
          <w:p w14:paraId="47944460">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1307" w:type="dxa"/>
            <w:tcBorders>
              <w:top w:val="nil"/>
              <w:left w:val="nil"/>
              <w:bottom w:val="nil"/>
              <w:right w:val="nil"/>
            </w:tcBorders>
            <w:shd w:val="clear" w:color="auto" w:fill="auto"/>
            <w:noWrap/>
            <w:vAlign w:val="bottom"/>
          </w:tcPr>
          <w:p w14:paraId="1A217D22">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807" w:type="dxa"/>
            <w:tcBorders>
              <w:top w:val="nil"/>
              <w:left w:val="nil"/>
              <w:bottom w:val="nil"/>
              <w:right w:val="nil"/>
            </w:tcBorders>
            <w:shd w:val="clear" w:color="auto" w:fill="auto"/>
            <w:noWrap/>
            <w:vAlign w:val="bottom"/>
          </w:tcPr>
          <w:p w14:paraId="7B4DAB1D">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240" w:type="dxa"/>
            <w:tcBorders>
              <w:top w:val="nil"/>
              <w:left w:val="nil"/>
              <w:bottom w:val="nil"/>
              <w:right w:val="nil"/>
            </w:tcBorders>
            <w:shd w:val="clear" w:color="auto" w:fill="auto"/>
            <w:noWrap/>
            <w:vAlign w:val="bottom"/>
          </w:tcPr>
          <w:p w14:paraId="1BC39A02">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1397" w:type="dxa"/>
            <w:tcBorders>
              <w:top w:val="nil"/>
              <w:left w:val="nil"/>
              <w:bottom w:val="nil"/>
              <w:right w:val="nil"/>
            </w:tcBorders>
            <w:shd w:val="clear" w:color="auto" w:fill="auto"/>
            <w:noWrap/>
            <w:vAlign w:val="bottom"/>
          </w:tcPr>
          <w:p w14:paraId="2F3E0CB8">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1288" w:type="dxa"/>
            <w:tcBorders>
              <w:top w:val="nil"/>
              <w:left w:val="nil"/>
              <w:bottom w:val="nil"/>
              <w:right w:val="nil"/>
            </w:tcBorders>
            <w:shd w:val="clear" w:color="auto" w:fill="auto"/>
            <w:noWrap/>
            <w:vAlign w:val="bottom"/>
          </w:tcPr>
          <w:p w14:paraId="36792090">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826" w:type="dxa"/>
            <w:tcBorders>
              <w:top w:val="nil"/>
              <w:left w:val="nil"/>
              <w:bottom w:val="nil"/>
              <w:right w:val="nil"/>
            </w:tcBorders>
            <w:shd w:val="clear" w:color="auto" w:fill="auto"/>
            <w:noWrap/>
            <w:vAlign w:val="bottom"/>
          </w:tcPr>
          <w:p w14:paraId="28EFA8C7">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240" w:type="dxa"/>
            <w:tcBorders>
              <w:top w:val="nil"/>
              <w:left w:val="nil"/>
              <w:bottom w:val="nil"/>
              <w:right w:val="nil"/>
            </w:tcBorders>
            <w:shd w:val="clear" w:color="auto" w:fill="auto"/>
            <w:noWrap/>
            <w:vAlign w:val="bottom"/>
          </w:tcPr>
          <w:p w14:paraId="424F1258">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1397" w:type="dxa"/>
            <w:tcBorders>
              <w:top w:val="nil"/>
              <w:left w:val="nil"/>
              <w:bottom w:val="nil"/>
              <w:right w:val="nil"/>
            </w:tcBorders>
            <w:shd w:val="clear" w:color="auto" w:fill="auto"/>
            <w:noWrap/>
            <w:vAlign w:val="bottom"/>
          </w:tcPr>
          <w:p w14:paraId="28861E82">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1305" w:type="dxa"/>
            <w:tcBorders>
              <w:top w:val="nil"/>
              <w:left w:val="nil"/>
              <w:bottom w:val="nil"/>
              <w:right w:val="nil"/>
            </w:tcBorders>
            <w:shd w:val="clear" w:color="auto" w:fill="auto"/>
            <w:noWrap/>
            <w:vAlign w:val="bottom"/>
          </w:tcPr>
          <w:p w14:paraId="3FF6D568">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828" w:type="dxa"/>
            <w:tcBorders>
              <w:top w:val="nil"/>
              <w:left w:val="nil"/>
              <w:bottom w:val="nil"/>
              <w:right w:val="nil"/>
            </w:tcBorders>
            <w:shd w:val="clear" w:color="auto" w:fill="auto"/>
            <w:noWrap/>
            <w:vAlign w:val="bottom"/>
          </w:tcPr>
          <w:p w14:paraId="0E42768D">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r>
      <w:tr w14:paraId="5E952F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760" w:type="dxa"/>
            <w:tcBorders>
              <w:top w:val="nil"/>
              <w:left w:val="nil"/>
              <w:bottom w:val="nil"/>
              <w:right w:val="nil"/>
            </w:tcBorders>
            <w:shd w:val="clear" w:color="auto" w:fill="auto"/>
            <w:noWrap/>
            <w:vAlign w:val="bottom"/>
          </w:tcPr>
          <w:p w14:paraId="1A8D3531">
            <w:pPr>
              <w:keepNext w:val="0"/>
              <w:keepLines w:val="0"/>
              <w:widowControl/>
              <w:suppressLineNumbers w:val="0"/>
              <w:ind w:firstLine="180" w:firstLineChars="100"/>
              <w:jc w:val="left"/>
              <w:textAlignment w:val="bottom"/>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Prior stroke </w:t>
            </w:r>
          </w:p>
        </w:tc>
        <w:tc>
          <w:tcPr>
            <w:tcW w:w="1396" w:type="dxa"/>
            <w:tcBorders>
              <w:top w:val="nil"/>
              <w:left w:val="nil"/>
              <w:bottom w:val="nil"/>
              <w:right w:val="nil"/>
            </w:tcBorders>
            <w:shd w:val="clear" w:color="auto" w:fill="auto"/>
            <w:noWrap/>
            <w:vAlign w:val="bottom"/>
          </w:tcPr>
          <w:p w14:paraId="03FEF083">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11 (20.8)</w:t>
            </w:r>
          </w:p>
        </w:tc>
        <w:tc>
          <w:tcPr>
            <w:tcW w:w="1307" w:type="dxa"/>
            <w:tcBorders>
              <w:top w:val="nil"/>
              <w:left w:val="nil"/>
              <w:bottom w:val="nil"/>
              <w:right w:val="nil"/>
            </w:tcBorders>
            <w:shd w:val="clear" w:color="auto" w:fill="auto"/>
            <w:noWrap/>
            <w:vAlign w:val="bottom"/>
          </w:tcPr>
          <w:p w14:paraId="5B361176">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11 (20.8)</w:t>
            </w:r>
          </w:p>
        </w:tc>
        <w:tc>
          <w:tcPr>
            <w:tcW w:w="807" w:type="dxa"/>
            <w:tcBorders>
              <w:top w:val="nil"/>
              <w:left w:val="nil"/>
              <w:bottom w:val="nil"/>
              <w:right w:val="nil"/>
            </w:tcBorders>
            <w:shd w:val="clear" w:color="auto" w:fill="auto"/>
            <w:noWrap/>
            <w:vAlign w:val="bottom"/>
          </w:tcPr>
          <w:p w14:paraId="301AE14D">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1.000</w:t>
            </w:r>
          </w:p>
        </w:tc>
        <w:tc>
          <w:tcPr>
            <w:tcW w:w="240" w:type="dxa"/>
            <w:tcBorders>
              <w:top w:val="nil"/>
              <w:left w:val="nil"/>
              <w:bottom w:val="nil"/>
              <w:right w:val="nil"/>
            </w:tcBorders>
            <w:shd w:val="clear" w:color="auto" w:fill="auto"/>
            <w:noWrap/>
            <w:vAlign w:val="bottom"/>
          </w:tcPr>
          <w:p w14:paraId="1CED759B">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1397" w:type="dxa"/>
            <w:tcBorders>
              <w:top w:val="nil"/>
              <w:left w:val="nil"/>
              <w:bottom w:val="nil"/>
              <w:right w:val="nil"/>
            </w:tcBorders>
            <w:shd w:val="clear" w:color="auto" w:fill="auto"/>
            <w:noWrap/>
            <w:vAlign w:val="bottom"/>
          </w:tcPr>
          <w:p w14:paraId="123B0E14">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8 (13.8)</w:t>
            </w:r>
          </w:p>
        </w:tc>
        <w:tc>
          <w:tcPr>
            <w:tcW w:w="1288" w:type="dxa"/>
            <w:tcBorders>
              <w:top w:val="nil"/>
              <w:left w:val="nil"/>
              <w:bottom w:val="nil"/>
              <w:right w:val="nil"/>
            </w:tcBorders>
            <w:shd w:val="clear" w:color="auto" w:fill="auto"/>
            <w:noWrap/>
            <w:vAlign w:val="bottom"/>
          </w:tcPr>
          <w:p w14:paraId="36698A80">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7 (12.1)</w:t>
            </w:r>
          </w:p>
        </w:tc>
        <w:tc>
          <w:tcPr>
            <w:tcW w:w="826" w:type="dxa"/>
            <w:tcBorders>
              <w:top w:val="nil"/>
              <w:left w:val="nil"/>
              <w:bottom w:val="nil"/>
              <w:right w:val="nil"/>
            </w:tcBorders>
            <w:shd w:val="clear" w:color="auto" w:fill="auto"/>
            <w:noWrap/>
            <w:vAlign w:val="bottom"/>
          </w:tcPr>
          <w:p w14:paraId="5DA97F05">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1.000</w:t>
            </w:r>
          </w:p>
        </w:tc>
        <w:tc>
          <w:tcPr>
            <w:tcW w:w="240" w:type="dxa"/>
            <w:tcBorders>
              <w:top w:val="nil"/>
              <w:left w:val="nil"/>
              <w:bottom w:val="nil"/>
              <w:right w:val="nil"/>
            </w:tcBorders>
            <w:shd w:val="clear" w:color="auto" w:fill="auto"/>
            <w:noWrap/>
            <w:vAlign w:val="bottom"/>
          </w:tcPr>
          <w:p w14:paraId="0EF28B46">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1397" w:type="dxa"/>
            <w:tcBorders>
              <w:top w:val="nil"/>
              <w:left w:val="nil"/>
              <w:bottom w:val="nil"/>
              <w:right w:val="nil"/>
            </w:tcBorders>
            <w:shd w:val="clear" w:color="auto" w:fill="auto"/>
            <w:noWrap/>
            <w:vAlign w:val="bottom"/>
          </w:tcPr>
          <w:p w14:paraId="4F9D8108">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7 (19.4)</w:t>
            </w:r>
          </w:p>
        </w:tc>
        <w:tc>
          <w:tcPr>
            <w:tcW w:w="1305" w:type="dxa"/>
            <w:tcBorders>
              <w:top w:val="nil"/>
              <w:left w:val="nil"/>
              <w:bottom w:val="nil"/>
              <w:right w:val="nil"/>
            </w:tcBorders>
            <w:shd w:val="clear" w:color="auto" w:fill="auto"/>
            <w:noWrap/>
            <w:vAlign w:val="bottom"/>
          </w:tcPr>
          <w:p w14:paraId="2578660E">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5 (13.9)</w:t>
            </w:r>
          </w:p>
        </w:tc>
        <w:tc>
          <w:tcPr>
            <w:tcW w:w="828" w:type="dxa"/>
            <w:tcBorders>
              <w:top w:val="nil"/>
              <w:left w:val="nil"/>
              <w:bottom w:val="nil"/>
              <w:right w:val="nil"/>
            </w:tcBorders>
            <w:shd w:val="clear" w:color="auto" w:fill="auto"/>
            <w:noWrap/>
            <w:vAlign w:val="bottom"/>
          </w:tcPr>
          <w:p w14:paraId="4964165F">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0.752</w:t>
            </w:r>
          </w:p>
        </w:tc>
      </w:tr>
      <w:tr w14:paraId="3E8D4E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760" w:type="dxa"/>
            <w:tcBorders>
              <w:top w:val="nil"/>
              <w:left w:val="nil"/>
              <w:bottom w:val="nil"/>
              <w:right w:val="nil"/>
            </w:tcBorders>
            <w:shd w:val="clear" w:color="auto" w:fill="auto"/>
            <w:noWrap/>
            <w:vAlign w:val="bottom"/>
          </w:tcPr>
          <w:p w14:paraId="2EFD4C5F">
            <w:pPr>
              <w:keepNext w:val="0"/>
              <w:keepLines w:val="0"/>
              <w:widowControl/>
              <w:suppressLineNumbers w:val="0"/>
              <w:ind w:firstLine="180" w:firstLineChars="100"/>
              <w:jc w:val="left"/>
              <w:textAlignment w:val="bottom"/>
              <w:rPr>
                <w:rFonts w:hint="default" w:ascii="Times New Roman" w:hAnsi="Times New Roman" w:eastAsia="宋体" w:cs="Times New Roman"/>
                <w:i w:val="0"/>
                <w:iCs w:val="0"/>
                <w:color w:val="000000"/>
                <w:sz w:val="18"/>
                <w:szCs w:val="18"/>
                <w:u w:val="none"/>
              </w:rPr>
            </w:pPr>
            <w:r>
              <w:rPr>
                <w:rFonts w:hint="eastAsia" w:ascii="Times New Roman" w:hAnsi="Times New Roman" w:eastAsia="宋体" w:cs="Times New Roman"/>
                <w:i w:val="0"/>
                <w:iCs w:val="0"/>
                <w:color w:val="000000"/>
                <w:kern w:val="0"/>
                <w:sz w:val="18"/>
                <w:szCs w:val="18"/>
                <w:u w:val="none"/>
                <w:lang w:val="en-US" w:eastAsia="zh-CN" w:bidi="ar"/>
              </w:rPr>
              <w:t>S</w:t>
            </w:r>
            <w:r>
              <w:rPr>
                <w:rFonts w:hint="default" w:ascii="Times New Roman" w:hAnsi="Times New Roman" w:eastAsia="宋体" w:cs="Times New Roman"/>
                <w:i w:val="0"/>
                <w:iCs w:val="0"/>
                <w:color w:val="000000"/>
                <w:kern w:val="0"/>
                <w:sz w:val="18"/>
                <w:szCs w:val="18"/>
                <w:u w:val="none"/>
                <w:lang w:val="en-US" w:eastAsia="zh-CN" w:bidi="ar"/>
              </w:rPr>
              <w:t>moking</w:t>
            </w:r>
          </w:p>
        </w:tc>
        <w:tc>
          <w:tcPr>
            <w:tcW w:w="1396" w:type="dxa"/>
            <w:tcBorders>
              <w:top w:val="nil"/>
              <w:left w:val="nil"/>
              <w:bottom w:val="nil"/>
              <w:right w:val="nil"/>
            </w:tcBorders>
            <w:shd w:val="clear" w:color="auto" w:fill="auto"/>
            <w:noWrap/>
            <w:vAlign w:val="bottom"/>
          </w:tcPr>
          <w:p w14:paraId="20D96FA9">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16 (30.2)</w:t>
            </w:r>
          </w:p>
        </w:tc>
        <w:tc>
          <w:tcPr>
            <w:tcW w:w="1307" w:type="dxa"/>
            <w:tcBorders>
              <w:top w:val="nil"/>
              <w:left w:val="nil"/>
              <w:bottom w:val="nil"/>
              <w:right w:val="nil"/>
            </w:tcBorders>
            <w:shd w:val="clear" w:color="auto" w:fill="auto"/>
            <w:noWrap/>
            <w:vAlign w:val="bottom"/>
          </w:tcPr>
          <w:p w14:paraId="28BB1B15">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15 (28.3)</w:t>
            </w:r>
          </w:p>
        </w:tc>
        <w:tc>
          <w:tcPr>
            <w:tcW w:w="807" w:type="dxa"/>
            <w:tcBorders>
              <w:top w:val="nil"/>
              <w:left w:val="nil"/>
              <w:bottom w:val="nil"/>
              <w:right w:val="nil"/>
            </w:tcBorders>
            <w:shd w:val="clear" w:color="auto" w:fill="auto"/>
            <w:noWrap/>
            <w:vAlign w:val="bottom"/>
          </w:tcPr>
          <w:p w14:paraId="45BE7997">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1.000</w:t>
            </w:r>
          </w:p>
        </w:tc>
        <w:tc>
          <w:tcPr>
            <w:tcW w:w="240" w:type="dxa"/>
            <w:tcBorders>
              <w:top w:val="nil"/>
              <w:left w:val="nil"/>
              <w:bottom w:val="nil"/>
              <w:right w:val="nil"/>
            </w:tcBorders>
            <w:shd w:val="clear" w:color="auto" w:fill="auto"/>
            <w:noWrap/>
            <w:vAlign w:val="bottom"/>
          </w:tcPr>
          <w:p w14:paraId="08793D4D">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1397" w:type="dxa"/>
            <w:tcBorders>
              <w:top w:val="nil"/>
              <w:left w:val="nil"/>
              <w:bottom w:val="nil"/>
              <w:right w:val="nil"/>
            </w:tcBorders>
            <w:shd w:val="clear" w:color="auto" w:fill="auto"/>
            <w:noWrap/>
            <w:vAlign w:val="bottom"/>
          </w:tcPr>
          <w:p w14:paraId="1CBAB827">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22 (37.9)</w:t>
            </w:r>
          </w:p>
        </w:tc>
        <w:tc>
          <w:tcPr>
            <w:tcW w:w="1288" w:type="dxa"/>
            <w:tcBorders>
              <w:top w:val="nil"/>
              <w:left w:val="nil"/>
              <w:bottom w:val="nil"/>
              <w:right w:val="nil"/>
            </w:tcBorders>
            <w:shd w:val="clear" w:color="auto" w:fill="auto"/>
            <w:noWrap/>
            <w:vAlign w:val="bottom"/>
          </w:tcPr>
          <w:p w14:paraId="6E9F6A28">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18 (31.0)</w:t>
            </w:r>
          </w:p>
        </w:tc>
        <w:tc>
          <w:tcPr>
            <w:tcW w:w="826" w:type="dxa"/>
            <w:tcBorders>
              <w:top w:val="nil"/>
              <w:left w:val="nil"/>
              <w:bottom w:val="nil"/>
              <w:right w:val="nil"/>
            </w:tcBorders>
            <w:shd w:val="clear" w:color="auto" w:fill="auto"/>
            <w:noWrap/>
            <w:vAlign w:val="bottom"/>
          </w:tcPr>
          <w:p w14:paraId="31ECAA9A">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0.558</w:t>
            </w:r>
          </w:p>
        </w:tc>
        <w:tc>
          <w:tcPr>
            <w:tcW w:w="240" w:type="dxa"/>
            <w:tcBorders>
              <w:top w:val="nil"/>
              <w:left w:val="nil"/>
              <w:bottom w:val="nil"/>
              <w:right w:val="nil"/>
            </w:tcBorders>
            <w:shd w:val="clear" w:color="auto" w:fill="auto"/>
            <w:noWrap/>
            <w:vAlign w:val="bottom"/>
          </w:tcPr>
          <w:p w14:paraId="6264E05E">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1397" w:type="dxa"/>
            <w:tcBorders>
              <w:top w:val="nil"/>
              <w:left w:val="nil"/>
              <w:bottom w:val="nil"/>
              <w:right w:val="nil"/>
            </w:tcBorders>
            <w:shd w:val="clear" w:color="auto" w:fill="auto"/>
            <w:noWrap/>
            <w:vAlign w:val="bottom"/>
          </w:tcPr>
          <w:p w14:paraId="69988AD7">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7 (19.4)</w:t>
            </w:r>
          </w:p>
        </w:tc>
        <w:tc>
          <w:tcPr>
            <w:tcW w:w="1305" w:type="dxa"/>
            <w:tcBorders>
              <w:top w:val="nil"/>
              <w:left w:val="nil"/>
              <w:bottom w:val="nil"/>
              <w:right w:val="nil"/>
            </w:tcBorders>
            <w:shd w:val="clear" w:color="auto" w:fill="auto"/>
            <w:noWrap/>
            <w:vAlign w:val="bottom"/>
          </w:tcPr>
          <w:p w14:paraId="483519F2">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9 (25.0)</w:t>
            </w:r>
          </w:p>
        </w:tc>
        <w:tc>
          <w:tcPr>
            <w:tcW w:w="828" w:type="dxa"/>
            <w:tcBorders>
              <w:top w:val="nil"/>
              <w:left w:val="nil"/>
              <w:bottom w:val="nil"/>
              <w:right w:val="nil"/>
            </w:tcBorders>
            <w:shd w:val="clear" w:color="auto" w:fill="auto"/>
            <w:noWrap/>
            <w:vAlign w:val="bottom"/>
          </w:tcPr>
          <w:p w14:paraId="0B7E8CCB">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0.777</w:t>
            </w:r>
          </w:p>
        </w:tc>
      </w:tr>
      <w:tr w14:paraId="714803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760" w:type="dxa"/>
            <w:tcBorders>
              <w:top w:val="nil"/>
              <w:left w:val="nil"/>
              <w:bottom w:val="nil"/>
              <w:right w:val="nil"/>
            </w:tcBorders>
            <w:shd w:val="clear" w:color="auto" w:fill="auto"/>
            <w:noWrap/>
            <w:vAlign w:val="bottom"/>
          </w:tcPr>
          <w:p w14:paraId="58E71D82">
            <w:pPr>
              <w:keepNext w:val="0"/>
              <w:keepLines w:val="0"/>
              <w:widowControl/>
              <w:suppressLineNumbers w:val="0"/>
              <w:ind w:firstLine="180" w:firstLineChars="100"/>
              <w:jc w:val="left"/>
              <w:textAlignment w:val="bottom"/>
              <w:rPr>
                <w:rFonts w:hint="default" w:ascii="Times New Roman" w:hAnsi="Times New Roman" w:eastAsia="宋体" w:cs="Times New Roman"/>
                <w:i w:val="0"/>
                <w:iCs w:val="0"/>
                <w:color w:val="000000"/>
                <w:sz w:val="18"/>
                <w:szCs w:val="18"/>
                <w:u w:val="none"/>
              </w:rPr>
            </w:pPr>
            <w:r>
              <w:rPr>
                <w:rFonts w:hint="eastAsia" w:ascii="Times New Roman" w:hAnsi="Times New Roman" w:eastAsia="宋体" w:cs="Times New Roman"/>
                <w:i w:val="0"/>
                <w:iCs w:val="0"/>
                <w:color w:val="000000"/>
                <w:kern w:val="0"/>
                <w:sz w:val="18"/>
                <w:szCs w:val="18"/>
                <w:u w:val="none"/>
                <w:lang w:val="en-US" w:eastAsia="zh-CN" w:bidi="ar"/>
              </w:rPr>
              <w:t>H</w:t>
            </w:r>
            <w:r>
              <w:rPr>
                <w:rFonts w:hint="default" w:ascii="Times New Roman" w:hAnsi="Times New Roman" w:eastAsia="宋体" w:cs="Times New Roman"/>
                <w:i w:val="0"/>
                <w:iCs w:val="0"/>
                <w:color w:val="000000"/>
                <w:kern w:val="0"/>
                <w:sz w:val="18"/>
                <w:szCs w:val="18"/>
                <w:u w:val="none"/>
                <w:lang w:val="en-US" w:eastAsia="zh-CN" w:bidi="ar"/>
              </w:rPr>
              <w:t>ypertension</w:t>
            </w:r>
          </w:p>
        </w:tc>
        <w:tc>
          <w:tcPr>
            <w:tcW w:w="1396" w:type="dxa"/>
            <w:tcBorders>
              <w:top w:val="nil"/>
              <w:left w:val="nil"/>
              <w:bottom w:val="nil"/>
              <w:right w:val="nil"/>
            </w:tcBorders>
            <w:shd w:val="clear" w:color="auto" w:fill="auto"/>
            <w:noWrap/>
            <w:vAlign w:val="bottom"/>
          </w:tcPr>
          <w:p w14:paraId="524D178E">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40 (75.5)</w:t>
            </w:r>
          </w:p>
        </w:tc>
        <w:tc>
          <w:tcPr>
            <w:tcW w:w="1307" w:type="dxa"/>
            <w:tcBorders>
              <w:top w:val="nil"/>
              <w:left w:val="nil"/>
              <w:bottom w:val="nil"/>
              <w:right w:val="nil"/>
            </w:tcBorders>
            <w:shd w:val="clear" w:color="auto" w:fill="auto"/>
            <w:noWrap/>
            <w:vAlign w:val="bottom"/>
          </w:tcPr>
          <w:p w14:paraId="3474E80D">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40 (75.5)</w:t>
            </w:r>
          </w:p>
        </w:tc>
        <w:tc>
          <w:tcPr>
            <w:tcW w:w="807" w:type="dxa"/>
            <w:tcBorders>
              <w:top w:val="nil"/>
              <w:left w:val="nil"/>
              <w:bottom w:val="nil"/>
              <w:right w:val="nil"/>
            </w:tcBorders>
            <w:shd w:val="clear" w:color="auto" w:fill="auto"/>
            <w:noWrap/>
            <w:vAlign w:val="bottom"/>
          </w:tcPr>
          <w:p w14:paraId="6842A267">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1.000</w:t>
            </w:r>
          </w:p>
        </w:tc>
        <w:tc>
          <w:tcPr>
            <w:tcW w:w="240" w:type="dxa"/>
            <w:tcBorders>
              <w:top w:val="nil"/>
              <w:left w:val="nil"/>
              <w:bottom w:val="nil"/>
              <w:right w:val="nil"/>
            </w:tcBorders>
            <w:shd w:val="clear" w:color="auto" w:fill="auto"/>
            <w:noWrap/>
            <w:vAlign w:val="bottom"/>
          </w:tcPr>
          <w:p w14:paraId="0CA7D131">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1397" w:type="dxa"/>
            <w:tcBorders>
              <w:top w:val="nil"/>
              <w:left w:val="nil"/>
              <w:bottom w:val="nil"/>
              <w:right w:val="nil"/>
            </w:tcBorders>
            <w:shd w:val="clear" w:color="auto" w:fill="auto"/>
            <w:noWrap/>
            <w:vAlign w:val="bottom"/>
          </w:tcPr>
          <w:p w14:paraId="5F82E97A">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40 (69.0)</w:t>
            </w:r>
          </w:p>
        </w:tc>
        <w:tc>
          <w:tcPr>
            <w:tcW w:w="1288" w:type="dxa"/>
            <w:tcBorders>
              <w:top w:val="nil"/>
              <w:left w:val="nil"/>
              <w:bottom w:val="nil"/>
              <w:right w:val="nil"/>
            </w:tcBorders>
            <w:shd w:val="clear" w:color="auto" w:fill="auto"/>
            <w:noWrap/>
            <w:vAlign w:val="bottom"/>
          </w:tcPr>
          <w:p w14:paraId="17286CC3">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31 (53.4)</w:t>
            </w:r>
          </w:p>
        </w:tc>
        <w:tc>
          <w:tcPr>
            <w:tcW w:w="826" w:type="dxa"/>
            <w:tcBorders>
              <w:top w:val="nil"/>
              <w:left w:val="nil"/>
              <w:bottom w:val="nil"/>
              <w:right w:val="nil"/>
            </w:tcBorders>
            <w:shd w:val="clear" w:color="auto" w:fill="auto"/>
            <w:noWrap/>
            <w:vAlign w:val="bottom"/>
          </w:tcPr>
          <w:p w14:paraId="4C5EC682">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0.127</w:t>
            </w:r>
          </w:p>
        </w:tc>
        <w:tc>
          <w:tcPr>
            <w:tcW w:w="240" w:type="dxa"/>
            <w:tcBorders>
              <w:top w:val="nil"/>
              <w:left w:val="nil"/>
              <w:bottom w:val="nil"/>
              <w:right w:val="nil"/>
            </w:tcBorders>
            <w:shd w:val="clear" w:color="auto" w:fill="auto"/>
            <w:noWrap/>
            <w:vAlign w:val="bottom"/>
          </w:tcPr>
          <w:p w14:paraId="2BFCACD9">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1397" w:type="dxa"/>
            <w:tcBorders>
              <w:top w:val="nil"/>
              <w:left w:val="nil"/>
              <w:bottom w:val="nil"/>
              <w:right w:val="nil"/>
            </w:tcBorders>
            <w:shd w:val="clear" w:color="auto" w:fill="auto"/>
            <w:noWrap/>
            <w:vAlign w:val="bottom"/>
          </w:tcPr>
          <w:p w14:paraId="25BC6EF3">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22 (61.1)</w:t>
            </w:r>
          </w:p>
        </w:tc>
        <w:tc>
          <w:tcPr>
            <w:tcW w:w="1305" w:type="dxa"/>
            <w:tcBorders>
              <w:top w:val="nil"/>
              <w:left w:val="nil"/>
              <w:bottom w:val="nil"/>
              <w:right w:val="nil"/>
            </w:tcBorders>
            <w:shd w:val="clear" w:color="auto" w:fill="auto"/>
            <w:noWrap/>
            <w:vAlign w:val="bottom"/>
          </w:tcPr>
          <w:p w14:paraId="2FEB9BEF">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17 (47.2)</w:t>
            </w:r>
          </w:p>
        </w:tc>
        <w:tc>
          <w:tcPr>
            <w:tcW w:w="828" w:type="dxa"/>
            <w:tcBorders>
              <w:top w:val="nil"/>
              <w:left w:val="nil"/>
              <w:bottom w:val="nil"/>
              <w:right w:val="nil"/>
            </w:tcBorders>
            <w:shd w:val="clear" w:color="auto" w:fill="auto"/>
            <w:noWrap/>
            <w:vAlign w:val="bottom"/>
          </w:tcPr>
          <w:p w14:paraId="1491BE29">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0.344</w:t>
            </w:r>
          </w:p>
        </w:tc>
      </w:tr>
      <w:tr w14:paraId="743143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760" w:type="dxa"/>
            <w:tcBorders>
              <w:top w:val="nil"/>
              <w:left w:val="nil"/>
              <w:bottom w:val="nil"/>
              <w:right w:val="nil"/>
            </w:tcBorders>
            <w:shd w:val="clear" w:color="auto" w:fill="auto"/>
            <w:noWrap/>
            <w:vAlign w:val="bottom"/>
          </w:tcPr>
          <w:p w14:paraId="4B76524C">
            <w:pPr>
              <w:keepNext w:val="0"/>
              <w:keepLines w:val="0"/>
              <w:widowControl/>
              <w:suppressLineNumbers w:val="0"/>
              <w:ind w:firstLine="180" w:firstLineChars="100"/>
              <w:jc w:val="left"/>
              <w:textAlignment w:val="bottom"/>
              <w:rPr>
                <w:rFonts w:hint="default" w:ascii="Times New Roman" w:hAnsi="Times New Roman" w:eastAsia="宋体" w:cs="Times New Roman"/>
                <w:i w:val="0"/>
                <w:iCs w:val="0"/>
                <w:color w:val="000000"/>
                <w:sz w:val="18"/>
                <w:szCs w:val="18"/>
                <w:u w:val="none"/>
              </w:rPr>
            </w:pPr>
            <w:r>
              <w:rPr>
                <w:rFonts w:hint="eastAsia" w:ascii="Times New Roman" w:hAnsi="Times New Roman" w:eastAsia="宋体" w:cs="Times New Roman"/>
                <w:i w:val="0"/>
                <w:iCs w:val="0"/>
                <w:color w:val="000000"/>
                <w:kern w:val="0"/>
                <w:sz w:val="18"/>
                <w:szCs w:val="18"/>
                <w:u w:val="none"/>
                <w:lang w:val="en-US" w:eastAsia="zh-CN" w:bidi="ar"/>
              </w:rPr>
              <w:t>H</w:t>
            </w:r>
            <w:r>
              <w:rPr>
                <w:rFonts w:hint="default" w:ascii="Times New Roman" w:hAnsi="Times New Roman" w:eastAsia="宋体" w:cs="Times New Roman"/>
                <w:i w:val="0"/>
                <w:iCs w:val="0"/>
                <w:color w:val="000000"/>
                <w:kern w:val="0"/>
                <w:sz w:val="18"/>
                <w:szCs w:val="18"/>
                <w:u w:val="none"/>
                <w:lang w:val="en-US" w:eastAsia="zh-CN" w:bidi="ar"/>
              </w:rPr>
              <w:t>yperlipidemia</w:t>
            </w:r>
          </w:p>
        </w:tc>
        <w:tc>
          <w:tcPr>
            <w:tcW w:w="1396" w:type="dxa"/>
            <w:tcBorders>
              <w:top w:val="nil"/>
              <w:left w:val="nil"/>
              <w:bottom w:val="nil"/>
              <w:right w:val="nil"/>
            </w:tcBorders>
            <w:shd w:val="clear" w:color="auto" w:fill="auto"/>
            <w:noWrap/>
            <w:vAlign w:val="bottom"/>
          </w:tcPr>
          <w:p w14:paraId="005A1AA3">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4 ( 7.5)</w:t>
            </w:r>
          </w:p>
        </w:tc>
        <w:tc>
          <w:tcPr>
            <w:tcW w:w="1307" w:type="dxa"/>
            <w:tcBorders>
              <w:top w:val="nil"/>
              <w:left w:val="nil"/>
              <w:bottom w:val="nil"/>
              <w:right w:val="nil"/>
            </w:tcBorders>
            <w:shd w:val="clear" w:color="auto" w:fill="auto"/>
            <w:noWrap/>
            <w:vAlign w:val="bottom"/>
          </w:tcPr>
          <w:p w14:paraId="758FB285">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11 (20.8)</w:t>
            </w:r>
          </w:p>
        </w:tc>
        <w:tc>
          <w:tcPr>
            <w:tcW w:w="807" w:type="dxa"/>
            <w:tcBorders>
              <w:top w:val="nil"/>
              <w:left w:val="nil"/>
              <w:bottom w:val="nil"/>
              <w:right w:val="nil"/>
            </w:tcBorders>
            <w:shd w:val="clear" w:color="auto" w:fill="auto"/>
            <w:noWrap/>
            <w:vAlign w:val="bottom"/>
          </w:tcPr>
          <w:p w14:paraId="630C1A52">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0.095</w:t>
            </w:r>
          </w:p>
        </w:tc>
        <w:tc>
          <w:tcPr>
            <w:tcW w:w="240" w:type="dxa"/>
            <w:tcBorders>
              <w:top w:val="nil"/>
              <w:left w:val="nil"/>
              <w:bottom w:val="nil"/>
              <w:right w:val="nil"/>
            </w:tcBorders>
            <w:shd w:val="clear" w:color="auto" w:fill="auto"/>
            <w:noWrap/>
            <w:vAlign w:val="bottom"/>
          </w:tcPr>
          <w:p w14:paraId="459267E5">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1397" w:type="dxa"/>
            <w:tcBorders>
              <w:top w:val="nil"/>
              <w:left w:val="nil"/>
              <w:bottom w:val="nil"/>
              <w:right w:val="nil"/>
            </w:tcBorders>
            <w:shd w:val="clear" w:color="auto" w:fill="auto"/>
            <w:noWrap/>
            <w:vAlign w:val="bottom"/>
          </w:tcPr>
          <w:p w14:paraId="13D1603D">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9 (15.5)</w:t>
            </w:r>
          </w:p>
        </w:tc>
        <w:tc>
          <w:tcPr>
            <w:tcW w:w="1288" w:type="dxa"/>
            <w:tcBorders>
              <w:top w:val="nil"/>
              <w:left w:val="nil"/>
              <w:bottom w:val="nil"/>
              <w:right w:val="nil"/>
            </w:tcBorders>
            <w:shd w:val="clear" w:color="auto" w:fill="auto"/>
            <w:noWrap/>
            <w:vAlign w:val="bottom"/>
          </w:tcPr>
          <w:p w14:paraId="3953E43A">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11 (19.0)</w:t>
            </w:r>
          </w:p>
        </w:tc>
        <w:tc>
          <w:tcPr>
            <w:tcW w:w="826" w:type="dxa"/>
            <w:tcBorders>
              <w:top w:val="nil"/>
              <w:left w:val="nil"/>
              <w:bottom w:val="nil"/>
              <w:right w:val="nil"/>
            </w:tcBorders>
            <w:shd w:val="clear" w:color="auto" w:fill="auto"/>
            <w:noWrap/>
            <w:vAlign w:val="bottom"/>
          </w:tcPr>
          <w:p w14:paraId="4BE7150F">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0.806</w:t>
            </w:r>
          </w:p>
        </w:tc>
        <w:tc>
          <w:tcPr>
            <w:tcW w:w="240" w:type="dxa"/>
            <w:tcBorders>
              <w:top w:val="nil"/>
              <w:left w:val="nil"/>
              <w:bottom w:val="nil"/>
              <w:right w:val="nil"/>
            </w:tcBorders>
            <w:shd w:val="clear" w:color="auto" w:fill="auto"/>
            <w:noWrap/>
            <w:vAlign w:val="bottom"/>
          </w:tcPr>
          <w:p w14:paraId="18E33023">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1397" w:type="dxa"/>
            <w:tcBorders>
              <w:top w:val="nil"/>
              <w:left w:val="nil"/>
              <w:bottom w:val="nil"/>
              <w:right w:val="nil"/>
            </w:tcBorders>
            <w:shd w:val="clear" w:color="auto" w:fill="auto"/>
            <w:noWrap/>
            <w:vAlign w:val="bottom"/>
          </w:tcPr>
          <w:p w14:paraId="39BA339B">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7 (19.4)</w:t>
            </w:r>
          </w:p>
        </w:tc>
        <w:tc>
          <w:tcPr>
            <w:tcW w:w="1305" w:type="dxa"/>
            <w:tcBorders>
              <w:top w:val="nil"/>
              <w:left w:val="nil"/>
              <w:bottom w:val="nil"/>
              <w:right w:val="nil"/>
            </w:tcBorders>
            <w:shd w:val="clear" w:color="auto" w:fill="auto"/>
            <w:noWrap/>
            <w:vAlign w:val="bottom"/>
          </w:tcPr>
          <w:p w14:paraId="78872448">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8 (22.2)</w:t>
            </w:r>
          </w:p>
        </w:tc>
        <w:tc>
          <w:tcPr>
            <w:tcW w:w="828" w:type="dxa"/>
            <w:tcBorders>
              <w:top w:val="nil"/>
              <w:left w:val="nil"/>
              <w:bottom w:val="nil"/>
              <w:right w:val="nil"/>
            </w:tcBorders>
            <w:shd w:val="clear" w:color="auto" w:fill="auto"/>
            <w:noWrap/>
            <w:vAlign w:val="bottom"/>
          </w:tcPr>
          <w:p w14:paraId="6B2D2C7A">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1.000</w:t>
            </w:r>
          </w:p>
        </w:tc>
      </w:tr>
      <w:tr w14:paraId="52CCD2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760" w:type="dxa"/>
            <w:tcBorders>
              <w:top w:val="nil"/>
              <w:left w:val="nil"/>
              <w:bottom w:val="nil"/>
              <w:right w:val="nil"/>
            </w:tcBorders>
            <w:shd w:val="clear" w:color="auto" w:fill="auto"/>
            <w:noWrap/>
            <w:vAlign w:val="bottom"/>
          </w:tcPr>
          <w:p w14:paraId="6ACBBD95">
            <w:pPr>
              <w:keepNext w:val="0"/>
              <w:keepLines w:val="0"/>
              <w:widowControl/>
              <w:suppressLineNumbers w:val="0"/>
              <w:ind w:firstLine="180" w:firstLineChars="100"/>
              <w:jc w:val="left"/>
              <w:textAlignment w:val="bottom"/>
              <w:rPr>
                <w:rFonts w:hint="default" w:ascii="Times New Roman" w:hAnsi="Times New Roman" w:eastAsia="宋体" w:cs="Times New Roman"/>
                <w:i w:val="0"/>
                <w:iCs w:val="0"/>
                <w:color w:val="000000"/>
                <w:sz w:val="18"/>
                <w:szCs w:val="18"/>
                <w:u w:val="none"/>
              </w:rPr>
            </w:pPr>
            <w:r>
              <w:rPr>
                <w:rFonts w:hint="eastAsia" w:ascii="Times New Roman" w:hAnsi="Times New Roman" w:eastAsia="宋体" w:cs="Times New Roman"/>
                <w:i w:val="0"/>
                <w:iCs w:val="0"/>
                <w:color w:val="000000"/>
                <w:kern w:val="0"/>
                <w:sz w:val="18"/>
                <w:szCs w:val="18"/>
                <w:u w:val="none"/>
                <w:lang w:val="en-US" w:eastAsia="zh-CN" w:bidi="ar"/>
              </w:rPr>
              <w:t>D</w:t>
            </w:r>
            <w:r>
              <w:rPr>
                <w:rFonts w:hint="default" w:ascii="Times New Roman" w:hAnsi="Times New Roman" w:eastAsia="宋体" w:cs="Times New Roman"/>
                <w:i w:val="0"/>
                <w:iCs w:val="0"/>
                <w:color w:val="000000"/>
                <w:kern w:val="0"/>
                <w:sz w:val="18"/>
                <w:szCs w:val="18"/>
                <w:u w:val="none"/>
                <w:lang w:val="en-US" w:eastAsia="zh-CN" w:bidi="ar"/>
              </w:rPr>
              <w:t xml:space="preserve">iabetes </w:t>
            </w:r>
          </w:p>
        </w:tc>
        <w:tc>
          <w:tcPr>
            <w:tcW w:w="1396" w:type="dxa"/>
            <w:tcBorders>
              <w:top w:val="nil"/>
              <w:left w:val="nil"/>
              <w:bottom w:val="nil"/>
              <w:right w:val="nil"/>
            </w:tcBorders>
            <w:shd w:val="clear" w:color="auto" w:fill="auto"/>
            <w:noWrap/>
            <w:vAlign w:val="bottom"/>
          </w:tcPr>
          <w:p w14:paraId="4F3FF9C8">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9 (17.0)</w:t>
            </w:r>
          </w:p>
        </w:tc>
        <w:tc>
          <w:tcPr>
            <w:tcW w:w="1307" w:type="dxa"/>
            <w:tcBorders>
              <w:top w:val="nil"/>
              <w:left w:val="nil"/>
              <w:bottom w:val="nil"/>
              <w:right w:val="nil"/>
            </w:tcBorders>
            <w:shd w:val="clear" w:color="auto" w:fill="auto"/>
            <w:noWrap/>
            <w:vAlign w:val="bottom"/>
          </w:tcPr>
          <w:p w14:paraId="42C32731">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5 ( 9.4)</w:t>
            </w:r>
          </w:p>
        </w:tc>
        <w:tc>
          <w:tcPr>
            <w:tcW w:w="807" w:type="dxa"/>
            <w:tcBorders>
              <w:top w:val="nil"/>
              <w:left w:val="nil"/>
              <w:bottom w:val="nil"/>
              <w:right w:val="nil"/>
            </w:tcBorders>
            <w:shd w:val="clear" w:color="auto" w:fill="auto"/>
            <w:noWrap/>
            <w:vAlign w:val="bottom"/>
          </w:tcPr>
          <w:p w14:paraId="374B314E">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0.389</w:t>
            </w:r>
          </w:p>
        </w:tc>
        <w:tc>
          <w:tcPr>
            <w:tcW w:w="240" w:type="dxa"/>
            <w:tcBorders>
              <w:top w:val="nil"/>
              <w:left w:val="nil"/>
              <w:bottom w:val="nil"/>
              <w:right w:val="nil"/>
            </w:tcBorders>
            <w:shd w:val="clear" w:color="auto" w:fill="auto"/>
            <w:noWrap/>
            <w:vAlign w:val="bottom"/>
          </w:tcPr>
          <w:p w14:paraId="2E4AE2E9">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1397" w:type="dxa"/>
            <w:tcBorders>
              <w:top w:val="nil"/>
              <w:left w:val="nil"/>
              <w:bottom w:val="nil"/>
              <w:right w:val="nil"/>
            </w:tcBorders>
            <w:shd w:val="clear" w:color="auto" w:fill="auto"/>
            <w:noWrap/>
            <w:vAlign w:val="bottom"/>
          </w:tcPr>
          <w:p w14:paraId="18B5ACCB">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7 (12.1)</w:t>
            </w:r>
          </w:p>
        </w:tc>
        <w:tc>
          <w:tcPr>
            <w:tcW w:w="1288" w:type="dxa"/>
            <w:tcBorders>
              <w:top w:val="nil"/>
              <w:left w:val="nil"/>
              <w:bottom w:val="nil"/>
              <w:right w:val="nil"/>
            </w:tcBorders>
            <w:shd w:val="clear" w:color="auto" w:fill="auto"/>
            <w:noWrap/>
            <w:vAlign w:val="bottom"/>
          </w:tcPr>
          <w:p w14:paraId="586401C0">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7 (12.1)</w:t>
            </w:r>
          </w:p>
        </w:tc>
        <w:tc>
          <w:tcPr>
            <w:tcW w:w="826" w:type="dxa"/>
            <w:tcBorders>
              <w:top w:val="nil"/>
              <w:left w:val="nil"/>
              <w:bottom w:val="nil"/>
              <w:right w:val="nil"/>
            </w:tcBorders>
            <w:shd w:val="clear" w:color="auto" w:fill="auto"/>
            <w:noWrap/>
            <w:vAlign w:val="bottom"/>
          </w:tcPr>
          <w:p w14:paraId="3BDE69DB">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1.000</w:t>
            </w:r>
          </w:p>
        </w:tc>
        <w:tc>
          <w:tcPr>
            <w:tcW w:w="240" w:type="dxa"/>
            <w:tcBorders>
              <w:top w:val="nil"/>
              <w:left w:val="nil"/>
              <w:bottom w:val="nil"/>
              <w:right w:val="nil"/>
            </w:tcBorders>
            <w:shd w:val="clear" w:color="auto" w:fill="auto"/>
            <w:noWrap/>
            <w:vAlign w:val="bottom"/>
          </w:tcPr>
          <w:p w14:paraId="259D3752">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1397" w:type="dxa"/>
            <w:tcBorders>
              <w:top w:val="nil"/>
              <w:left w:val="nil"/>
              <w:bottom w:val="nil"/>
              <w:right w:val="nil"/>
            </w:tcBorders>
            <w:shd w:val="clear" w:color="auto" w:fill="auto"/>
            <w:noWrap/>
            <w:vAlign w:val="bottom"/>
          </w:tcPr>
          <w:p w14:paraId="77786C5A">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8 (22.2)</w:t>
            </w:r>
          </w:p>
        </w:tc>
        <w:tc>
          <w:tcPr>
            <w:tcW w:w="1305" w:type="dxa"/>
            <w:tcBorders>
              <w:top w:val="nil"/>
              <w:left w:val="nil"/>
              <w:bottom w:val="nil"/>
              <w:right w:val="nil"/>
            </w:tcBorders>
            <w:shd w:val="clear" w:color="auto" w:fill="auto"/>
            <w:noWrap/>
            <w:vAlign w:val="bottom"/>
          </w:tcPr>
          <w:p w14:paraId="664DFE29">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7 (19.4)</w:t>
            </w:r>
          </w:p>
        </w:tc>
        <w:tc>
          <w:tcPr>
            <w:tcW w:w="828" w:type="dxa"/>
            <w:tcBorders>
              <w:top w:val="nil"/>
              <w:left w:val="nil"/>
              <w:bottom w:val="nil"/>
              <w:right w:val="nil"/>
            </w:tcBorders>
            <w:shd w:val="clear" w:color="auto" w:fill="auto"/>
            <w:noWrap/>
            <w:vAlign w:val="bottom"/>
          </w:tcPr>
          <w:p w14:paraId="5249B9F5">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1.000</w:t>
            </w:r>
          </w:p>
        </w:tc>
      </w:tr>
      <w:tr w14:paraId="1C1673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760" w:type="dxa"/>
            <w:tcBorders>
              <w:top w:val="nil"/>
              <w:left w:val="nil"/>
              <w:bottom w:val="nil"/>
              <w:right w:val="nil"/>
            </w:tcBorders>
            <w:shd w:val="clear" w:color="auto" w:fill="auto"/>
            <w:noWrap/>
            <w:vAlign w:val="bottom"/>
          </w:tcPr>
          <w:p w14:paraId="74AF4191">
            <w:pPr>
              <w:keepNext w:val="0"/>
              <w:keepLines w:val="0"/>
              <w:widowControl/>
              <w:suppressLineNumbers w:val="0"/>
              <w:ind w:firstLine="180" w:firstLineChars="100"/>
              <w:jc w:val="left"/>
              <w:textAlignment w:val="bottom"/>
              <w:rPr>
                <w:rFonts w:hint="default" w:ascii="Times New Roman" w:hAnsi="Times New Roman" w:eastAsia="宋体" w:cs="Times New Roman"/>
                <w:i w:val="0"/>
                <w:iCs w:val="0"/>
                <w:color w:val="000000"/>
                <w:sz w:val="18"/>
                <w:szCs w:val="18"/>
                <w:u w:val="none"/>
              </w:rPr>
            </w:pPr>
            <w:r>
              <w:rPr>
                <w:rFonts w:hint="eastAsia" w:ascii="Times New Roman" w:hAnsi="Times New Roman" w:eastAsia="宋体" w:cs="Times New Roman"/>
                <w:i w:val="0"/>
                <w:iCs w:val="0"/>
                <w:color w:val="000000"/>
                <w:kern w:val="0"/>
                <w:sz w:val="18"/>
                <w:szCs w:val="18"/>
                <w:u w:val="none"/>
                <w:lang w:val="en-US" w:eastAsia="zh-CN" w:bidi="ar"/>
              </w:rPr>
              <w:t>A</w:t>
            </w:r>
            <w:r>
              <w:rPr>
                <w:rFonts w:hint="default" w:ascii="Times New Roman" w:hAnsi="Times New Roman" w:eastAsia="宋体" w:cs="Times New Roman"/>
                <w:i w:val="0"/>
                <w:iCs w:val="0"/>
                <w:color w:val="000000"/>
                <w:kern w:val="0"/>
                <w:sz w:val="18"/>
                <w:szCs w:val="18"/>
                <w:u w:val="none"/>
                <w:lang w:val="en-US" w:eastAsia="zh-CN" w:bidi="ar"/>
              </w:rPr>
              <w:t>trial</w:t>
            </w:r>
            <w:r>
              <w:rPr>
                <w:rFonts w:hint="eastAsia" w:ascii="Times New Roman" w:hAnsi="Times New Roman" w:eastAsia="宋体" w:cs="Times New Roman"/>
                <w:i w:val="0"/>
                <w:iCs w:val="0"/>
                <w:color w:val="000000"/>
                <w:kern w:val="0"/>
                <w:sz w:val="18"/>
                <w:szCs w:val="18"/>
                <w:u w:val="none"/>
                <w:lang w:val="en-US" w:eastAsia="zh-CN" w:bidi="ar"/>
              </w:rPr>
              <w:t xml:space="preserve"> </w:t>
            </w:r>
            <w:r>
              <w:rPr>
                <w:rFonts w:hint="default" w:ascii="Times New Roman" w:hAnsi="Times New Roman" w:eastAsia="宋体" w:cs="Times New Roman"/>
                <w:i w:val="0"/>
                <w:iCs w:val="0"/>
                <w:color w:val="000000"/>
                <w:kern w:val="0"/>
                <w:sz w:val="18"/>
                <w:szCs w:val="18"/>
                <w:u w:val="none"/>
                <w:lang w:val="en-US" w:eastAsia="zh-CN" w:bidi="ar"/>
              </w:rPr>
              <w:t>fibrillation</w:t>
            </w:r>
          </w:p>
        </w:tc>
        <w:tc>
          <w:tcPr>
            <w:tcW w:w="1396" w:type="dxa"/>
            <w:tcBorders>
              <w:top w:val="nil"/>
              <w:left w:val="nil"/>
              <w:bottom w:val="nil"/>
              <w:right w:val="nil"/>
            </w:tcBorders>
            <w:shd w:val="clear" w:color="auto" w:fill="auto"/>
            <w:noWrap/>
            <w:vAlign w:val="bottom"/>
          </w:tcPr>
          <w:p w14:paraId="0D51EBB1">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19 (35.8)</w:t>
            </w:r>
          </w:p>
        </w:tc>
        <w:tc>
          <w:tcPr>
            <w:tcW w:w="1307" w:type="dxa"/>
            <w:tcBorders>
              <w:top w:val="nil"/>
              <w:left w:val="nil"/>
              <w:bottom w:val="nil"/>
              <w:right w:val="nil"/>
            </w:tcBorders>
            <w:shd w:val="clear" w:color="auto" w:fill="auto"/>
            <w:noWrap/>
            <w:vAlign w:val="bottom"/>
          </w:tcPr>
          <w:p w14:paraId="746D1D81">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21 (39.6)</w:t>
            </w:r>
          </w:p>
        </w:tc>
        <w:tc>
          <w:tcPr>
            <w:tcW w:w="807" w:type="dxa"/>
            <w:tcBorders>
              <w:top w:val="nil"/>
              <w:left w:val="nil"/>
              <w:bottom w:val="nil"/>
              <w:right w:val="nil"/>
            </w:tcBorders>
            <w:shd w:val="clear" w:color="auto" w:fill="auto"/>
            <w:noWrap/>
            <w:vAlign w:val="bottom"/>
          </w:tcPr>
          <w:p w14:paraId="71DF9C97">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0.841</w:t>
            </w:r>
          </w:p>
        </w:tc>
        <w:tc>
          <w:tcPr>
            <w:tcW w:w="240" w:type="dxa"/>
            <w:tcBorders>
              <w:top w:val="nil"/>
              <w:left w:val="nil"/>
              <w:bottom w:val="nil"/>
              <w:right w:val="nil"/>
            </w:tcBorders>
            <w:shd w:val="clear" w:color="auto" w:fill="auto"/>
            <w:noWrap/>
            <w:vAlign w:val="bottom"/>
          </w:tcPr>
          <w:p w14:paraId="25F2AA5C">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1397" w:type="dxa"/>
            <w:tcBorders>
              <w:top w:val="nil"/>
              <w:left w:val="nil"/>
              <w:bottom w:val="nil"/>
              <w:right w:val="nil"/>
            </w:tcBorders>
            <w:shd w:val="clear" w:color="auto" w:fill="auto"/>
            <w:noWrap/>
            <w:vAlign w:val="bottom"/>
          </w:tcPr>
          <w:p w14:paraId="0E3646F3">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27 (46.6)</w:t>
            </w:r>
          </w:p>
        </w:tc>
        <w:tc>
          <w:tcPr>
            <w:tcW w:w="1288" w:type="dxa"/>
            <w:tcBorders>
              <w:top w:val="nil"/>
              <w:left w:val="nil"/>
              <w:bottom w:val="nil"/>
              <w:right w:val="nil"/>
            </w:tcBorders>
            <w:shd w:val="clear" w:color="auto" w:fill="auto"/>
            <w:noWrap/>
            <w:vAlign w:val="bottom"/>
          </w:tcPr>
          <w:p w14:paraId="3BF4E3AF">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27 (46.6)</w:t>
            </w:r>
          </w:p>
        </w:tc>
        <w:tc>
          <w:tcPr>
            <w:tcW w:w="826" w:type="dxa"/>
            <w:tcBorders>
              <w:top w:val="nil"/>
              <w:left w:val="nil"/>
              <w:bottom w:val="nil"/>
              <w:right w:val="nil"/>
            </w:tcBorders>
            <w:shd w:val="clear" w:color="auto" w:fill="auto"/>
            <w:noWrap/>
            <w:vAlign w:val="bottom"/>
          </w:tcPr>
          <w:p w14:paraId="51BF7EF5">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1.000</w:t>
            </w:r>
          </w:p>
        </w:tc>
        <w:tc>
          <w:tcPr>
            <w:tcW w:w="240" w:type="dxa"/>
            <w:tcBorders>
              <w:top w:val="nil"/>
              <w:left w:val="nil"/>
              <w:bottom w:val="nil"/>
              <w:right w:val="nil"/>
            </w:tcBorders>
            <w:shd w:val="clear" w:color="auto" w:fill="auto"/>
            <w:noWrap/>
            <w:vAlign w:val="bottom"/>
          </w:tcPr>
          <w:p w14:paraId="44BF285F">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1397" w:type="dxa"/>
            <w:tcBorders>
              <w:top w:val="nil"/>
              <w:left w:val="nil"/>
              <w:bottom w:val="nil"/>
              <w:right w:val="nil"/>
            </w:tcBorders>
            <w:shd w:val="clear" w:color="auto" w:fill="auto"/>
            <w:noWrap/>
            <w:vAlign w:val="bottom"/>
          </w:tcPr>
          <w:p w14:paraId="2A2DD89C">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16 (44.4)</w:t>
            </w:r>
          </w:p>
        </w:tc>
        <w:tc>
          <w:tcPr>
            <w:tcW w:w="1305" w:type="dxa"/>
            <w:tcBorders>
              <w:top w:val="nil"/>
              <w:left w:val="nil"/>
              <w:bottom w:val="nil"/>
              <w:right w:val="nil"/>
            </w:tcBorders>
            <w:shd w:val="clear" w:color="auto" w:fill="auto"/>
            <w:noWrap/>
            <w:vAlign w:val="bottom"/>
          </w:tcPr>
          <w:p w14:paraId="4FD67704">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11 (30.6)</w:t>
            </w:r>
          </w:p>
        </w:tc>
        <w:tc>
          <w:tcPr>
            <w:tcW w:w="828" w:type="dxa"/>
            <w:tcBorders>
              <w:top w:val="nil"/>
              <w:left w:val="nil"/>
              <w:bottom w:val="nil"/>
              <w:right w:val="nil"/>
            </w:tcBorders>
            <w:shd w:val="clear" w:color="auto" w:fill="auto"/>
            <w:noWrap/>
            <w:vAlign w:val="bottom"/>
          </w:tcPr>
          <w:p w14:paraId="6B2483D4">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0.330</w:t>
            </w:r>
          </w:p>
        </w:tc>
      </w:tr>
      <w:tr w14:paraId="283F20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760" w:type="dxa"/>
            <w:tcBorders>
              <w:top w:val="nil"/>
              <w:left w:val="nil"/>
              <w:bottom w:val="nil"/>
              <w:right w:val="nil"/>
            </w:tcBorders>
            <w:shd w:val="clear" w:color="auto" w:fill="auto"/>
            <w:noWrap/>
            <w:vAlign w:val="bottom"/>
          </w:tcPr>
          <w:p w14:paraId="6ADDFFBF">
            <w:pPr>
              <w:keepNext w:val="0"/>
              <w:keepLines w:val="0"/>
              <w:widowControl/>
              <w:suppressLineNumbers w:val="0"/>
              <w:jc w:val="left"/>
              <w:textAlignment w:val="bottom"/>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IVT</w:t>
            </w:r>
            <w:r>
              <w:rPr>
                <w:rFonts w:hint="eastAsia" w:ascii="Times New Roman" w:hAnsi="Times New Roman" w:eastAsia="宋体" w:cs="Times New Roman"/>
                <w:i w:val="0"/>
                <w:iCs w:val="0"/>
                <w:color w:val="000000"/>
                <w:kern w:val="0"/>
                <w:sz w:val="18"/>
                <w:szCs w:val="18"/>
                <w:u w:val="none"/>
                <w:lang w:val="en-US" w:eastAsia="zh-CN" w:bidi="ar"/>
              </w:rPr>
              <w:t>, n (%)</w:t>
            </w:r>
          </w:p>
        </w:tc>
        <w:tc>
          <w:tcPr>
            <w:tcW w:w="1396" w:type="dxa"/>
            <w:tcBorders>
              <w:top w:val="nil"/>
              <w:left w:val="nil"/>
              <w:bottom w:val="nil"/>
              <w:right w:val="nil"/>
            </w:tcBorders>
            <w:shd w:val="clear" w:color="auto" w:fill="auto"/>
            <w:noWrap/>
            <w:vAlign w:val="bottom"/>
          </w:tcPr>
          <w:p w14:paraId="18439DE4">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14 (26.4)</w:t>
            </w:r>
          </w:p>
        </w:tc>
        <w:tc>
          <w:tcPr>
            <w:tcW w:w="1307" w:type="dxa"/>
            <w:tcBorders>
              <w:top w:val="nil"/>
              <w:left w:val="nil"/>
              <w:bottom w:val="nil"/>
              <w:right w:val="nil"/>
            </w:tcBorders>
            <w:shd w:val="clear" w:color="auto" w:fill="auto"/>
            <w:noWrap/>
            <w:vAlign w:val="bottom"/>
          </w:tcPr>
          <w:p w14:paraId="3D271C95">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17 (32.1)</w:t>
            </w:r>
          </w:p>
        </w:tc>
        <w:tc>
          <w:tcPr>
            <w:tcW w:w="807" w:type="dxa"/>
            <w:tcBorders>
              <w:top w:val="nil"/>
              <w:left w:val="nil"/>
              <w:bottom w:val="nil"/>
              <w:right w:val="nil"/>
            </w:tcBorders>
            <w:shd w:val="clear" w:color="auto" w:fill="auto"/>
            <w:noWrap/>
            <w:vAlign w:val="bottom"/>
          </w:tcPr>
          <w:p w14:paraId="2DA34D9A">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0.669</w:t>
            </w:r>
          </w:p>
        </w:tc>
        <w:tc>
          <w:tcPr>
            <w:tcW w:w="240" w:type="dxa"/>
            <w:tcBorders>
              <w:top w:val="nil"/>
              <w:left w:val="nil"/>
              <w:bottom w:val="nil"/>
              <w:right w:val="nil"/>
            </w:tcBorders>
            <w:shd w:val="clear" w:color="auto" w:fill="auto"/>
            <w:noWrap/>
            <w:vAlign w:val="bottom"/>
          </w:tcPr>
          <w:p w14:paraId="274B39A5">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1397" w:type="dxa"/>
            <w:tcBorders>
              <w:top w:val="nil"/>
              <w:left w:val="nil"/>
              <w:bottom w:val="nil"/>
              <w:right w:val="nil"/>
            </w:tcBorders>
            <w:shd w:val="clear" w:color="auto" w:fill="auto"/>
            <w:noWrap/>
            <w:vAlign w:val="bottom"/>
          </w:tcPr>
          <w:p w14:paraId="7D2A624C">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16 (27.6)</w:t>
            </w:r>
          </w:p>
        </w:tc>
        <w:tc>
          <w:tcPr>
            <w:tcW w:w="1288" w:type="dxa"/>
            <w:tcBorders>
              <w:top w:val="nil"/>
              <w:left w:val="nil"/>
              <w:bottom w:val="nil"/>
              <w:right w:val="nil"/>
            </w:tcBorders>
            <w:shd w:val="clear" w:color="auto" w:fill="auto"/>
            <w:noWrap/>
            <w:vAlign w:val="bottom"/>
          </w:tcPr>
          <w:p w14:paraId="3F94F89F">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9 (15.5)</w:t>
            </w:r>
          </w:p>
        </w:tc>
        <w:tc>
          <w:tcPr>
            <w:tcW w:w="826" w:type="dxa"/>
            <w:tcBorders>
              <w:top w:val="nil"/>
              <w:left w:val="nil"/>
              <w:bottom w:val="nil"/>
              <w:right w:val="nil"/>
            </w:tcBorders>
            <w:shd w:val="clear" w:color="auto" w:fill="auto"/>
            <w:noWrap/>
            <w:vAlign w:val="bottom"/>
          </w:tcPr>
          <w:p w14:paraId="369ACA08">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0.175</w:t>
            </w:r>
          </w:p>
        </w:tc>
        <w:tc>
          <w:tcPr>
            <w:tcW w:w="240" w:type="dxa"/>
            <w:tcBorders>
              <w:top w:val="nil"/>
              <w:left w:val="nil"/>
              <w:bottom w:val="nil"/>
              <w:right w:val="nil"/>
            </w:tcBorders>
            <w:shd w:val="clear" w:color="auto" w:fill="auto"/>
            <w:noWrap/>
            <w:vAlign w:val="bottom"/>
          </w:tcPr>
          <w:p w14:paraId="7D897952">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1397" w:type="dxa"/>
            <w:tcBorders>
              <w:top w:val="nil"/>
              <w:left w:val="nil"/>
              <w:bottom w:val="nil"/>
              <w:right w:val="nil"/>
            </w:tcBorders>
            <w:shd w:val="clear" w:color="auto" w:fill="auto"/>
            <w:noWrap/>
            <w:vAlign w:val="bottom"/>
          </w:tcPr>
          <w:p w14:paraId="703D2DB1">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16 (44.4)</w:t>
            </w:r>
          </w:p>
        </w:tc>
        <w:tc>
          <w:tcPr>
            <w:tcW w:w="1305" w:type="dxa"/>
            <w:tcBorders>
              <w:top w:val="nil"/>
              <w:left w:val="nil"/>
              <w:bottom w:val="nil"/>
              <w:right w:val="nil"/>
            </w:tcBorders>
            <w:shd w:val="clear" w:color="auto" w:fill="auto"/>
            <w:noWrap/>
            <w:vAlign w:val="bottom"/>
          </w:tcPr>
          <w:p w14:paraId="0CCFF9E7">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12 (33.3)</w:t>
            </w:r>
          </w:p>
        </w:tc>
        <w:tc>
          <w:tcPr>
            <w:tcW w:w="828" w:type="dxa"/>
            <w:tcBorders>
              <w:top w:val="nil"/>
              <w:left w:val="nil"/>
              <w:bottom w:val="nil"/>
              <w:right w:val="nil"/>
            </w:tcBorders>
            <w:shd w:val="clear" w:color="auto" w:fill="auto"/>
            <w:noWrap/>
            <w:vAlign w:val="bottom"/>
          </w:tcPr>
          <w:p w14:paraId="05557F23">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0.468</w:t>
            </w:r>
          </w:p>
        </w:tc>
      </w:tr>
      <w:tr w14:paraId="67D46A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760" w:type="dxa"/>
            <w:tcBorders>
              <w:top w:val="nil"/>
              <w:left w:val="nil"/>
              <w:bottom w:val="nil"/>
              <w:right w:val="nil"/>
            </w:tcBorders>
            <w:shd w:val="clear" w:color="auto" w:fill="auto"/>
            <w:noWrap/>
            <w:vAlign w:val="bottom"/>
          </w:tcPr>
          <w:p w14:paraId="29A2ECCD">
            <w:pPr>
              <w:widowControl/>
              <w:jc w:val="left"/>
              <w:textAlignment w:val="bottom"/>
              <w:rPr>
                <w:rFonts w:hint="default" w:ascii="Times New Roman" w:hAnsi="Times New Roman" w:eastAsia="宋体" w:cs="Times New Roman"/>
                <w:i w:val="0"/>
                <w:iCs w:val="0"/>
                <w:color w:val="000000"/>
                <w:sz w:val="18"/>
                <w:szCs w:val="18"/>
                <w:u w:val="none"/>
              </w:rPr>
            </w:pPr>
            <w:r>
              <w:rPr>
                <w:rFonts w:ascii="Times New Roman" w:hAnsi="Times New Roman" w:eastAsia="宋体" w:cs="Times New Roman"/>
                <w:color w:val="000000"/>
                <w:kern w:val="0"/>
                <w:sz w:val="18"/>
                <w:szCs w:val="18"/>
                <w:lang w:bidi="ar"/>
              </w:rPr>
              <w:t>SBP,</w:t>
            </w:r>
            <w:r>
              <w:rPr>
                <w:rFonts w:hint="eastAsia" w:ascii="Times New Roman" w:hAnsi="Times New Roman" w:eastAsia="宋体" w:cs="Times New Roman"/>
                <w:color w:val="000000"/>
                <w:kern w:val="0"/>
                <w:sz w:val="18"/>
                <w:szCs w:val="18"/>
                <w:lang w:val="en-US" w:eastAsia="zh-CN" w:bidi="ar"/>
              </w:rPr>
              <w:t xml:space="preserve"> mmHg,</w:t>
            </w:r>
            <w:r>
              <w:rPr>
                <w:rFonts w:ascii="Times New Roman" w:hAnsi="Times New Roman" w:eastAsia="宋体" w:cs="Times New Roman"/>
                <w:color w:val="000000"/>
                <w:kern w:val="0"/>
                <w:sz w:val="18"/>
                <w:szCs w:val="18"/>
                <w:lang w:bidi="ar"/>
              </w:rPr>
              <w:t xml:space="preserve"> median (IQR)</w:t>
            </w:r>
          </w:p>
        </w:tc>
        <w:tc>
          <w:tcPr>
            <w:tcW w:w="1396" w:type="dxa"/>
            <w:tcBorders>
              <w:top w:val="nil"/>
              <w:left w:val="nil"/>
              <w:bottom w:val="nil"/>
              <w:right w:val="nil"/>
            </w:tcBorders>
            <w:shd w:val="clear" w:color="auto" w:fill="auto"/>
            <w:noWrap/>
            <w:vAlign w:val="bottom"/>
          </w:tcPr>
          <w:p w14:paraId="4C41EA5C">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156 (140-180)</w:t>
            </w:r>
          </w:p>
        </w:tc>
        <w:tc>
          <w:tcPr>
            <w:tcW w:w="1307" w:type="dxa"/>
            <w:tcBorders>
              <w:top w:val="nil"/>
              <w:left w:val="nil"/>
              <w:bottom w:val="nil"/>
              <w:right w:val="nil"/>
            </w:tcBorders>
            <w:shd w:val="clear" w:color="auto" w:fill="auto"/>
            <w:noWrap/>
            <w:vAlign w:val="bottom"/>
          </w:tcPr>
          <w:p w14:paraId="4089A194">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143 (124-159)</w:t>
            </w:r>
          </w:p>
        </w:tc>
        <w:tc>
          <w:tcPr>
            <w:tcW w:w="807" w:type="dxa"/>
            <w:tcBorders>
              <w:top w:val="nil"/>
              <w:left w:val="nil"/>
              <w:bottom w:val="nil"/>
              <w:right w:val="nil"/>
            </w:tcBorders>
            <w:shd w:val="clear" w:color="auto" w:fill="auto"/>
            <w:noWrap/>
            <w:vAlign w:val="bottom"/>
          </w:tcPr>
          <w:p w14:paraId="48810FE5">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0.008</w:t>
            </w:r>
          </w:p>
        </w:tc>
        <w:tc>
          <w:tcPr>
            <w:tcW w:w="240" w:type="dxa"/>
            <w:tcBorders>
              <w:top w:val="nil"/>
              <w:left w:val="nil"/>
              <w:bottom w:val="nil"/>
              <w:right w:val="nil"/>
            </w:tcBorders>
            <w:shd w:val="clear" w:color="auto" w:fill="auto"/>
            <w:noWrap/>
            <w:vAlign w:val="bottom"/>
          </w:tcPr>
          <w:p w14:paraId="66BE00C7">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1397" w:type="dxa"/>
            <w:tcBorders>
              <w:top w:val="nil"/>
              <w:left w:val="nil"/>
              <w:bottom w:val="nil"/>
              <w:right w:val="nil"/>
            </w:tcBorders>
            <w:shd w:val="clear" w:color="auto" w:fill="auto"/>
            <w:noWrap/>
            <w:vAlign w:val="bottom"/>
          </w:tcPr>
          <w:p w14:paraId="1F885D1A">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148(130-164)</w:t>
            </w:r>
          </w:p>
        </w:tc>
        <w:tc>
          <w:tcPr>
            <w:tcW w:w="1288" w:type="dxa"/>
            <w:tcBorders>
              <w:top w:val="nil"/>
              <w:left w:val="nil"/>
              <w:bottom w:val="nil"/>
              <w:right w:val="nil"/>
            </w:tcBorders>
            <w:shd w:val="clear" w:color="auto" w:fill="auto"/>
            <w:noWrap/>
            <w:vAlign w:val="bottom"/>
          </w:tcPr>
          <w:p w14:paraId="3884F8A1">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144 (123-157)</w:t>
            </w:r>
          </w:p>
        </w:tc>
        <w:tc>
          <w:tcPr>
            <w:tcW w:w="826" w:type="dxa"/>
            <w:tcBorders>
              <w:top w:val="nil"/>
              <w:left w:val="nil"/>
              <w:bottom w:val="nil"/>
              <w:right w:val="nil"/>
            </w:tcBorders>
            <w:shd w:val="clear" w:color="auto" w:fill="auto"/>
            <w:noWrap/>
            <w:vAlign w:val="bottom"/>
          </w:tcPr>
          <w:p w14:paraId="3FFCD08F">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0.302</w:t>
            </w:r>
          </w:p>
        </w:tc>
        <w:tc>
          <w:tcPr>
            <w:tcW w:w="240" w:type="dxa"/>
            <w:tcBorders>
              <w:top w:val="nil"/>
              <w:left w:val="nil"/>
              <w:bottom w:val="nil"/>
              <w:right w:val="nil"/>
            </w:tcBorders>
            <w:shd w:val="clear" w:color="auto" w:fill="auto"/>
            <w:noWrap/>
            <w:vAlign w:val="bottom"/>
          </w:tcPr>
          <w:p w14:paraId="3F44E227">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1397" w:type="dxa"/>
            <w:tcBorders>
              <w:top w:val="nil"/>
              <w:left w:val="nil"/>
              <w:bottom w:val="nil"/>
              <w:right w:val="nil"/>
            </w:tcBorders>
            <w:shd w:val="clear" w:color="auto" w:fill="auto"/>
            <w:noWrap/>
            <w:vAlign w:val="bottom"/>
          </w:tcPr>
          <w:p w14:paraId="30DCAE65">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154 (139-176)</w:t>
            </w:r>
          </w:p>
        </w:tc>
        <w:tc>
          <w:tcPr>
            <w:tcW w:w="1305" w:type="dxa"/>
            <w:tcBorders>
              <w:top w:val="nil"/>
              <w:left w:val="nil"/>
              <w:bottom w:val="nil"/>
              <w:right w:val="nil"/>
            </w:tcBorders>
            <w:shd w:val="clear" w:color="auto" w:fill="auto"/>
            <w:noWrap/>
            <w:vAlign w:val="bottom"/>
          </w:tcPr>
          <w:p w14:paraId="51EBEA6F">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(127-160)</w:t>
            </w:r>
          </w:p>
        </w:tc>
        <w:tc>
          <w:tcPr>
            <w:tcW w:w="828" w:type="dxa"/>
            <w:tcBorders>
              <w:top w:val="nil"/>
              <w:left w:val="nil"/>
              <w:bottom w:val="nil"/>
              <w:right w:val="nil"/>
            </w:tcBorders>
            <w:shd w:val="clear" w:color="auto" w:fill="auto"/>
            <w:noWrap/>
            <w:vAlign w:val="bottom"/>
          </w:tcPr>
          <w:p w14:paraId="66E642E6">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0.063</w:t>
            </w:r>
          </w:p>
        </w:tc>
      </w:tr>
      <w:tr w14:paraId="1406EB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760" w:type="dxa"/>
            <w:tcBorders>
              <w:top w:val="nil"/>
              <w:left w:val="nil"/>
              <w:bottom w:val="nil"/>
              <w:right w:val="nil"/>
            </w:tcBorders>
            <w:shd w:val="clear" w:color="auto" w:fill="auto"/>
            <w:noWrap/>
            <w:vAlign w:val="bottom"/>
          </w:tcPr>
          <w:p w14:paraId="4CAF2D52">
            <w:pPr>
              <w:widowControl/>
              <w:jc w:val="left"/>
              <w:textAlignment w:val="bottom"/>
              <w:rPr>
                <w:rFonts w:hint="default" w:ascii="Times New Roman" w:hAnsi="Times New Roman" w:eastAsia="宋体" w:cs="Times New Roman"/>
                <w:i w:val="0"/>
                <w:iCs w:val="0"/>
                <w:color w:val="000000"/>
                <w:sz w:val="18"/>
                <w:szCs w:val="18"/>
                <w:u w:val="none"/>
              </w:rPr>
            </w:pPr>
            <w:r>
              <w:rPr>
                <w:rFonts w:ascii="Times New Roman" w:hAnsi="Times New Roman" w:eastAsia="宋体" w:cs="Times New Roman"/>
                <w:color w:val="000000"/>
                <w:kern w:val="0"/>
                <w:sz w:val="18"/>
                <w:szCs w:val="18"/>
                <w:lang w:bidi="ar"/>
              </w:rPr>
              <w:t>DBP,</w:t>
            </w:r>
            <w:r>
              <w:rPr>
                <w:rFonts w:hint="eastAsia" w:ascii="Times New Roman" w:hAnsi="Times New Roman" w:eastAsia="宋体" w:cs="Times New Roman"/>
                <w:color w:val="000000"/>
                <w:kern w:val="0"/>
                <w:sz w:val="18"/>
                <w:szCs w:val="18"/>
                <w:lang w:val="en-US" w:eastAsia="zh-CN" w:bidi="ar"/>
              </w:rPr>
              <w:t xml:space="preserve"> mmHg,</w:t>
            </w:r>
            <w:r>
              <w:rPr>
                <w:rFonts w:ascii="Times New Roman" w:hAnsi="Times New Roman" w:eastAsia="宋体" w:cs="Times New Roman"/>
                <w:color w:val="000000"/>
                <w:kern w:val="0"/>
                <w:sz w:val="18"/>
                <w:szCs w:val="18"/>
                <w:lang w:bidi="ar"/>
              </w:rPr>
              <w:t xml:space="preserve"> median (IQR)</w:t>
            </w:r>
          </w:p>
        </w:tc>
        <w:tc>
          <w:tcPr>
            <w:tcW w:w="1396" w:type="dxa"/>
            <w:tcBorders>
              <w:top w:val="nil"/>
              <w:left w:val="nil"/>
              <w:bottom w:val="nil"/>
              <w:right w:val="nil"/>
            </w:tcBorders>
            <w:shd w:val="clear" w:color="auto" w:fill="auto"/>
            <w:noWrap/>
            <w:vAlign w:val="bottom"/>
          </w:tcPr>
          <w:p w14:paraId="1143F904">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85 (76-104)</w:t>
            </w:r>
          </w:p>
        </w:tc>
        <w:tc>
          <w:tcPr>
            <w:tcW w:w="1307" w:type="dxa"/>
            <w:tcBorders>
              <w:top w:val="nil"/>
              <w:left w:val="nil"/>
              <w:bottom w:val="nil"/>
              <w:right w:val="nil"/>
            </w:tcBorders>
            <w:shd w:val="clear" w:color="auto" w:fill="auto"/>
            <w:noWrap/>
            <w:vAlign w:val="bottom"/>
          </w:tcPr>
          <w:p w14:paraId="12567F00">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81 (74-90)</w:t>
            </w:r>
          </w:p>
        </w:tc>
        <w:tc>
          <w:tcPr>
            <w:tcW w:w="807" w:type="dxa"/>
            <w:tcBorders>
              <w:top w:val="nil"/>
              <w:left w:val="nil"/>
              <w:bottom w:val="nil"/>
              <w:right w:val="nil"/>
            </w:tcBorders>
            <w:shd w:val="clear" w:color="auto" w:fill="auto"/>
            <w:noWrap/>
            <w:vAlign w:val="bottom"/>
          </w:tcPr>
          <w:p w14:paraId="0D6E99E7">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0.076</w:t>
            </w:r>
          </w:p>
        </w:tc>
        <w:tc>
          <w:tcPr>
            <w:tcW w:w="240" w:type="dxa"/>
            <w:tcBorders>
              <w:top w:val="nil"/>
              <w:left w:val="nil"/>
              <w:bottom w:val="nil"/>
              <w:right w:val="nil"/>
            </w:tcBorders>
            <w:shd w:val="clear" w:color="auto" w:fill="auto"/>
            <w:noWrap/>
            <w:vAlign w:val="bottom"/>
          </w:tcPr>
          <w:p w14:paraId="74F699AC">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1397" w:type="dxa"/>
            <w:tcBorders>
              <w:top w:val="nil"/>
              <w:left w:val="nil"/>
              <w:bottom w:val="nil"/>
              <w:right w:val="nil"/>
            </w:tcBorders>
            <w:shd w:val="clear" w:color="auto" w:fill="auto"/>
            <w:noWrap/>
            <w:vAlign w:val="bottom"/>
          </w:tcPr>
          <w:p w14:paraId="7EDB2C3A">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85 (75-95)</w:t>
            </w:r>
          </w:p>
        </w:tc>
        <w:tc>
          <w:tcPr>
            <w:tcW w:w="1288" w:type="dxa"/>
            <w:tcBorders>
              <w:top w:val="nil"/>
              <w:left w:val="nil"/>
              <w:bottom w:val="nil"/>
              <w:right w:val="nil"/>
            </w:tcBorders>
            <w:shd w:val="clear" w:color="auto" w:fill="auto"/>
            <w:noWrap/>
            <w:vAlign w:val="bottom"/>
          </w:tcPr>
          <w:p w14:paraId="29E65D76">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86 (72-96)</w:t>
            </w:r>
          </w:p>
        </w:tc>
        <w:tc>
          <w:tcPr>
            <w:tcW w:w="826" w:type="dxa"/>
            <w:tcBorders>
              <w:top w:val="nil"/>
              <w:left w:val="nil"/>
              <w:bottom w:val="nil"/>
              <w:right w:val="nil"/>
            </w:tcBorders>
            <w:shd w:val="clear" w:color="auto" w:fill="auto"/>
            <w:noWrap/>
            <w:vAlign w:val="bottom"/>
          </w:tcPr>
          <w:p w14:paraId="5B3B1FEC">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0.586</w:t>
            </w:r>
          </w:p>
        </w:tc>
        <w:tc>
          <w:tcPr>
            <w:tcW w:w="240" w:type="dxa"/>
            <w:tcBorders>
              <w:top w:val="nil"/>
              <w:left w:val="nil"/>
              <w:bottom w:val="nil"/>
              <w:right w:val="nil"/>
            </w:tcBorders>
            <w:shd w:val="clear" w:color="auto" w:fill="auto"/>
            <w:noWrap/>
            <w:vAlign w:val="bottom"/>
          </w:tcPr>
          <w:p w14:paraId="7AA4879C">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1397" w:type="dxa"/>
            <w:tcBorders>
              <w:top w:val="nil"/>
              <w:left w:val="nil"/>
              <w:bottom w:val="nil"/>
              <w:right w:val="nil"/>
            </w:tcBorders>
            <w:shd w:val="clear" w:color="auto" w:fill="auto"/>
            <w:noWrap/>
            <w:vAlign w:val="bottom"/>
          </w:tcPr>
          <w:p w14:paraId="7DD71E5D">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91 (78-100)</w:t>
            </w:r>
          </w:p>
        </w:tc>
        <w:tc>
          <w:tcPr>
            <w:tcW w:w="1305" w:type="dxa"/>
            <w:tcBorders>
              <w:top w:val="nil"/>
              <w:left w:val="nil"/>
              <w:bottom w:val="nil"/>
              <w:right w:val="nil"/>
            </w:tcBorders>
            <w:shd w:val="clear" w:color="auto" w:fill="auto"/>
            <w:noWrap/>
            <w:vAlign w:val="bottom"/>
          </w:tcPr>
          <w:p w14:paraId="6F68749A">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85 (75-92)</w:t>
            </w:r>
          </w:p>
        </w:tc>
        <w:tc>
          <w:tcPr>
            <w:tcW w:w="828" w:type="dxa"/>
            <w:tcBorders>
              <w:top w:val="nil"/>
              <w:left w:val="nil"/>
              <w:bottom w:val="nil"/>
              <w:right w:val="nil"/>
            </w:tcBorders>
            <w:shd w:val="clear" w:color="auto" w:fill="auto"/>
            <w:noWrap/>
            <w:vAlign w:val="bottom"/>
          </w:tcPr>
          <w:p w14:paraId="6BF2C3E8">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0.213</w:t>
            </w:r>
          </w:p>
        </w:tc>
      </w:tr>
      <w:tr w14:paraId="053C7E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760" w:type="dxa"/>
            <w:tcBorders>
              <w:top w:val="nil"/>
              <w:left w:val="nil"/>
              <w:bottom w:val="nil"/>
              <w:right w:val="nil"/>
            </w:tcBorders>
            <w:shd w:val="clear" w:color="auto" w:fill="auto"/>
            <w:noWrap/>
            <w:vAlign w:val="bottom"/>
          </w:tcPr>
          <w:p w14:paraId="7D694518">
            <w:pPr>
              <w:keepNext w:val="0"/>
              <w:keepLines w:val="0"/>
              <w:widowControl/>
              <w:suppressLineNumbers w:val="0"/>
              <w:jc w:val="left"/>
              <w:textAlignment w:val="bottom"/>
              <w:rPr>
                <w:rFonts w:hint="default" w:ascii="Times New Roman" w:hAnsi="Times New Roman" w:eastAsia="宋体" w:cs="Times New Roman"/>
                <w:i w:val="0"/>
                <w:iCs w:val="0"/>
                <w:color w:val="000000"/>
                <w:sz w:val="18"/>
                <w:szCs w:val="18"/>
                <w:u w:val="none"/>
              </w:rPr>
            </w:pPr>
            <w:r>
              <w:rPr>
                <w:rFonts w:hint="eastAsia" w:ascii="Times New Roman" w:hAnsi="Times New Roman" w:eastAsia="宋体" w:cs="Times New Roman"/>
                <w:i w:val="0"/>
                <w:iCs w:val="0"/>
                <w:color w:val="000000"/>
                <w:kern w:val="0"/>
                <w:sz w:val="18"/>
                <w:szCs w:val="18"/>
                <w:u w:val="none"/>
                <w:lang w:val="en-US" w:eastAsia="zh-CN" w:bidi="ar"/>
              </w:rPr>
              <w:t>G</w:t>
            </w:r>
            <w:r>
              <w:rPr>
                <w:rFonts w:hint="default" w:ascii="Times New Roman" w:hAnsi="Times New Roman" w:eastAsia="宋体" w:cs="Times New Roman"/>
                <w:i w:val="0"/>
                <w:iCs w:val="0"/>
                <w:color w:val="000000"/>
                <w:kern w:val="0"/>
                <w:sz w:val="18"/>
                <w:szCs w:val="18"/>
                <w:u w:val="none"/>
                <w:lang w:val="en-US" w:eastAsia="zh-CN" w:bidi="ar"/>
              </w:rPr>
              <w:t>lucose</w:t>
            </w:r>
            <w:r>
              <w:rPr>
                <w:rFonts w:hint="eastAsia" w:ascii="Times New Roman" w:hAnsi="Times New Roman" w:eastAsia="宋体" w:cs="Times New Roman"/>
                <w:i w:val="0"/>
                <w:iCs w:val="0"/>
                <w:color w:val="000000"/>
                <w:kern w:val="0"/>
                <w:sz w:val="18"/>
                <w:szCs w:val="18"/>
                <w:u w:val="none"/>
                <w:lang w:val="en-US" w:eastAsia="zh-CN" w:bidi="ar"/>
              </w:rPr>
              <w:t xml:space="preserve">, </w:t>
            </w:r>
            <w:r>
              <w:rPr>
                <w:rFonts w:hint="default" w:ascii="Times New Roman" w:hAnsi="Times New Roman" w:eastAsia="宋体" w:cs="Times New Roman"/>
                <w:i w:val="0"/>
                <w:iCs w:val="0"/>
                <w:color w:val="000000"/>
                <w:kern w:val="0"/>
                <w:sz w:val="18"/>
                <w:szCs w:val="18"/>
                <w:u w:val="none"/>
                <w:lang w:val="en-US" w:eastAsia="zh-CN" w:bidi="ar"/>
              </w:rPr>
              <w:t>mmol/l</w:t>
            </w:r>
            <w:r>
              <w:rPr>
                <w:rFonts w:hint="eastAsia" w:ascii="Times New Roman" w:hAnsi="Times New Roman" w:eastAsia="宋体" w:cs="Times New Roman"/>
                <w:i w:val="0"/>
                <w:iCs w:val="0"/>
                <w:color w:val="000000"/>
                <w:kern w:val="0"/>
                <w:sz w:val="18"/>
                <w:szCs w:val="18"/>
                <w:u w:val="none"/>
                <w:lang w:val="en-US" w:eastAsia="zh-CN" w:bidi="ar"/>
              </w:rPr>
              <w:t xml:space="preserve">, </w:t>
            </w:r>
            <w:r>
              <w:rPr>
                <w:rFonts w:hint="default" w:ascii="Times New Roman" w:hAnsi="Times New Roman" w:eastAsia="宋体" w:cs="Times New Roman"/>
                <w:i w:val="0"/>
                <w:iCs w:val="0"/>
                <w:color w:val="000000"/>
                <w:kern w:val="0"/>
                <w:sz w:val="18"/>
                <w:szCs w:val="18"/>
                <w:u w:val="none"/>
                <w:lang w:val="en-US" w:eastAsia="zh-CN" w:bidi="ar"/>
              </w:rPr>
              <w:t>median (IQR)</w:t>
            </w:r>
          </w:p>
        </w:tc>
        <w:tc>
          <w:tcPr>
            <w:tcW w:w="1396" w:type="dxa"/>
            <w:tcBorders>
              <w:top w:val="nil"/>
              <w:left w:val="nil"/>
              <w:bottom w:val="nil"/>
              <w:right w:val="nil"/>
            </w:tcBorders>
            <w:shd w:val="clear" w:color="auto" w:fill="auto"/>
            <w:noWrap/>
            <w:vAlign w:val="bottom"/>
          </w:tcPr>
          <w:p w14:paraId="6382994A">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7 (6-8)</w:t>
            </w:r>
          </w:p>
        </w:tc>
        <w:tc>
          <w:tcPr>
            <w:tcW w:w="1307" w:type="dxa"/>
            <w:tcBorders>
              <w:top w:val="nil"/>
              <w:left w:val="nil"/>
              <w:bottom w:val="nil"/>
              <w:right w:val="nil"/>
            </w:tcBorders>
            <w:shd w:val="clear" w:color="auto" w:fill="auto"/>
            <w:noWrap/>
            <w:vAlign w:val="bottom"/>
          </w:tcPr>
          <w:p w14:paraId="58E8CD2D">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7 (6-9)</w:t>
            </w:r>
          </w:p>
        </w:tc>
        <w:tc>
          <w:tcPr>
            <w:tcW w:w="807" w:type="dxa"/>
            <w:tcBorders>
              <w:top w:val="nil"/>
              <w:left w:val="nil"/>
              <w:bottom w:val="nil"/>
              <w:right w:val="nil"/>
            </w:tcBorders>
            <w:shd w:val="clear" w:color="auto" w:fill="auto"/>
            <w:noWrap/>
            <w:vAlign w:val="bottom"/>
          </w:tcPr>
          <w:p w14:paraId="0EB79758">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0.167</w:t>
            </w:r>
          </w:p>
        </w:tc>
        <w:tc>
          <w:tcPr>
            <w:tcW w:w="240" w:type="dxa"/>
            <w:tcBorders>
              <w:top w:val="nil"/>
              <w:left w:val="nil"/>
              <w:bottom w:val="nil"/>
              <w:right w:val="nil"/>
            </w:tcBorders>
            <w:shd w:val="clear" w:color="auto" w:fill="auto"/>
            <w:noWrap/>
            <w:vAlign w:val="bottom"/>
          </w:tcPr>
          <w:p w14:paraId="7877B5AA">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1397" w:type="dxa"/>
            <w:tcBorders>
              <w:top w:val="nil"/>
              <w:left w:val="nil"/>
              <w:bottom w:val="nil"/>
              <w:right w:val="nil"/>
            </w:tcBorders>
            <w:shd w:val="clear" w:color="auto" w:fill="auto"/>
            <w:noWrap/>
            <w:vAlign w:val="bottom"/>
          </w:tcPr>
          <w:p w14:paraId="46693199">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7 (6-9)</w:t>
            </w:r>
          </w:p>
        </w:tc>
        <w:tc>
          <w:tcPr>
            <w:tcW w:w="1288" w:type="dxa"/>
            <w:tcBorders>
              <w:top w:val="nil"/>
              <w:left w:val="nil"/>
              <w:bottom w:val="nil"/>
              <w:right w:val="nil"/>
            </w:tcBorders>
            <w:shd w:val="clear" w:color="auto" w:fill="auto"/>
            <w:noWrap/>
            <w:vAlign w:val="bottom"/>
          </w:tcPr>
          <w:p w14:paraId="5AF8EA6A">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7 (6-10)</w:t>
            </w:r>
          </w:p>
        </w:tc>
        <w:tc>
          <w:tcPr>
            <w:tcW w:w="826" w:type="dxa"/>
            <w:tcBorders>
              <w:top w:val="nil"/>
              <w:left w:val="nil"/>
              <w:bottom w:val="nil"/>
              <w:right w:val="nil"/>
            </w:tcBorders>
            <w:shd w:val="clear" w:color="auto" w:fill="auto"/>
            <w:noWrap/>
            <w:vAlign w:val="bottom"/>
          </w:tcPr>
          <w:p w14:paraId="6059F339">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0.464</w:t>
            </w:r>
          </w:p>
        </w:tc>
        <w:tc>
          <w:tcPr>
            <w:tcW w:w="240" w:type="dxa"/>
            <w:tcBorders>
              <w:top w:val="nil"/>
              <w:left w:val="nil"/>
              <w:bottom w:val="nil"/>
              <w:right w:val="nil"/>
            </w:tcBorders>
            <w:shd w:val="clear" w:color="auto" w:fill="auto"/>
            <w:noWrap/>
            <w:vAlign w:val="bottom"/>
          </w:tcPr>
          <w:p w14:paraId="2C9AC03A">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1397" w:type="dxa"/>
            <w:tcBorders>
              <w:top w:val="nil"/>
              <w:left w:val="nil"/>
              <w:bottom w:val="nil"/>
              <w:right w:val="nil"/>
            </w:tcBorders>
            <w:shd w:val="clear" w:color="auto" w:fill="auto"/>
            <w:noWrap/>
            <w:vAlign w:val="bottom"/>
          </w:tcPr>
          <w:p w14:paraId="129D57CC">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7 (6-8)</w:t>
            </w:r>
          </w:p>
        </w:tc>
        <w:tc>
          <w:tcPr>
            <w:tcW w:w="1305" w:type="dxa"/>
            <w:tcBorders>
              <w:top w:val="nil"/>
              <w:left w:val="nil"/>
              <w:bottom w:val="nil"/>
              <w:right w:val="nil"/>
            </w:tcBorders>
            <w:shd w:val="clear" w:color="auto" w:fill="auto"/>
            <w:noWrap/>
            <w:vAlign w:val="bottom"/>
          </w:tcPr>
          <w:p w14:paraId="01776B6C">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7 (6-8)</w:t>
            </w:r>
          </w:p>
        </w:tc>
        <w:tc>
          <w:tcPr>
            <w:tcW w:w="828" w:type="dxa"/>
            <w:tcBorders>
              <w:top w:val="nil"/>
              <w:left w:val="nil"/>
              <w:bottom w:val="nil"/>
              <w:right w:val="nil"/>
            </w:tcBorders>
            <w:shd w:val="clear" w:color="auto" w:fill="auto"/>
            <w:noWrap/>
            <w:vAlign w:val="bottom"/>
          </w:tcPr>
          <w:p w14:paraId="529E2B75">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0.910</w:t>
            </w:r>
          </w:p>
        </w:tc>
      </w:tr>
      <w:tr w14:paraId="37395D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760" w:type="dxa"/>
            <w:tcBorders>
              <w:top w:val="nil"/>
              <w:left w:val="nil"/>
              <w:bottom w:val="nil"/>
              <w:right w:val="nil"/>
            </w:tcBorders>
            <w:shd w:val="clear" w:color="auto" w:fill="auto"/>
            <w:noWrap/>
            <w:vAlign w:val="bottom"/>
          </w:tcPr>
          <w:p w14:paraId="6A77FD29">
            <w:pPr>
              <w:keepNext w:val="0"/>
              <w:keepLines w:val="0"/>
              <w:widowControl/>
              <w:suppressLineNumbers w:val="0"/>
              <w:jc w:val="left"/>
              <w:textAlignment w:val="bottom"/>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NIHSS baseline , median (IQR)</w:t>
            </w:r>
          </w:p>
        </w:tc>
        <w:tc>
          <w:tcPr>
            <w:tcW w:w="1396" w:type="dxa"/>
            <w:tcBorders>
              <w:top w:val="nil"/>
              <w:left w:val="nil"/>
              <w:bottom w:val="nil"/>
              <w:right w:val="nil"/>
            </w:tcBorders>
            <w:shd w:val="clear" w:color="auto" w:fill="auto"/>
            <w:noWrap/>
            <w:vAlign w:val="bottom"/>
          </w:tcPr>
          <w:p w14:paraId="48641861">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16 (13-22)</w:t>
            </w:r>
          </w:p>
        </w:tc>
        <w:tc>
          <w:tcPr>
            <w:tcW w:w="1307" w:type="dxa"/>
            <w:tcBorders>
              <w:top w:val="nil"/>
              <w:left w:val="nil"/>
              <w:bottom w:val="nil"/>
              <w:right w:val="nil"/>
            </w:tcBorders>
            <w:shd w:val="clear" w:color="auto" w:fill="auto"/>
            <w:noWrap/>
            <w:vAlign w:val="bottom"/>
          </w:tcPr>
          <w:p w14:paraId="2A4F5F76">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18 (14-22)</w:t>
            </w:r>
          </w:p>
        </w:tc>
        <w:tc>
          <w:tcPr>
            <w:tcW w:w="807" w:type="dxa"/>
            <w:tcBorders>
              <w:top w:val="nil"/>
              <w:left w:val="nil"/>
              <w:bottom w:val="nil"/>
              <w:right w:val="nil"/>
            </w:tcBorders>
            <w:shd w:val="clear" w:color="auto" w:fill="auto"/>
            <w:noWrap/>
            <w:vAlign w:val="bottom"/>
          </w:tcPr>
          <w:p w14:paraId="5A03CA34">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0.674</w:t>
            </w:r>
          </w:p>
        </w:tc>
        <w:tc>
          <w:tcPr>
            <w:tcW w:w="240" w:type="dxa"/>
            <w:tcBorders>
              <w:top w:val="nil"/>
              <w:left w:val="nil"/>
              <w:bottom w:val="nil"/>
              <w:right w:val="nil"/>
            </w:tcBorders>
            <w:shd w:val="clear" w:color="auto" w:fill="auto"/>
            <w:noWrap/>
            <w:vAlign w:val="bottom"/>
          </w:tcPr>
          <w:p w14:paraId="6630B30C">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1397" w:type="dxa"/>
            <w:tcBorders>
              <w:top w:val="nil"/>
              <w:left w:val="nil"/>
              <w:bottom w:val="nil"/>
              <w:right w:val="nil"/>
            </w:tcBorders>
            <w:shd w:val="clear" w:color="auto" w:fill="auto"/>
            <w:noWrap/>
            <w:vAlign w:val="bottom"/>
          </w:tcPr>
          <w:p w14:paraId="7F3710DA">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16 (13-21)</w:t>
            </w:r>
          </w:p>
        </w:tc>
        <w:tc>
          <w:tcPr>
            <w:tcW w:w="1288" w:type="dxa"/>
            <w:tcBorders>
              <w:top w:val="nil"/>
              <w:left w:val="nil"/>
              <w:bottom w:val="nil"/>
              <w:right w:val="nil"/>
            </w:tcBorders>
            <w:shd w:val="clear" w:color="auto" w:fill="auto"/>
            <w:noWrap/>
            <w:vAlign w:val="bottom"/>
          </w:tcPr>
          <w:p w14:paraId="448B1E01">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17 (14-20)</w:t>
            </w:r>
          </w:p>
        </w:tc>
        <w:tc>
          <w:tcPr>
            <w:tcW w:w="826" w:type="dxa"/>
            <w:tcBorders>
              <w:top w:val="nil"/>
              <w:left w:val="nil"/>
              <w:bottom w:val="nil"/>
              <w:right w:val="nil"/>
            </w:tcBorders>
            <w:shd w:val="clear" w:color="auto" w:fill="auto"/>
            <w:noWrap/>
            <w:vAlign w:val="bottom"/>
          </w:tcPr>
          <w:p w14:paraId="20008D2D">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0.624</w:t>
            </w:r>
          </w:p>
        </w:tc>
        <w:tc>
          <w:tcPr>
            <w:tcW w:w="240" w:type="dxa"/>
            <w:tcBorders>
              <w:top w:val="nil"/>
              <w:left w:val="nil"/>
              <w:bottom w:val="nil"/>
              <w:right w:val="nil"/>
            </w:tcBorders>
            <w:shd w:val="clear" w:color="auto" w:fill="auto"/>
            <w:noWrap/>
            <w:vAlign w:val="bottom"/>
          </w:tcPr>
          <w:p w14:paraId="700F4538">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1397" w:type="dxa"/>
            <w:tcBorders>
              <w:top w:val="nil"/>
              <w:left w:val="nil"/>
              <w:bottom w:val="nil"/>
              <w:right w:val="nil"/>
            </w:tcBorders>
            <w:shd w:val="clear" w:color="auto" w:fill="auto"/>
            <w:noWrap/>
            <w:vAlign w:val="bottom"/>
          </w:tcPr>
          <w:p w14:paraId="6124BF6D">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15 (12-20)</w:t>
            </w:r>
          </w:p>
        </w:tc>
        <w:tc>
          <w:tcPr>
            <w:tcW w:w="1305" w:type="dxa"/>
            <w:tcBorders>
              <w:top w:val="nil"/>
              <w:left w:val="nil"/>
              <w:bottom w:val="nil"/>
              <w:right w:val="nil"/>
            </w:tcBorders>
            <w:shd w:val="clear" w:color="auto" w:fill="auto"/>
            <w:noWrap/>
            <w:vAlign w:val="bottom"/>
          </w:tcPr>
          <w:p w14:paraId="2136608B">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16 (13-20)</w:t>
            </w:r>
          </w:p>
        </w:tc>
        <w:tc>
          <w:tcPr>
            <w:tcW w:w="828" w:type="dxa"/>
            <w:tcBorders>
              <w:top w:val="nil"/>
              <w:left w:val="nil"/>
              <w:bottom w:val="nil"/>
              <w:right w:val="nil"/>
            </w:tcBorders>
            <w:shd w:val="clear" w:color="auto" w:fill="auto"/>
            <w:noWrap/>
            <w:vAlign w:val="bottom"/>
          </w:tcPr>
          <w:p w14:paraId="5C7CE4C8">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0.932</w:t>
            </w:r>
          </w:p>
        </w:tc>
      </w:tr>
      <w:tr w14:paraId="5C8AE2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760" w:type="dxa"/>
            <w:tcBorders>
              <w:top w:val="nil"/>
              <w:left w:val="nil"/>
              <w:bottom w:val="nil"/>
              <w:right w:val="nil"/>
            </w:tcBorders>
            <w:shd w:val="clear" w:color="auto" w:fill="auto"/>
            <w:noWrap/>
            <w:vAlign w:val="bottom"/>
          </w:tcPr>
          <w:p w14:paraId="1B16F53F">
            <w:pPr>
              <w:keepNext w:val="0"/>
              <w:keepLines w:val="0"/>
              <w:widowControl/>
              <w:suppressLineNumbers w:val="0"/>
              <w:jc w:val="left"/>
              <w:textAlignment w:val="bottom"/>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ASPECTS, median (IQR)</w:t>
            </w:r>
          </w:p>
        </w:tc>
        <w:tc>
          <w:tcPr>
            <w:tcW w:w="1396" w:type="dxa"/>
            <w:tcBorders>
              <w:top w:val="nil"/>
              <w:left w:val="nil"/>
              <w:bottom w:val="nil"/>
              <w:right w:val="nil"/>
            </w:tcBorders>
            <w:shd w:val="clear" w:color="auto" w:fill="auto"/>
            <w:noWrap/>
            <w:vAlign w:val="bottom"/>
          </w:tcPr>
          <w:p w14:paraId="7711FA8E">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3 (1-5)</w:t>
            </w:r>
          </w:p>
        </w:tc>
        <w:tc>
          <w:tcPr>
            <w:tcW w:w="1307" w:type="dxa"/>
            <w:tcBorders>
              <w:top w:val="nil"/>
              <w:left w:val="nil"/>
              <w:bottom w:val="nil"/>
              <w:right w:val="nil"/>
            </w:tcBorders>
            <w:shd w:val="clear" w:color="auto" w:fill="auto"/>
            <w:noWrap/>
            <w:vAlign w:val="bottom"/>
          </w:tcPr>
          <w:p w14:paraId="1250FC39">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4 (2-5)</w:t>
            </w:r>
          </w:p>
        </w:tc>
        <w:tc>
          <w:tcPr>
            <w:tcW w:w="807" w:type="dxa"/>
            <w:tcBorders>
              <w:top w:val="nil"/>
              <w:left w:val="nil"/>
              <w:bottom w:val="nil"/>
              <w:right w:val="nil"/>
            </w:tcBorders>
            <w:shd w:val="clear" w:color="auto" w:fill="auto"/>
            <w:noWrap/>
            <w:vAlign w:val="bottom"/>
          </w:tcPr>
          <w:p w14:paraId="729E70DD">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0.292</w:t>
            </w:r>
          </w:p>
        </w:tc>
        <w:tc>
          <w:tcPr>
            <w:tcW w:w="240" w:type="dxa"/>
            <w:tcBorders>
              <w:top w:val="nil"/>
              <w:left w:val="nil"/>
              <w:bottom w:val="nil"/>
              <w:right w:val="nil"/>
            </w:tcBorders>
            <w:shd w:val="clear" w:color="auto" w:fill="auto"/>
            <w:noWrap/>
            <w:vAlign w:val="bottom"/>
          </w:tcPr>
          <w:p w14:paraId="43359093">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1397" w:type="dxa"/>
            <w:tcBorders>
              <w:top w:val="nil"/>
              <w:left w:val="nil"/>
              <w:bottom w:val="nil"/>
              <w:right w:val="nil"/>
            </w:tcBorders>
            <w:shd w:val="clear" w:color="auto" w:fill="auto"/>
            <w:noWrap/>
            <w:vAlign w:val="bottom"/>
          </w:tcPr>
          <w:p w14:paraId="2817E835">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3 (1-5)</w:t>
            </w:r>
          </w:p>
        </w:tc>
        <w:tc>
          <w:tcPr>
            <w:tcW w:w="1288" w:type="dxa"/>
            <w:tcBorders>
              <w:top w:val="nil"/>
              <w:left w:val="nil"/>
              <w:bottom w:val="nil"/>
              <w:right w:val="nil"/>
            </w:tcBorders>
            <w:shd w:val="clear" w:color="auto" w:fill="auto"/>
            <w:noWrap/>
            <w:vAlign w:val="bottom"/>
          </w:tcPr>
          <w:p w14:paraId="2AE99915">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4 (3-5)</w:t>
            </w:r>
          </w:p>
        </w:tc>
        <w:tc>
          <w:tcPr>
            <w:tcW w:w="826" w:type="dxa"/>
            <w:tcBorders>
              <w:top w:val="nil"/>
              <w:left w:val="nil"/>
              <w:bottom w:val="nil"/>
              <w:right w:val="nil"/>
            </w:tcBorders>
            <w:shd w:val="clear" w:color="auto" w:fill="auto"/>
            <w:noWrap/>
            <w:vAlign w:val="bottom"/>
          </w:tcPr>
          <w:p w14:paraId="500AAE19">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0.219</w:t>
            </w:r>
          </w:p>
        </w:tc>
        <w:tc>
          <w:tcPr>
            <w:tcW w:w="240" w:type="dxa"/>
            <w:tcBorders>
              <w:top w:val="nil"/>
              <w:left w:val="nil"/>
              <w:bottom w:val="nil"/>
              <w:right w:val="nil"/>
            </w:tcBorders>
            <w:shd w:val="clear" w:color="auto" w:fill="auto"/>
            <w:noWrap/>
            <w:vAlign w:val="bottom"/>
          </w:tcPr>
          <w:p w14:paraId="4DB8376F">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1397" w:type="dxa"/>
            <w:tcBorders>
              <w:top w:val="nil"/>
              <w:left w:val="nil"/>
              <w:bottom w:val="nil"/>
              <w:right w:val="nil"/>
            </w:tcBorders>
            <w:shd w:val="clear" w:color="auto" w:fill="auto"/>
            <w:noWrap/>
            <w:vAlign w:val="bottom"/>
          </w:tcPr>
          <w:p w14:paraId="10CA2CE6">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3 (2-5)</w:t>
            </w:r>
          </w:p>
        </w:tc>
        <w:tc>
          <w:tcPr>
            <w:tcW w:w="1305" w:type="dxa"/>
            <w:tcBorders>
              <w:top w:val="nil"/>
              <w:left w:val="nil"/>
              <w:bottom w:val="nil"/>
              <w:right w:val="nil"/>
            </w:tcBorders>
            <w:shd w:val="clear" w:color="auto" w:fill="auto"/>
            <w:noWrap/>
            <w:vAlign w:val="bottom"/>
          </w:tcPr>
          <w:p w14:paraId="5CD5D6D1">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4 (4-5)</w:t>
            </w:r>
          </w:p>
        </w:tc>
        <w:tc>
          <w:tcPr>
            <w:tcW w:w="828" w:type="dxa"/>
            <w:tcBorders>
              <w:top w:val="nil"/>
              <w:left w:val="nil"/>
              <w:bottom w:val="nil"/>
              <w:right w:val="nil"/>
            </w:tcBorders>
            <w:shd w:val="clear" w:color="auto" w:fill="auto"/>
            <w:noWrap/>
            <w:vAlign w:val="bottom"/>
          </w:tcPr>
          <w:p w14:paraId="36B58FCC">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0.034</w:t>
            </w:r>
          </w:p>
        </w:tc>
      </w:tr>
      <w:tr w14:paraId="2962A4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760" w:type="dxa"/>
            <w:tcBorders>
              <w:top w:val="nil"/>
              <w:left w:val="nil"/>
              <w:bottom w:val="nil"/>
              <w:right w:val="nil"/>
            </w:tcBorders>
            <w:shd w:val="clear" w:color="auto" w:fill="auto"/>
            <w:noWrap/>
            <w:vAlign w:val="bottom"/>
          </w:tcPr>
          <w:p w14:paraId="0F638D86">
            <w:pPr>
              <w:keepNext w:val="0"/>
              <w:keepLines w:val="0"/>
              <w:widowControl/>
              <w:suppressLineNumbers w:val="0"/>
              <w:jc w:val="left"/>
              <w:textAlignment w:val="bottom"/>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TOAST etiology</w:t>
            </w:r>
            <w:r>
              <w:rPr>
                <w:rFonts w:hint="eastAsia" w:ascii="Times New Roman" w:hAnsi="Times New Roman" w:eastAsia="宋体" w:cs="Times New Roman"/>
                <w:i w:val="0"/>
                <w:iCs w:val="0"/>
                <w:color w:val="000000"/>
                <w:kern w:val="0"/>
                <w:sz w:val="18"/>
                <w:szCs w:val="18"/>
                <w:u w:val="none"/>
                <w:lang w:val="en-US" w:eastAsia="zh-CN" w:bidi="ar"/>
              </w:rPr>
              <w:t>, n (%)</w:t>
            </w:r>
          </w:p>
        </w:tc>
        <w:tc>
          <w:tcPr>
            <w:tcW w:w="1396" w:type="dxa"/>
            <w:tcBorders>
              <w:top w:val="nil"/>
              <w:left w:val="nil"/>
              <w:bottom w:val="nil"/>
              <w:right w:val="nil"/>
            </w:tcBorders>
            <w:shd w:val="clear" w:color="auto" w:fill="auto"/>
            <w:noWrap/>
            <w:vAlign w:val="bottom"/>
          </w:tcPr>
          <w:p w14:paraId="1DBBE9AA">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1307" w:type="dxa"/>
            <w:tcBorders>
              <w:top w:val="nil"/>
              <w:left w:val="nil"/>
              <w:bottom w:val="nil"/>
              <w:right w:val="nil"/>
            </w:tcBorders>
            <w:shd w:val="clear" w:color="auto" w:fill="auto"/>
            <w:noWrap/>
            <w:vAlign w:val="bottom"/>
          </w:tcPr>
          <w:p w14:paraId="475146AB">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807" w:type="dxa"/>
            <w:tcBorders>
              <w:top w:val="nil"/>
              <w:left w:val="nil"/>
              <w:bottom w:val="nil"/>
              <w:right w:val="nil"/>
            </w:tcBorders>
            <w:shd w:val="clear" w:color="auto" w:fill="auto"/>
            <w:noWrap/>
            <w:vAlign w:val="bottom"/>
          </w:tcPr>
          <w:p w14:paraId="233790E8">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0.481</w:t>
            </w:r>
          </w:p>
        </w:tc>
        <w:tc>
          <w:tcPr>
            <w:tcW w:w="240" w:type="dxa"/>
            <w:tcBorders>
              <w:top w:val="nil"/>
              <w:left w:val="nil"/>
              <w:bottom w:val="nil"/>
              <w:right w:val="nil"/>
            </w:tcBorders>
            <w:shd w:val="clear" w:color="auto" w:fill="auto"/>
            <w:noWrap/>
            <w:vAlign w:val="bottom"/>
          </w:tcPr>
          <w:p w14:paraId="5657E02E">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1397" w:type="dxa"/>
            <w:tcBorders>
              <w:top w:val="nil"/>
              <w:left w:val="nil"/>
              <w:bottom w:val="nil"/>
              <w:right w:val="nil"/>
            </w:tcBorders>
            <w:shd w:val="clear" w:color="auto" w:fill="auto"/>
            <w:noWrap/>
            <w:vAlign w:val="bottom"/>
          </w:tcPr>
          <w:p w14:paraId="36EA9EF8">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1288" w:type="dxa"/>
            <w:tcBorders>
              <w:top w:val="nil"/>
              <w:left w:val="nil"/>
              <w:bottom w:val="nil"/>
              <w:right w:val="nil"/>
            </w:tcBorders>
            <w:shd w:val="clear" w:color="auto" w:fill="auto"/>
            <w:noWrap/>
            <w:vAlign w:val="bottom"/>
          </w:tcPr>
          <w:p w14:paraId="79ED372F">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826" w:type="dxa"/>
            <w:tcBorders>
              <w:top w:val="nil"/>
              <w:left w:val="nil"/>
              <w:bottom w:val="nil"/>
              <w:right w:val="nil"/>
            </w:tcBorders>
            <w:shd w:val="clear" w:color="auto" w:fill="auto"/>
            <w:noWrap/>
            <w:vAlign w:val="bottom"/>
          </w:tcPr>
          <w:p w14:paraId="4C8F75F3">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0.016</w:t>
            </w:r>
          </w:p>
        </w:tc>
        <w:tc>
          <w:tcPr>
            <w:tcW w:w="240" w:type="dxa"/>
            <w:tcBorders>
              <w:top w:val="nil"/>
              <w:left w:val="nil"/>
              <w:bottom w:val="nil"/>
              <w:right w:val="nil"/>
            </w:tcBorders>
            <w:shd w:val="clear" w:color="auto" w:fill="auto"/>
            <w:noWrap/>
            <w:vAlign w:val="bottom"/>
          </w:tcPr>
          <w:p w14:paraId="3EACC254">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1397" w:type="dxa"/>
            <w:tcBorders>
              <w:top w:val="nil"/>
              <w:left w:val="nil"/>
              <w:bottom w:val="nil"/>
              <w:right w:val="nil"/>
            </w:tcBorders>
            <w:shd w:val="clear" w:color="auto" w:fill="auto"/>
            <w:noWrap/>
            <w:vAlign w:val="bottom"/>
          </w:tcPr>
          <w:p w14:paraId="32444212">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1305" w:type="dxa"/>
            <w:tcBorders>
              <w:top w:val="nil"/>
              <w:left w:val="nil"/>
              <w:bottom w:val="nil"/>
              <w:right w:val="nil"/>
            </w:tcBorders>
            <w:shd w:val="clear" w:color="auto" w:fill="auto"/>
            <w:noWrap/>
            <w:vAlign w:val="bottom"/>
          </w:tcPr>
          <w:p w14:paraId="174D70B4">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828" w:type="dxa"/>
            <w:tcBorders>
              <w:top w:val="nil"/>
              <w:left w:val="nil"/>
              <w:bottom w:val="nil"/>
              <w:right w:val="nil"/>
            </w:tcBorders>
            <w:shd w:val="clear" w:color="auto" w:fill="auto"/>
            <w:noWrap/>
            <w:vAlign w:val="bottom"/>
          </w:tcPr>
          <w:p w14:paraId="1B516A36">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0.202</w:t>
            </w:r>
          </w:p>
        </w:tc>
      </w:tr>
      <w:tr w14:paraId="6994ED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760" w:type="dxa"/>
            <w:tcBorders>
              <w:top w:val="nil"/>
              <w:left w:val="nil"/>
              <w:bottom w:val="nil"/>
              <w:right w:val="nil"/>
            </w:tcBorders>
            <w:shd w:val="clear" w:color="auto" w:fill="auto"/>
            <w:noWrap/>
            <w:vAlign w:val="bottom"/>
          </w:tcPr>
          <w:p w14:paraId="08363E9F">
            <w:pPr>
              <w:keepNext w:val="0"/>
              <w:keepLines w:val="0"/>
              <w:widowControl/>
              <w:suppressLineNumbers w:val="0"/>
              <w:ind w:firstLine="180" w:firstLineChars="10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LAA</w:t>
            </w:r>
          </w:p>
        </w:tc>
        <w:tc>
          <w:tcPr>
            <w:tcW w:w="1396" w:type="dxa"/>
            <w:tcBorders>
              <w:top w:val="nil"/>
              <w:left w:val="nil"/>
              <w:bottom w:val="nil"/>
              <w:right w:val="nil"/>
            </w:tcBorders>
            <w:shd w:val="clear" w:color="auto" w:fill="auto"/>
            <w:noWrap/>
            <w:vAlign w:val="bottom"/>
          </w:tcPr>
          <w:p w14:paraId="740073D2">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24 (45.3)</w:t>
            </w:r>
          </w:p>
        </w:tc>
        <w:tc>
          <w:tcPr>
            <w:tcW w:w="1307" w:type="dxa"/>
            <w:tcBorders>
              <w:top w:val="nil"/>
              <w:left w:val="nil"/>
              <w:bottom w:val="nil"/>
              <w:right w:val="nil"/>
            </w:tcBorders>
            <w:shd w:val="clear" w:color="auto" w:fill="auto"/>
            <w:noWrap/>
            <w:vAlign w:val="bottom"/>
          </w:tcPr>
          <w:p w14:paraId="5306D0C9">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18 (34.0)</w:t>
            </w:r>
          </w:p>
        </w:tc>
        <w:tc>
          <w:tcPr>
            <w:tcW w:w="807" w:type="dxa"/>
            <w:tcBorders>
              <w:top w:val="nil"/>
              <w:left w:val="nil"/>
              <w:bottom w:val="nil"/>
              <w:right w:val="nil"/>
            </w:tcBorders>
            <w:shd w:val="clear" w:color="auto" w:fill="auto"/>
            <w:noWrap/>
            <w:vAlign w:val="bottom"/>
          </w:tcPr>
          <w:p w14:paraId="2C5A196C">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240" w:type="dxa"/>
            <w:tcBorders>
              <w:top w:val="nil"/>
              <w:left w:val="nil"/>
              <w:bottom w:val="nil"/>
              <w:right w:val="nil"/>
            </w:tcBorders>
            <w:shd w:val="clear" w:color="auto" w:fill="auto"/>
            <w:noWrap/>
            <w:vAlign w:val="bottom"/>
          </w:tcPr>
          <w:p w14:paraId="0C684775">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1397" w:type="dxa"/>
            <w:tcBorders>
              <w:top w:val="nil"/>
              <w:left w:val="nil"/>
              <w:bottom w:val="nil"/>
              <w:right w:val="nil"/>
            </w:tcBorders>
            <w:shd w:val="clear" w:color="auto" w:fill="auto"/>
            <w:noWrap/>
            <w:vAlign w:val="bottom"/>
          </w:tcPr>
          <w:p w14:paraId="03A6BAD3">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29 (50.0)</w:t>
            </w:r>
          </w:p>
        </w:tc>
        <w:tc>
          <w:tcPr>
            <w:tcW w:w="1288" w:type="dxa"/>
            <w:tcBorders>
              <w:top w:val="nil"/>
              <w:left w:val="nil"/>
              <w:bottom w:val="nil"/>
              <w:right w:val="nil"/>
            </w:tcBorders>
            <w:shd w:val="clear" w:color="auto" w:fill="auto"/>
            <w:noWrap/>
            <w:vAlign w:val="bottom"/>
          </w:tcPr>
          <w:p w14:paraId="6B0E9DE2">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14 (24.1)</w:t>
            </w:r>
          </w:p>
        </w:tc>
        <w:tc>
          <w:tcPr>
            <w:tcW w:w="826" w:type="dxa"/>
            <w:tcBorders>
              <w:top w:val="nil"/>
              <w:left w:val="nil"/>
              <w:bottom w:val="nil"/>
              <w:right w:val="nil"/>
            </w:tcBorders>
            <w:shd w:val="clear" w:color="auto" w:fill="auto"/>
            <w:noWrap/>
            <w:vAlign w:val="bottom"/>
          </w:tcPr>
          <w:p w14:paraId="07168A14">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240" w:type="dxa"/>
            <w:tcBorders>
              <w:top w:val="nil"/>
              <w:left w:val="nil"/>
              <w:bottom w:val="nil"/>
              <w:right w:val="nil"/>
            </w:tcBorders>
            <w:shd w:val="clear" w:color="auto" w:fill="auto"/>
            <w:noWrap/>
            <w:vAlign w:val="bottom"/>
          </w:tcPr>
          <w:p w14:paraId="231227D3">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1397" w:type="dxa"/>
            <w:tcBorders>
              <w:top w:val="nil"/>
              <w:left w:val="nil"/>
              <w:bottom w:val="nil"/>
              <w:right w:val="nil"/>
            </w:tcBorders>
            <w:shd w:val="clear" w:color="auto" w:fill="auto"/>
            <w:noWrap/>
            <w:vAlign w:val="bottom"/>
          </w:tcPr>
          <w:p w14:paraId="62D81404">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16 (44.4)</w:t>
            </w:r>
          </w:p>
        </w:tc>
        <w:tc>
          <w:tcPr>
            <w:tcW w:w="1305" w:type="dxa"/>
            <w:tcBorders>
              <w:top w:val="nil"/>
              <w:left w:val="nil"/>
              <w:bottom w:val="nil"/>
              <w:right w:val="nil"/>
            </w:tcBorders>
            <w:shd w:val="clear" w:color="auto" w:fill="auto"/>
            <w:noWrap/>
            <w:vAlign w:val="bottom"/>
          </w:tcPr>
          <w:p w14:paraId="46120B98">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11 (30.6)</w:t>
            </w:r>
          </w:p>
        </w:tc>
        <w:tc>
          <w:tcPr>
            <w:tcW w:w="828" w:type="dxa"/>
            <w:tcBorders>
              <w:top w:val="nil"/>
              <w:left w:val="nil"/>
              <w:bottom w:val="nil"/>
              <w:right w:val="nil"/>
            </w:tcBorders>
            <w:shd w:val="clear" w:color="auto" w:fill="auto"/>
            <w:noWrap/>
            <w:vAlign w:val="bottom"/>
          </w:tcPr>
          <w:p w14:paraId="3C3266CF">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r>
      <w:tr w14:paraId="4712AA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9" w:hRule="atLeast"/>
        </w:trPr>
        <w:tc>
          <w:tcPr>
            <w:tcW w:w="2760" w:type="dxa"/>
            <w:tcBorders>
              <w:top w:val="nil"/>
              <w:left w:val="nil"/>
              <w:bottom w:val="nil"/>
              <w:right w:val="nil"/>
            </w:tcBorders>
            <w:shd w:val="clear" w:color="auto" w:fill="auto"/>
            <w:noWrap/>
            <w:vAlign w:val="bottom"/>
          </w:tcPr>
          <w:p w14:paraId="2627FBBE">
            <w:pPr>
              <w:keepNext w:val="0"/>
              <w:keepLines w:val="0"/>
              <w:widowControl/>
              <w:suppressLineNumbers w:val="0"/>
              <w:jc w:val="left"/>
              <w:textAlignment w:val="bottom"/>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  CE</w:t>
            </w:r>
          </w:p>
        </w:tc>
        <w:tc>
          <w:tcPr>
            <w:tcW w:w="1396" w:type="dxa"/>
            <w:tcBorders>
              <w:top w:val="nil"/>
              <w:left w:val="nil"/>
              <w:bottom w:val="nil"/>
              <w:right w:val="nil"/>
            </w:tcBorders>
            <w:shd w:val="clear" w:color="auto" w:fill="auto"/>
            <w:noWrap/>
            <w:vAlign w:val="bottom"/>
          </w:tcPr>
          <w:p w14:paraId="442FC2C8">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23 (43.4)</w:t>
            </w:r>
          </w:p>
        </w:tc>
        <w:tc>
          <w:tcPr>
            <w:tcW w:w="1307" w:type="dxa"/>
            <w:tcBorders>
              <w:top w:val="nil"/>
              <w:left w:val="nil"/>
              <w:bottom w:val="nil"/>
              <w:right w:val="nil"/>
            </w:tcBorders>
            <w:shd w:val="clear" w:color="auto" w:fill="auto"/>
            <w:noWrap/>
            <w:vAlign w:val="bottom"/>
          </w:tcPr>
          <w:p w14:paraId="19AF2548">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27 (50.9)</w:t>
            </w:r>
          </w:p>
        </w:tc>
        <w:tc>
          <w:tcPr>
            <w:tcW w:w="807" w:type="dxa"/>
            <w:tcBorders>
              <w:top w:val="nil"/>
              <w:left w:val="nil"/>
              <w:bottom w:val="nil"/>
              <w:right w:val="nil"/>
            </w:tcBorders>
            <w:shd w:val="clear" w:color="auto" w:fill="auto"/>
            <w:noWrap/>
            <w:vAlign w:val="bottom"/>
          </w:tcPr>
          <w:p w14:paraId="729F657D">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240" w:type="dxa"/>
            <w:tcBorders>
              <w:top w:val="nil"/>
              <w:left w:val="nil"/>
              <w:bottom w:val="nil"/>
              <w:right w:val="nil"/>
            </w:tcBorders>
            <w:shd w:val="clear" w:color="auto" w:fill="auto"/>
            <w:noWrap/>
            <w:vAlign w:val="bottom"/>
          </w:tcPr>
          <w:p w14:paraId="11626B46">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1397" w:type="dxa"/>
            <w:tcBorders>
              <w:top w:val="nil"/>
              <w:left w:val="nil"/>
              <w:bottom w:val="nil"/>
              <w:right w:val="nil"/>
            </w:tcBorders>
            <w:shd w:val="clear" w:color="auto" w:fill="auto"/>
            <w:noWrap/>
            <w:vAlign w:val="bottom"/>
          </w:tcPr>
          <w:p w14:paraId="4CC1BA60">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25 (43.1)</w:t>
            </w:r>
          </w:p>
        </w:tc>
        <w:tc>
          <w:tcPr>
            <w:tcW w:w="1288" w:type="dxa"/>
            <w:tcBorders>
              <w:top w:val="nil"/>
              <w:left w:val="nil"/>
              <w:bottom w:val="nil"/>
              <w:right w:val="nil"/>
            </w:tcBorders>
            <w:shd w:val="clear" w:color="auto" w:fill="auto"/>
            <w:noWrap/>
            <w:vAlign w:val="bottom"/>
          </w:tcPr>
          <w:p w14:paraId="23B7E725">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38 (65.5)</w:t>
            </w:r>
          </w:p>
        </w:tc>
        <w:tc>
          <w:tcPr>
            <w:tcW w:w="826" w:type="dxa"/>
            <w:tcBorders>
              <w:top w:val="nil"/>
              <w:left w:val="nil"/>
              <w:bottom w:val="nil"/>
              <w:right w:val="nil"/>
            </w:tcBorders>
            <w:shd w:val="clear" w:color="auto" w:fill="auto"/>
            <w:noWrap/>
            <w:vAlign w:val="bottom"/>
          </w:tcPr>
          <w:p w14:paraId="2171004D">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240" w:type="dxa"/>
            <w:tcBorders>
              <w:top w:val="nil"/>
              <w:left w:val="nil"/>
              <w:bottom w:val="nil"/>
              <w:right w:val="nil"/>
            </w:tcBorders>
            <w:shd w:val="clear" w:color="auto" w:fill="auto"/>
            <w:noWrap/>
            <w:vAlign w:val="bottom"/>
          </w:tcPr>
          <w:p w14:paraId="46B69868">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1397" w:type="dxa"/>
            <w:tcBorders>
              <w:top w:val="nil"/>
              <w:left w:val="nil"/>
              <w:bottom w:val="nil"/>
              <w:right w:val="nil"/>
            </w:tcBorders>
            <w:shd w:val="clear" w:color="auto" w:fill="auto"/>
            <w:noWrap/>
            <w:vAlign w:val="bottom"/>
          </w:tcPr>
          <w:p w14:paraId="19FB3E36">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17 (47.2)</w:t>
            </w:r>
          </w:p>
        </w:tc>
        <w:tc>
          <w:tcPr>
            <w:tcW w:w="1305" w:type="dxa"/>
            <w:tcBorders>
              <w:top w:val="nil"/>
              <w:left w:val="nil"/>
              <w:bottom w:val="nil"/>
              <w:right w:val="nil"/>
            </w:tcBorders>
            <w:shd w:val="clear" w:color="auto" w:fill="auto"/>
            <w:noWrap/>
            <w:vAlign w:val="bottom"/>
          </w:tcPr>
          <w:p w14:paraId="34E02279">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17 (47.2)</w:t>
            </w:r>
          </w:p>
        </w:tc>
        <w:tc>
          <w:tcPr>
            <w:tcW w:w="828" w:type="dxa"/>
            <w:tcBorders>
              <w:top w:val="nil"/>
              <w:left w:val="nil"/>
              <w:bottom w:val="nil"/>
              <w:right w:val="nil"/>
            </w:tcBorders>
            <w:shd w:val="clear" w:color="auto" w:fill="auto"/>
            <w:noWrap/>
            <w:vAlign w:val="bottom"/>
          </w:tcPr>
          <w:p w14:paraId="5C9E167C">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r>
      <w:tr w14:paraId="43DAE4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760" w:type="dxa"/>
            <w:tcBorders>
              <w:top w:val="nil"/>
              <w:left w:val="nil"/>
              <w:bottom w:val="nil"/>
              <w:right w:val="nil"/>
            </w:tcBorders>
            <w:shd w:val="clear" w:color="auto" w:fill="auto"/>
            <w:noWrap/>
            <w:vAlign w:val="bottom"/>
          </w:tcPr>
          <w:p w14:paraId="0BE1FB6C">
            <w:pPr>
              <w:keepNext w:val="0"/>
              <w:keepLines w:val="0"/>
              <w:widowControl/>
              <w:suppressLineNumbers w:val="0"/>
              <w:jc w:val="left"/>
              <w:textAlignment w:val="bottom"/>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   Others</w:t>
            </w:r>
          </w:p>
        </w:tc>
        <w:tc>
          <w:tcPr>
            <w:tcW w:w="1396" w:type="dxa"/>
            <w:tcBorders>
              <w:top w:val="nil"/>
              <w:left w:val="nil"/>
              <w:bottom w:val="nil"/>
              <w:right w:val="nil"/>
            </w:tcBorders>
            <w:shd w:val="clear" w:color="auto" w:fill="auto"/>
            <w:noWrap/>
            <w:vAlign w:val="bottom"/>
          </w:tcPr>
          <w:p w14:paraId="60321A0B">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6 (11.3)</w:t>
            </w:r>
          </w:p>
        </w:tc>
        <w:tc>
          <w:tcPr>
            <w:tcW w:w="1307" w:type="dxa"/>
            <w:tcBorders>
              <w:top w:val="nil"/>
              <w:left w:val="nil"/>
              <w:bottom w:val="nil"/>
              <w:right w:val="nil"/>
            </w:tcBorders>
            <w:shd w:val="clear" w:color="auto" w:fill="auto"/>
            <w:noWrap/>
            <w:vAlign w:val="bottom"/>
          </w:tcPr>
          <w:p w14:paraId="22B5CBDB">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8 (15.1)</w:t>
            </w:r>
          </w:p>
        </w:tc>
        <w:tc>
          <w:tcPr>
            <w:tcW w:w="807" w:type="dxa"/>
            <w:tcBorders>
              <w:top w:val="nil"/>
              <w:left w:val="nil"/>
              <w:bottom w:val="nil"/>
              <w:right w:val="nil"/>
            </w:tcBorders>
            <w:shd w:val="clear" w:color="auto" w:fill="auto"/>
            <w:noWrap/>
            <w:vAlign w:val="bottom"/>
          </w:tcPr>
          <w:p w14:paraId="4A5ADDE2">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240" w:type="dxa"/>
            <w:tcBorders>
              <w:top w:val="nil"/>
              <w:left w:val="nil"/>
              <w:bottom w:val="nil"/>
              <w:right w:val="nil"/>
            </w:tcBorders>
            <w:shd w:val="clear" w:color="auto" w:fill="auto"/>
            <w:noWrap/>
            <w:vAlign w:val="bottom"/>
          </w:tcPr>
          <w:p w14:paraId="67588F87">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1397" w:type="dxa"/>
            <w:tcBorders>
              <w:top w:val="nil"/>
              <w:left w:val="nil"/>
              <w:bottom w:val="nil"/>
              <w:right w:val="nil"/>
            </w:tcBorders>
            <w:shd w:val="clear" w:color="auto" w:fill="auto"/>
            <w:noWrap/>
            <w:vAlign w:val="bottom"/>
          </w:tcPr>
          <w:p w14:paraId="7D69CF3D">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4 ( 6.9)</w:t>
            </w:r>
          </w:p>
        </w:tc>
        <w:tc>
          <w:tcPr>
            <w:tcW w:w="1288" w:type="dxa"/>
            <w:tcBorders>
              <w:top w:val="nil"/>
              <w:left w:val="nil"/>
              <w:bottom w:val="nil"/>
              <w:right w:val="nil"/>
            </w:tcBorders>
            <w:shd w:val="clear" w:color="auto" w:fill="auto"/>
            <w:noWrap/>
            <w:vAlign w:val="bottom"/>
          </w:tcPr>
          <w:p w14:paraId="480A0338">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6 (10.3)</w:t>
            </w:r>
          </w:p>
        </w:tc>
        <w:tc>
          <w:tcPr>
            <w:tcW w:w="826" w:type="dxa"/>
            <w:tcBorders>
              <w:top w:val="nil"/>
              <w:left w:val="nil"/>
              <w:bottom w:val="nil"/>
              <w:right w:val="nil"/>
            </w:tcBorders>
            <w:shd w:val="clear" w:color="auto" w:fill="auto"/>
            <w:noWrap/>
            <w:vAlign w:val="bottom"/>
          </w:tcPr>
          <w:p w14:paraId="7CEACE0A">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240" w:type="dxa"/>
            <w:tcBorders>
              <w:top w:val="nil"/>
              <w:left w:val="nil"/>
              <w:bottom w:val="nil"/>
              <w:right w:val="nil"/>
            </w:tcBorders>
            <w:shd w:val="clear" w:color="auto" w:fill="auto"/>
            <w:noWrap/>
            <w:vAlign w:val="bottom"/>
          </w:tcPr>
          <w:p w14:paraId="731CCC3C">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1397" w:type="dxa"/>
            <w:tcBorders>
              <w:top w:val="nil"/>
              <w:left w:val="nil"/>
              <w:bottom w:val="nil"/>
              <w:right w:val="nil"/>
            </w:tcBorders>
            <w:shd w:val="clear" w:color="auto" w:fill="auto"/>
            <w:noWrap/>
            <w:vAlign w:val="bottom"/>
          </w:tcPr>
          <w:p w14:paraId="7B1BE5AB">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3 ( 8.3)</w:t>
            </w:r>
          </w:p>
        </w:tc>
        <w:tc>
          <w:tcPr>
            <w:tcW w:w="1305" w:type="dxa"/>
            <w:tcBorders>
              <w:top w:val="nil"/>
              <w:left w:val="nil"/>
              <w:bottom w:val="nil"/>
              <w:right w:val="nil"/>
            </w:tcBorders>
            <w:shd w:val="clear" w:color="auto" w:fill="auto"/>
            <w:noWrap/>
            <w:vAlign w:val="bottom"/>
          </w:tcPr>
          <w:p w14:paraId="3401DC75">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8 (22.2)</w:t>
            </w:r>
          </w:p>
        </w:tc>
        <w:tc>
          <w:tcPr>
            <w:tcW w:w="828" w:type="dxa"/>
            <w:tcBorders>
              <w:top w:val="nil"/>
              <w:left w:val="nil"/>
              <w:bottom w:val="nil"/>
              <w:right w:val="nil"/>
            </w:tcBorders>
            <w:shd w:val="clear" w:color="auto" w:fill="auto"/>
            <w:noWrap/>
            <w:vAlign w:val="bottom"/>
          </w:tcPr>
          <w:p w14:paraId="59D2C671">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r>
      <w:tr w14:paraId="43FDD6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760" w:type="dxa"/>
            <w:tcBorders>
              <w:top w:val="nil"/>
              <w:left w:val="nil"/>
              <w:bottom w:val="nil"/>
              <w:right w:val="nil"/>
            </w:tcBorders>
            <w:shd w:val="clear" w:color="auto" w:fill="auto"/>
            <w:noWrap/>
            <w:vAlign w:val="bottom"/>
          </w:tcPr>
          <w:p w14:paraId="3B320AD2">
            <w:pPr>
              <w:keepNext w:val="0"/>
              <w:keepLines w:val="0"/>
              <w:widowControl/>
              <w:suppressLineNumbers w:val="0"/>
              <w:jc w:val="left"/>
              <w:textAlignment w:val="bottom"/>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Location of occlusion</w:t>
            </w:r>
            <w:r>
              <w:rPr>
                <w:rFonts w:hint="eastAsia" w:ascii="Times New Roman" w:hAnsi="Times New Roman" w:eastAsia="宋体" w:cs="Times New Roman"/>
                <w:i w:val="0"/>
                <w:iCs w:val="0"/>
                <w:color w:val="000000"/>
                <w:kern w:val="0"/>
                <w:sz w:val="18"/>
                <w:szCs w:val="18"/>
                <w:u w:val="none"/>
                <w:lang w:val="en-US" w:eastAsia="zh-CN" w:bidi="ar"/>
              </w:rPr>
              <w:t>, n (%)</w:t>
            </w:r>
          </w:p>
        </w:tc>
        <w:tc>
          <w:tcPr>
            <w:tcW w:w="1396" w:type="dxa"/>
            <w:tcBorders>
              <w:top w:val="nil"/>
              <w:left w:val="nil"/>
              <w:bottom w:val="nil"/>
              <w:right w:val="nil"/>
            </w:tcBorders>
            <w:shd w:val="clear" w:color="auto" w:fill="auto"/>
            <w:noWrap/>
            <w:vAlign w:val="bottom"/>
          </w:tcPr>
          <w:p w14:paraId="626C1FC6">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1307" w:type="dxa"/>
            <w:tcBorders>
              <w:top w:val="nil"/>
              <w:left w:val="nil"/>
              <w:bottom w:val="nil"/>
              <w:right w:val="nil"/>
            </w:tcBorders>
            <w:shd w:val="clear" w:color="auto" w:fill="auto"/>
            <w:noWrap/>
            <w:vAlign w:val="bottom"/>
          </w:tcPr>
          <w:p w14:paraId="1E9CD470">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807" w:type="dxa"/>
            <w:tcBorders>
              <w:top w:val="nil"/>
              <w:left w:val="nil"/>
              <w:bottom w:val="nil"/>
              <w:right w:val="nil"/>
            </w:tcBorders>
            <w:shd w:val="clear" w:color="auto" w:fill="auto"/>
            <w:noWrap/>
            <w:vAlign w:val="bottom"/>
          </w:tcPr>
          <w:p w14:paraId="2AA7AB24">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0.978</w:t>
            </w:r>
          </w:p>
        </w:tc>
        <w:tc>
          <w:tcPr>
            <w:tcW w:w="240" w:type="dxa"/>
            <w:tcBorders>
              <w:top w:val="nil"/>
              <w:left w:val="nil"/>
              <w:bottom w:val="nil"/>
              <w:right w:val="nil"/>
            </w:tcBorders>
            <w:shd w:val="clear" w:color="auto" w:fill="auto"/>
            <w:noWrap/>
            <w:vAlign w:val="bottom"/>
          </w:tcPr>
          <w:p w14:paraId="43BE223E">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1397" w:type="dxa"/>
            <w:tcBorders>
              <w:top w:val="nil"/>
              <w:left w:val="nil"/>
              <w:bottom w:val="nil"/>
              <w:right w:val="nil"/>
            </w:tcBorders>
            <w:shd w:val="clear" w:color="auto" w:fill="auto"/>
            <w:noWrap/>
            <w:vAlign w:val="bottom"/>
          </w:tcPr>
          <w:p w14:paraId="526F6AE0">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1288" w:type="dxa"/>
            <w:tcBorders>
              <w:top w:val="nil"/>
              <w:left w:val="nil"/>
              <w:bottom w:val="nil"/>
              <w:right w:val="nil"/>
            </w:tcBorders>
            <w:shd w:val="clear" w:color="auto" w:fill="auto"/>
            <w:noWrap/>
            <w:vAlign w:val="bottom"/>
          </w:tcPr>
          <w:p w14:paraId="1ABED3D1">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826" w:type="dxa"/>
            <w:tcBorders>
              <w:top w:val="nil"/>
              <w:left w:val="nil"/>
              <w:bottom w:val="nil"/>
              <w:right w:val="nil"/>
            </w:tcBorders>
            <w:shd w:val="clear" w:color="auto" w:fill="auto"/>
            <w:noWrap/>
            <w:vAlign w:val="bottom"/>
          </w:tcPr>
          <w:p w14:paraId="142B4370">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0.820</w:t>
            </w:r>
          </w:p>
        </w:tc>
        <w:tc>
          <w:tcPr>
            <w:tcW w:w="240" w:type="dxa"/>
            <w:tcBorders>
              <w:top w:val="nil"/>
              <w:left w:val="nil"/>
              <w:bottom w:val="nil"/>
              <w:right w:val="nil"/>
            </w:tcBorders>
            <w:shd w:val="clear" w:color="auto" w:fill="auto"/>
            <w:noWrap/>
            <w:vAlign w:val="bottom"/>
          </w:tcPr>
          <w:p w14:paraId="605869B9">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1397" w:type="dxa"/>
            <w:tcBorders>
              <w:top w:val="nil"/>
              <w:left w:val="nil"/>
              <w:bottom w:val="nil"/>
              <w:right w:val="nil"/>
            </w:tcBorders>
            <w:shd w:val="clear" w:color="auto" w:fill="auto"/>
            <w:noWrap/>
            <w:vAlign w:val="bottom"/>
          </w:tcPr>
          <w:p w14:paraId="728CD8E4">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1305" w:type="dxa"/>
            <w:tcBorders>
              <w:top w:val="nil"/>
              <w:left w:val="nil"/>
              <w:bottom w:val="nil"/>
              <w:right w:val="nil"/>
            </w:tcBorders>
            <w:shd w:val="clear" w:color="auto" w:fill="auto"/>
            <w:noWrap/>
            <w:vAlign w:val="bottom"/>
          </w:tcPr>
          <w:p w14:paraId="69984A3E">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828" w:type="dxa"/>
            <w:tcBorders>
              <w:top w:val="nil"/>
              <w:left w:val="nil"/>
              <w:bottom w:val="nil"/>
              <w:right w:val="nil"/>
            </w:tcBorders>
            <w:shd w:val="clear" w:color="auto" w:fill="auto"/>
            <w:noWrap/>
            <w:vAlign w:val="bottom"/>
          </w:tcPr>
          <w:p w14:paraId="101D0E1E">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1.000</w:t>
            </w:r>
          </w:p>
        </w:tc>
      </w:tr>
      <w:tr w14:paraId="7237E6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760" w:type="dxa"/>
            <w:tcBorders>
              <w:top w:val="nil"/>
              <w:left w:val="nil"/>
              <w:bottom w:val="nil"/>
              <w:right w:val="nil"/>
            </w:tcBorders>
            <w:shd w:val="clear" w:color="auto" w:fill="auto"/>
            <w:noWrap/>
            <w:vAlign w:val="bottom"/>
          </w:tcPr>
          <w:p w14:paraId="0B93C867">
            <w:pPr>
              <w:keepNext w:val="0"/>
              <w:keepLines w:val="0"/>
              <w:widowControl/>
              <w:suppressLineNumbers w:val="0"/>
              <w:jc w:val="left"/>
              <w:textAlignment w:val="bottom"/>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   ICA</w:t>
            </w:r>
          </w:p>
        </w:tc>
        <w:tc>
          <w:tcPr>
            <w:tcW w:w="1396" w:type="dxa"/>
            <w:tcBorders>
              <w:top w:val="nil"/>
              <w:left w:val="nil"/>
              <w:bottom w:val="nil"/>
              <w:right w:val="nil"/>
            </w:tcBorders>
            <w:shd w:val="clear" w:color="auto" w:fill="auto"/>
            <w:noWrap/>
            <w:vAlign w:val="bottom"/>
          </w:tcPr>
          <w:p w14:paraId="480B7656">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16 (30.2)</w:t>
            </w:r>
          </w:p>
        </w:tc>
        <w:tc>
          <w:tcPr>
            <w:tcW w:w="1307" w:type="dxa"/>
            <w:tcBorders>
              <w:top w:val="nil"/>
              <w:left w:val="nil"/>
              <w:bottom w:val="nil"/>
              <w:right w:val="nil"/>
            </w:tcBorders>
            <w:shd w:val="clear" w:color="auto" w:fill="auto"/>
            <w:noWrap/>
            <w:vAlign w:val="bottom"/>
          </w:tcPr>
          <w:p w14:paraId="0D1C8D09">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17 (32.1)</w:t>
            </w:r>
          </w:p>
        </w:tc>
        <w:tc>
          <w:tcPr>
            <w:tcW w:w="807" w:type="dxa"/>
            <w:tcBorders>
              <w:top w:val="nil"/>
              <w:left w:val="nil"/>
              <w:bottom w:val="nil"/>
              <w:right w:val="nil"/>
            </w:tcBorders>
            <w:shd w:val="clear" w:color="auto" w:fill="auto"/>
            <w:noWrap/>
            <w:vAlign w:val="bottom"/>
          </w:tcPr>
          <w:p w14:paraId="5E7BB4C0">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240" w:type="dxa"/>
            <w:tcBorders>
              <w:top w:val="nil"/>
              <w:left w:val="nil"/>
              <w:bottom w:val="nil"/>
              <w:right w:val="nil"/>
            </w:tcBorders>
            <w:shd w:val="clear" w:color="auto" w:fill="auto"/>
            <w:noWrap/>
            <w:vAlign w:val="bottom"/>
          </w:tcPr>
          <w:p w14:paraId="2BF4E7D3">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1397" w:type="dxa"/>
            <w:tcBorders>
              <w:top w:val="nil"/>
              <w:left w:val="nil"/>
              <w:bottom w:val="nil"/>
              <w:right w:val="nil"/>
            </w:tcBorders>
            <w:shd w:val="clear" w:color="auto" w:fill="auto"/>
            <w:noWrap/>
            <w:vAlign w:val="bottom"/>
          </w:tcPr>
          <w:p w14:paraId="68D59359">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15 (25.9)</w:t>
            </w:r>
          </w:p>
        </w:tc>
        <w:tc>
          <w:tcPr>
            <w:tcW w:w="1288" w:type="dxa"/>
            <w:tcBorders>
              <w:top w:val="nil"/>
              <w:left w:val="nil"/>
              <w:bottom w:val="nil"/>
              <w:right w:val="nil"/>
            </w:tcBorders>
            <w:shd w:val="clear" w:color="auto" w:fill="auto"/>
            <w:noWrap/>
            <w:vAlign w:val="bottom"/>
          </w:tcPr>
          <w:p w14:paraId="50F187E6">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18 (31.0)</w:t>
            </w:r>
          </w:p>
        </w:tc>
        <w:tc>
          <w:tcPr>
            <w:tcW w:w="826" w:type="dxa"/>
            <w:tcBorders>
              <w:top w:val="nil"/>
              <w:left w:val="nil"/>
              <w:bottom w:val="nil"/>
              <w:right w:val="nil"/>
            </w:tcBorders>
            <w:shd w:val="clear" w:color="auto" w:fill="auto"/>
            <w:noWrap/>
            <w:vAlign w:val="bottom"/>
          </w:tcPr>
          <w:p w14:paraId="54330255">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240" w:type="dxa"/>
            <w:tcBorders>
              <w:top w:val="nil"/>
              <w:left w:val="nil"/>
              <w:bottom w:val="nil"/>
              <w:right w:val="nil"/>
            </w:tcBorders>
            <w:shd w:val="clear" w:color="auto" w:fill="auto"/>
            <w:noWrap/>
            <w:vAlign w:val="bottom"/>
          </w:tcPr>
          <w:p w14:paraId="36E9CE0E">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1397" w:type="dxa"/>
            <w:tcBorders>
              <w:top w:val="nil"/>
              <w:left w:val="nil"/>
              <w:bottom w:val="nil"/>
              <w:right w:val="nil"/>
            </w:tcBorders>
            <w:shd w:val="clear" w:color="auto" w:fill="auto"/>
            <w:noWrap/>
            <w:vAlign w:val="bottom"/>
          </w:tcPr>
          <w:p w14:paraId="447D2C1D">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5 (13.9)</w:t>
            </w:r>
          </w:p>
        </w:tc>
        <w:tc>
          <w:tcPr>
            <w:tcW w:w="1305" w:type="dxa"/>
            <w:tcBorders>
              <w:top w:val="nil"/>
              <w:left w:val="nil"/>
              <w:bottom w:val="nil"/>
              <w:right w:val="nil"/>
            </w:tcBorders>
            <w:shd w:val="clear" w:color="auto" w:fill="auto"/>
            <w:noWrap/>
            <w:vAlign w:val="bottom"/>
          </w:tcPr>
          <w:p w14:paraId="4A71354E">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5 (13.9)</w:t>
            </w:r>
          </w:p>
        </w:tc>
        <w:tc>
          <w:tcPr>
            <w:tcW w:w="828" w:type="dxa"/>
            <w:tcBorders>
              <w:top w:val="nil"/>
              <w:left w:val="nil"/>
              <w:bottom w:val="nil"/>
              <w:right w:val="nil"/>
            </w:tcBorders>
            <w:shd w:val="clear" w:color="auto" w:fill="auto"/>
            <w:noWrap/>
            <w:vAlign w:val="bottom"/>
          </w:tcPr>
          <w:p w14:paraId="71EA9DB3">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r>
      <w:tr w14:paraId="251325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760" w:type="dxa"/>
            <w:tcBorders>
              <w:top w:val="nil"/>
              <w:left w:val="nil"/>
              <w:bottom w:val="nil"/>
              <w:right w:val="nil"/>
            </w:tcBorders>
            <w:shd w:val="clear" w:color="auto" w:fill="auto"/>
            <w:noWrap/>
            <w:vAlign w:val="bottom"/>
          </w:tcPr>
          <w:p w14:paraId="1E7A9DA4">
            <w:pPr>
              <w:keepNext w:val="0"/>
              <w:keepLines w:val="0"/>
              <w:widowControl/>
              <w:suppressLineNumbers w:val="0"/>
              <w:jc w:val="left"/>
              <w:textAlignment w:val="bottom"/>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   M1</w:t>
            </w:r>
          </w:p>
        </w:tc>
        <w:tc>
          <w:tcPr>
            <w:tcW w:w="1396" w:type="dxa"/>
            <w:tcBorders>
              <w:top w:val="nil"/>
              <w:left w:val="nil"/>
              <w:bottom w:val="nil"/>
              <w:right w:val="nil"/>
            </w:tcBorders>
            <w:shd w:val="clear" w:color="auto" w:fill="auto"/>
            <w:noWrap/>
            <w:vAlign w:val="bottom"/>
          </w:tcPr>
          <w:p w14:paraId="39E044FB">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36 (67.9)</w:t>
            </w:r>
          </w:p>
        </w:tc>
        <w:tc>
          <w:tcPr>
            <w:tcW w:w="1307" w:type="dxa"/>
            <w:tcBorders>
              <w:top w:val="nil"/>
              <w:left w:val="nil"/>
              <w:bottom w:val="nil"/>
              <w:right w:val="nil"/>
            </w:tcBorders>
            <w:shd w:val="clear" w:color="auto" w:fill="auto"/>
            <w:noWrap/>
            <w:vAlign w:val="bottom"/>
          </w:tcPr>
          <w:p w14:paraId="324227FA">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35 (66.0)</w:t>
            </w:r>
          </w:p>
        </w:tc>
        <w:tc>
          <w:tcPr>
            <w:tcW w:w="807" w:type="dxa"/>
            <w:tcBorders>
              <w:top w:val="nil"/>
              <w:left w:val="nil"/>
              <w:bottom w:val="nil"/>
              <w:right w:val="nil"/>
            </w:tcBorders>
            <w:shd w:val="clear" w:color="auto" w:fill="auto"/>
            <w:noWrap/>
            <w:vAlign w:val="bottom"/>
          </w:tcPr>
          <w:p w14:paraId="6084283D">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240" w:type="dxa"/>
            <w:tcBorders>
              <w:top w:val="nil"/>
              <w:left w:val="nil"/>
              <w:bottom w:val="nil"/>
              <w:right w:val="nil"/>
            </w:tcBorders>
            <w:shd w:val="clear" w:color="auto" w:fill="auto"/>
            <w:noWrap/>
            <w:vAlign w:val="bottom"/>
          </w:tcPr>
          <w:p w14:paraId="506F63C5">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1397" w:type="dxa"/>
            <w:tcBorders>
              <w:top w:val="nil"/>
              <w:left w:val="nil"/>
              <w:bottom w:val="nil"/>
              <w:right w:val="nil"/>
            </w:tcBorders>
            <w:shd w:val="clear" w:color="auto" w:fill="auto"/>
            <w:noWrap/>
            <w:vAlign w:val="bottom"/>
          </w:tcPr>
          <w:p w14:paraId="5141F30D">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38 (65.5)</w:t>
            </w:r>
          </w:p>
        </w:tc>
        <w:tc>
          <w:tcPr>
            <w:tcW w:w="1288" w:type="dxa"/>
            <w:tcBorders>
              <w:top w:val="nil"/>
              <w:left w:val="nil"/>
              <w:bottom w:val="nil"/>
              <w:right w:val="nil"/>
            </w:tcBorders>
            <w:shd w:val="clear" w:color="auto" w:fill="auto"/>
            <w:noWrap/>
            <w:vAlign w:val="bottom"/>
          </w:tcPr>
          <w:p w14:paraId="13FD90CC">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35 (60.3)</w:t>
            </w:r>
          </w:p>
        </w:tc>
        <w:tc>
          <w:tcPr>
            <w:tcW w:w="826" w:type="dxa"/>
            <w:tcBorders>
              <w:top w:val="nil"/>
              <w:left w:val="nil"/>
              <w:bottom w:val="nil"/>
              <w:right w:val="nil"/>
            </w:tcBorders>
            <w:shd w:val="clear" w:color="auto" w:fill="auto"/>
            <w:noWrap/>
            <w:vAlign w:val="bottom"/>
          </w:tcPr>
          <w:p w14:paraId="53D083B7">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240" w:type="dxa"/>
            <w:tcBorders>
              <w:top w:val="nil"/>
              <w:left w:val="nil"/>
              <w:bottom w:val="nil"/>
              <w:right w:val="nil"/>
            </w:tcBorders>
            <w:shd w:val="clear" w:color="auto" w:fill="auto"/>
            <w:noWrap/>
            <w:vAlign w:val="bottom"/>
          </w:tcPr>
          <w:p w14:paraId="440A6C23">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1397" w:type="dxa"/>
            <w:tcBorders>
              <w:top w:val="nil"/>
              <w:left w:val="nil"/>
              <w:bottom w:val="nil"/>
              <w:right w:val="nil"/>
            </w:tcBorders>
            <w:shd w:val="clear" w:color="auto" w:fill="auto"/>
            <w:noWrap/>
            <w:vAlign w:val="bottom"/>
          </w:tcPr>
          <w:p w14:paraId="0971F120">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20 (55.6)</w:t>
            </w:r>
          </w:p>
        </w:tc>
        <w:tc>
          <w:tcPr>
            <w:tcW w:w="1305" w:type="dxa"/>
            <w:tcBorders>
              <w:top w:val="nil"/>
              <w:left w:val="nil"/>
              <w:bottom w:val="nil"/>
              <w:right w:val="nil"/>
            </w:tcBorders>
            <w:shd w:val="clear" w:color="auto" w:fill="auto"/>
            <w:noWrap/>
            <w:vAlign w:val="bottom"/>
          </w:tcPr>
          <w:p w14:paraId="5070FF4D">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20 (55.6)</w:t>
            </w:r>
          </w:p>
        </w:tc>
        <w:tc>
          <w:tcPr>
            <w:tcW w:w="828" w:type="dxa"/>
            <w:tcBorders>
              <w:top w:val="nil"/>
              <w:left w:val="nil"/>
              <w:bottom w:val="nil"/>
              <w:right w:val="nil"/>
            </w:tcBorders>
            <w:shd w:val="clear" w:color="auto" w:fill="auto"/>
            <w:noWrap/>
            <w:vAlign w:val="bottom"/>
          </w:tcPr>
          <w:p w14:paraId="0EA92920">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r>
      <w:tr w14:paraId="09C28F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760" w:type="dxa"/>
            <w:tcBorders>
              <w:top w:val="nil"/>
              <w:left w:val="nil"/>
              <w:bottom w:val="nil"/>
              <w:right w:val="nil"/>
            </w:tcBorders>
            <w:shd w:val="clear" w:color="auto" w:fill="auto"/>
            <w:noWrap/>
            <w:vAlign w:val="bottom"/>
          </w:tcPr>
          <w:p w14:paraId="298771D0">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   M2</w:t>
            </w:r>
          </w:p>
        </w:tc>
        <w:tc>
          <w:tcPr>
            <w:tcW w:w="1396" w:type="dxa"/>
            <w:tcBorders>
              <w:top w:val="nil"/>
              <w:left w:val="nil"/>
              <w:bottom w:val="nil"/>
              <w:right w:val="nil"/>
            </w:tcBorders>
            <w:shd w:val="clear" w:color="auto" w:fill="auto"/>
            <w:noWrap/>
            <w:vAlign w:val="bottom"/>
          </w:tcPr>
          <w:p w14:paraId="491B43F5">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 ( 1.9)</w:t>
            </w:r>
          </w:p>
        </w:tc>
        <w:tc>
          <w:tcPr>
            <w:tcW w:w="1307" w:type="dxa"/>
            <w:tcBorders>
              <w:top w:val="nil"/>
              <w:left w:val="nil"/>
              <w:bottom w:val="nil"/>
              <w:right w:val="nil"/>
            </w:tcBorders>
            <w:shd w:val="clear" w:color="auto" w:fill="auto"/>
            <w:noWrap/>
            <w:vAlign w:val="bottom"/>
          </w:tcPr>
          <w:p w14:paraId="2BF6CA4D">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 ( 1.9)</w:t>
            </w:r>
          </w:p>
        </w:tc>
        <w:tc>
          <w:tcPr>
            <w:tcW w:w="807" w:type="dxa"/>
            <w:tcBorders>
              <w:top w:val="nil"/>
              <w:left w:val="nil"/>
              <w:bottom w:val="nil"/>
              <w:right w:val="nil"/>
            </w:tcBorders>
            <w:shd w:val="clear" w:color="auto" w:fill="auto"/>
            <w:noWrap/>
            <w:vAlign w:val="bottom"/>
          </w:tcPr>
          <w:p w14:paraId="6927EC0D">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240" w:type="dxa"/>
            <w:tcBorders>
              <w:top w:val="nil"/>
              <w:left w:val="nil"/>
              <w:bottom w:val="nil"/>
              <w:right w:val="nil"/>
            </w:tcBorders>
            <w:shd w:val="clear" w:color="auto" w:fill="auto"/>
            <w:noWrap/>
            <w:vAlign w:val="bottom"/>
          </w:tcPr>
          <w:p w14:paraId="51EEFFA6">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1397" w:type="dxa"/>
            <w:tcBorders>
              <w:top w:val="nil"/>
              <w:left w:val="nil"/>
              <w:bottom w:val="nil"/>
              <w:right w:val="nil"/>
            </w:tcBorders>
            <w:shd w:val="clear" w:color="auto" w:fill="auto"/>
            <w:noWrap/>
            <w:vAlign w:val="bottom"/>
          </w:tcPr>
          <w:p w14:paraId="04923620">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5 ( 8.6)</w:t>
            </w:r>
          </w:p>
        </w:tc>
        <w:tc>
          <w:tcPr>
            <w:tcW w:w="1288" w:type="dxa"/>
            <w:tcBorders>
              <w:top w:val="nil"/>
              <w:left w:val="nil"/>
              <w:bottom w:val="nil"/>
              <w:right w:val="nil"/>
            </w:tcBorders>
            <w:shd w:val="clear" w:color="auto" w:fill="auto"/>
            <w:noWrap/>
            <w:vAlign w:val="bottom"/>
          </w:tcPr>
          <w:p w14:paraId="2C92A1CA">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5 ( 8.6)</w:t>
            </w:r>
          </w:p>
        </w:tc>
        <w:tc>
          <w:tcPr>
            <w:tcW w:w="826" w:type="dxa"/>
            <w:tcBorders>
              <w:top w:val="nil"/>
              <w:left w:val="nil"/>
              <w:bottom w:val="nil"/>
              <w:right w:val="nil"/>
            </w:tcBorders>
            <w:shd w:val="clear" w:color="auto" w:fill="auto"/>
            <w:noWrap/>
            <w:vAlign w:val="bottom"/>
          </w:tcPr>
          <w:p w14:paraId="42A9D40F">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240" w:type="dxa"/>
            <w:tcBorders>
              <w:top w:val="nil"/>
              <w:left w:val="nil"/>
              <w:bottom w:val="nil"/>
              <w:right w:val="nil"/>
            </w:tcBorders>
            <w:shd w:val="clear" w:color="auto" w:fill="auto"/>
            <w:noWrap/>
            <w:vAlign w:val="bottom"/>
          </w:tcPr>
          <w:p w14:paraId="1FF96475">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1397" w:type="dxa"/>
            <w:tcBorders>
              <w:top w:val="nil"/>
              <w:left w:val="nil"/>
              <w:bottom w:val="nil"/>
              <w:right w:val="nil"/>
            </w:tcBorders>
            <w:shd w:val="clear" w:color="auto" w:fill="auto"/>
            <w:noWrap/>
            <w:vAlign w:val="bottom"/>
          </w:tcPr>
          <w:p w14:paraId="1F478A98">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11 (30.6)</w:t>
            </w:r>
          </w:p>
        </w:tc>
        <w:tc>
          <w:tcPr>
            <w:tcW w:w="1305" w:type="dxa"/>
            <w:tcBorders>
              <w:top w:val="nil"/>
              <w:left w:val="nil"/>
              <w:bottom w:val="nil"/>
              <w:right w:val="nil"/>
            </w:tcBorders>
            <w:shd w:val="clear" w:color="auto" w:fill="auto"/>
            <w:noWrap/>
            <w:vAlign w:val="bottom"/>
          </w:tcPr>
          <w:p w14:paraId="47AC6174">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11 (30.6)</w:t>
            </w:r>
          </w:p>
        </w:tc>
        <w:tc>
          <w:tcPr>
            <w:tcW w:w="828" w:type="dxa"/>
            <w:tcBorders>
              <w:top w:val="nil"/>
              <w:left w:val="nil"/>
              <w:bottom w:val="nil"/>
              <w:right w:val="nil"/>
            </w:tcBorders>
            <w:shd w:val="clear" w:color="auto" w:fill="auto"/>
            <w:noWrap/>
            <w:vAlign w:val="bottom"/>
          </w:tcPr>
          <w:p w14:paraId="7854B97F">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r>
      <w:tr w14:paraId="5C5EB7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760" w:type="dxa"/>
            <w:tcBorders>
              <w:top w:val="nil"/>
              <w:left w:val="nil"/>
              <w:bottom w:val="nil"/>
              <w:right w:val="nil"/>
            </w:tcBorders>
            <w:shd w:val="clear" w:color="auto" w:fill="auto"/>
            <w:noWrap/>
            <w:vAlign w:val="bottom"/>
          </w:tcPr>
          <w:p w14:paraId="221713B9">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Tandem</w:t>
            </w:r>
            <w:r>
              <w:rPr>
                <w:rFonts w:hint="eastAsia" w:ascii="Times New Roman" w:hAnsi="Times New Roman" w:eastAsia="宋体" w:cs="Times New Roman"/>
                <w:i w:val="0"/>
                <w:iCs w:val="0"/>
                <w:color w:val="000000"/>
                <w:kern w:val="0"/>
                <w:sz w:val="18"/>
                <w:szCs w:val="18"/>
                <w:u w:val="none"/>
                <w:lang w:val="en-US" w:eastAsia="zh-CN" w:bidi="ar"/>
              </w:rPr>
              <w:t xml:space="preserve"> </w:t>
            </w:r>
            <w:r>
              <w:rPr>
                <w:rFonts w:hint="default" w:ascii="Times New Roman" w:hAnsi="Times New Roman" w:eastAsia="宋体" w:cs="Times New Roman"/>
                <w:i w:val="0"/>
                <w:iCs w:val="0"/>
                <w:color w:val="000000"/>
                <w:kern w:val="0"/>
                <w:sz w:val="18"/>
                <w:szCs w:val="18"/>
                <w:u w:val="none"/>
                <w:lang w:val="en-US" w:eastAsia="zh-CN" w:bidi="ar"/>
              </w:rPr>
              <w:t>occlusion</w:t>
            </w:r>
            <w:r>
              <w:rPr>
                <w:rFonts w:hint="eastAsia" w:ascii="Times New Roman" w:hAnsi="Times New Roman" w:eastAsia="宋体" w:cs="Times New Roman"/>
                <w:i w:val="0"/>
                <w:iCs w:val="0"/>
                <w:color w:val="000000"/>
                <w:kern w:val="0"/>
                <w:sz w:val="18"/>
                <w:szCs w:val="18"/>
                <w:u w:val="none"/>
                <w:lang w:val="en-US" w:eastAsia="zh-CN" w:bidi="ar"/>
              </w:rPr>
              <w:t>, n (%)</w:t>
            </w:r>
          </w:p>
        </w:tc>
        <w:tc>
          <w:tcPr>
            <w:tcW w:w="1396" w:type="dxa"/>
            <w:tcBorders>
              <w:top w:val="nil"/>
              <w:left w:val="nil"/>
              <w:bottom w:val="nil"/>
              <w:right w:val="nil"/>
            </w:tcBorders>
            <w:shd w:val="clear" w:color="auto" w:fill="auto"/>
            <w:noWrap/>
            <w:vAlign w:val="bottom"/>
          </w:tcPr>
          <w:p w14:paraId="7D3DBE7C">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5 ( 9.4)</w:t>
            </w:r>
          </w:p>
        </w:tc>
        <w:tc>
          <w:tcPr>
            <w:tcW w:w="1307" w:type="dxa"/>
            <w:tcBorders>
              <w:top w:val="nil"/>
              <w:left w:val="nil"/>
              <w:bottom w:val="nil"/>
              <w:right w:val="nil"/>
            </w:tcBorders>
            <w:shd w:val="clear" w:color="auto" w:fill="auto"/>
            <w:noWrap/>
            <w:vAlign w:val="bottom"/>
          </w:tcPr>
          <w:p w14:paraId="7C656121">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3 ( 5.7)</w:t>
            </w:r>
          </w:p>
        </w:tc>
        <w:tc>
          <w:tcPr>
            <w:tcW w:w="807" w:type="dxa"/>
            <w:tcBorders>
              <w:top w:val="nil"/>
              <w:left w:val="nil"/>
              <w:bottom w:val="nil"/>
              <w:right w:val="nil"/>
            </w:tcBorders>
            <w:shd w:val="clear" w:color="auto" w:fill="auto"/>
            <w:noWrap/>
            <w:vAlign w:val="bottom"/>
          </w:tcPr>
          <w:p w14:paraId="4983563D">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0.713</w:t>
            </w:r>
          </w:p>
        </w:tc>
        <w:tc>
          <w:tcPr>
            <w:tcW w:w="240" w:type="dxa"/>
            <w:tcBorders>
              <w:top w:val="nil"/>
              <w:left w:val="nil"/>
              <w:bottom w:val="nil"/>
              <w:right w:val="nil"/>
            </w:tcBorders>
            <w:shd w:val="clear" w:color="auto" w:fill="auto"/>
            <w:noWrap/>
            <w:vAlign w:val="bottom"/>
          </w:tcPr>
          <w:p w14:paraId="2CF593C5">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1397" w:type="dxa"/>
            <w:tcBorders>
              <w:top w:val="nil"/>
              <w:left w:val="nil"/>
              <w:bottom w:val="nil"/>
              <w:right w:val="nil"/>
            </w:tcBorders>
            <w:shd w:val="clear" w:color="auto" w:fill="auto"/>
            <w:noWrap/>
            <w:vAlign w:val="bottom"/>
          </w:tcPr>
          <w:p w14:paraId="135F5072">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2 ( 3.4)</w:t>
            </w:r>
          </w:p>
        </w:tc>
        <w:tc>
          <w:tcPr>
            <w:tcW w:w="1288" w:type="dxa"/>
            <w:tcBorders>
              <w:top w:val="nil"/>
              <w:left w:val="nil"/>
              <w:bottom w:val="nil"/>
              <w:right w:val="nil"/>
            </w:tcBorders>
            <w:shd w:val="clear" w:color="auto" w:fill="auto"/>
            <w:noWrap/>
            <w:vAlign w:val="bottom"/>
          </w:tcPr>
          <w:p w14:paraId="53FA01E7">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5 ( 8.6)</w:t>
            </w:r>
          </w:p>
        </w:tc>
        <w:tc>
          <w:tcPr>
            <w:tcW w:w="826" w:type="dxa"/>
            <w:tcBorders>
              <w:top w:val="nil"/>
              <w:left w:val="nil"/>
              <w:bottom w:val="nil"/>
              <w:right w:val="nil"/>
            </w:tcBorders>
            <w:shd w:val="clear" w:color="auto" w:fill="auto"/>
            <w:noWrap/>
            <w:vAlign w:val="bottom"/>
          </w:tcPr>
          <w:p w14:paraId="6F8C633D">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0.435</w:t>
            </w:r>
          </w:p>
        </w:tc>
        <w:tc>
          <w:tcPr>
            <w:tcW w:w="240" w:type="dxa"/>
            <w:tcBorders>
              <w:top w:val="nil"/>
              <w:left w:val="nil"/>
              <w:bottom w:val="nil"/>
              <w:right w:val="nil"/>
            </w:tcBorders>
            <w:shd w:val="clear" w:color="auto" w:fill="auto"/>
            <w:noWrap/>
            <w:vAlign w:val="bottom"/>
          </w:tcPr>
          <w:p w14:paraId="05E3D96D">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1397" w:type="dxa"/>
            <w:tcBorders>
              <w:top w:val="nil"/>
              <w:left w:val="nil"/>
              <w:bottom w:val="nil"/>
              <w:right w:val="nil"/>
            </w:tcBorders>
            <w:shd w:val="clear" w:color="auto" w:fill="auto"/>
            <w:noWrap/>
            <w:vAlign w:val="bottom"/>
          </w:tcPr>
          <w:p w14:paraId="6955CFA4">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4 (11.1)</w:t>
            </w:r>
          </w:p>
        </w:tc>
        <w:tc>
          <w:tcPr>
            <w:tcW w:w="1305" w:type="dxa"/>
            <w:tcBorders>
              <w:top w:val="nil"/>
              <w:left w:val="nil"/>
              <w:bottom w:val="nil"/>
              <w:right w:val="nil"/>
            </w:tcBorders>
            <w:shd w:val="clear" w:color="auto" w:fill="auto"/>
            <w:noWrap/>
            <w:vAlign w:val="bottom"/>
          </w:tcPr>
          <w:p w14:paraId="3E51892F">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2 ( 5.6)</w:t>
            </w:r>
          </w:p>
        </w:tc>
        <w:tc>
          <w:tcPr>
            <w:tcW w:w="828" w:type="dxa"/>
            <w:tcBorders>
              <w:top w:val="nil"/>
              <w:left w:val="nil"/>
              <w:bottom w:val="nil"/>
              <w:right w:val="nil"/>
            </w:tcBorders>
            <w:shd w:val="clear" w:color="auto" w:fill="auto"/>
            <w:noWrap/>
            <w:vAlign w:val="bottom"/>
          </w:tcPr>
          <w:p w14:paraId="7004FE26">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0.670</w:t>
            </w:r>
          </w:p>
        </w:tc>
      </w:tr>
      <w:tr w14:paraId="2574BB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760" w:type="dxa"/>
            <w:tcBorders>
              <w:top w:val="nil"/>
              <w:left w:val="nil"/>
              <w:bottom w:val="single" w:color="auto" w:sz="4" w:space="0"/>
              <w:right w:val="nil"/>
            </w:tcBorders>
            <w:shd w:val="clear" w:color="auto" w:fill="auto"/>
            <w:noWrap/>
            <w:vAlign w:val="bottom"/>
          </w:tcPr>
          <w:p w14:paraId="008DF50B">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O</w:t>
            </w:r>
            <w:r>
              <w:rPr>
                <w:rFonts w:hint="default" w:ascii="Times New Roman" w:hAnsi="Times New Roman" w:eastAsia="宋体" w:cs="Times New Roman"/>
                <w:i w:val="0"/>
                <w:iCs w:val="0"/>
                <w:color w:val="000000"/>
                <w:kern w:val="0"/>
                <w:sz w:val="18"/>
                <w:szCs w:val="18"/>
                <w:u w:val="none"/>
                <w:lang w:val="en-US" w:eastAsia="zh-CN" w:bidi="ar"/>
              </w:rPr>
              <w:t>nset</w:t>
            </w:r>
            <w:r>
              <w:rPr>
                <w:rFonts w:hint="eastAsia" w:ascii="Times New Roman" w:hAnsi="Times New Roman" w:eastAsia="宋体" w:cs="Times New Roman"/>
                <w:i w:val="0"/>
                <w:iCs w:val="0"/>
                <w:color w:val="000000"/>
                <w:kern w:val="0"/>
                <w:sz w:val="18"/>
                <w:szCs w:val="18"/>
                <w:u w:val="none"/>
                <w:lang w:val="en-US" w:eastAsia="zh-CN" w:bidi="ar"/>
              </w:rPr>
              <w:t xml:space="preserve"> </w:t>
            </w:r>
            <w:r>
              <w:rPr>
                <w:rFonts w:hint="default" w:ascii="Times New Roman" w:hAnsi="Times New Roman" w:eastAsia="宋体" w:cs="Times New Roman"/>
                <w:i w:val="0"/>
                <w:iCs w:val="0"/>
                <w:color w:val="000000"/>
                <w:kern w:val="0"/>
                <w:sz w:val="18"/>
                <w:szCs w:val="18"/>
                <w:u w:val="none"/>
                <w:lang w:val="en-US" w:eastAsia="zh-CN" w:bidi="ar"/>
              </w:rPr>
              <w:t>to</w:t>
            </w:r>
            <w:r>
              <w:rPr>
                <w:rFonts w:hint="eastAsia" w:ascii="Times New Roman" w:hAnsi="Times New Roman" w:eastAsia="宋体" w:cs="Times New Roman"/>
                <w:i w:val="0"/>
                <w:iCs w:val="0"/>
                <w:color w:val="000000"/>
                <w:kern w:val="0"/>
                <w:sz w:val="18"/>
                <w:szCs w:val="18"/>
                <w:u w:val="none"/>
                <w:lang w:val="en-US" w:eastAsia="zh-CN" w:bidi="ar"/>
              </w:rPr>
              <w:t xml:space="preserve"> </w:t>
            </w:r>
            <w:r>
              <w:rPr>
                <w:rFonts w:hint="default" w:ascii="Times New Roman" w:hAnsi="Times New Roman" w:eastAsia="宋体" w:cs="Times New Roman"/>
                <w:i w:val="0"/>
                <w:iCs w:val="0"/>
                <w:color w:val="000000"/>
                <w:kern w:val="0"/>
                <w:sz w:val="18"/>
                <w:szCs w:val="18"/>
                <w:u w:val="none"/>
                <w:lang w:val="en-US" w:eastAsia="zh-CN" w:bidi="ar"/>
              </w:rPr>
              <w:t>imaging time</w:t>
            </w:r>
          </w:p>
        </w:tc>
        <w:tc>
          <w:tcPr>
            <w:tcW w:w="1396" w:type="dxa"/>
            <w:tcBorders>
              <w:top w:val="nil"/>
              <w:left w:val="nil"/>
              <w:bottom w:val="single" w:color="auto" w:sz="4" w:space="0"/>
              <w:right w:val="nil"/>
            </w:tcBorders>
            <w:shd w:val="clear" w:color="auto" w:fill="auto"/>
            <w:noWrap/>
            <w:vAlign w:val="bottom"/>
          </w:tcPr>
          <w:p w14:paraId="574DB908">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286 (164-460)</w:t>
            </w:r>
          </w:p>
        </w:tc>
        <w:tc>
          <w:tcPr>
            <w:tcW w:w="1307" w:type="dxa"/>
            <w:tcBorders>
              <w:top w:val="nil"/>
              <w:left w:val="nil"/>
              <w:bottom w:val="single" w:color="auto" w:sz="4" w:space="0"/>
              <w:right w:val="nil"/>
            </w:tcBorders>
            <w:shd w:val="clear" w:color="auto" w:fill="auto"/>
            <w:noWrap/>
            <w:vAlign w:val="bottom"/>
          </w:tcPr>
          <w:p w14:paraId="0E594BCF">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325 (188-480)</w:t>
            </w:r>
          </w:p>
        </w:tc>
        <w:tc>
          <w:tcPr>
            <w:tcW w:w="807" w:type="dxa"/>
            <w:tcBorders>
              <w:top w:val="nil"/>
              <w:left w:val="nil"/>
              <w:bottom w:val="single" w:color="auto" w:sz="4" w:space="0"/>
              <w:right w:val="nil"/>
            </w:tcBorders>
            <w:shd w:val="clear" w:color="auto" w:fill="auto"/>
            <w:noWrap/>
            <w:vAlign w:val="bottom"/>
          </w:tcPr>
          <w:p w14:paraId="21367490">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0.521</w:t>
            </w:r>
          </w:p>
        </w:tc>
        <w:tc>
          <w:tcPr>
            <w:tcW w:w="240" w:type="dxa"/>
            <w:tcBorders>
              <w:top w:val="nil"/>
              <w:left w:val="nil"/>
              <w:bottom w:val="single" w:color="auto" w:sz="4" w:space="0"/>
              <w:right w:val="nil"/>
            </w:tcBorders>
            <w:shd w:val="clear" w:color="auto" w:fill="auto"/>
            <w:noWrap/>
            <w:vAlign w:val="bottom"/>
          </w:tcPr>
          <w:p w14:paraId="3291B9FE">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1397" w:type="dxa"/>
            <w:tcBorders>
              <w:top w:val="nil"/>
              <w:left w:val="nil"/>
              <w:bottom w:val="single" w:color="auto" w:sz="4" w:space="0"/>
              <w:right w:val="nil"/>
            </w:tcBorders>
            <w:shd w:val="clear" w:color="auto" w:fill="auto"/>
            <w:noWrap/>
            <w:vAlign w:val="bottom"/>
          </w:tcPr>
          <w:p w14:paraId="29FF9D18">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351 (190-498)</w:t>
            </w:r>
          </w:p>
        </w:tc>
        <w:tc>
          <w:tcPr>
            <w:tcW w:w="1288" w:type="dxa"/>
            <w:tcBorders>
              <w:top w:val="nil"/>
              <w:left w:val="nil"/>
              <w:bottom w:val="single" w:color="auto" w:sz="4" w:space="0"/>
              <w:right w:val="nil"/>
            </w:tcBorders>
            <w:shd w:val="clear" w:color="auto" w:fill="auto"/>
            <w:noWrap/>
            <w:vAlign w:val="bottom"/>
          </w:tcPr>
          <w:p w14:paraId="171CD451">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438 (250-594)</w:t>
            </w:r>
          </w:p>
        </w:tc>
        <w:tc>
          <w:tcPr>
            <w:tcW w:w="826" w:type="dxa"/>
            <w:tcBorders>
              <w:top w:val="nil"/>
              <w:left w:val="nil"/>
              <w:bottom w:val="single" w:color="auto" w:sz="4" w:space="0"/>
              <w:right w:val="nil"/>
            </w:tcBorders>
            <w:shd w:val="clear" w:color="auto" w:fill="auto"/>
            <w:noWrap/>
            <w:vAlign w:val="bottom"/>
          </w:tcPr>
          <w:p w14:paraId="21C099DD">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0.066</w:t>
            </w:r>
          </w:p>
        </w:tc>
        <w:tc>
          <w:tcPr>
            <w:tcW w:w="240" w:type="dxa"/>
            <w:tcBorders>
              <w:top w:val="nil"/>
              <w:left w:val="nil"/>
              <w:bottom w:val="single" w:color="auto" w:sz="4" w:space="0"/>
              <w:right w:val="nil"/>
            </w:tcBorders>
            <w:shd w:val="clear" w:color="auto" w:fill="auto"/>
            <w:noWrap/>
            <w:vAlign w:val="bottom"/>
          </w:tcPr>
          <w:p w14:paraId="23BEEDB1">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1397" w:type="dxa"/>
            <w:tcBorders>
              <w:top w:val="nil"/>
              <w:left w:val="nil"/>
              <w:bottom w:val="single" w:color="auto" w:sz="4" w:space="0"/>
              <w:right w:val="nil"/>
            </w:tcBorders>
            <w:shd w:val="clear" w:color="auto" w:fill="auto"/>
            <w:noWrap/>
            <w:vAlign w:val="bottom"/>
          </w:tcPr>
          <w:p w14:paraId="4D639676">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340 (221-524)</w:t>
            </w:r>
          </w:p>
        </w:tc>
        <w:tc>
          <w:tcPr>
            <w:tcW w:w="1305" w:type="dxa"/>
            <w:tcBorders>
              <w:top w:val="nil"/>
              <w:left w:val="nil"/>
              <w:bottom w:val="single" w:color="auto" w:sz="4" w:space="0"/>
              <w:right w:val="nil"/>
            </w:tcBorders>
            <w:shd w:val="clear" w:color="auto" w:fill="auto"/>
            <w:noWrap/>
            <w:vAlign w:val="bottom"/>
          </w:tcPr>
          <w:p w14:paraId="7650B5C9">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288 (191-477)</w:t>
            </w:r>
          </w:p>
        </w:tc>
        <w:tc>
          <w:tcPr>
            <w:tcW w:w="828" w:type="dxa"/>
            <w:tcBorders>
              <w:top w:val="nil"/>
              <w:left w:val="nil"/>
              <w:bottom w:val="single" w:color="auto" w:sz="4" w:space="0"/>
              <w:right w:val="nil"/>
            </w:tcBorders>
            <w:shd w:val="clear" w:color="auto" w:fill="auto"/>
            <w:noWrap/>
            <w:vAlign w:val="bottom"/>
          </w:tcPr>
          <w:p w14:paraId="7675FEF1">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0.434</w:t>
            </w:r>
          </w:p>
        </w:tc>
      </w:tr>
    </w:tbl>
    <w:p w14:paraId="7618D831">
      <w:pPr>
        <w:keepNext w:val="0"/>
        <w:keepLines w:val="0"/>
        <w:widowControl/>
        <w:suppressLineNumbers w:val="0"/>
        <w:jc w:val="both"/>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Abbreviations: SMT, standard medical therapy; </w:t>
      </w:r>
      <w:r>
        <w:rPr>
          <w:rFonts w:hint="default" w:ascii="Times New Roman" w:hAnsi="Times New Roman" w:eastAsia="宋体" w:cs="Times New Roman"/>
          <w:color w:val="000000"/>
          <w:kern w:val="0"/>
          <w:sz w:val="18"/>
          <w:szCs w:val="18"/>
          <w:lang w:val="en-US" w:eastAsia="zh-CN" w:bidi="ar"/>
        </w:rPr>
        <w:t>EVT</w:t>
      </w:r>
      <w:r>
        <w:rPr>
          <w:rFonts w:ascii="Times New Roman" w:hAnsi="Times New Roman" w:eastAsia="宋体" w:cs="Times New Roman"/>
          <w:color w:val="000000"/>
          <w:kern w:val="0"/>
          <w:sz w:val="18"/>
          <w:szCs w:val="18"/>
          <w:lang w:bidi="ar"/>
        </w:rPr>
        <w:t xml:space="preserve">, </w:t>
      </w:r>
      <w:r>
        <w:rPr>
          <w:rFonts w:hint="default" w:ascii="Times New Roman" w:hAnsi="Times New Roman" w:eastAsia="宋体" w:cs="Times New Roman"/>
          <w:color w:val="000000"/>
          <w:kern w:val="0"/>
          <w:sz w:val="18"/>
          <w:szCs w:val="18"/>
          <w:lang w:val="en-US" w:eastAsia="zh-CN" w:bidi="ar"/>
        </w:rPr>
        <w:t>e</w:t>
      </w:r>
      <w:r>
        <w:rPr>
          <w:rFonts w:hint="default" w:ascii="Times New Roman" w:hAnsi="Times New Roman" w:eastAsia="宋体" w:cs="Times New Roman"/>
          <w:color w:val="000000"/>
          <w:kern w:val="0"/>
          <w:sz w:val="18"/>
          <w:szCs w:val="18"/>
          <w:lang w:bidi="ar"/>
        </w:rPr>
        <w:t xml:space="preserve">ndovascular </w:t>
      </w:r>
      <w:r>
        <w:rPr>
          <w:rFonts w:hint="default" w:ascii="Times New Roman" w:hAnsi="Times New Roman" w:eastAsia="宋体" w:cs="Times New Roman"/>
          <w:color w:val="000000"/>
          <w:kern w:val="0"/>
          <w:sz w:val="18"/>
          <w:szCs w:val="18"/>
          <w:lang w:val="en-US" w:eastAsia="zh-CN" w:bidi="ar"/>
        </w:rPr>
        <w:t>t</w:t>
      </w:r>
      <w:r>
        <w:rPr>
          <w:rFonts w:hint="default" w:ascii="Times New Roman" w:hAnsi="Times New Roman" w:eastAsia="宋体" w:cs="Times New Roman"/>
          <w:color w:val="000000"/>
          <w:kern w:val="0"/>
          <w:sz w:val="18"/>
          <w:szCs w:val="18"/>
          <w:lang w:bidi="ar"/>
        </w:rPr>
        <w:t>herapy</w:t>
      </w:r>
      <w:r>
        <w:rPr>
          <w:rFonts w:hint="default" w:ascii="Times New Roman" w:hAnsi="Times New Roman" w:eastAsia="宋体" w:cs="Times New Roman"/>
          <w:i w:val="0"/>
          <w:iCs w:val="0"/>
          <w:color w:val="000000"/>
          <w:kern w:val="0"/>
          <w:sz w:val="18"/>
          <w:szCs w:val="18"/>
          <w:u w:val="none"/>
          <w:lang w:val="en-US" w:eastAsia="zh-CN" w:bidi="ar"/>
        </w:rPr>
        <w:t xml:space="preserve"> plus standard medical therapy; IVT, intravenous thrombolysis; SBP, systolic blood pressure; DBP, diastolic blood pressure; NIHSS, National Institutes of Health Stroke Scale; mRS, modified Rankin Scale; ASPECTS, Acute Stroke Prognosis Early Computed Tomography Score; LAA, large-artery atherosclerosis; ICA, internal carotid artery; TOAST, Trial of Org10172 in Acute Stroke Treatment; NA, not applicable; IQR, interquartile range.</w:t>
      </w:r>
    </w:p>
    <w:p w14:paraId="33878B44">
      <w:pPr>
        <w:spacing w:line="360" w:lineRule="auto"/>
        <w:jc w:val="left"/>
        <w:rPr>
          <w:rFonts w:hint="default" w:ascii="Times New Roman" w:hAnsi="Times New Roman" w:cs="Times New Roman"/>
          <w:b/>
          <w:bCs/>
          <w:sz w:val="24"/>
          <w:szCs w:val="24"/>
          <w:lang w:val="en-US" w:eastAsia="zh-CN"/>
        </w:rPr>
      </w:pPr>
    </w:p>
    <w:p w14:paraId="5AAFD34C">
      <w:pPr>
        <w:spacing w:line="360" w:lineRule="auto"/>
        <w:jc w:val="left"/>
        <w:rPr>
          <w:rFonts w:hint="default" w:ascii="Times New Roman" w:hAnsi="Times New Roman" w:cs="Times New Roman"/>
          <w:b/>
          <w:bCs/>
          <w:sz w:val="24"/>
          <w:szCs w:val="24"/>
          <w:lang w:val="en-US" w:eastAsia="zh-CN"/>
        </w:rPr>
      </w:pPr>
    </w:p>
    <w:p w14:paraId="10E03BC0">
      <w:pPr>
        <w:spacing w:line="360" w:lineRule="auto"/>
        <w:jc w:val="left"/>
        <w:rPr>
          <w:rFonts w:hint="default" w:ascii="Times New Roman" w:hAnsi="Times New Roman" w:cs="Times New Roman"/>
          <w:b/>
          <w:bCs/>
          <w:sz w:val="24"/>
          <w:szCs w:val="24"/>
          <w:lang w:val="en-US" w:eastAsia="zh-CN"/>
        </w:rPr>
      </w:pPr>
    </w:p>
    <w:p w14:paraId="7770E4C5">
      <w:pPr>
        <w:spacing w:line="360" w:lineRule="auto"/>
        <w:jc w:val="left"/>
        <w:rPr>
          <w:rFonts w:hint="default" w:ascii="Times New Roman" w:hAnsi="Times New Roman" w:cs="Times New Roman"/>
          <w:b/>
          <w:bCs/>
          <w:sz w:val="24"/>
          <w:szCs w:val="24"/>
          <w:lang w:val="en-US" w:eastAsia="zh-CN"/>
        </w:rPr>
      </w:pPr>
    </w:p>
    <w:p w14:paraId="13E35425">
      <w:pPr>
        <w:spacing w:line="360" w:lineRule="auto"/>
        <w:jc w:val="left"/>
        <w:rPr>
          <w:rFonts w:hint="default" w:ascii="Times New Roman" w:hAnsi="Times New Roman" w:cs="Times New Roman"/>
          <w:b/>
          <w:bCs/>
          <w:sz w:val="24"/>
          <w:szCs w:val="24"/>
          <w:lang w:val="en-US" w:eastAsia="zh-CN"/>
        </w:rPr>
      </w:pPr>
    </w:p>
    <w:p w14:paraId="0CA3C946">
      <w:pPr>
        <w:spacing w:line="360" w:lineRule="auto"/>
        <w:jc w:val="left"/>
        <w:rPr>
          <w:rFonts w:hint="default" w:ascii="Times New Roman" w:hAnsi="Times New Roman" w:cs="Times New Roman"/>
          <w:b/>
          <w:bCs/>
          <w:sz w:val="24"/>
          <w:szCs w:val="24"/>
          <w:lang w:val="en-US" w:eastAsia="zh-CN"/>
        </w:rPr>
        <w:sectPr>
          <w:pgSz w:w="16838" w:h="11906" w:orient="landscape"/>
          <w:pgMar w:top="1803" w:right="1440" w:bottom="1803" w:left="1440" w:header="851" w:footer="992" w:gutter="0"/>
          <w:cols w:space="0" w:num="1"/>
          <w:rtlGutter w:val="0"/>
          <w:docGrid w:type="lines" w:linePitch="319" w:charSpace="0"/>
        </w:sectPr>
      </w:pPr>
    </w:p>
    <w:p w14:paraId="15F20124">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21"/>
          <w:szCs w:val="21"/>
          <w:u w:val="none"/>
          <w:lang w:val="en-US" w:eastAsia="zh-CN" w:bidi="ar"/>
        </w:rPr>
      </w:pPr>
      <w:r>
        <w:rPr>
          <w:rStyle w:val="8"/>
          <w:rFonts w:hint="default" w:ascii="Times New Roman" w:hAnsi="Times New Roman" w:eastAsia="宋体" w:cs="Times New Roman"/>
          <w:sz w:val="21"/>
          <w:szCs w:val="21"/>
        </w:rPr>
        <w:t>Table IV.</w:t>
      </w:r>
      <w:r>
        <w:rPr>
          <w:rStyle w:val="8"/>
          <w:rFonts w:hint="eastAsia" w:ascii="Times New Roman" w:hAnsi="Times New Roman" w:eastAsia="宋体" w:cs="Times New Roman"/>
          <w:sz w:val="21"/>
          <w:szCs w:val="21"/>
          <w:lang w:val="en-US" w:eastAsia="zh-CN"/>
        </w:rPr>
        <w:t xml:space="preserve"> </w:t>
      </w:r>
      <w:r>
        <w:rPr>
          <w:rFonts w:hint="eastAsia" w:ascii="Times New Roman" w:hAnsi="Times New Roman" w:eastAsia="宋体" w:cs="Times New Roman"/>
          <w:i w:val="0"/>
          <w:iCs w:val="0"/>
          <w:color w:val="000000"/>
          <w:kern w:val="0"/>
          <w:sz w:val="21"/>
          <w:szCs w:val="21"/>
          <w:u w:val="none"/>
          <w:lang w:val="en-US" w:eastAsia="zh-CN" w:bidi="ar"/>
        </w:rPr>
        <w:t xml:space="preserve">Treatment effect of EVT compared with SMT on primary, secondary and safety outcomes across </w:t>
      </w:r>
      <w:r>
        <w:rPr>
          <w:rFonts w:hint="eastAsia" w:ascii="Times New Roman" w:hAnsi="Times New Roman" w:eastAsia="宋体" w:cs="Times New Roman"/>
          <w:b w:val="0"/>
          <w:bCs w:val="0"/>
          <w:sz w:val="21"/>
          <w:szCs w:val="21"/>
          <w:lang w:val="en-US" w:eastAsia="zh-CN"/>
        </w:rPr>
        <w:t>collateral</w:t>
      </w:r>
      <w:r>
        <w:rPr>
          <w:rFonts w:hint="eastAsia" w:ascii="Times New Roman" w:hAnsi="Times New Roman" w:eastAsia="宋体" w:cs="Times New Roman"/>
          <w:i w:val="0"/>
          <w:iCs w:val="0"/>
          <w:color w:val="000000"/>
          <w:kern w:val="0"/>
          <w:sz w:val="21"/>
          <w:szCs w:val="21"/>
          <w:u w:val="none"/>
          <w:lang w:val="en-US" w:eastAsia="zh-CN" w:bidi="ar"/>
        </w:rPr>
        <w:t xml:space="preserve"> groups</w:t>
      </w:r>
      <w:r>
        <w:rPr>
          <w:rFonts w:hint="default" w:ascii="Times New Roman" w:hAnsi="Times New Roman" w:eastAsia="宋体" w:cs="Times New Roman"/>
          <w:i w:val="0"/>
          <w:iCs w:val="0"/>
          <w:color w:val="000000"/>
          <w:kern w:val="0"/>
          <w:sz w:val="21"/>
          <w:szCs w:val="21"/>
          <w:u w:val="none"/>
          <w:lang w:val="en-US" w:eastAsia="zh-CN" w:bidi="ar"/>
        </w:rPr>
        <w:t xml:space="preserve"> </w:t>
      </w:r>
      <w:r>
        <w:rPr>
          <w:rFonts w:hint="eastAsia" w:ascii="Times New Roman" w:hAnsi="Times New Roman" w:eastAsia="宋体" w:cs="Times New Roman"/>
          <w:i w:val="0"/>
          <w:iCs w:val="0"/>
          <w:color w:val="000000"/>
          <w:kern w:val="0"/>
          <w:sz w:val="21"/>
          <w:szCs w:val="21"/>
          <w:u w:val="none"/>
          <w:lang w:val="en-US" w:eastAsia="zh-CN" w:bidi="ar"/>
        </w:rPr>
        <w:t>a</w:t>
      </w:r>
      <w:r>
        <w:rPr>
          <w:rFonts w:hint="default" w:ascii="Times New Roman" w:hAnsi="Times New Roman" w:eastAsia="宋体" w:cs="Times New Roman"/>
          <w:i w:val="0"/>
          <w:iCs w:val="0"/>
          <w:color w:val="000000"/>
          <w:kern w:val="0"/>
          <w:sz w:val="21"/>
          <w:szCs w:val="21"/>
          <w:u w:val="none"/>
          <w:lang w:val="en-US" w:eastAsia="zh-CN" w:bidi="ar"/>
        </w:rPr>
        <w:t>fter</w:t>
      </w:r>
      <w:r>
        <w:rPr>
          <w:rFonts w:hint="eastAsia" w:ascii="Times New Roman" w:hAnsi="Times New Roman" w:eastAsia="宋体" w:cs="Times New Roman"/>
          <w:i w:val="0"/>
          <w:iCs w:val="0"/>
          <w:color w:val="000000"/>
          <w:kern w:val="0"/>
          <w:sz w:val="21"/>
          <w:szCs w:val="21"/>
          <w:u w:val="none"/>
          <w:lang w:val="en-US" w:eastAsia="zh-CN" w:bidi="ar"/>
        </w:rPr>
        <w:t xml:space="preserve"> </w:t>
      </w:r>
      <w:r>
        <w:rPr>
          <w:rFonts w:hint="default" w:ascii="Times New Roman" w:hAnsi="Times New Roman" w:eastAsia="宋体" w:cs="Times New Roman"/>
          <w:i w:val="0"/>
          <w:iCs w:val="0"/>
          <w:color w:val="000000"/>
          <w:kern w:val="0"/>
          <w:sz w:val="21"/>
          <w:szCs w:val="21"/>
          <w:u w:val="none"/>
          <w:lang w:val="en-US" w:eastAsia="zh-CN" w:bidi="ar"/>
        </w:rPr>
        <w:t>PSM</w:t>
      </w:r>
    </w:p>
    <w:tbl>
      <w:tblPr>
        <w:tblStyle w:val="5"/>
        <w:tblW w:w="9988" w:type="dxa"/>
        <w:tblInd w:w="-70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210"/>
        <w:gridCol w:w="993"/>
        <w:gridCol w:w="938"/>
        <w:gridCol w:w="971"/>
        <w:gridCol w:w="1887"/>
        <w:gridCol w:w="1669"/>
        <w:gridCol w:w="1320"/>
      </w:tblGrid>
      <w:tr w14:paraId="744EFF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210" w:type="dxa"/>
            <w:tcBorders>
              <w:top w:val="single" w:color="auto" w:sz="4" w:space="0"/>
              <w:left w:val="nil"/>
              <w:bottom w:val="single" w:color="auto" w:sz="4" w:space="0"/>
              <w:right w:val="nil"/>
            </w:tcBorders>
            <w:shd w:val="clear" w:color="auto" w:fill="FFFFFF"/>
            <w:vAlign w:val="bottom"/>
          </w:tcPr>
          <w:p w14:paraId="011411A1">
            <w:pPr>
              <w:keepNext w:val="0"/>
              <w:keepLines w:val="0"/>
              <w:widowControl/>
              <w:suppressLineNumbers w:val="0"/>
              <w:jc w:val="left"/>
              <w:textAlignment w:val="bottom"/>
              <w:rPr>
                <w:rFonts w:hint="default" w:ascii="Times New Roman" w:hAnsi="Times New Roman" w:eastAsia="宋体" w:cs="Times New Roman"/>
                <w:b w:val="0"/>
                <w:bCs w:val="0"/>
                <w:i w:val="0"/>
                <w:iCs w:val="0"/>
                <w:color w:val="000000"/>
                <w:kern w:val="0"/>
                <w:sz w:val="18"/>
                <w:szCs w:val="18"/>
                <w:u w:val="none"/>
                <w:lang w:val="en-US" w:eastAsia="zh-CN" w:bidi="ar"/>
              </w:rPr>
            </w:pPr>
            <w:r>
              <w:rPr>
                <w:rFonts w:hint="default" w:ascii="Times New Roman" w:hAnsi="Times New Roman" w:eastAsia="宋体" w:cs="Times New Roman"/>
                <w:b w:val="0"/>
                <w:bCs w:val="0"/>
                <w:i w:val="0"/>
                <w:iCs w:val="0"/>
                <w:color w:val="000000"/>
                <w:kern w:val="0"/>
                <w:sz w:val="18"/>
                <w:szCs w:val="18"/>
                <w:u w:val="none"/>
                <w:lang w:val="en-US" w:eastAsia="zh-CN" w:bidi="ar"/>
              </w:rPr>
              <w:t>Outcome</w:t>
            </w:r>
          </w:p>
        </w:tc>
        <w:tc>
          <w:tcPr>
            <w:tcW w:w="993" w:type="dxa"/>
            <w:tcBorders>
              <w:top w:val="single" w:color="auto" w:sz="4" w:space="0"/>
              <w:left w:val="nil"/>
              <w:bottom w:val="single" w:color="auto" w:sz="4" w:space="0"/>
              <w:right w:val="nil"/>
            </w:tcBorders>
            <w:shd w:val="clear" w:color="auto" w:fill="FFFFFF"/>
            <w:vAlign w:val="bottom"/>
          </w:tcPr>
          <w:p w14:paraId="7B7FF1AB">
            <w:pPr>
              <w:keepNext w:val="0"/>
              <w:keepLines w:val="0"/>
              <w:widowControl/>
              <w:suppressLineNumbers w:val="0"/>
              <w:ind w:firstLine="180" w:firstLineChars="100"/>
              <w:jc w:val="left"/>
              <w:textAlignment w:val="bottom"/>
              <w:rPr>
                <w:rFonts w:hint="default" w:ascii="Times New Roman" w:hAnsi="Times New Roman" w:eastAsia="宋体" w:cs="Times New Roman"/>
                <w:b w:val="0"/>
                <w:bCs w:val="0"/>
                <w:i w:val="0"/>
                <w:iCs w:val="0"/>
                <w:color w:val="000000"/>
                <w:kern w:val="0"/>
                <w:sz w:val="18"/>
                <w:szCs w:val="18"/>
                <w:u w:val="none"/>
                <w:lang w:val="en-US" w:eastAsia="zh-CN" w:bidi="ar"/>
              </w:rPr>
            </w:pPr>
            <w:r>
              <w:rPr>
                <w:rFonts w:hint="default" w:ascii="Times New Roman" w:hAnsi="Times New Roman" w:eastAsia="宋体" w:cs="Times New Roman"/>
                <w:b w:val="0"/>
                <w:bCs w:val="0"/>
                <w:i w:val="0"/>
                <w:iCs w:val="0"/>
                <w:color w:val="000000"/>
                <w:kern w:val="0"/>
                <w:sz w:val="18"/>
                <w:szCs w:val="18"/>
                <w:u w:val="none"/>
                <w:lang w:val="en-US" w:eastAsia="zh-CN" w:bidi="ar"/>
              </w:rPr>
              <w:t>SMT</w:t>
            </w:r>
          </w:p>
        </w:tc>
        <w:tc>
          <w:tcPr>
            <w:tcW w:w="938" w:type="dxa"/>
            <w:tcBorders>
              <w:top w:val="single" w:color="auto" w:sz="4" w:space="0"/>
              <w:left w:val="nil"/>
              <w:bottom w:val="single" w:color="auto" w:sz="4" w:space="0"/>
              <w:right w:val="nil"/>
            </w:tcBorders>
            <w:shd w:val="clear" w:color="auto" w:fill="FFFFFF"/>
            <w:vAlign w:val="bottom"/>
          </w:tcPr>
          <w:p w14:paraId="195D1499">
            <w:pPr>
              <w:keepNext w:val="0"/>
              <w:keepLines w:val="0"/>
              <w:widowControl/>
              <w:suppressLineNumbers w:val="0"/>
              <w:jc w:val="left"/>
              <w:textAlignment w:val="bottom"/>
              <w:rPr>
                <w:rFonts w:hint="default" w:ascii="Times New Roman" w:hAnsi="Times New Roman" w:eastAsia="宋体" w:cs="Times New Roman"/>
                <w:b w:val="0"/>
                <w:bCs w:val="0"/>
                <w:i w:val="0"/>
                <w:iCs w:val="0"/>
                <w:color w:val="000000"/>
                <w:kern w:val="0"/>
                <w:sz w:val="18"/>
                <w:szCs w:val="18"/>
                <w:u w:val="none"/>
                <w:lang w:val="en-US" w:eastAsia="zh-CN" w:bidi="ar"/>
              </w:rPr>
            </w:pPr>
            <w:r>
              <w:rPr>
                <w:rFonts w:hint="default" w:ascii="Times New Roman" w:hAnsi="Times New Roman" w:eastAsia="宋体" w:cs="Times New Roman"/>
                <w:b w:val="0"/>
                <w:bCs w:val="0"/>
                <w:i w:val="0"/>
                <w:iCs w:val="0"/>
                <w:color w:val="000000"/>
                <w:kern w:val="0"/>
                <w:sz w:val="18"/>
                <w:szCs w:val="18"/>
                <w:u w:val="none"/>
                <w:lang w:val="en-US" w:eastAsia="zh-CN" w:bidi="ar"/>
              </w:rPr>
              <w:t>EVT</w:t>
            </w:r>
          </w:p>
        </w:tc>
        <w:tc>
          <w:tcPr>
            <w:tcW w:w="971" w:type="dxa"/>
            <w:tcBorders>
              <w:top w:val="single" w:color="auto" w:sz="4" w:space="0"/>
              <w:left w:val="nil"/>
              <w:bottom w:val="single" w:color="auto" w:sz="4" w:space="0"/>
              <w:right w:val="nil"/>
            </w:tcBorders>
            <w:shd w:val="clear" w:color="auto" w:fill="FFFFFF"/>
            <w:vAlign w:val="bottom"/>
          </w:tcPr>
          <w:p w14:paraId="76E9C35F">
            <w:pPr>
              <w:keepNext w:val="0"/>
              <w:keepLines w:val="0"/>
              <w:widowControl/>
              <w:suppressLineNumbers w:val="0"/>
              <w:jc w:val="left"/>
              <w:textAlignment w:val="bottom"/>
              <w:rPr>
                <w:rFonts w:hint="default" w:ascii="Times New Roman" w:hAnsi="Times New Roman" w:eastAsia="宋体" w:cs="Times New Roman"/>
                <w:b w:val="0"/>
                <w:bCs w:val="0"/>
                <w:i w:val="0"/>
                <w:iCs w:val="0"/>
                <w:color w:val="000000"/>
                <w:kern w:val="0"/>
                <w:sz w:val="18"/>
                <w:szCs w:val="18"/>
                <w:u w:val="none"/>
                <w:lang w:val="en-US" w:eastAsia="zh-CN" w:bidi="ar"/>
              </w:rPr>
            </w:pPr>
            <w:r>
              <w:rPr>
                <w:rFonts w:hint="default" w:ascii="Times New Roman" w:hAnsi="Times New Roman" w:eastAsia="宋体" w:cs="Times New Roman"/>
                <w:b w:val="0"/>
                <w:bCs w:val="0"/>
                <w:i/>
                <w:iCs/>
                <w:color w:val="000000"/>
                <w:kern w:val="0"/>
                <w:sz w:val="18"/>
                <w:szCs w:val="18"/>
                <w:u w:val="none"/>
                <w:lang w:val="en-US" w:eastAsia="zh-CN" w:bidi="ar"/>
              </w:rPr>
              <w:t>P</w:t>
            </w:r>
            <w:r>
              <w:rPr>
                <w:rFonts w:hint="default" w:ascii="Times New Roman" w:hAnsi="Times New Roman" w:eastAsia="宋体" w:cs="Times New Roman"/>
                <w:b w:val="0"/>
                <w:bCs w:val="0"/>
                <w:i w:val="0"/>
                <w:iCs w:val="0"/>
                <w:color w:val="000000"/>
                <w:kern w:val="0"/>
                <w:sz w:val="18"/>
                <w:szCs w:val="18"/>
                <w:u w:val="none"/>
                <w:lang w:val="en-US" w:eastAsia="zh-CN" w:bidi="ar"/>
              </w:rPr>
              <w:t xml:space="preserve"> value</w:t>
            </w:r>
          </w:p>
        </w:tc>
        <w:tc>
          <w:tcPr>
            <w:tcW w:w="1887" w:type="dxa"/>
            <w:tcBorders>
              <w:top w:val="single" w:color="auto" w:sz="4" w:space="0"/>
              <w:left w:val="nil"/>
              <w:bottom w:val="single" w:color="auto" w:sz="4" w:space="0"/>
              <w:right w:val="nil"/>
            </w:tcBorders>
            <w:shd w:val="clear" w:color="auto" w:fill="FFFFFF"/>
            <w:vAlign w:val="bottom"/>
          </w:tcPr>
          <w:p w14:paraId="21B4C578">
            <w:pPr>
              <w:keepNext w:val="0"/>
              <w:keepLines w:val="0"/>
              <w:widowControl/>
              <w:suppressLineNumbers w:val="0"/>
              <w:jc w:val="left"/>
              <w:textAlignment w:val="bottom"/>
              <w:rPr>
                <w:rFonts w:hint="default" w:ascii="Times New Roman" w:hAnsi="Times New Roman" w:eastAsia="宋体" w:cs="Times New Roman"/>
                <w:b w:val="0"/>
                <w:bCs w:val="0"/>
                <w:i w:val="0"/>
                <w:iCs w:val="0"/>
                <w:color w:val="000000"/>
                <w:kern w:val="0"/>
                <w:sz w:val="18"/>
                <w:szCs w:val="18"/>
                <w:u w:val="none"/>
                <w:lang w:val="en-US" w:eastAsia="zh-CN" w:bidi="ar"/>
              </w:rPr>
            </w:pPr>
            <w:r>
              <w:rPr>
                <w:rFonts w:hint="default" w:ascii="Times New Roman" w:hAnsi="Times New Roman" w:eastAsia="宋体" w:cs="Times New Roman"/>
                <w:b w:val="0"/>
                <w:bCs w:val="0"/>
                <w:i w:val="0"/>
                <w:iCs w:val="0"/>
                <w:color w:val="000000"/>
                <w:kern w:val="0"/>
                <w:sz w:val="18"/>
                <w:szCs w:val="18"/>
                <w:u w:val="none"/>
                <w:lang w:val="en-US" w:eastAsia="zh-CN" w:bidi="ar"/>
              </w:rPr>
              <w:t>Effect size (95% CI)</w:t>
            </w:r>
            <w:r>
              <w:rPr>
                <w:rFonts w:hint="eastAsia" w:ascii="Times New Roman" w:hAnsi="Times New Roman" w:eastAsia="宋体" w:cs="Times New Roman"/>
                <w:b w:val="0"/>
                <w:bCs w:val="0"/>
                <w:i w:val="0"/>
                <w:iCs w:val="0"/>
                <w:color w:val="000000"/>
                <w:kern w:val="0"/>
                <w:sz w:val="18"/>
                <w:szCs w:val="18"/>
                <w:u w:val="none"/>
                <w:lang w:val="en-US" w:eastAsia="zh-CN" w:bidi="ar"/>
              </w:rPr>
              <w:t xml:space="preserve"> </w:t>
            </w:r>
            <w:r>
              <w:rPr>
                <w:rFonts w:hint="default" w:ascii="Times New Roman" w:hAnsi="Times New Roman" w:eastAsia="宋体" w:cs="Times New Roman"/>
                <w:b w:val="0"/>
                <w:bCs w:val="0"/>
                <w:i w:val="0"/>
                <w:iCs w:val="0"/>
                <w:color w:val="000000"/>
                <w:kern w:val="0"/>
                <w:sz w:val="18"/>
                <w:szCs w:val="18"/>
                <w:u w:val="none"/>
                <w:vertAlign w:val="superscript"/>
                <w:lang w:val="en-US" w:eastAsia="zh-CN" w:bidi="ar"/>
              </w:rPr>
              <w:t>†</w:t>
            </w:r>
          </w:p>
        </w:tc>
        <w:tc>
          <w:tcPr>
            <w:tcW w:w="1669" w:type="dxa"/>
            <w:tcBorders>
              <w:top w:val="single" w:color="auto" w:sz="4" w:space="0"/>
              <w:left w:val="nil"/>
              <w:bottom w:val="single" w:color="auto" w:sz="4" w:space="0"/>
              <w:right w:val="nil"/>
            </w:tcBorders>
            <w:shd w:val="clear" w:color="auto" w:fill="FFFFFF"/>
            <w:vAlign w:val="bottom"/>
          </w:tcPr>
          <w:p w14:paraId="666E53CA">
            <w:pPr>
              <w:keepNext w:val="0"/>
              <w:keepLines w:val="0"/>
              <w:widowControl/>
              <w:suppressLineNumbers w:val="0"/>
              <w:jc w:val="left"/>
              <w:textAlignment w:val="bottom"/>
              <w:rPr>
                <w:rFonts w:hint="default" w:ascii="Times New Roman" w:hAnsi="Times New Roman" w:eastAsia="宋体" w:cs="Times New Roman"/>
                <w:b w:val="0"/>
                <w:bCs w:val="0"/>
                <w:i w:val="0"/>
                <w:iCs w:val="0"/>
                <w:color w:val="000000"/>
                <w:kern w:val="0"/>
                <w:sz w:val="18"/>
                <w:szCs w:val="18"/>
                <w:u w:val="none"/>
                <w:lang w:val="en-US" w:eastAsia="zh-CN" w:bidi="ar"/>
              </w:rPr>
            </w:pPr>
            <w:r>
              <w:rPr>
                <w:rFonts w:hint="default" w:ascii="Times New Roman" w:hAnsi="Times New Roman" w:eastAsia="宋体" w:cs="Times New Roman"/>
                <w:b w:val="0"/>
                <w:bCs w:val="0"/>
                <w:i w:val="0"/>
                <w:iCs w:val="0"/>
                <w:color w:val="000000"/>
                <w:kern w:val="0"/>
                <w:sz w:val="18"/>
                <w:szCs w:val="18"/>
                <w:u w:val="none"/>
                <w:lang w:val="en-US" w:eastAsia="zh-CN" w:bidi="ar"/>
              </w:rPr>
              <w:t>ratio of</w:t>
            </w:r>
          </w:p>
          <w:p w14:paraId="545B7982">
            <w:pPr>
              <w:keepNext w:val="0"/>
              <w:keepLines w:val="0"/>
              <w:widowControl/>
              <w:suppressLineNumbers w:val="0"/>
              <w:jc w:val="left"/>
              <w:textAlignment w:val="bottom"/>
              <w:rPr>
                <w:rFonts w:hint="default" w:ascii="Times New Roman" w:hAnsi="Times New Roman" w:eastAsia="宋体" w:cs="Times New Roman"/>
                <w:b w:val="0"/>
                <w:bCs w:val="0"/>
                <w:i w:val="0"/>
                <w:iCs w:val="0"/>
                <w:color w:val="000000"/>
                <w:kern w:val="0"/>
                <w:sz w:val="18"/>
                <w:szCs w:val="18"/>
                <w:u w:val="none"/>
                <w:lang w:val="en-US" w:eastAsia="zh-CN" w:bidi="ar"/>
              </w:rPr>
            </w:pPr>
            <w:r>
              <w:rPr>
                <w:rFonts w:hint="default" w:ascii="Times New Roman" w:hAnsi="Times New Roman" w:eastAsia="宋体" w:cs="Times New Roman"/>
                <w:b w:val="0"/>
                <w:bCs w:val="0"/>
                <w:i w:val="0"/>
                <w:iCs w:val="0"/>
                <w:color w:val="000000"/>
                <w:kern w:val="0"/>
                <w:sz w:val="18"/>
                <w:szCs w:val="18"/>
                <w:u w:val="none"/>
                <w:lang w:val="en-US" w:eastAsia="zh-CN" w:bidi="ar"/>
              </w:rPr>
              <w:t>Odds Ratio</w:t>
            </w:r>
          </w:p>
        </w:tc>
        <w:tc>
          <w:tcPr>
            <w:tcW w:w="1320" w:type="dxa"/>
            <w:tcBorders>
              <w:top w:val="single" w:color="auto" w:sz="4" w:space="0"/>
              <w:left w:val="nil"/>
              <w:bottom w:val="single" w:color="auto" w:sz="4" w:space="0"/>
              <w:right w:val="nil"/>
            </w:tcBorders>
            <w:shd w:val="clear" w:color="auto" w:fill="FFFFFF"/>
            <w:vAlign w:val="bottom"/>
          </w:tcPr>
          <w:p w14:paraId="46EBD473">
            <w:pPr>
              <w:keepNext w:val="0"/>
              <w:keepLines w:val="0"/>
              <w:widowControl/>
              <w:suppressLineNumbers w:val="0"/>
              <w:jc w:val="left"/>
              <w:textAlignment w:val="bottom"/>
              <w:rPr>
                <w:rFonts w:hint="default" w:ascii="Times New Roman" w:hAnsi="Times New Roman" w:eastAsia="宋体" w:cs="Times New Roman"/>
                <w:b w:val="0"/>
                <w:bCs w:val="0"/>
                <w:i w:val="0"/>
                <w:iCs w:val="0"/>
                <w:color w:val="000000"/>
                <w:kern w:val="0"/>
                <w:sz w:val="18"/>
                <w:szCs w:val="18"/>
                <w:u w:val="none"/>
                <w:lang w:val="en-US" w:eastAsia="zh-CN" w:bidi="ar"/>
              </w:rPr>
            </w:pPr>
            <w:r>
              <w:rPr>
                <w:rFonts w:hint="default" w:ascii="Times New Roman" w:hAnsi="Times New Roman" w:eastAsia="宋体" w:cs="Times New Roman"/>
                <w:b w:val="0"/>
                <w:bCs w:val="0"/>
                <w:i/>
                <w:iCs/>
                <w:color w:val="000000"/>
                <w:kern w:val="0"/>
                <w:sz w:val="18"/>
                <w:szCs w:val="18"/>
                <w:u w:val="none"/>
                <w:lang w:val="en-US" w:eastAsia="zh-CN" w:bidi="ar"/>
              </w:rPr>
              <w:t xml:space="preserve">P </w:t>
            </w:r>
            <w:r>
              <w:rPr>
                <w:rFonts w:hint="default" w:ascii="Times New Roman" w:hAnsi="Times New Roman" w:eastAsia="宋体" w:cs="Times New Roman"/>
                <w:b w:val="0"/>
                <w:bCs w:val="0"/>
                <w:i w:val="0"/>
                <w:iCs w:val="0"/>
                <w:color w:val="000000"/>
                <w:kern w:val="0"/>
                <w:sz w:val="18"/>
                <w:szCs w:val="18"/>
                <w:u w:val="none"/>
                <w:lang w:val="en-US" w:eastAsia="zh-CN" w:bidi="ar"/>
              </w:rPr>
              <w:t>for Interaction</w:t>
            </w:r>
          </w:p>
        </w:tc>
      </w:tr>
      <w:tr w14:paraId="29BF32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2210" w:type="dxa"/>
            <w:tcBorders>
              <w:top w:val="single" w:color="auto" w:sz="4" w:space="0"/>
              <w:left w:val="nil"/>
              <w:bottom w:val="nil"/>
              <w:right w:val="nil"/>
            </w:tcBorders>
            <w:shd w:val="clear" w:color="auto" w:fill="FFFFFF"/>
            <w:vAlign w:val="bottom"/>
          </w:tcPr>
          <w:p w14:paraId="5DF5B944">
            <w:pPr>
              <w:keepNext w:val="0"/>
              <w:keepLines w:val="0"/>
              <w:widowControl/>
              <w:suppressLineNumbers w:val="0"/>
              <w:jc w:val="left"/>
              <w:textAlignment w:val="bottom"/>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Primary outcome</w:t>
            </w:r>
          </w:p>
        </w:tc>
        <w:tc>
          <w:tcPr>
            <w:tcW w:w="993" w:type="dxa"/>
            <w:tcBorders>
              <w:top w:val="single" w:color="auto" w:sz="4" w:space="0"/>
              <w:left w:val="nil"/>
              <w:bottom w:val="nil"/>
              <w:right w:val="nil"/>
            </w:tcBorders>
            <w:shd w:val="clear" w:color="auto" w:fill="FFFFFF"/>
            <w:vAlign w:val="center"/>
          </w:tcPr>
          <w:p w14:paraId="6EF0BF6B">
            <w:pPr>
              <w:keepNext w:val="0"/>
              <w:keepLines w:val="0"/>
              <w:widowControl/>
              <w:suppressLineNumbers w:val="0"/>
              <w:jc w:val="left"/>
              <w:textAlignment w:val="center"/>
              <w:rPr>
                <w:rFonts w:hint="default" w:ascii="Times New Roman" w:hAnsi="Times New Roman" w:eastAsia="Segoe UI" w:cs="Times New Roman"/>
                <w:i w:val="0"/>
                <w:iCs w:val="0"/>
                <w:color w:val="000000"/>
                <w:sz w:val="18"/>
                <w:szCs w:val="18"/>
                <w:u w:val="none"/>
              </w:rPr>
            </w:pPr>
          </w:p>
        </w:tc>
        <w:tc>
          <w:tcPr>
            <w:tcW w:w="938" w:type="dxa"/>
            <w:tcBorders>
              <w:top w:val="single" w:color="auto" w:sz="4" w:space="0"/>
              <w:left w:val="nil"/>
              <w:bottom w:val="nil"/>
              <w:right w:val="nil"/>
            </w:tcBorders>
            <w:shd w:val="clear" w:color="auto" w:fill="FFFFFF"/>
            <w:vAlign w:val="center"/>
          </w:tcPr>
          <w:p w14:paraId="12CE4AE3">
            <w:pPr>
              <w:keepNext w:val="0"/>
              <w:keepLines w:val="0"/>
              <w:widowControl/>
              <w:suppressLineNumbers w:val="0"/>
              <w:jc w:val="left"/>
              <w:textAlignment w:val="center"/>
              <w:rPr>
                <w:rFonts w:hint="default" w:ascii="Times New Roman" w:hAnsi="Times New Roman" w:eastAsia="Segoe UI" w:cs="Times New Roman"/>
                <w:i w:val="0"/>
                <w:iCs w:val="0"/>
                <w:color w:val="000000"/>
                <w:sz w:val="18"/>
                <w:szCs w:val="18"/>
                <w:u w:val="none"/>
              </w:rPr>
            </w:pPr>
          </w:p>
        </w:tc>
        <w:tc>
          <w:tcPr>
            <w:tcW w:w="971" w:type="dxa"/>
            <w:tcBorders>
              <w:top w:val="single" w:color="auto" w:sz="4" w:space="0"/>
              <w:left w:val="nil"/>
              <w:bottom w:val="nil"/>
              <w:right w:val="nil"/>
            </w:tcBorders>
            <w:shd w:val="clear" w:color="auto" w:fill="FFFFFF"/>
            <w:vAlign w:val="center"/>
          </w:tcPr>
          <w:p w14:paraId="0880DFFD">
            <w:pPr>
              <w:keepNext w:val="0"/>
              <w:keepLines w:val="0"/>
              <w:widowControl/>
              <w:suppressLineNumbers w:val="0"/>
              <w:jc w:val="left"/>
              <w:textAlignment w:val="center"/>
              <w:rPr>
                <w:rFonts w:hint="default" w:ascii="Times New Roman" w:hAnsi="Times New Roman" w:eastAsia="Segoe UI" w:cs="Times New Roman"/>
                <w:i w:val="0"/>
                <w:iCs w:val="0"/>
                <w:color w:val="000000"/>
                <w:sz w:val="18"/>
                <w:szCs w:val="18"/>
                <w:u w:val="none"/>
              </w:rPr>
            </w:pPr>
          </w:p>
        </w:tc>
        <w:tc>
          <w:tcPr>
            <w:tcW w:w="1887" w:type="dxa"/>
            <w:tcBorders>
              <w:top w:val="single" w:color="auto" w:sz="4" w:space="0"/>
              <w:left w:val="nil"/>
              <w:bottom w:val="nil"/>
              <w:right w:val="nil"/>
            </w:tcBorders>
            <w:shd w:val="clear" w:color="auto" w:fill="FFFFFF"/>
            <w:vAlign w:val="center"/>
          </w:tcPr>
          <w:p w14:paraId="7FAB324D">
            <w:pPr>
              <w:keepNext w:val="0"/>
              <w:keepLines w:val="0"/>
              <w:widowControl/>
              <w:suppressLineNumbers w:val="0"/>
              <w:jc w:val="left"/>
              <w:textAlignment w:val="center"/>
              <w:rPr>
                <w:rFonts w:hint="default" w:ascii="Times New Roman" w:hAnsi="Times New Roman" w:eastAsia="Segoe UI" w:cs="Times New Roman"/>
                <w:i w:val="0"/>
                <w:iCs w:val="0"/>
                <w:color w:val="000000"/>
                <w:sz w:val="18"/>
                <w:szCs w:val="18"/>
                <w:u w:val="none"/>
              </w:rPr>
            </w:pPr>
          </w:p>
        </w:tc>
        <w:tc>
          <w:tcPr>
            <w:tcW w:w="1669" w:type="dxa"/>
            <w:tcBorders>
              <w:top w:val="single" w:color="auto" w:sz="4" w:space="0"/>
              <w:left w:val="nil"/>
              <w:bottom w:val="nil"/>
              <w:right w:val="nil"/>
            </w:tcBorders>
            <w:shd w:val="clear" w:color="auto" w:fill="FFFFFF"/>
            <w:vAlign w:val="center"/>
          </w:tcPr>
          <w:p w14:paraId="11028BCA">
            <w:pPr>
              <w:keepNext w:val="0"/>
              <w:keepLines w:val="0"/>
              <w:widowControl/>
              <w:suppressLineNumbers w:val="0"/>
              <w:jc w:val="left"/>
              <w:textAlignment w:val="center"/>
              <w:rPr>
                <w:rFonts w:hint="default" w:ascii="Times New Roman" w:hAnsi="Times New Roman" w:eastAsia="Segoe UI" w:cs="Times New Roman"/>
                <w:i w:val="0"/>
                <w:iCs w:val="0"/>
                <w:color w:val="000000"/>
                <w:sz w:val="18"/>
                <w:szCs w:val="18"/>
                <w:u w:val="none"/>
              </w:rPr>
            </w:pPr>
          </w:p>
        </w:tc>
        <w:tc>
          <w:tcPr>
            <w:tcW w:w="1320" w:type="dxa"/>
            <w:tcBorders>
              <w:top w:val="single" w:color="auto" w:sz="4" w:space="0"/>
              <w:left w:val="nil"/>
              <w:bottom w:val="nil"/>
              <w:right w:val="nil"/>
            </w:tcBorders>
            <w:shd w:val="clear" w:color="auto" w:fill="FFFFFF"/>
            <w:vAlign w:val="center"/>
          </w:tcPr>
          <w:p w14:paraId="3606CF3A">
            <w:pPr>
              <w:jc w:val="left"/>
              <w:rPr>
                <w:rFonts w:hint="default" w:ascii="Times New Roman" w:hAnsi="Times New Roman" w:eastAsia="Segoe UI" w:cs="Times New Roman"/>
                <w:i w:val="0"/>
                <w:iCs w:val="0"/>
                <w:color w:val="000000"/>
                <w:sz w:val="18"/>
                <w:szCs w:val="18"/>
                <w:u w:val="none"/>
              </w:rPr>
            </w:pPr>
          </w:p>
        </w:tc>
      </w:tr>
      <w:tr w14:paraId="2FBBF5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2210" w:type="dxa"/>
            <w:tcBorders>
              <w:top w:val="nil"/>
              <w:left w:val="nil"/>
              <w:bottom w:val="nil"/>
              <w:right w:val="nil"/>
            </w:tcBorders>
            <w:shd w:val="clear" w:color="auto" w:fill="FFFFFF"/>
            <w:vAlign w:val="center"/>
          </w:tcPr>
          <w:p w14:paraId="655D22D0">
            <w:pPr>
              <w:keepNext w:val="0"/>
              <w:keepLines w:val="0"/>
              <w:widowControl/>
              <w:suppressLineNumbers w:val="0"/>
              <w:jc w:val="both"/>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b w:val="0"/>
                <w:bCs w:val="0"/>
                <w:i w:val="0"/>
                <w:iCs w:val="0"/>
                <w:color w:val="000000"/>
                <w:kern w:val="0"/>
                <w:sz w:val="18"/>
                <w:szCs w:val="18"/>
                <w:u w:val="none"/>
                <w:lang w:val="en-US" w:eastAsia="zh-CN" w:bidi="ar"/>
              </w:rPr>
              <w:t>mRS shift</w:t>
            </w:r>
          </w:p>
        </w:tc>
        <w:tc>
          <w:tcPr>
            <w:tcW w:w="993" w:type="dxa"/>
            <w:tcBorders>
              <w:top w:val="nil"/>
              <w:left w:val="nil"/>
              <w:bottom w:val="nil"/>
              <w:right w:val="nil"/>
            </w:tcBorders>
            <w:shd w:val="clear" w:color="auto" w:fill="FFFFFF"/>
            <w:vAlign w:val="bottom"/>
          </w:tcPr>
          <w:p w14:paraId="236D83ED">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938" w:type="dxa"/>
            <w:tcBorders>
              <w:top w:val="nil"/>
              <w:left w:val="nil"/>
              <w:bottom w:val="nil"/>
              <w:right w:val="nil"/>
            </w:tcBorders>
            <w:shd w:val="clear" w:color="auto" w:fill="FFFFFF"/>
            <w:vAlign w:val="bottom"/>
          </w:tcPr>
          <w:p w14:paraId="1A6DE327">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971" w:type="dxa"/>
            <w:tcBorders>
              <w:top w:val="nil"/>
              <w:left w:val="nil"/>
              <w:bottom w:val="nil"/>
              <w:right w:val="nil"/>
            </w:tcBorders>
            <w:shd w:val="clear" w:color="auto" w:fill="auto"/>
            <w:vAlign w:val="bottom"/>
          </w:tcPr>
          <w:p w14:paraId="621AE0C1">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1887" w:type="dxa"/>
            <w:tcBorders>
              <w:top w:val="nil"/>
              <w:left w:val="nil"/>
              <w:bottom w:val="nil"/>
              <w:right w:val="nil"/>
            </w:tcBorders>
            <w:shd w:val="clear" w:color="auto" w:fill="auto"/>
            <w:vAlign w:val="bottom"/>
          </w:tcPr>
          <w:p w14:paraId="052BEDF6">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1669" w:type="dxa"/>
            <w:tcBorders>
              <w:top w:val="nil"/>
              <w:left w:val="nil"/>
              <w:bottom w:val="nil"/>
              <w:right w:val="nil"/>
            </w:tcBorders>
            <w:shd w:val="clear" w:color="auto" w:fill="FFFFFF"/>
            <w:vAlign w:val="center"/>
          </w:tcPr>
          <w:p w14:paraId="7C1A7553">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1320" w:type="dxa"/>
            <w:tcBorders>
              <w:top w:val="nil"/>
              <w:left w:val="nil"/>
              <w:bottom w:val="nil"/>
              <w:right w:val="nil"/>
            </w:tcBorders>
            <w:shd w:val="clear" w:color="auto" w:fill="FFFFFF"/>
            <w:vAlign w:val="center"/>
          </w:tcPr>
          <w:p w14:paraId="477D44B6">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0.0</w:t>
            </w:r>
            <w:r>
              <w:rPr>
                <w:rFonts w:hint="eastAsia" w:ascii="Times New Roman" w:hAnsi="Times New Roman" w:eastAsia="宋体" w:cs="Times New Roman"/>
                <w:i w:val="0"/>
                <w:iCs w:val="0"/>
                <w:color w:val="000000"/>
                <w:kern w:val="0"/>
                <w:sz w:val="18"/>
                <w:szCs w:val="18"/>
                <w:u w:val="none"/>
                <w:lang w:val="en-US" w:eastAsia="zh-CN" w:bidi="ar"/>
              </w:rPr>
              <w:t>2*</w:t>
            </w:r>
          </w:p>
        </w:tc>
      </w:tr>
      <w:tr w14:paraId="5D9D19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2210" w:type="dxa"/>
            <w:tcBorders>
              <w:top w:val="nil"/>
              <w:left w:val="nil"/>
              <w:bottom w:val="nil"/>
              <w:right w:val="nil"/>
            </w:tcBorders>
            <w:shd w:val="clear" w:color="auto" w:fill="FFFFFF"/>
            <w:vAlign w:val="center"/>
          </w:tcPr>
          <w:p w14:paraId="5919C814">
            <w:pPr>
              <w:widowControl/>
              <w:ind w:firstLine="180" w:firstLineChars="100"/>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color w:val="000000"/>
                <w:kern w:val="0"/>
                <w:sz w:val="18"/>
                <w:szCs w:val="18"/>
                <w:lang w:val="en-US" w:eastAsia="zh-CN" w:bidi="ar"/>
              </w:rPr>
              <w:t>Poor</w:t>
            </w:r>
          </w:p>
        </w:tc>
        <w:tc>
          <w:tcPr>
            <w:tcW w:w="993" w:type="dxa"/>
            <w:tcBorders>
              <w:top w:val="nil"/>
              <w:left w:val="nil"/>
              <w:bottom w:val="nil"/>
              <w:right w:val="nil"/>
            </w:tcBorders>
            <w:shd w:val="clear" w:color="auto" w:fill="FFFFFF"/>
            <w:vAlign w:val="bottom"/>
          </w:tcPr>
          <w:p w14:paraId="300FB349">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6 (4-6)</w:t>
            </w:r>
          </w:p>
        </w:tc>
        <w:tc>
          <w:tcPr>
            <w:tcW w:w="938" w:type="dxa"/>
            <w:tcBorders>
              <w:top w:val="nil"/>
              <w:left w:val="nil"/>
              <w:bottom w:val="nil"/>
              <w:right w:val="nil"/>
            </w:tcBorders>
            <w:shd w:val="clear" w:color="auto" w:fill="FFFFFF"/>
            <w:vAlign w:val="bottom"/>
          </w:tcPr>
          <w:p w14:paraId="02AC6ED3">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6 (4-6)</w:t>
            </w:r>
          </w:p>
        </w:tc>
        <w:tc>
          <w:tcPr>
            <w:tcW w:w="971" w:type="dxa"/>
            <w:tcBorders>
              <w:top w:val="nil"/>
              <w:left w:val="nil"/>
              <w:bottom w:val="nil"/>
              <w:right w:val="nil"/>
            </w:tcBorders>
            <w:shd w:val="clear" w:color="auto" w:fill="auto"/>
            <w:vAlign w:val="bottom"/>
          </w:tcPr>
          <w:p w14:paraId="70051F8A">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0.693</w:t>
            </w:r>
          </w:p>
        </w:tc>
        <w:tc>
          <w:tcPr>
            <w:tcW w:w="1887" w:type="dxa"/>
            <w:tcBorders>
              <w:top w:val="nil"/>
              <w:left w:val="nil"/>
              <w:bottom w:val="nil"/>
              <w:right w:val="nil"/>
            </w:tcBorders>
            <w:shd w:val="clear" w:color="auto" w:fill="auto"/>
            <w:vAlign w:val="bottom"/>
          </w:tcPr>
          <w:p w14:paraId="25DC3B15">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0.81 (0.35-1.82)</w:t>
            </w:r>
          </w:p>
        </w:tc>
        <w:tc>
          <w:tcPr>
            <w:tcW w:w="1669" w:type="dxa"/>
            <w:tcBorders>
              <w:top w:val="nil"/>
              <w:left w:val="nil"/>
              <w:bottom w:val="nil"/>
              <w:right w:val="nil"/>
            </w:tcBorders>
            <w:shd w:val="clear" w:color="auto" w:fill="FFFFFF"/>
            <w:vAlign w:val="center"/>
          </w:tcPr>
          <w:p w14:paraId="1718A43E">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Reference</w:t>
            </w:r>
          </w:p>
        </w:tc>
        <w:tc>
          <w:tcPr>
            <w:tcW w:w="1320" w:type="dxa"/>
            <w:tcBorders>
              <w:top w:val="nil"/>
              <w:left w:val="nil"/>
              <w:bottom w:val="nil"/>
              <w:right w:val="nil"/>
            </w:tcBorders>
            <w:shd w:val="clear" w:color="auto" w:fill="FFFFFF"/>
            <w:vAlign w:val="center"/>
          </w:tcPr>
          <w:p w14:paraId="32289121">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Reference</w:t>
            </w:r>
          </w:p>
        </w:tc>
      </w:tr>
      <w:tr w14:paraId="09701A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2210" w:type="dxa"/>
            <w:tcBorders>
              <w:top w:val="nil"/>
              <w:left w:val="nil"/>
              <w:bottom w:val="nil"/>
              <w:right w:val="nil"/>
            </w:tcBorders>
            <w:shd w:val="clear" w:color="auto" w:fill="FFFFFF"/>
            <w:vAlign w:val="center"/>
          </w:tcPr>
          <w:p w14:paraId="395BBFFE">
            <w:pPr>
              <w:widowControl/>
              <w:ind w:firstLine="180" w:firstLineChars="100"/>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color w:val="000000"/>
                <w:kern w:val="0"/>
                <w:sz w:val="18"/>
                <w:szCs w:val="18"/>
                <w:lang w:val="en-US" w:eastAsia="zh-CN" w:bidi="ar"/>
              </w:rPr>
              <w:t>M</w:t>
            </w:r>
            <w:r>
              <w:rPr>
                <w:rFonts w:hint="eastAsia" w:ascii="Times New Roman" w:hAnsi="Times New Roman" w:eastAsia="宋体" w:cs="Times New Roman"/>
                <w:color w:val="000000"/>
                <w:kern w:val="0"/>
                <w:sz w:val="18"/>
                <w:szCs w:val="18"/>
                <w:lang w:bidi="ar"/>
              </w:rPr>
              <w:t>oderate</w:t>
            </w:r>
          </w:p>
        </w:tc>
        <w:tc>
          <w:tcPr>
            <w:tcW w:w="993" w:type="dxa"/>
            <w:tcBorders>
              <w:top w:val="nil"/>
              <w:left w:val="nil"/>
              <w:bottom w:val="nil"/>
              <w:right w:val="nil"/>
            </w:tcBorders>
            <w:shd w:val="clear" w:color="auto" w:fill="FFFFFF"/>
            <w:vAlign w:val="bottom"/>
          </w:tcPr>
          <w:p w14:paraId="7FD6CCA7">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4 (3-6)</w:t>
            </w:r>
          </w:p>
        </w:tc>
        <w:tc>
          <w:tcPr>
            <w:tcW w:w="938" w:type="dxa"/>
            <w:tcBorders>
              <w:top w:val="nil"/>
              <w:left w:val="nil"/>
              <w:bottom w:val="nil"/>
              <w:right w:val="nil"/>
            </w:tcBorders>
            <w:shd w:val="clear" w:color="auto" w:fill="FFFFFF"/>
            <w:vAlign w:val="bottom"/>
          </w:tcPr>
          <w:p w14:paraId="1627DAA0">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4 (3-6)</w:t>
            </w:r>
          </w:p>
        </w:tc>
        <w:tc>
          <w:tcPr>
            <w:tcW w:w="971" w:type="dxa"/>
            <w:tcBorders>
              <w:top w:val="nil"/>
              <w:left w:val="nil"/>
              <w:bottom w:val="nil"/>
              <w:right w:val="nil"/>
            </w:tcBorders>
            <w:shd w:val="clear" w:color="auto" w:fill="auto"/>
            <w:vAlign w:val="bottom"/>
          </w:tcPr>
          <w:p w14:paraId="79D96868">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0.494</w:t>
            </w:r>
          </w:p>
        </w:tc>
        <w:tc>
          <w:tcPr>
            <w:tcW w:w="1887" w:type="dxa"/>
            <w:tcBorders>
              <w:top w:val="nil"/>
              <w:left w:val="nil"/>
              <w:bottom w:val="nil"/>
              <w:right w:val="nil"/>
            </w:tcBorders>
            <w:shd w:val="clear" w:color="auto" w:fill="auto"/>
            <w:vAlign w:val="bottom"/>
          </w:tcPr>
          <w:p w14:paraId="20375A85">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1.25 (0.63-2.47)</w:t>
            </w:r>
          </w:p>
        </w:tc>
        <w:tc>
          <w:tcPr>
            <w:tcW w:w="1669" w:type="dxa"/>
            <w:tcBorders>
              <w:top w:val="nil"/>
              <w:left w:val="nil"/>
              <w:bottom w:val="nil"/>
              <w:right w:val="nil"/>
            </w:tcBorders>
            <w:shd w:val="clear" w:color="auto" w:fill="FFFFFF"/>
            <w:vAlign w:val="center"/>
          </w:tcPr>
          <w:p w14:paraId="53E8C305">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1.40 (0.50-3.90)</w:t>
            </w:r>
          </w:p>
        </w:tc>
        <w:tc>
          <w:tcPr>
            <w:tcW w:w="1320" w:type="dxa"/>
            <w:tcBorders>
              <w:top w:val="nil"/>
              <w:left w:val="nil"/>
              <w:bottom w:val="nil"/>
              <w:right w:val="nil"/>
            </w:tcBorders>
            <w:shd w:val="clear" w:color="auto" w:fill="FFFFFF"/>
            <w:vAlign w:val="center"/>
          </w:tcPr>
          <w:p w14:paraId="189BD182">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0.52</w:t>
            </w:r>
          </w:p>
        </w:tc>
      </w:tr>
      <w:tr w14:paraId="233A78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2210" w:type="dxa"/>
            <w:tcBorders>
              <w:top w:val="nil"/>
              <w:left w:val="nil"/>
              <w:bottom w:val="nil"/>
              <w:right w:val="nil"/>
            </w:tcBorders>
            <w:shd w:val="clear" w:color="auto" w:fill="FFFFFF"/>
            <w:vAlign w:val="center"/>
          </w:tcPr>
          <w:p w14:paraId="2DBB7B44">
            <w:pPr>
              <w:widowControl/>
              <w:ind w:firstLine="180" w:firstLineChars="100"/>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color w:val="000000"/>
                <w:kern w:val="0"/>
                <w:sz w:val="18"/>
                <w:szCs w:val="18"/>
                <w:lang w:val="en-US" w:eastAsia="zh-CN" w:bidi="ar"/>
              </w:rPr>
              <w:t>F</w:t>
            </w:r>
            <w:r>
              <w:rPr>
                <w:rFonts w:hint="eastAsia" w:ascii="Times New Roman" w:hAnsi="Times New Roman" w:eastAsia="宋体" w:cs="Times New Roman"/>
                <w:color w:val="000000"/>
                <w:kern w:val="0"/>
                <w:sz w:val="18"/>
                <w:szCs w:val="18"/>
                <w:lang w:bidi="ar"/>
              </w:rPr>
              <w:t>avorable</w:t>
            </w:r>
          </w:p>
        </w:tc>
        <w:tc>
          <w:tcPr>
            <w:tcW w:w="993" w:type="dxa"/>
            <w:tcBorders>
              <w:top w:val="nil"/>
              <w:left w:val="nil"/>
              <w:bottom w:val="nil"/>
              <w:right w:val="nil"/>
            </w:tcBorders>
            <w:shd w:val="clear" w:color="auto" w:fill="FFFFFF"/>
            <w:vAlign w:val="bottom"/>
          </w:tcPr>
          <w:p w14:paraId="0FC12B14">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5 (3-6)</w:t>
            </w:r>
          </w:p>
        </w:tc>
        <w:tc>
          <w:tcPr>
            <w:tcW w:w="938" w:type="dxa"/>
            <w:tcBorders>
              <w:top w:val="nil"/>
              <w:left w:val="nil"/>
              <w:bottom w:val="nil"/>
              <w:right w:val="nil"/>
            </w:tcBorders>
            <w:shd w:val="clear" w:color="auto" w:fill="FFFFFF"/>
            <w:vAlign w:val="bottom"/>
          </w:tcPr>
          <w:p w14:paraId="12F68EAB">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3 (2-4)</w:t>
            </w:r>
          </w:p>
        </w:tc>
        <w:tc>
          <w:tcPr>
            <w:tcW w:w="971" w:type="dxa"/>
            <w:tcBorders>
              <w:top w:val="nil"/>
              <w:left w:val="nil"/>
              <w:bottom w:val="nil"/>
              <w:right w:val="nil"/>
            </w:tcBorders>
            <w:shd w:val="clear" w:color="auto" w:fill="auto"/>
            <w:vAlign w:val="bottom"/>
          </w:tcPr>
          <w:p w14:paraId="6AB8DB75">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0.014</w:t>
            </w:r>
          </w:p>
        </w:tc>
        <w:tc>
          <w:tcPr>
            <w:tcW w:w="1887" w:type="dxa"/>
            <w:tcBorders>
              <w:top w:val="nil"/>
              <w:left w:val="nil"/>
              <w:bottom w:val="nil"/>
              <w:right w:val="nil"/>
            </w:tcBorders>
            <w:shd w:val="clear" w:color="auto" w:fill="auto"/>
            <w:vAlign w:val="bottom"/>
          </w:tcPr>
          <w:p w14:paraId="0EA3F611">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4.08 (1.69-10.25)</w:t>
            </w:r>
          </w:p>
        </w:tc>
        <w:tc>
          <w:tcPr>
            <w:tcW w:w="1669" w:type="dxa"/>
            <w:tcBorders>
              <w:top w:val="nil"/>
              <w:left w:val="nil"/>
              <w:bottom w:val="nil"/>
              <w:right w:val="nil"/>
            </w:tcBorders>
            <w:shd w:val="clear" w:color="auto" w:fill="FFFFFF"/>
            <w:vAlign w:val="center"/>
          </w:tcPr>
          <w:p w14:paraId="00BD5CE5">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4.96 (1.54-16.20)</w:t>
            </w:r>
          </w:p>
        </w:tc>
        <w:tc>
          <w:tcPr>
            <w:tcW w:w="1320" w:type="dxa"/>
            <w:tcBorders>
              <w:top w:val="nil"/>
              <w:left w:val="nil"/>
              <w:bottom w:val="nil"/>
              <w:right w:val="nil"/>
            </w:tcBorders>
            <w:shd w:val="clear" w:color="auto" w:fill="FFFFFF"/>
            <w:vAlign w:val="center"/>
          </w:tcPr>
          <w:p w14:paraId="3773894E">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&lt;0.01</w:t>
            </w:r>
          </w:p>
        </w:tc>
      </w:tr>
      <w:tr w14:paraId="642A42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2210" w:type="dxa"/>
            <w:tcBorders>
              <w:top w:val="nil"/>
              <w:left w:val="nil"/>
              <w:bottom w:val="nil"/>
              <w:right w:val="nil"/>
            </w:tcBorders>
            <w:shd w:val="clear" w:color="auto" w:fill="FFFFFF"/>
            <w:vAlign w:val="center"/>
          </w:tcPr>
          <w:p w14:paraId="4BFD4B77">
            <w:pPr>
              <w:keepNext w:val="0"/>
              <w:keepLines w:val="0"/>
              <w:widowControl/>
              <w:suppressLineNumbers w:val="0"/>
              <w:jc w:val="both"/>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Secondary</w:t>
            </w:r>
            <w:r>
              <w:rPr>
                <w:rStyle w:val="15"/>
                <w:rFonts w:hint="default" w:ascii="Times New Roman" w:hAnsi="Times New Roman" w:eastAsia="宋体" w:cs="Times New Roman"/>
                <w:b/>
                <w:bCs/>
                <w:sz w:val="18"/>
                <w:szCs w:val="18"/>
                <w:lang w:val="en-US" w:eastAsia="zh-CN" w:bidi="ar"/>
              </w:rPr>
              <w:t xml:space="preserve"> outcomes</w:t>
            </w:r>
          </w:p>
        </w:tc>
        <w:tc>
          <w:tcPr>
            <w:tcW w:w="993" w:type="dxa"/>
            <w:tcBorders>
              <w:top w:val="nil"/>
              <w:left w:val="nil"/>
              <w:bottom w:val="nil"/>
              <w:right w:val="nil"/>
            </w:tcBorders>
            <w:shd w:val="clear" w:color="auto" w:fill="FFFFFF"/>
            <w:vAlign w:val="center"/>
          </w:tcPr>
          <w:p w14:paraId="3CA976EC">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938" w:type="dxa"/>
            <w:tcBorders>
              <w:top w:val="nil"/>
              <w:left w:val="nil"/>
              <w:bottom w:val="nil"/>
              <w:right w:val="nil"/>
            </w:tcBorders>
            <w:shd w:val="clear" w:color="auto" w:fill="FFFFFF"/>
            <w:vAlign w:val="center"/>
          </w:tcPr>
          <w:p w14:paraId="72B09221">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971" w:type="dxa"/>
            <w:tcBorders>
              <w:top w:val="nil"/>
              <w:left w:val="nil"/>
              <w:bottom w:val="nil"/>
              <w:right w:val="nil"/>
            </w:tcBorders>
            <w:shd w:val="clear" w:color="auto" w:fill="FFFFFF"/>
            <w:vAlign w:val="bottom"/>
          </w:tcPr>
          <w:p w14:paraId="5C7BF9D9">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1887" w:type="dxa"/>
            <w:tcBorders>
              <w:top w:val="nil"/>
              <w:left w:val="nil"/>
              <w:bottom w:val="nil"/>
              <w:right w:val="nil"/>
            </w:tcBorders>
            <w:shd w:val="clear" w:color="auto" w:fill="FFFFFF"/>
            <w:vAlign w:val="bottom"/>
          </w:tcPr>
          <w:p w14:paraId="66F7E881">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1669" w:type="dxa"/>
            <w:tcBorders>
              <w:top w:val="nil"/>
              <w:left w:val="nil"/>
              <w:bottom w:val="nil"/>
              <w:right w:val="nil"/>
            </w:tcBorders>
            <w:shd w:val="clear" w:color="auto" w:fill="FFFFFF"/>
            <w:vAlign w:val="bottom"/>
          </w:tcPr>
          <w:p w14:paraId="7FB14940">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1320" w:type="dxa"/>
            <w:tcBorders>
              <w:top w:val="nil"/>
              <w:left w:val="nil"/>
              <w:bottom w:val="nil"/>
              <w:right w:val="nil"/>
            </w:tcBorders>
            <w:shd w:val="clear" w:color="auto" w:fill="FFFFFF"/>
            <w:vAlign w:val="center"/>
          </w:tcPr>
          <w:p w14:paraId="7A4B35EE">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r>
      <w:tr w14:paraId="6B24BA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2210" w:type="dxa"/>
            <w:tcBorders>
              <w:top w:val="nil"/>
              <w:left w:val="nil"/>
              <w:bottom w:val="nil"/>
              <w:right w:val="nil"/>
            </w:tcBorders>
            <w:shd w:val="clear" w:color="auto" w:fill="FFFFFF"/>
            <w:vAlign w:val="center"/>
          </w:tcPr>
          <w:p w14:paraId="6B68DAB6">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mRS 0–2</w:t>
            </w:r>
          </w:p>
        </w:tc>
        <w:tc>
          <w:tcPr>
            <w:tcW w:w="993" w:type="dxa"/>
            <w:tcBorders>
              <w:top w:val="nil"/>
              <w:left w:val="nil"/>
              <w:bottom w:val="nil"/>
              <w:right w:val="nil"/>
            </w:tcBorders>
            <w:shd w:val="clear" w:color="auto" w:fill="FFFFFF"/>
            <w:vAlign w:val="bottom"/>
          </w:tcPr>
          <w:p w14:paraId="21CC4986">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938" w:type="dxa"/>
            <w:tcBorders>
              <w:top w:val="nil"/>
              <w:left w:val="nil"/>
              <w:bottom w:val="nil"/>
              <w:right w:val="nil"/>
            </w:tcBorders>
            <w:shd w:val="clear" w:color="auto" w:fill="FFFFFF"/>
            <w:vAlign w:val="bottom"/>
          </w:tcPr>
          <w:p w14:paraId="358CDE68">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971" w:type="dxa"/>
            <w:tcBorders>
              <w:top w:val="nil"/>
              <w:left w:val="nil"/>
              <w:bottom w:val="nil"/>
              <w:right w:val="nil"/>
            </w:tcBorders>
            <w:shd w:val="clear" w:color="auto" w:fill="auto"/>
            <w:vAlign w:val="bottom"/>
          </w:tcPr>
          <w:p w14:paraId="500F134A">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1887" w:type="dxa"/>
            <w:tcBorders>
              <w:top w:val="nil"/>
              <w:left w:val="nil"/>
              <w:bottom w:val="nil"/>
              <w:right w:val="nil"/>
            </w:tcBorders>
            <w:shd w:val="clear" w:color="auto" w:fill="auto"/>
            <w:vAlign w:val="bottom"/>
          </w:tcPr>
          <w:p w14:paraId="04E5F844">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1669" w:type="dxa"/>
            <w:tcBorders>
              <w:top w:val="nil"/>
              <w:left w:val="nil"/>
              <w:bottom w:val="nil"/>
              <w:right w:val="nil"/>
            </w:tcBorders>
            <w:shd w:val="clear" w:color="auto" w:fill="FFFFFF"/>
            <w:vAlign w:val="center"/>
          </w:tcPr>
          <w:p w14:paraId="0363C4AF">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1320" w:type="dxa"/>
            <w:tcBorders>
              <w:top w:val="nil"/>
              <w:left w:val="nil"/>
              <w:bottom w:val="nil"/>
              <w:right w:val="nil"/>
            </w:tcBorders>
            <w:shd w:val="clear" w:color="auto" w:fill="FFFFFF"/>
            <w:vAlign w:val="center"/>
          </w:tcPr>
          <w:p w14:paraId="1BADD0A1">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0.3</w:t>
            </w:r>
            <w:r>
              <w:rPr>
                <w:rFonts w:hint="eastAsia" w:ascii="Times New Roman" w:hAnsi="Times New Roman" w:eastAsia="宋体" w:cs="Times New Roman"/>
                <w:i w:val="0"/>
                <w:iCs w:val="0"/>
                <w:color w:val="000000"/>
                <w:kern w:val="0"/>
                <w:sz w:val="18"/>
                <w:szCs w:val="18"/>
                <w:u w:val="none"/>
                <w:lang w:val="en-US" w:eastAsia="zh-CN" w:bidi="ar"/>
              </w:rPr>
              <w:t>4*</w:t>
            </w:r>
          </w:p>
        </w:tc>
      </w:tr>
      <w:tr w14:paraId="278A38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2210" w:type="dxa"/>
            <w:tcBorders>
              <w:top w:val="nil"/>
              <w:left w:val="nil"/>
              <w:bottom w:val="nil"/>
              <w:right w:val="nil"/>
            </w:tcBorders>
            <w:shd w:val="clear" w:color="auto" w:fill="FFFFFF"/>
            <w:vAlign w:val="center"/>
          </w:tcPr>
          <w:p w14:paraId="090CB1F0">
            <w:pPr>
              <w:widowControl/>
              <w:ind w:firstLine="180" w:firstLineChars="100"/>
              <w:textAlignment w:val="center"/>
              <w:rPr>
                <w:rFonts w:hint="default" w:ascii="Times New Roman" w:hAnsi="Times New Roman" w:eastAsia="宋体" w:cs="Times New Roman"/>
                <w:i w:val="0"/>
                <w:iCs w:val="0"/>
                <w:color w:val="000000"/>
                <w:sz w:val="18"/>
                <w:szCs w:val="18"/>
                <w:u w:val="none"/>
              </w:rPr>
            </w:pPr>
            <w:r>
              <w:rPr>
                <w:rFonts w:hint="eastAsia" w:ascii="Times New Roman" w:hAnsi="Times New Roman" w:eastAsia="宋体" w:cs="Times New Roman"/>
                <w:color w:val="000000"/>
                <w:kern w:val="0"/>
                <w:sz w:val="18"/>
                <w:szCs w:val="18"/>
                <w:lang w:val="en-US" w:eastAsia="zh-CN" w:bidi="ar"/>
              </w:rPr>
              <w:t>Poor</w:t>
            </w:r>
          </w:p>
        </w:tc>
        <w:tc>
          <w:tcPr>
            <w:tcW w:w="993" w:type="dxa"/>
            <w:tcBorders>
              <w:top w:val="nil"/>
              <w:left w:val="nil"/>
              <w:bottom w:val="nil"/>
              <w:right w:val="nil"/>
            </w:tcBorders>
            <w:shd w:val="clear" w:color="auto" w:fill="FFFFFF"/>
            <w:vAlign w:val="bottom"/>
          </w:tcPr>
          <w:p w14:paraId="39EE1C9B">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3 (5.7)</w:t>
            </w:r>
          </w:p>
        </w:tc>
        <w:tc>
          <w:tcPr>
            <w:tcW w:w="938" w:type="dxa"/>
            <w:tcBorders>
              <w:top w:val="nil"/>
              <w:left w:val="nil"/>
              <w:bottom w:val="nil"/>
              <w:right w:val="nil"/>
            </w:tcBorders>
            <w:shd w:val="clear" w:color="auto" w:fill="FFFFFF"/>
            <w:vAlign w:val="bottom"/>
          </w:tcPr>
          <w:p w14:paraId="41092F97">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6 (11.3)</w:t>
            </w:r>
          </w:p>
        </w:tc>
        <w:tc>
          <w:tcPr>
            <w:tcW w:w="971" w:type="dxa"/>
            <w:tcBorders>
              <w:top w:val="nil"/>
              <w:left w:val="nil"/>
              <w:bottom w:val="nil"/>
              <w:right w:val="nil"/>
            </w:tcBorders>
            <w:shd w:val="clear" w:color="auto" w:fill="auto"/>
            <w:vAlign w:val="bottom"/>
          </w:tcPr>
          <w:p w14:paraId="2EAC6899">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0.486</w:t>
            </w:r>
          </w:p>
        </w:tc>
        <w:tc>
          <w:tcPr>
            <w:tcW w:w="1887" w:type="dxa"/>
            <w:tcBorders>
              <w:top w:val="nil"/>
              <w:left w:val="nil"/>
              <w:bottom w:val="nil"/>
              <w:right w:val="nil"/>
            </w:tcBorders>
            <w:shd w:val="clear" w:color="auto" w:fill="auto"/>
            <w:vAlign w:val="bottom"/>
          </w:tcPr>
          <w:p w14:paraId="161F9AEE">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2.33 (0.49-11.10)</w:t>
            </w:r>
          </w:p>
        </w:tc>
        <w:tc>
          <w:tcPr>
            <w:tcW w:w="1669" w:type="dxa"/>
            <w:tcBorders>
              <w:top w:val="nil"/>
              <w:left w:val="nil"/>
              <w:bottom w:val="nil"/>
              <w:right w:val="nil"/>
            </w:tcBorders>
            <w:shd w:val="clear" w:color="auto" w:fill="FFFFFF"/>
            <w:vAlign w:val="center"/>
          </w:tcPr>
          <w:p w14:paraId="5915F396">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Reference</w:t>
            </w:r>
          </w:p>
        </w:tc>
        <w:tc>
          <w:tcPr>
            <w:tcW w:w="1320" w:type="dxa"/>
            <w:tcBorders>
              <w:top w:val="nil"/>
              <w:left w:val="nil"/>
              <w:bottom w:val="nil"/>
              <w:right w:val="nil"/>
            </w:tcBorders>
            <w:shd w:val="clear" w:color="auto" w:fill="FFFFFF"/>
            <w:vAlign w:val="center"/>
          </w:tcPr>
          <w:p w14:paraId="05B8D013">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Reference</w:t>
            </w:r>
          </w:p>
        </w:tc>
      </w:tr>
      <w:tr w14:paraId="2AFF4C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210" w:type="dxa"/>
            <w:tcBorders>
              <w:top w:val="nil"/>
              <w:left w:val="nil"/>
              <w:bottom w:val="nil"/>
              <w:right w:val="nil"/>
            </w:tcBorders>
            <w:shd w:val="clear" w:color="auto" w:fill="FFFFFF"/>
            <w:vAlign w:val="center"/>
          </w:tcPr>
          <w:p w14:paraId="6546447D">
            <w:pPr>
              <w:widowControl/>
              <w:ind w:firstLine="180" w:firstLineChars="100"/>
              <w:textAlignment w:val="center"/>
              <w:rPr>
                <w:rFonts w:hint="default" w:ascii="Times New Roman" w:hAnsi="Times New Roman" w:eastAsia="宋体" w:cs="Times New Roman"/>
                <w:i w:val="0"/>
                <w:iCs w:val="0"/>
                <w:color w:val="000000"/>
                <w:sz w:val="18"/>
                <w:szCs w:val="18"/>
                <w:u w:val="none"/>
              </w:rPr>
            </w:pPr>
            <w:r>
              <w:rPr>
                <w:rFonts w:hint="eastAsia" w:ascii="Times New Roman" w:hAnsi="Times New Roman" w:eastAsia="宋体" w:cs="Times New Roman"/>
                <w:color w:val="000000"/>
                <w:kern w:val="0"/>
                <w:sz w:val="18"/>
                <w:szCs w:val="18"/>
                <w:lang w:val="en-US" w:eastAsia="zh-CN" w:bidi="ar"/>
              </w:rPr>
              <w:t>M</w:t>
            </w:r>
            <w:r>
              <w:rPr>
                <w:rFonts w:hint="eastAsia" w:ascii="Times New Roman" w:hAnsi="Times New Roman" w:eastAsia="宋体" w:cs="Times New Roman"/>
                <w:color w:val="000000"/>
                <w:kern w:val="0"/>
                <w:sz w:val="18"/>
                <w:szCs w:val="18"/>
                <w:lang w:bidi="ar"/>
              </w:rPr>
              <w:t>oderate</w:t>
            </w:r>
          </w:p>
        </w:tc>
        <w:tc>
          <w:tcPr>
            <w:tcW w:w="993" w:type="dxa"/>
            <w:tcBorders>
              <w:top w:val="nil"/>
              <w:left w:val="nil"/>
              <w:bottom w:val="nil"/>
              <w:right w:val="nil"/>
            </w:tcBorders>
            <w:shd w:val="clear" w:color="auto" w:fill="FFFFFF"/>
            <w:vAlign w:val="bottom"/>
          </w:tcPr>
          <w:p w14:paraId="62722BC8">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7 (12.1)</w:t>
            </w:r>
          </w:p>
        </w:tc>
        <w:tc>
          <w:tcPr>
            <w:tcW w:w="938" w:type="dxa"/>
            <w:tcBorders>
              <w:top w:val="nil"/>
              <w:left w:val="nil"/>
              <w:bottom w:val="nil"/>
              <w:right w:val="nil"/>
            </w:tcBorders>
            <w:shd w:val="clear" w:color="auto" w:fill="FFFFFF"/>
            <w:vAlign w:val="bottom"/>
          </w:tcPr>
          <w:p w14:paraId="339E7BDC">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12 (20.7)</w:t>
            </w:r>
          </w:p>
        </w:tc>
        <w:tc>
          <w:tcPr>
            <w:tcW w:w="971" w:type="dxa"/>
            <w:tcBorders>
              <w:top w:val="nil"/>
              <w:left w:val="nil"/>
              <w:bottom w:val="nil"/>
              <w:right w:val="nil"/>
            </w:tcBorders>
            <w:shd w:val="clear" w:color="auto" w:fill="auto"/>
            <w:vAlign w:val="bottom"/>
          </w:tcPr>
          <w:p w14:paraId="15E7FED0">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0.316</w:t>
            </w:r>
          </w:p>
        </w:tc>
        <w:tc>
          <w:tcPr>
            <w:tcW w:w="1887" w:type="dxa"/>
            <w:tcBorders>
              <w:top w:val="nil"/>
              <w:left w:val="nil"/>
              <w:bottom w:val="nil"/>
              <w:right w:val="nil"/>
            </w:tcBorders>
            <w:shd w:val="clear" w:color="auto" w:fill="auto"/>
            <w:vAlign w:val="bottom"/>
          </w:tcPr>
          <w:p w14:paraId="7E7D21CB">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2.48 (0.83-7.46)</w:t>
            </w:r>
          </w:p>
        </w:tc>
        <w:tc>
          <w:tcPr>
            <w:tcW w:w="1669" w:type="dxa"/>
            <w:tcBorders>
              <w:top w:val="nil"/>
              <w:left w:val="nil"/>
              <w:bottom w:val="nil"/>
              <w:right w:val="nil"/>
            </w:tcBorders>
            <w:shd w:val="clear" w:color="auto" w:fill="FFFFFF"/>
            <w:vAlign w:val="center"/>
          </w:tcPr>
          <w:p w14:paraId="18290DB7">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1.06 (0.17-6.49)</w:t>
            </w:r>
          </w:p>
        </w:tc>
        <w:tc>
          <w:tcPr>
            <w:tcW w:w="1320" w:type="dxa"/>
            <w:tcBorders>
              <w:top w:val="nil"/>
              <w:left w:val="nil"/>
              <w:bottom w:val="nil"/>
              <w:right w:val="nil"/>
            </w:tcBorders>
            <w:shd w:val="clear" w:color="auto" w:fill="FFFFFF"/>
            <w:vAlign w:val="center"/>
          </w:tcPr>
          <w:p w14:paraId="61ACF1BA">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0.95</w:t>
            </w:r>
          </w:p>
        </w:tc>
      </w:tr>
      <w:tr w14:paraId="568374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2210" w:type="dxa"/>
            <w:tcBorders>
              <w:top w:val="nil"/>
              <w:left w:val="nil"/>
              <w:bottom w:val="nil"/>
              <w:right w:val="nil"/>
            </w:tcBorders>
            <w:shd w:val="clear" w:color="auto" w:fill="FFFFFF"/>
            <w:vAlign w:val="center"/>
          </w:tcPr>
          <w:p w14:paraId="39DB073B">
            <w:pPr>
              <w:widowControl/>
              <w:ind w:firstLine="180" w:firstLineChars="100"/>
              <w:textAlignment w:val="center"/>
              <w:rPr>
                <w:rFonts w:hint="default" w:ascii="Times New Roman" w:hAnsi="Times New Roman" w:eastAsia="宋体" w:cs="Times New Roman"/>
                <w:i w:val="0"/>
                <w:iCs w:val="0"/>
                <w:color w:val="000000"/>
                <w:sz w:val="18"/>
                <w:szCs w:val="18"/>
                <w:u w:val="none"/>
              </w:rPr>
            </w:pPr>
            <w:r>
              <w:rPr>
                <w:rFonts w:hint="eastAsia" w:ascii="Times New Roman" w:hAnsi="Times New Roman" w:eastAsia="宋体" w:cs="Times New Roman"/>
                <w:color w:val="000000"/>
                <w:kern w:val="0"/>
                <w:sz w:val="18"/>
                <w:szCs w:val="18"/>
                <w:lang w:val="en-US" w:eastAsia="zh-CN" w:bidi="ar"/>
              </w:rPr>
              <w:t>F</w:t>
            </w:r>
            <w:r>
              <w:rPr>
                <w:rFonts w:hint="eastAsia" w:ascii="Times New Roman" w:hAnsi="Times New Roman" w:eastAsia="宋体" w:cs="Times New Roman"/>
                <w:color w:val="000000"/>
                <w:kern w:val="0"/>
                <w:sz w:val="18"/>
                <w:szCs w:val="18"/>
                <w:lang w:bidi="ar"/>
              </w:rPr>
              <w:t>avorable</w:t>
            </w:r>
          </w:p>
        </w:tc>
        <w:tc>
          <w:tcPr>
            <w:tcW w:w="993" w:type="dxa"/>
            <w:tcBorders>
              <w:top w:val="nil"/>
              <w:left w:val="nil"/>
              <w:bottom w:val="nil"/>
              <w:right w:val="nil"/>
            </w:tcBorders>
            <w:shd w:val="clear" w:color="auto" w:fill="FFFFFF"/>
            <w:vAlign w:val="bottom"/>
          </w:tcPr>
          <w:p w14:paraId="6EFA61DF">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4 (11.1)</w:t>
            </w:r>
          </w:p>
        </w:tc>
        <w:tc>
          <w:tcPr>
            <w:tcW w:w="938" w:type="dxa"/>
            <w:tcBorders>
              <w:top w:val="nil"/>
              <w:left w:val="nil"/>
              <w:bottom w:val="nil"/>
              <w:right w:val="nil"/>
            </w:tcBorders>
            <w:shd w:val="clear" w:color="auto" w:fill="FFFFFF"/>
            <w:vAlign w:val="bottom"/>
          </w:tcPr>
          <w:p w14:paraId="6D7F0778">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16 (44.4)</w:t>
            </w:r>
          </w:p>
        </w:tc>
        <w:tc>
          <w:tcPr>
            <w:tcW w:w="971" w:type="dxa"/>
            <w:tcBorders>
              <w:top w:val="nil"/>
              <w:left w:val="nil"/>
              <w:bottom w:val="nil"/>
              <w:right w:val="nil"/>
            </w:tcBorders>
            <w:shd w:val="clear" w:color="auto" w:fill="auto"/>
            <w:vAlign w:val="bottom"/>
          </w:tcPr>
          <w:p w14:paraId="3AC73ED3">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0.004</w:t>
            </w:r>
          </w:p>
        </w:tc>
        <w:tc>
          <w:tcPr>
            <w:tcW w:w="1887" w:type="dxa"/>
            <w:tcBorders>
              <w:top w:val="nil"/>
              <w:left w:val="nil"/>
              <w:bottom w:val="nil"/>
              <w:right w:val="nil"/>
            </w:tcBorders>
            <w:shd w:val="clear" w:color="auto" w:fill="auto"/>
            <w:vAlign w:val="bottom"/>
          </w:tcPr>
          <w:p w14:paraId="624D83CE">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9.75 (2.38-39.90)</w:t>
            </w:r>
          </w:p>
        </w:tc>
        <w:tc>
          <w:tcPr>
            <w:tcW w:w="1669" w:type="dxa"/>
            <w:tcBorders>
              <w:top w:val="nil"/>
              <w:left w:val="nil"/>
              <w:bottom w:val="nil"/>
              <w:right w:val="nil"/>
            </w:tcBorders>
            <w:shd w:val="clear" w:color="auto" w:fill="FFFFFF"/>
            <w:vAlign w:val="center"/>
          </w:tcPr>
          <w:p w14:paraId="5AE33C31">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3.23 (0.46-22.78)</w:t>
            </w:r>
          </w:p>
        </w:tc>
        <w:tc>
          <w:tcPr>
            <w:tcW w:w="1320" w:type="dxa"/>
            <w:tcBorders>
              <w:top w:val="nil"/>
              <w:left w:val="nil"/>
              <w:bottom w:val="nil"/>
              <w:right w:val="nil"/>
            </w:tcBorders>
            <w:shd w:val="clear" w:color="auto" w:fill="FFFFFF"/>
            <w:noWrap/>
            <w:vAlign w:val="center"/>
          </w:tcPr>
          <w:p w14:paraId="284272E1">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0.24</w:t>
            </w:r>
          </w:p>
        </w:tc>
      </w:tr>
      <w:tr w14:paraId="442710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2210" w:type="dxa"/>
            <w:tcBorders>
              <w:top w:val="nil"/>
              <w:left w:val="nil"/>
              <w:bottom w:val="nil"/>
              <w:right w:val="nil"/>
            </w:tcBorders>
            <w:shd w:val="clear" w:color="auto" w:fill="FFFFFF"/>
            <w:vAlign w:val="center"/>
          </w:tcPr>
          <w:p w14:paraId="5A167973">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b w:val="0"/>
                <w:bCs w:val="0"/>
                <w:i w:val="0"/>
                <w:iCs w:val="0"/>
                <w:color w:val="000000"/>
                <w:kern w:val="0"/>
                <w:sz w:val="18"/>
                <w:szCs w:val="18"/>
                <w:u w:val="none"/>
                <w:lang w:val="en-US" w:eastAsia="zh-CN" w:bidi="ar"/>
              </w:rPr>
              <w:t>mRS 0–3</w:t>
            </w:r>
          </w:p>
        </w:tc>
        <w:tc>
          <w:tcPr>
            <w:tcW w:w="993" w:type="dxa"/>
            <w:tcBorders>
              <w:top w:val="nil"/>
              <w:left w:val="nil"/>
              <w:bottom w:val="nil"/>
              <w:right w:val="nil"/>
            </w:tcBorders>
            <w:shd w:val="clear" w:color="auto" w:fill="FFFFFF"/>
            <w:vAlign w:val="center"/>
          </w:tcPr>
          <w:p w14:paraId="06FAFAF3">
            <w:pPr>
              <w:jc w:val="left"/>
              <w:rPr>
                <w:rFonts w:hint="default" w:ascii="Times New Roman" w:hAnsi="Times New Roman" w:eastAsia="Segoe UI" w:cs="Times New Roman"/>
                <w:i w:val="0"/>
                <w:iCs w:val="0"/>
                <w:color w:val="000000"/>
                <w:kern w:val="2"/>
                <w:sz w:val="18"/>
                <w:szCs w:val="18"/>
                <w:u w:val="none"/>
                <w:lang w:val="en-US" w:eastAsia="zh-CN" w:bidi="ar-SA"/>
              </w:rPr>
            </w:pPr>
          </w:p>
        </w:tc>
        <w:tc>
          <w:tcPr>
            <w:tcW w:w="938" w:type="dxa"/>
            <w:tcBorders>
              <w:top w:val="nil"/>
              <w:left w:val="nil"/>
              <w:bottom w:val="nil"/>
              <w:right w:val="nil"/>
            </w:tcBorders>
            <w:shd w:val="clear" w:color="auto" w:fill="FFFFFF"/>
            <w:vAlign w:val="center"/>
          </w:tcPr>
          <w:p w14:paraId="715A4538">
            <w:pPr>
              <w:jc w:val="left"/>
              <w:rPr>
                <w:rFonts w:hint="default" w:ascii="Times New Roman" w:hAnsi="Times New Roman" w:eastAsia="Segoe UI" w:cs="Times New Roman"/>
                <w:i w:val="0"/>
                <w:iCs w:val="0"/>
                <w:color w:val="000000"/>
                <w:kern w:val="2"/>
                <w:sz w:val="18"/>
                <w:szCs w:val="18"/>
                <w:u w:val="none"/>
                <w:lang w:val="en-US" w:eastAsia="zh-CN" w:bidi="ar-SA"/>
              </w:rPr>
            </w:pPr>
          </w:p>
        </w:tc>
        <w:tc>
          <w:tcPr>
            <w:tcW w:w="971" w:type="dxa"/>
            <w:tcBorders>
              <w:top w:val="nil"/>
              <w:left w:val="nil"/>
              <w:bottom w:val="nil"/>
              <w:right w:val="nil"/>
            </w:tcBorders>
            <w:shd w:val="clear" w:color="auto" w:fill="FFFFFF"/>
            <w:vAlign w:val="center"/>
          </w:tcPr>
          <w:p w14:paraId="2C329568">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1887" w:type="dxa"/>
            <w:tcBorders>
              <w:top w:val="nil"/>
              <w:left w:val="nil"/>
              <w:bottom w:val="nil"/>
              <w:right w:val="nil"/>
            </w:tcBorders>
            <w:shd w:val="clear" w:color="auto" w:fill="FFFFFF"/>
            <w:vAlign w:val="center"/>
          </w:tcPr>
          <w:p w14:paraId="15AA6DF5">
            <w:pPr>
              <w:jc w:val="left"/>
              <w:rPr>
                <w:rFonts w:hint="default" w:ascii="Times New Roman" w:hAnsi="Times New Roman" w:eastAsia="Segoe UI" w:cs="Times New Roman"/>
                <w:i w:val="0"/>
                <w:iCs w:val="0"/>
                <w:color w:val="000000"/>
                <w:kern w:val="2"/>
                <w:sz w:val="18"/>
                <w:szCs w:val="18"/>
                <w:u w:val="none"/>
                <w:lang w:val="en-US" w:eastAsia="zh-CN" w:bidi="ar-SA"/>
              </w:rPr>
            </w:pPr>
          </w:p>
        </w:tc>
        <w:tc>
          <w:tcPr>
            <w:tcW w:w="1669" w:type="dxa"/>
            <w:tcBorders>
              <w:top w:val="nil"/>
              <w:left w:val="nil"/>
              <w:bottom w:val="nil"/>
              <w:right w:val="nil"/>
            </w:tcBorders>
            <w:shd w:val="clear" w:color="auto" w:fill="FFFFFF"/>
            <w:vAlign w:val="center"/>
          </w:tcPr>
          <w:p w14:paraId="206B5D06">
            <w:pPr>
              <w:ind w:firstLine="540" w:firstLineChars="300"/>
              <w:jc w:val="left"/>
              <w:rPr>
                <w:rFonts w:hint="default" w:ascii="Times New Roman" w:hAnsi="Times New Roman" w:eastAsia="宋体" w:cs="Times New Roman"/>
                <w:i w:val="0"/>
                <w:iCs w:val="0"/>
                <w:color w:val="000000"/>
                <w:kern w:val="2"/>
                <w:sz w:val="18"/>
                <w:szCs w:val="18"/>
                <w:u w:val="none"/>
                <w:lang w:val="en-US" w:eastAsia="zh-CN" w:bidi="ar-SA"/>
              </w:rPr>
            </w:pPr>
          </w:p>
        </w:tc>
        <w:tc>
          <w:tcPr>
            <w:tcW w:w="1320" w:type="dxa"/>
            <w:tcBorders>
              <w:top w:val="nil"/>
              <w:left w:val="nil"/>
              <w:bottom w:val="nil"/>
              <w:right w:val="nil"/>
            </w:tcBorders>
            <w:shd w:val="clear" w:color="auto" w:fill="FFFFFF"/>
            <w:noWrap/>
            <w:vAlign w:val="center"/>
          </w:tcPr>
          <w:p w14:paraId="5CB8E590">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0.3</w:t>
            </w:r>
            <w:r>
              <w:rPr>
                <w:rFonts w:hint="eastAsia" w:ascii="Times New Roman" w:hAnsi="Times New Roman" w:eastAsia="宋体" w:cs="Times New Roman"/>
                <w:i w:val="0"/>
                <w:iCs w:val="0"/>
                <w:color w:val="000000"/>
                <w:kern w:val="0"/>
                <w:sz w:val="18"/>
                <w:szCs w:val="18"/>
                <w:u w:val="none"/>
                <w:lang w:val="en-US" w:eastAsia="zh-CN" w:bidi="ar"/>
              </w:rPr>
              <w:t>5*</w:t>
            </w:r>
          </w:p>
        </w:tc>
      </w:tr>
      <w:tr w14:paraId="0DC1F1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2210" w:type="dxa"/>
            <w:tcBorders>
              <w:top w:val="nil"/>
              <w:left w:val="nil"/>
              <w:bottom w:val="nil"/>
              <w:right w:val="nil"/>
            </w:tcBorders>
            <w:shd w:val="clear" w:color="auto" w:fill="FFFFFF"/>
            <w:vAlign w:val="center"/>
          </w:tcPr>
          <w:p w14:paraId="3BC0BEBC">
            <w:pPr>
              <w:widowControl/>
              <w:ind w:firstLine="180" w:firstLineChars="100"/>
              <w:textAlignment w:val="center"/>
              <w:rPr>
                <w:rFonts w:hint="default" w:ascii="Times New Roman" w:hAnsi="Times New Roman" w:eastAsia="Segoe UI" w:cs="Times New Roman"/>
                <w:i w:val="0"/>
                <w:iCs w:val="0"/>
                <w:color w:val="000000"/>
                <w:kern w:val="2"/>
                <w:sz w:val="18"/>
                <w:szCs w:val="18"/>
                <w:u w:val="none"/>
                <w:lang w:val="en-US" w:eastAsia="zh-CN" w:bidi="ar-SA"/>
              </w:rPr>
            </w:pPr>
            <w:r>
              <w:rPr>
                <w:rFonts w:hint="eastAsia" w:ascii="Times New Roman" w:hAnsi="Times New Roman" w:eastAsia="宋体" w:cs="Times New Roman"/>
                <w:color w:val="000000"/>
                <w:kern w:val="0"/>
                <w:sz w:val="18"/>
                <w:szCs w:val="18"/>
                <w:lang w:val="en-US" w:eastAsia="zh-CN" w:bidi="ar"/>
              </w:rPr>
              <w:t>Poor</w:t>
            </w:r>
          </w:p>
        </w:tc>
        <w:tc>
          <w:tcPr>
            <w:tcW w:w="993" w:type="dxa"/>
            <w:tcBorders>
              <w:top w:val="nil"/>
              <w:left w:val="nil"/>
              <w:bottom w:val="nil"/>
              <w:right w:val="nil"/>
            </w:tcBorders>
            <w:shd w:val="clear" w:color="auto" w:fill="auto"/>
            <w:vAlign w:val="bottom"/>
          </w:tcPr>
          <w:p w14:paraId="0E6E5ECB">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5 (9.4)</w:t>
            </w:r>
          </w:p>
        </w:tc>
        <w:tc>
          <w:tcPr>
            <w:tcW w:w="938" w:type="dxa"/>
            <w:tcBorders>
              <w:top w:val="nil"/>
              <w:left w:val="nil"/>
              <w:bottom w:val="nil"/>
              <w:right w:val="nil"/>
            </w:tcBorders>
            <w:shd w:val="clear" w:color="auto" w:fill="auto"/>
            <w:vAlign w:val="bottom"/>
          </w:tcPr>
          <w:p w14:paraId="67D4E425">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8 (15.1)</w:t>
            </w:r>
          </w:p>
        </w:tc>
        <w:tc>
          <w:tcPr>
            <w:tcW w:w="971" w:type="dxa"/>
            <w:tcBorders>
              <w:top w:val="nil"/>
              <w:left w:val="nil"/>
              <w:bottom w:val="nil"/>
              <w:right w:val="nil"/>
            </w:tcBorders>
            <w:shd w:val="clear" w:color="auto" w:fill="auto"/>
            <w:vAlign w:val="bottom"/>
          </w:tcPr>
          <w:p w14:paraId="42A8805A">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0.554</w:t>
            </w:r>
          </w:p>
        </w:tc>
        <w:tc>
          <w:tcPr>
            <w:tcW w:w="1887" w:type="dxa"/>
            <w:tcBorders>
              <w:top w:val="nil"/>
              <w:left w:val="nil"/>
              <w:bottom w:val="nil"/>
              <w:right w:val="nil"/>
            </w:tcBorders>
            <w:shd w:val="clear" w:color="auto" w:fill="auto"/>
            <w:vAlign w:val="bottom"/>
          </w:tcPr>
          <w:p w14:paraId="77EC5507">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2.00 (0.53-7.58)</w:t>
            </w:r>
          </w:p>
        </w:tc>
        <w:tc>
          <w:tcPr>
            <w:tcW w:w="1669" w:type="dxa"/>
            <w:tcBorders>
              <w:top w:val="nil"/>
              <w:left w:val="nil"/>
              <w:bottom w:val="nil"/>
              <w:right w:val="nil"/>
            </w:tcBorders>
            <w:shd w:val="clear" w:color="auto" w:fill="FFFFFF"/>
            <w:vAlign w:val="center"/>
          </w:tcPr>
          <w:p w14:paraId="00AECF3C">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Reference</w:t>
            </w:r>
          </w:p>
        </w:tc>
        <w:tc>
          <w:tcPr>
            <w:tcW w:w="1320" w:type="dxa"/>
            <w:tcBorders>
              <w:top w:val="nil"/>
              <w:left w:val="nil"/>
              <w:bottom w:val="nil"/>
              <w:right w:val="nil"/>
            </w:tcBorders>
            <w:shd w:val="clear" w:color="auto" w:fill="FFFFFF"/>
            <w:noWrap/>
            <w:vAlign w:val="center"/>
          </w:tcPr>
          <w:p w14:paraId="4D0E2529">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Reference</w:t>
            </w:r>
          </w:p>
        </w:tc>
      </w:tr>
      <w:tr w14:paraId="6164DF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2210" w:type="dxa"/>
            <w:tcBorders>
              <w:top w:val="nil"/>
              <w:left w:val="nil"/>
              <w:bottom w:val="nil"/>
              <w:right w:val="nil"/>
            </w:tcBorders>
            <w:shd w:val="clear" w:color="auto" w:fill="FFFFFF"/>
            <w:vAlign w:val="center"/>
          </w:tcPr>
          <w:p w14:paraId="34667EB4">
            <w:pPr>
              <w:widowControl/>
              <w:ind w:firstLine="180" w:firstLineChars="100"/>
              <w:textAlignment w:val="center"/>
              <w:rPr>
                <w:rFonts w:hint="default" w:ascii="Times New Roman" w:hAnsi="Times New Roman" w:eastAsia="Segoe UI" w:cs="Times New Roman"/>
                <w:i w:val="0"/>
                <w:iCs w:val="0"/>
                <w:color w:val="000000"/>
                <w:kern w:val="2"/>
                <w:sz w:val="18"/>
                <w:szCs w:val="18"/>
                <w:u w:val="none"/>
                <w:lang w:val="en-US" w:eastAsia="zh-CN" w:bidi="ar-SA"/>
              </w:rPr>
            </w:pPr>
            <w:r>
              <w:rPr>
                <w:rFonts w:hint="eastAsia" w:ascii="Times New Roman" w:hAnsi="Times New Roman" w:eastAsia="宋体" w:cs="Times New Roman"/>
                <w:color w:val="000000"/>
                <w:kern w:val="0"/>
                <w:sz w:val="18"/>
                <w:szCs w:val="18"/>
                <w:lang w:val="en-US" w:eastAsia="zh-CN" w:bidi="ar"/>
              </w:rPr>
              <w:t>M</w:t>
            </w:r>
            <w:r>
              <w:rPr>
                <w:rFonts w:hint="eastAsia" w:ascii="Times New Roman" w:hAnsi="Times New Roman" w:eastAsia="宋体" w:cs="Times New Roman"/>
                <w:color w:val="000000"/>
                <w:kern w:val="0"/>
                <w:sz w:val="18"/>
                <w:szCs w:val="18"/>
                <w:lang w:bidi="ar"/>
              </w:rPr>
              <w:t>oderate</w:t>
            </w:r>
          </w:p>
        </w:tc>
        <w:tc>
          <w:tcPr>
            <w:tcW w:w="993" w:type="dxa"/>
            <w:tcBorders>
              <w:top w:val="nil"/>
              <w:left w:val="nil"/>
              <w:bottom w:val="nil"/>
              <w:right w:val="nil"/>
            </w:tcBorders>
            <w:shd w:val="clear" w:color="auto" w:fill="FFFFFF"/>
            <w:vAlign w:val="bottom"/>
          </w:tcPr>
          <w:p w14:paraId="6912518B">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19 (32.8)</w:t>
            </w:r>
          </w:p>
        </w:tc>
        <w:tc>
          <w:tcPr>
            <w:tcW w:w="938" w:type="dxa"/>
            <w:tcBorders>
              <w:top w:val="nil"/>
              <w:left w:val="nil"/>
              <w:bottom w:val="nil"/>
              <w:right w:val="nil"/>
            </w:tcBorders>
            <w:shd w:val="clear" w:color="auto" w:fill="FFFFFF"/>
            <w:vAlign w:val="bottom"/>
          </w:tcPr>
          <w:p w14:paraId="373F69A9">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26 (44.8)</w:t>
            </w:r>
          </w:p>
        </w:tc>
        <w:tc>
          <w:tcPr>
            <w:tcW w:w="971" w:type="dxa"/>
            <w:tcBorders>
              <w:top w:val="nil"/>
              <w:left w:val="nil"/>
              <w:bottom w:val="nil"/>
              <w:right w:val="nil"/>
            </w:tcBorders>
            <w:shd w:val="clear" w:color="auto" w:fill="auto"/>
            <w:vAlign w:val="bottom"/>
          </w:tcPr>
          <w:p w14:paraId="3049B73F">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0.253</w:t>
            </w:r>
          </w:p>
        </w:tc>
        <w:tc>
          <w:tcPr>
            <w:tcW w:w="1887" w:type="dxa"/>
            <w:tcBorders>
              <w:top w:val="nil"/>
              <w:left w:val="nil"/>
              <w:bottom w:val="nil"/>
              <w:right w:val="nil"/>
            </w:tcBorders>
            <w:shd w:val="clear" w:color="auto" w:fill="auto"/>
            <w:vAlign w:val="bottom"/>
          </w:tcPr>
          <w:p w14:paraId="67C2BC7A">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2.12 (0.90-4.97)</w:t>
            </w:r>
          </w:p>
        </w:tc>
        <w:tc>
          <w:tcPr>
            <w:tcW w:w="1669" w:type="dxa"/>
            <w:tcBorders>
              <w:top w:val="nil"/>
              <w:left w:val="nil"/>
              <w:bottom w:val="nil"/>
              <w:right w:val="nil"/>
            </w:tcBorders>
            <w:shd w:val="clear" w:color="auto" w:fill="FFFFFF"/>
            <w:vAlign w:val="center"/>
          </w:tcPr>
          <w:p w14:paraId="03212F01">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1.19 (0.27-5.26)</w:t>
            </w:r>
          </w:p>
        </w:tc>
        <w:tc>
          <w:tcPr>
            <w:tcW w:w="1320" w:type="dxa"/>
            <w:tcBorders>
              <w:top w:val="nil"/>
              <w:left w:val="nil"/>
              <w:bottom w:val="nil"/>
              <w:right w:val="nil"/>
            </w:tcBorders>
            <w:shd w:val="clear" w:color="auto" w:fill="FFFFFF"/>
            <w:noWrap/>
            <w:vAlign w:val="center"/>
          </w:tcPr>
          <w:p w14:paraId="25CCC19E">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0.82</w:t>
            </w:r>
          </w:p>
        </w:tc>
      </w:tr>
      <w:tr w14:paraId="775968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2210" w:type="dxa"/>
            <w:tcBorders>
              <w:top w:val="nil"/>
              <w:left w:val="nil"/>
              <w:bottom w:val="nil"/>
              <w:right w:val="nil"/>
            </w:tcBorders>
            <w:shd w:val="clear" w:color="auto" w:fill="FFFFFF"/>
            <w:vAlign w:val="center"/>
          </w:tcPr>
          <w:p w14:paraId="2321C954">
            <w:pPr>
              <w:widowControl/>
              <w:ind w:firstLine="180" w:firstLineChars="100"/>
              <w:textAlignment w:val="center"/>
              <w:rPr>
                <w:rFonts w:hint="default" w:ascii="Times New Roman" w:hAnsi="Times New Roman" w:eastAsia="Segoe UI" w:cs="Times New Roman"/>
                <w:i w:val="0"/>
                <w:iCs w:val="0"/>
                <w:color w:val="000000"/>
                <w:kern w:val="2"/>
                <w:sz w:val="18"/>
                <w:szCs w:val="18"/>
                <w:u w:val="none"/>
                <w:lang w:val="en-US" w:eastAsia="zh-CN" w:bidi="ar-SA"/>
              </w:rPr>
            </w:pPr>
            <w:r>
              <w:rPr>
                <w:rFonts w:hint="eastAsia" w:ascii="Times New Roman" w:hAnsi="Times New Roman" w:eastAsia="宋体" w:cs="Times New Roman"/>
                <w:color w:val="000000"/>
                <w:kern w:val="0"/>
                <w:sz w:val="18"/>
                <w:szCs w:val="18"/>
                <w:lang w:val="en-US" w:eastAsia="zh-CN" w:bidi="ar"/>
              </w:rPr>
              <w:t>F</w:t>
            </w:r>
            <w:r>
              <w:rPr>
                <w:rFonts w:hint="eastAsia" w:ascii="Times New Roman" w:hAnsi="Times New Roman" w:eastAsia="宋体" w:cs="Times New Roman"/>
                <w:color w:val="000000"/>
                <w:kern w:val="0"/>
                <w:sz w:val="18"/>
                <w:szCs w:val="18"/>
                <w:lang w:bidi="ar"/>
              </w:rPr>
              <w:t>avorable</w:t>
            </w:r>
          </w:p>
        </w:tc>
        <w:tc>
          <w:tcPr>
            <w:tcW w:w="993" w:type="dxa"/>
            <w:tcBorders>
              <w:top w:val="nil"/>
              <w:left w:val="nil"/>
              <w:bottom w:val="nil"/>
              <w:right w:val="nil"/>
            </w:tcBorders>
            <w:shd w:val="clear" w:color="auto" w:fill="FFFFFF"/>
            <w:vAlign w:val="bottom"/>
          </w:tcPr>
          <w:p w14:paraId="693E17D5">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10 (27.8)</w:t>
            </w:r>
          </w:p>
        </w:tc>
        <w:tc>
          <w:tcPr>
            <w:tcW w:w="938" w:type="dxa"/>
            <w:tcBorders>
              <w:top w:val="nil"/>
              <w:left w:val="nil"/>
              <w:bottom w:val="nil"/>
              <w:right w:val="nil"/>
            </w:tcBorders>
            <w:shd w:val="clear" w:color="auto" w:fill="FFFFFF"/>
            <w:vAlign w:val="bottom"/>
          </w:tcPr>
          <w:p w14:paraId="33735713">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22 (61.1)</w:t>
            </w:r>
          </w:p>
        </w:tc>
        <w:tc>
          <w:tcPr>
            <w:tcW w:w="971" w:type="dxa"/>
            <w:tcBorders>
              <w:top w:val="nil"/>
              <w:left w:val="nil"/>
              <w:bottom w:val="nil"/>
              <w:right w:val="nil"/>
            </w:tcBorders>
            <w:shd w:val="clear" w:color="auto" w:fill="auto"/>
            <w:vAlign w:val="bottom"/>
          </w:tcPr>
          <w:p w14:paraId="2EA97C3B">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0.009</w:t>
            </w:r>
          </w:p>
        </w:tc>
        <w:tc>
          <w:tcPr>
            <w:tcW w:w="1887" w:type="dxa"/>
            <w:tcBorders>
              <w:top w:val="nil"/>
              <w:left w:val="nil"/>
              <w:bottom w:val="nil"/>
              <w:right w:val="nil"/>
            </w:tcBorders>
            <w:shd w:val="clear" w:color="auto" w:fill="auto"/>
            <w:vAlign w:val="bottom"/>
          </w:tcPr>
          <w:p w14:paraId="1526730B">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6.25 (1.89-20.69)</w:t>
            </w:r>
          </w:p>
        </w:tc>
        <w:tc>
          <w:tcPr>
            <w:tcW w:w="1669" w:type="dxa"/>
            <w:tcBorders>
              <w:top w:val="nil"/>
              <w:left w:val="nil"/>
              <w:bottom w:val="nil"/>
              <w:right w:val="nil"/>
            </w:tcBorders>
            <w:shd w:val="clear" w:color="auto" w:fill="FFFFFF"/>
            <w:vAlign w:val="center"/>
          </w:tcPr>
          <w:p w14:paraId="1EB2B3FB">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2.84 (0.55-14.66)</w:t>
            </w:r>
          </w:p>
        </w:tc>
        <w:tc>
          <w:tcPr>
            <w:tcW w:w="1320" w:type="dxa"/>
            <w:tcBorders>
              <w:top w:val="nil"/>
              <w:left w:val="nil"/>
              <w:bottom w:val="nil"/>
              <w:right w:val="nil"/>
            </w:tcBorders>
            <w:shd w:val="clear" w:color="auto" w:fill="FFFFFF"/>
            <w:noWrap/>
            <w:vAlign w:val="center"/>
          </w:tcPr>
          <w:p w14:paraId="288C87E4">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0.21</w:t>
            </w:r>
          </w:p>
        </w:tc>
      </w:tr>
      <w:tr w14:paraId="039B77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2210" w:type="dxa"/>
            <w:tcBorders>
              <w:top w:val="nil"/>
              <w:left w:val="nil"/>
              <w:bottom w:val="nil"/>
              <w:right w:val="nil"/>
            </w:tcBorders>
            <w:shd w:val="clear" w:color="auto" w:fill="FFFFFF"/>
            <w:vAlign w:val="center"/>
          </w:tcPr>
          <w:p w14:paraId="574B54BB">
            <w:pPr>
              <w:keepNext w:val="0"/>
              <w:keepLines w:val="0"/>
              <w:widowControl/>
              <w:suppressLineNumbers w:val="0"/>
              <w:jc w:val="both"/>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b w:val="0"/>
                <w:bCs w:val="0"/>
                <w:i w:val="0"/>
                <w:iCs w:val="0"/>
                <w:color w:val="000000"/>
                <w:kern w:val="0"/>
                <w:sz w:val="18"/>
                <w:szCs w:val="18"/>
                <w:u w:val="none"/>
                <w:lang w:val="en-US" w:eastAsia="zh-CN" w:bidi="ar"/>
              </w:rPr>
              <w:t>mRS 0-4</w:t>
            </w:r>
          </w:p>
        </w:tc>
        <w:tc>
          <w:tcPr>
            <w:tcW w:w="993" w:type="dxa"/>
            <w:tcBorders>
              <w:top w:val="nil"/>
              <w:left w:val="nil"/>
              <w:bottom w:val="nil"/>
              <w:right w:val="nil"/>
            </w:tcBorders>
            <w:shd w:val="clear" w:color="auto" w:fill="FFFFFF"/>
            <w:vAlign w:val="center"/>
          </w:tcPr>
          <w:p w14:paraId="26ED3098">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938" w:type="dxa"/>
            <w:tcBorders>
              <w:top w:val="nil"/>
              <w:left w:val="nil"/>
              <w:bottom w:val="nil"/>
              <w:right w:val="nil"/>
            </w:tcBorders>
            <w:shd w:val="clear" w:color="auto" w:fill="FFFFFF"/>
            <w:vAlign w:val="center"/>
          </w:tcPr>
          <w:p w14:paraId="3443498B">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971" w:type="dxa"/>
            <w:tcBorders>
              <w:top w:val="nil"/>
              <w:left w:val="nil"/>
              <w:bottom w:val="nil"/>
              <w:right w:val="nil"/>
            </w:tcBorders>
            <w:shd w:val="clear" w:color="auto" w:fill="FFFFFF"/>
            <w:vAlign w:val="center"/>
          </w:tcPr>
          <w:p w14:paraId="778EBADD">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1887" w:type="dxa"/>
            <w:tcBorders>
              <w:top w:val="nil"/>
              <w:left w:val="nil"/>
              <w:bottom w:val="nil"/>
              <w:right w:val="nil"/>
            </w:tcBorders>
            <w:shd w:val="clear" w:color="auto" w:fill="FFFFFF"/>
            <w:vAlign w:val="center"/>
          </w:tcPr>
          <w:p w14:paraId="3E032232">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1669" w:type="dxa"/>
            <w:tcBorders>
              <w:top w:val="nil"/>
              <w:left w:val="nil"/>
              <w:bottom w:val="nil"/>
              <w:right w:val="nil"/>
            </w:tcBorders>
            <w:shd w:val="clear" w:color="auto" w:fill="FFFFFF"/>
            <w:vAlign w:val="center"/>
          </w:tcPr>
          <w:p w14:paraId="3A9BA5B6">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1320" w:type="dxa"/>
            <w:tcBorders>
              <w:top w:val="nil"/>
              <w:left w:val="nil"/>
              <w:bottom w:val="nil"/>
              <w:right w:val="nil"/>
            </w:tcBorders>
            <w:shd w:val="clear" w:color="auto" w:fill="FFFFFF"/>
            <w:noWrap/>
            <w:vAlign w:val="center"/>
          </w:tcPr>
          <w:p w14:paraId="6C28B6C9">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&lt;0.01*</w:t>
            </w:r>
          </w:p>
        </w:tc>
      </w:tr>
      <w:tr w14:paraId="09CEFA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2210" w:type="dxa"/>
            <w:tcBorders>
              <w:top w:val="nil"/>
              <w:left w:val="nil"/>
              <w:bottom w:val="nil"/>
              <w:right w:val="nil"/>
            </w:tcBorders>
            <w:shd w:val="clear" w:color="auto" w:fill="FFFFFF"/>
            <w:vAlign w:val="center"/>
          </w:tcPr>
          <w:p w14:paraId="7B8288F3">
            <w:pPr>
              <w:widowControl/>
              <w:ind w:firstLine="180" w:firstLineChars="100"/>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color w:val="000000"/>
                <w:kern w:val="0"/>
                <w:sz w:val="18"/>
                <w:szCs w:val="18"/>
                <w:lang w:val="en-US" w:eastAsia="zh-CN" w:bidi="ar"/>
              </w:rPr>
              <w:t>Poor</w:t>
            </w:r>
          </w:p>
        </w:tc>
        <w:tc>
          <w:tcPr>
            <w:tcW w:w="993" w:type="dxa"/>
            <w:tcBorders>
              <w:top w:val="nil"/>
              <w:left w:val="nil"/>
              <w:bottom w:val="nil"/>
              <w:right w:val="nil"/>
            </w:tcBorders>
            <w:shd w:val="clear" w:color="auto" w:fill="FFFFFF"/>
            <w:vAlign w:val="bottom"/>
          </w:tcPr>
          <w:p w14:paraId="37EDAE99">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15 (28.3)</w:t>
            </w:r>
          </w:p>
        </w:tc>
        <w:tc>
          <w:tcPr>
            <w:tcW w:w="938" w:type="dxa"/>
            <w:tcBorders>
              <w:top w:val="nil"/>
              <w:left w:val="nil"/>
              <w:bottom w:val="nil"/>
              <w:right w:val="nil"/>
            </w:tcBorders>
            <w:shd w:val="clear" w:color="auto" w:fill="FFFFFF"/>
            <w:vAlign w:val="bottom"/>
          </w:tcPr>
          <w:p w14:paraId="4CE361BF">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15 (28.3)</w:t>
            </w:r>
          </w:p>
        </w:tc>
        <w:tc>
          <w:tcPr>
            <w:tcW w:w="971" w:type="dxa"/>
            <w:tcBorders>
              <w:top w:val="nil"/>
              <w:left w:val="nil"/>
              <w:bottom w:val="nil"/>
              <w:right w:val="nil"/>
            </w:tcBorders>
            <w:shd w:val="clear" w:color="auto" w:fill="auto"/>
            <w:vAlign w:val="bottom"/>
          </w:tcPr>
          <w:p w14:paraId="6B0C9C56">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1.000</w:t>
            </w:r>
          </w:p>
        </w:tc>
        <w:tc>
          <w:tcPr>
            <w:tcW w:w="1887" w:type="dxa"/>
            <w:tcBorders>
              <w:top w:val="nil"/>
              <w:left w:val="nil"/>
              <w:bottom w:val="nil"/>
              <w:right w:val="nil"/>
            </w:tcBorders>
            <w:shd w:val="clear" w:color="auto" w:fill="auto"/>
            <w:vAlign w:val="bottom"/>
          </w:tcPr>
          <w:p w14:paraId="76323803">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0.93 (0.34-2.51)</w:t>
            </w:r>
          </w:p>
        </w:tc>
        <w:tc>
          <w:tcPr>
            <w:tcW w:w="1669" w:type="dxa"/>
            <w:tcBorders>
              <w:top w:val="nil"/>
              <w:left w:val="nil"/>
              <w:bottom w:val="nil"/>
              <w:right w:val="nil"/>
            </w:tcBorders>
            <w:shd w:val="clear" w:color="auto" w:fill="FFFFFF"/>
            <w:vAlign w:val="center"/>
          </w:tcPr>
          <w:p w14:paraId="4E350068">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Reference</w:t>
            </w:r>
          </w:p>
        </w:tc>
        <w:tc>
          <w:tcPr>
            <w:tcW w:w="1320" w:type="dxa"/>
            <w:tcBorders>
              <w:top w:val="nil"/>
              <w:left w:val="nil"/>
              <w:bottom w:val="nil"/>
              <w:right w:val="nil"/>
            </w:tcBorders>
            <w:shd w:val="clear" w:color="auto" w:fill="FFFFFF"/>
            <w:noWrap/>
            <w:vAlign w:val="center"/>
          </w:tcPr>
          <w:p w14:paraId="49E9BFE6">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Reference</w:t>
            </w:r>
          </w:p>
        </w:tc>
      </w:tr>
      <w:tr w14:paraId="3437A2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2210" w:type="dxa"/>
            <w:tcBorders>
              <w:top w:val="nil"/>
              <w:left w:val="nil"/>
              <w:bottom w:val="nil"/>
              <w:right w:val="nil"/>
            </w:tcBorders>
            <w:shd w:val="clear" w:color="auto" w:fill="FFFFFF"/>
            <w:vAlign w:val="center"/>
          </w:tcPr>
          <w:p w14:paraId="4AFADB12">
            <w:pPr>
              <w:widowControl/>
              <w:ind w:firstLine="180" w:firstLineChars="100"/>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color w:val="000000"/>
                <w:kern w:val="0"/>
                <w:sz w:val="18"/>
                <w:szCs w:val="18"/>
                <w:lang w:val="en-US" w:eastAsia="zh-CN" w:bidi="ar"/>
              </w:rPr>
              <w:t>M</w:t>
            </w:r>
            <w:r>
              <w:rPr>
                <w:rFonts w:hint="eastAsia" w:ascii="Times New Roman" w:hAnsi="Times New Roman" w:eastAsia="宋体" w:cs="Times New Roman"/>
                <w:color w:val="000000"/>
                <w:kern w:val="0"/>
                <w:sz w:val="18"/>
                <w:szCs w:val="18"/>
                <w:lang w:bidi="ar"/>
              </w:rPr>
              <w:t>oderate</w:t>
            </w:r>
          </w:p>
        </w:tc>
        <w:tc>
          <w:tcPr>
            <w:tcW w:w="993" w:type="dxa"/>
            <w:tcBorders>
              <w:top w:val="nil"/>
              <w:left w:val="nil"/>
              <w:bottom w:val="nil"/>
              <w:right w:val="nil"/>
            </w:tcBorders>
            <w:shd w:val="clear" w:color="auto" w:fill="FFFFFF"/>
            <w:vAlign w:val="bottom"/>
          </w:tcPr>
          <w:p w14:paraId="5387B641">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33 (56.9)</w:t>
            </w:r>
          </w:p>
        </w:tc>
        <w:tc>
          <w:tcPr>
            <w:tcW w:w="938" w:type="dxa"/>
            <w:tcBorders>
              <w:top w:val="nil"/>
              <w:left w:val="nil"/>
              <w:bottom w:val="nil"/>
              <w:right w:val="nil"/>
            </w:tcBorders>
            <w:shd w:val="clear" w:color="auto" w:fill="FFFFFF"/>
            <w:vAlign w:val="bottom"/>
          </w:tcPr>
          <w:p w14:paraId="0B688FAB">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14 (38.9)</w:t>
            </w:r>
          </w:p>
        </w:tc>
        <w:tc>
          <w:tcPr>
            <w:tcW w:w="971" w:type="dxa"/>
            <w:tcBorders>
              <w:top w:val="nil"/>
              <w:left w:val="nil"/>
              <w:bottom w:val="nil"/>
              <w:right w:val="nil"/>
            </w:tcBorders>
            <w:shd w:val="clear" w:color="auto" w:fill="auto"/>
            <w:vAlign w:val="bottom"/>
          </w:tcPr>
          <w:p w14:paraId="30F1501E">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1.000</w:t>
            </w:r>
          </w:p>
        </w:tc>
        <w:tc>
          <w:tcPr>
            <w:tcW w:w="1887" w:type="dxa"/>
            <w:tcBorders>
              <w:top w:val="nil"/>
              <w:left w:val="nil"/>
              <w:bottom w:val="nil"/>
              <w:right w:val="nil"/>
            </w:tcBorders>
            <w:shd w:val="clear" w:color="auto" w:fill="auto"/>
            <w:vAlign w:val="bottom"/>
          </w:tcPr>
          <w:p w14:paraId="69BA3CA5">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0.89 (0.39-2.06)</w:t>
            </w:r>
          </w:p>
        </w:tc>
        <w:tc>
          <w:tcPr>
            <w:tcW w:w="1669" w:type="dxa"/>
            <w:tcBorders>
              <w:top w:val="nil"/>
              <w:left w:val="nil"/>
              <w:bottom w:val="nil"/>
              <w:right w:val="nil"/>
            </w:tcBorders>
            <w:shd w:val="clear" w:color="auto" w:fill="FFFFFF"/>
            <w:vAlign w:val="center"/>
          </w:tcPr>
          <w:p w14:paraId="0ED3E736">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1.04 (0.30-3.58)</w:t>
            </w:r>
          </w:p>
        </w:tc>
        <w:tc>
          <w:tcPr>
            <w:tcW w:w="1320" w:type="dxa"/>
            <w:tcBorders>
              <w:top w:val="nil"/>
              <w:left w:val="nil"/>
              <w:bottom w:val="nil"/>
              <w:right w:val="nil"/>
            </w:tcBorders>
            <w:shd w:val="clear" w:color="auto" w:fill="FFFFFF"/>
            <w:noWrap/>
            <w:vAlign w:val="center"/>
          </w:tcPr>
          <w:p w14:paraId="0C2ACEE9">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0.95</w:t>
            </w:r>
          </w:p>
        </w:tc>
      </w:tr>
      <w:tr w14:paraId="0328A5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2210" w:type="dxa"/>
            <w:tcBorders>
              <w:top w:val="nil"/>
              <w:left w:val="nil"/>
              <w:bottom w:val="nil"/>
              <w:right w:val="nil"/>
            </w:tcBorders>
            <w:shd w:val="clear" w:color="auto" w:fill="FFFFFF"/>
            <w:vAlign w:val="center"/>
          </w:tcPr>
          <w:p w14:paraId="65C0C1B4">
            <w:pPr>
              <w:widowControl/>
              <w:ind w:firstLine="180" w:firstLineChars="100"/>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color w:val="000000"/>
                <w:kern w:val="0"/>
                <w:sz w:val="18"/>
                <w:szCs w:val="18"/>
                <w:lang w:val="en-US" w:eastAsia="zh-CN" w:bidi="ar"/>
              </w:rPr>
              <w:t>F</w:t>
            </w:r>
            <w:r>
              <w:rPr>
                <w:rFonts w:hint="eastAsia" w:ascii="Times New Roman" w:hAnsi="Times New Roman" w:eastAsia="宋体" w:cs="Times New Roman"/>
                <w:color w:val="000000"/>
                <w:kern w:val="0"/>
                <w:sz w:val="18"/>
                <w:szCs w:val="18"/>
                <w:lang w:bidi="ar"/>
              </w:rPr>
              <w:t>avorable</w:t>
            </w:r>
          </w:p>
        </w:tc>
        <w:tc>
          <w:tcPr>
            <w:tcW w:w="993" w:type="dxa"/>
            <w:tcBorders>
              <w:top w:val="nil"/>
              <w:left w:val="nil"/>
              <w:bottom w:val="nil"/>
              <w:right w:val="nil"/>
            </w:tcBorders>
            <w:shd w:val="clear" w:color="auto" w:fill="FFFFFF"/>
            <w:vAlign w:val="bottom"/>
          </w:tcPr>
          <w:p w14:paraId="5B787DD0">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14 (38.9)</w:t>
            </w:r>
          </w:p>
        </w:tc>
        <w:tc>
          <w:tcPr>
            <w:tcW w:w="938" w:type="dxa"/>
            <w:tcBorders>
              <w:top w:val="nil"/>
              <w:left w:val="nil"/>
              <w:bottom w:val="nil"/>
              <w:right w:val="nil"/>
            </w:tcBorders>
            <w:shd w:val="clear" w:color="auto" w:fill="FFFFFF"/>
            <w:vAlign w:val="bottom"/>
          </w:tcPr>
          <w:p w14:paraId="5E95BAE7">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28 (77.8)</w:t>
            </w:r>
          </w:p>
        </w:tc>
        <w:tc>
          <w:tcPr>
            <w:tcW w:w="971" w:type="dxa"/>
            <w:tcBorders>
              <w:top w:val="nil"/>
              <w:left w:val="nil"/>
              <w:bottom w:val="nil"/>
              <w:right w:val="nil"/>
            </w:tcBorders>
            <w:shd w:val="clear" w:color="auto" w:fill="auto"/>
            <w:vAlign w:val="bottom"/>
          </w:tcPr>
          <w:p w14:paraId="5705FA89">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0.002</w:t>
            </w:r>
          </w:p>
        </w:tc>
        <w:tc>
          <w:tcPr>
            <w:tcW w:w="1887" w:type="dxa"/>
            <w:tcBorders>
              <w:top w:val="nil"/>
              <w:left w:val="nil"/>
              <w:bottom w:val="nil"/>
              <w:right w:val="nil"/>
            </w:tcBorders>
            <w:shd w:val="clear" w:color="auto" w:fill="auto"/>
            <w:vAlign w:val="bottom"/>
          </w:tcPr>
          <w:p w14:paraId="143EECD4">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7.92 (2.34-26.82)</w:t>
            </w:r>
          </w:p>
        </w:tc>
        <w:tc>
          <w:tcPr>
            <w:tcW w:w="1669" w:type="dxa"/>
            <w:tcBorders>
              <w:top w:val="nil"/>
              <w:left w:val="nil"/>
              <w:bottom w:val="nil"/>
              <w:right w:val="nil"/>
            </w:tcBorders>
            <w:shd w:val="clear" w:color="auto" w:fill="FFFFFF"/>
            <w:vAlign w:val="center"/>
          </w:tcPr>
          <w:p w14:paraId="0542816F">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7.85 (1.82-33.84)</w:t>
            </w:r>
          </w:p>
        </w:tc>
        <w:tc>
          <w:tcPr>
            <w:tcW w:w="1320" w:type="dxa"/>
            <w:tcBorders>
              <w:top w:val="nil"/>
              <w:left w:val="nil"/>
              <w:bottom w:val="nil"/>
              <w:right w:val="nil"/>
            </w:tcBorders>
            <w:shd w:val="clear" w:color="auto" w:fill="FFFFFF"/>
            <w:noWrap/>
            <w:vAlign w:val="center"/>
          </w:tcPr>
          <w:p w14:paraId="370DFB3E">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&lt;0.01</w:t>
            </w:r>
          </w:p>
        </w:tc>
      </w:tr>
      <w:tr w14:paraId="14BC38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2210" w:type="dxa"/>
            <w:tcBorders>
              <w:top w:val="nil"/>
              <w:left w:val="nil"/>
              <w:bottom w:val="nil"/>
              <w:right w:val="nil"/>
            </w:tcBorders>
            <w:shd w:val="clear" w:color="auto" w:fill="FFFFFF"/>
            <w:vAlign w:val="center"/>
          </w:tcPr>
          <w:p w14:paraId="5203F53F">
            <w:pPr>
              <w:keepNext w:val="0"/>
              <w:keepLines w:val="0"/>
              <w:widowControl/>
              <w:suppressLineNumbers w:val="0"/>
              <w:jc w:val="both"/>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b/>
                <w:bCs/>
                <w:i w:val="0"/>
                <w:iCs w:val="0"/>
                <w:color w:val="000000"/>
                <w:kern w:val="0"/>
                <w:sz w:val="18"/>
                <w:szCs w:val="18"/>
                <w:u w:val="none"/>
                <w:lang w:val="en-US" w:eastAsia="zh-CN" w:bidi="ar"/>
              </w:rPr>
              <w:t>Safety outcomes</w:t>
            </w:r>
          </w:p>
        </w:tc>
        <w:tc>
          <w:tcPr>
            <w:tcW w:w="993" w:type="dxa"/>
            <w:tcBorders>
              <w:top w:val="nil"/>
              <w:left w:val="nil"/>
              <w:bottom w:val="nil"/>
              <w:right w:val="nil"/>
            </w:tcBorders>
            <w:shd w:val="clear" w:color="auto" w:fill="FFFFFF"/>
            <w:vAlign w:val="center"/>
          </w:tcPr>
          <w:p w14:paraId="6EC5EBFC">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938" w:type="dxa"/>
            <w:tcBorders>
              <w:top w:val="nil"/>
              <w:left w:val="nil"/>
              <w:bottom w:val="nil"/>
              <w:right w:val="nil"/>
            </w:tcBorders>
            <w:shd w:val="clear" w:color="auto" w:fill="FFFFFF"/>
            <w:vAlign w:val="center"/>
          </w:tcPr>
          <w:p w14:paraId="6098502A">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971" w:type="dxa"/>
            <w:tcBorders>
              <w:top w:val="nil"/>
              <w:left w:val="nil"/>
              <w:bottom w:val="nil"/>
              <w:right w:val="nil"/>
            </w:tcBorders>
            <w:shd w:val="clear" w:color="auto" w:fill="FFFFFF"/>
            <w:vAlign w:val="bottom"/>
          </w:tcPr>
          <w:p w14:paraId="751656B3">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1887" w:type="dxa"/>
            <w:tcBorders>
              <w:top w:val="nil"/>
              <w:left w:val="nil"/>
              <w:bottom w:val="nil"/>
              <w:right w:val="nil"/>
            </w:tcBorders>
            <w:shd w:val="clear" w:color="auto" w:fill="FFFFFF"/>
            <w:vAlign w:val="bottom"/>
          </w:tcPr>
          <w:p w14:paraId="57B77FB0">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1669" w:type="dxa"/>
            <w:tcBorders>
              <w:top w:val="nil"/>
              <w:left w:val="nil"/>
              <w:bottom w:val="nil"/>
              <w:right w:val="nil"/>
            </w:tcBorders>
            <w:shd w:val="clear" w:color="auto" w:fill="FFFFFF"/>
            <w:vAlign w:val="bottom"/>
          </w:tcPr>
          <w:p w14:paraId="0F1E6C6A">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1320" w:type="dxa"/>
            <w:tcBorders>
              <w:top w:val="nil"/>
              <w:left w:val="nil"/>
              <w:bottom w:val="nil"/>
              <w:right w:val="nil"/>
            </w:tcBorders>
            <w:shd w:val="clear" w:color="auto" w:fill="FFFFFF"/>
            <w:noWrap/>
            <w:vAlign w:val="center"/>
          </w:tcPr>
          <w:p w14:paraId="40B1C6CB">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r>
      <w:tr w14:paraId="4ACE8D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2210" w:type="dxa"/>
            <w:tcBorders>
              <w:top w:val="nil"/>
              <w:left w:val="nil"/>
              <w:bottom w:val="nil"/>
              <w:right w:val="nil"/>
            </w:tcBorders>
            <w:shd w:val="clear" w:color="auto" w:fill="FFFFFF"/>
            <w:vAlign w:val="center"/>
          </w:tcPr>
          <w:p w14:paraId="0982EF4E">
            <w:pPr>
              <w:keepNext w:val="0"/>
              <w:keepLines w:val="0"/>
              <w:widowControl/>
              <w:suppressLineNumbers w:val="0"/>
              <w:jc w:val="both"/>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b w:val="0"/>
                <w:bCs w:val="0"/>
                <w:i w:val="0"/>
                <w:iCs w:val="0"/>
                <w:color w:val="000000"/>
                <w:kern w:val="0"/>
                <w:sz w:val="18"/>
                <w:szCs w:val="18"/>
                <w:u w:val="none"/>
                <w:lang w:val="en-US" w:eastAsia="zh-CN" w:bidi="ar"/>
              </w:rPr>
              <w:t>sICH</w:t>
            </w:r>
          </w:p>
        </w:tc>
        <w:tc>
          <w:tcPr>
            <w:tcW w:w="993" w:type="dxa"/>
            <w:tcBorders>
              <w:top w:val="nil"/>
              <w:left w:val="nil"/>
              <w:bottom w:val="nil"/>
              <w:right w:val="nil"/>
            </w:tcBorders>
            <w:shd w:val="clear" w:color="auto" w:fill="FFFFFF"/>
            <w:vAlign w:val="center"/>
          </w:tcPr>
          <w:p w14:paraId="171571FB">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938" w:type="dxa"/>
            <w:tcBorders>
              <w:top w:val="nil"/>
              <w:left w:val="nil"/>
              <w:bottom w:val="nil"/>
              <w:right w:val="nil"/>
            </w:tcBorders>
            <w:shd w:val="clear" w:color="auto" w:fill="FFFFFF"/>
            <w:vAlign w:val="center"/>
          </w:tcPr>
          <w:p w14:paraId="267A8A15">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971" w:type="dxa"/>
            <w:tcBorders>
              <w:top w:val="nil"/>
              <w:left w:val="nil"/>
              <w:bottom w:val="nil"/>
              <w:right w:val="nil"/>
            </w:tcBorders>
            <w:shd w:val="clear" w:color="auto" w:fill="FFFFFF"/>
            <w:vAlign w:val="center"/>
          </w:tcPr>
          <w:p w14:paraId="1AEE605F">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1887" w:type="dxa"/>
            <w:tcBorders>
              <w:top w:val="nil"/>
              <w:left w:val="nil"/>
              <w:bottom w:val="nil"/>
              <w:right w:val="nil"/>
            </w:tcBorders>
            <w:shd w:val="clear" w:color="auto" w:fill="FFFFFF"/>
            <w:vAlign w:val="center"/>
          </w:tcPr>
          <w:p w14:paraId="43A9D893">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1669" w:type="dxa"/>
            <w:tcBorders>
              <w:top w:val="nil"/>
              <w:left w:val="nil"/>
              <w:bottom w:val="nil"/>
              <w:right w:val="nil"/>
            </w:tcBorders>
            <w:shd w:val="clear" w:color="auto" w:fill="FFFFFF"/>
            <w:vAlign w:val="center"/>
          </w:tcPr>
          <w:p w14:paraId="354E9CB3">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1320" w:type="dxa"/>
            <w:tcBorders>
              <w:top w:val="nil"/>
              <w:left w:val="nil"/>
              <w:bottom w:val="nil"/>
              <w:right w:val="nil"/>
            </w:tcBorders>
            <w:shd w:val="clear" w:color="auto" w:fill="FFFFFF"/>
            <w:noWrap/>
            <w:vAlign w:val="center"/>
          </w:tcPr>
          <w:p w14:paraId="55F95BA3">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0.0</w:t>
            </w:r>
            <w:r>
              <w:rPr>
                <w:rFonts w:hint="eastAsia" w:ascii="Times New Roman" w:hAnsi="Times New Roman" w:eastAsia="宋体" w:cs="Times New Roman"/>
                <w:i w:val="0"/>
                <w:iCs w:val="0"/>
                <w:color w:val="000000"/>
                <w:kern w:val="0"/>
                <w:sz w:val="18"/>
                <w:szCs w:val="18"/>
                <w:u w:val="none"/>
                <w:lang w:val="en-US" w:eastAsia="zh-CN" w:bidi="ar"/>
              </w:rPr>
              <w:t>9*</w:t>
            </w:r>
          </w:p>
        </w:tc>
      </w:tr>
      <w:tr w14:paraId="2C0584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2210" w:type="dxa"/>
            <w:tcBorders>
              <w:top w:val="nil"/>
              <w:left w:val="nil"/>
              <w:bottom w:val="nil"/>
              <w:right w:val="nil"/>
            </w:tcBorders>
            <w:shd w:val="clear" w:color="auto" w:fill="FFFFFF"/>
            <w:vAlign w:val="center"/>
          </w:tcPr>
          <w:p w14:paraId="79EFFB3C">
            <w:pPr>
              <w:widowControl/>
              <w:ind w:firstLine="180" w:firstLineChars="100"/>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color w:val="000000"/>
                <w:kern w:val="0"/>
                <w:sz w:val="18"/>
                <w:szCs w:val="18"/>
                <w:lang w:val="en-US" w:eastAsia="zh-CN" w:bidi="ar"/>
              </w:rPr>
              <w:t>Poor</w:t>
            </w:r>
          </w:p>
        </w:tc>
        <w:tc>
          <w:tcPr>
            <w:tcW w:w="993" w:type="dxa"/>
            <w:tcBorders>
              <w:top w:val="nil"/>
              <w:left w:val="nil"/>
              <w:bottom w:val="nil"/>
              <w:right w:val="nil"/>
            </w:tcBorders>
            <w:shd w:val="clear" w:color="auto" w:fill="FFFFFF"/>
            <w:vAlign w:val="bottom"/>
          </w:tcPr>
          <w:p w14:paraId="30D90ED9">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1 (1.9)</w:t>
            </w:r>
          </w:p>
        </w:tc>
        <w:tc>
          <w:tcPr>
            <w:tcW w:w="938" w:type="dxa"/>
            <w:tcBorders>
              <w:top w:val="nil"/>
              <w:left w:val="nil"/>
              <w:bottom w:val="nil"/>
              <w:right w:val="nil"/>
            </w:tcBorders>
            <w:shd w:val="clear" w:color="auto" w:fill="FFFFFF"/>
            <w:vAlign w:val="bottom"/>
          </w:tcPr>
          <w:p w14:paraId="3909F46B">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15 (28.3)</w:t>
            </w:r>
          </w:p>
        </w:tc>
        <w:tc>
          <w:tcPr>
            <w:tcW w:w="971" w:type="dxa"/>
            <w:tcBorders>
              <w:top w:val="nil"/>
              <w:left w:val="nil"/>
              <w:bottom w:val="nil"/>
              <w:right w:val="nil"/>
            </w:tcBorders>
            <w:shd w:val="clear" w:color="auto" w:fill="auto"/>
            <w:vAlign w:val="bottom"/>
          </w:tcPr>
          <w:p w14:paraId="15599BC5">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&lt;0.001</w:t>
            </w:r>
          </w:p>
        </w:tc>
        <w:tc>
          <w:tcPr>
            <w:tcW w:w="1887" w:type="dxa"/>
            <w:tcBorders>
              <w:top w:val="nil"/>
              <w:left w:val="nil"/>
              <w:bottom w:val="nil"/>
              <w:right w:val="nil"/>
            </w:tcBorders>
            <w:shd w:val="clear" w:color="auto" w:fill="auto"/>
            <w:vAlign w:val="bottom"/>
          </w:tcPr>
          <w:p w14:paraId="6A1FED0C">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38.76 (3.53-425.77)</w:t>
            </w:r>
          </w:p>
        </w:tc>
        <w:tc>
          <w:tcPr>
            <w:tcW w:w="1669" w:type="dxa"/>
            <w:tcBorders>
              <w:top w:val="nil"/>
              <w:left w:val="nil"/>
              <w:bottom w:val="nil"/>
              <w:right w:val="nil"/>
            </w:tcBorders>
            <w:shd w:val="clear" w:color="auto" w:fill="FFFFFF"/>
            <w:vAlign w:val="center"/>
          </w:tcPr>
          <w:p w14:paraId="5313748A">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Reference</w:t>
            </w:r>
          </w:p>
        </w:tc>
        <w:tc>
          <w:tcPr>
            <w:tcW w:w="1320" w:type="dxa"/>
            <w:tcBorders>
              <w:top w:val="nil"/>
              <w:left w:val="nil"/>
              <w:bottom w:val="nil"/>
              <w:right w:val="nil"/>
            </w:tcBorders>
            <w:shd w:val="clear" w:color="auto" w:fill="FFFFFF"/>
            <w:noWrap/>
            <w:vAlign w:val="center"/>
          </w:tcPr>
          <w:p w14:paraId="03E045DC">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Reference</w:t>
            </w:r>
          </w:p>
        </w:tc>
      </w:tr>
      <w:tr w14:paraId="3AD93E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2210" w:type="dxa"/>
            <w:tcBorders>
              <w:top w:val="nil"/>
              <w:left w:val="nil"/>
              <w:bottom w:val="nil"/>
              <w:right w:val="nil"/>
            </w:tcBorders>
            <w:shd w:val="clear" w:color="auto" w:fill="FFFFFF"/>
            <w:vAlign w:val="center"/>
          </w:tcPr>
          <w:p w14:paraId="51639233">
            <w:pPr>
              <w:widowControl/>
              <w:ind w:firstLine="180" w:firstLineChars="100"/>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color w:val="000000"/>
                <w:kern w:val="0"/>
                <w:sz w:val="18"/>
                <w:szCs w:val="18"/>
                <w:lang w:val="en-US" w:eastAsia="zh-CN" w:bidi="ar"/>
              </w:rPr>
              <w:t>M</w:t>
            </w:r>
            <w:r>
              <w:rPr>
                <w:rFonts w:hint="eastAsia" w:ascii="Times New Roman" w:hAnsi="Times New Roman" w:eastAsia="宋体" w:cs="Times New Roman"/>
                <w:color w:val="000000"/>
                <w:kern w:val="0"/>
                <w:sz w:val="18"/>
                <w:szCs w:val="18"/>
                <w:lang w:bidi="ar"/>
              </w:rPr>
              <w:t>oderate</w:t>
            </w:r>
          </w:p>
        </w:tc>
        <w:tc>
          <w:tcPr>
            <w:tcW w:w="993" w:type="dxa"/>
            <w:tcBorders>
              <w:top w:val="nil"/>
              <w:left w:val="nil"/>
              <w:bottom w:val="nil"/>
              <w:right w:val="nil"/>
            </w:tcBorders>
            <w:shd w:val="clear" w:color="auto" w:fill="FFFFFF"/>
            <w:vAlign w:val="bottom"/>
          </w:tcPr>
          <w:p w14:paraId="30FF19B8">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1 (1.7)</w:t>
            </w:r>
          </w:p>
        </w:tc>
        <w:tc>
          <w:tcPr>
            <w:tcW w:w="938" w:type="dxa"/>
            <w:tcBorders>
              <w:top w:val="nil"/>
              <w:left w:val="nil"/>
              <w:bottom w:val="nil"/>
              <w:right w:val="nil"/>
            </w:tcBorders>
            <w:shd w:val="clear" w:color="auto" w:fill="FFFFFF"/>
            <w:vAlign w:val="bottom"/>
          </w:tcPr>
          <w:p w14:paraId="7792C2F9">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7 (12.1)</w:t>
            </w:r>
          </w:p>
        </w:tc>
        <w:tc>
          <w:tcPr>
            <w:tcW w:w="971" w:type="dxa"/>
            <w:tcBorders>
              <w:top w:val="nil"/>
              <w:left w:val="nil"/>
              <w:bottom w:val="nil"/>
              <w:right w:val="nil"/>
            </w:tcBorders>
            <w:shd w:val="clear" w:color="auto" w:fill="auto"/>
            <w:vAlign w:val="bottom"/>
          </w:tcPr>
          <w:p w14:paraId="44C637F5">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0.067</w:t>
            </w:r>
          </w:p>
        </w:tc>
        <w:tc>
          <w:tcPr>
            <w:tcW w:w="1887" w:type="dxa"/>
            <w:tcBorders>
              <w:top w:val="nil"/>
              <w:left w:val="nil"/>
              <w:bottom w:val="nil"/>
              <w:right w:val="nil"/>
            </w:tcBorders>
            <w:shd w:val="clear" w:color="auto" w:fill="auto"/>
            <w:vAlign w:val="bottom"/>
          </w:tcPr>
          <w:p w14:paraId="73A80CDC">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7.60 (0.73-78.85)</w:t>
            </w:r>
          </w:p>
        </w:tc>
        <w:tc>
          <w:tcPr>
            <w:tcW w:w="1669" w:type="dxa"/>
            <w:tcBorders>
              <w:top w:val="nil"/>
              <w:left w:val="nil"/>
              <w:bottom w:val="nil"/>
              <w:right w:val="nil"/>
            </w:tcBorders>
            <w:shd w:val="clear" w:color="auto" w:fill="FFFFFF"/>
            <w:vAlign w:val="center"/>
          </w:tcPr>
          <w:p w14:paraId="692600EA">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0.33 (0.02-6.62)</w:t>
            </w:r>
          </w:p>
        </w:tc>
        <w:tc>
          <w:tcPr>
            <w:tcW w:w="1320" w:type="dxa"/>
            <w:tcBorders>
              <w:top w:val="nil"/>
              <w:left w:val="nil"/>
              <w:bottom w:val="nil"/>
              <w:right w:val="nil"/>
            </w:tcBorders>
            <w:shd w:val="clear" w:color="auto" w:fill="FFFFFF"/>
            <w:noWrap/>
            <w:vAlign w:val="center"/>
          </w:tcPr>
          <w:p w14:paraId="34DA558F">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0.46</w:t>
            </w:r>
          </w:p>
        </w:tc>
      </w:tr>
      <w:tr w14:paraId="7E06A4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2210" w:type="dxa"/>
            <w:tcBorders>
              <w:top w:val="nil"/>
              <w:left w:val="nil"/>
              <w:bottom w:val="nil"/>
              <w:right w:val="nil"/>
            </w:tcBorders>
            <w:shd w:val="clear" w:color="auto" w:fill="FFFFFF"/>
            <w:vAlign w:val="center"/>
          </w:tcPr>
          <w:p w14:paraId="62B21D6D">
            <w:pPr>
              <w:widowControl/>
              <w:ind w:firstLine="180" w:firstLineChars="100"/>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color w:val="000000"/>
                <w:kern w:val="0"/>
                <w:sz w:val="18"/>
                <w:szCs w:val="18"/>
                <w:lang w:val="en-US" w:eastAsia="zh-CN" w:bidi="ar"/>
              </w:rPr>
              <w:t>F</w:t>
            </w:r>
            <w:r>
              <w:rPr>
                <w:rFonts w:hint="eastAsia" w:ascii="Times New Roman" w:hAnsi="Times New Roman" w:eastAsia="宋体" w:cs="Times New Roman"/>
                <w:color w:val="000000"/>
                <w:kern w:val="0"/>
                <w:sz w:val="18"/>
                <w:szCs w:val="18"/>
                <w:lang w:bidi="ar"/>
              </w:rPr>
              <w:t>avorable</w:t>
            </w:r>
          </w:p>
        </w:tc>
        <w:tc>
          <w:tcPr>
            <w:tcW w:w="993" w:type="dxa"/>
            <w:tcBorders>
              <w:top w:val="nil"/>
              <w:left w:val="nil"/>
              <w:bottom w:val="nil"/>
              <w:right w:val="nil"/>
            </w:tcBorders>
            <w:shd w:val="clear" w:color="auto" w:fill="FFFFFF"/>
            <w:vAlign w:val="bottom"/>
          </w:tcPr>
          <w:p w14:paraId="1E26873F">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2 (5.6)</w:t>
            </w:r>
          </w:p>
        </w:tc>
        <w:tc>
          <w:tcPr>
            <w:tcW w:w="938" w:type="dxa"/>
            <w:tcBorders>
              <w:top w:val="nil"/>
              <w:left w:val="nil"/>
              <w:bottom w:val="nil"/>
              <w:right w:val="nil"/>
            </w:tcBorders>
            <w:shd w:val="clear" w:color="auto" w:fill="FFFFFF"/>
            <w:vAlign w:val="bottom"/>
          </w:tcPr>
          <w:p w14:paraId="4945CA08">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2 (5.6)</w:t>
            </w:r>
          </w:p>
        </w:tc>
        <w:tc>
          <w:tcPr>
            <w:tcW w:w="971" w:type="dxa"/>
            <w:tcBorders>
              <w:top w:val="nil"/>
              <w:left w:val="nil"/>
              <w:bottom w:val="nil"/>
              <w:right w:val="nil"/>
            </w:tcBorders>
            <w:shd w:val="clear" w:color="auto" w:fill="auto"/>
            <w:vAlign w:val="bottom"/>
          </w:tcPr>
          <w:p w14:paraId="16EE92E5">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1.000</w:t>
            </w:r>
          </w:p>
        </w:tc>
        <w:tc>
          <w:tcPr>
            <w:tcW w:w="1887" w:type="dxa"/>
            <w:tcBorders>
              <w:top w:val="nil"/>
              <w:left w:val="nil"/>
              <w:bottom w:val="nil"/>
              <w:right w:val="nil"/>
            </w:tcBorders>
            <w:shd w:val="clear" w:color="auto" w:fill="auto"/>
            <w:vAlign w:val="bottom"/>
          </w:tcPr>
          <w:p w14:paraId="138D2E8B">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1.87 (0.14-24.57)</w:t>
            </w:r>
          </w:p>
        </w:tc>
        <w:tc>
          <w:tcPr>
            <w:tcW w:w="1669" w:type="dxa"/>
            <w:tcBorders>
              <w:top w:val="nil"/>
              <w:left w:val="nil"/>
              <w:bottom w:val="nil"/>
              <w:right w:val="nil"/>
            </w:tcBorders>
            <w:shd w:val="clear" w:color="auto" w:fill="FFFFFF"/>
            <w:vAlign w:val="center"/>
          </w:tcPr>
          <w:p w14:paraId="38F1962A">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0.04 (&lt;0.01-0.80)</w:t>
            </w:r>
          </w:p>
        </w:tc>
        <w:tc>
          <w:tcPr>
            <w:tcW w:w="1320" w:type="dxa"/>
            <w:tcBorders>
              <w:top w:val="nil"/>
              <w:left w:val="nil"/>
              <w:bottom w:val="nil"/>
              <w:right w:val="nil"/>
            </w:tcBorders>
            <w:shd w:val="clear" w:color="auto" w:fill="FFFFFF"/>
            <w:noWrap/>
            <w:vAlign w:val="center"/>
          </w:tcPr>
          <w:p w14:paraId="32F7F731">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0.03</w:t>
            </w:r>
          </w:p>
        </w:tc>
      </w:tr>
      <w:tr w14:paraId="03A4CC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2210" w:type="dxa"/>
            <w:tcBorders>
              <w:top w:val="nil"/>
              <w:left w:val="nil"/>
              <w:bottom w:val="nil"/>
              <w:right w:val="nil"/>
            </w:tcBorders>
            <w:shd w:val="clear" w:color="auto" w:fill="FFFFFF"/>
            <w:vAlign w:val="center"/>
          </w:tcPr>
          <w:p w14:paraId="2EA66F42">
            <w:pPr>
              <w:keepNext w:val="0"/>
              <w:keepLines w:val="0"/>
              <w:widowControl/>
              <w:suppressLineNumbers w:val="0"/>
              <w:jc w:val="both"/>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b w:val="0"/>
                <w:bCs w:val="0"/>
                <w:i w:val="0"/>
                <w:iCs w:val="0"/>
                <w:color w:val="000000"/>
                <w:kern w:val="0"/>
                <w:sz w:val="18"/>
                <w:szCs w:val="18"/>
                <w:u w:val="none"/>
                <w:lang w:val="en-US" w:eastAsia="zh-CN" w:bidi="ar"/>
              </w:rPr>
              <w:t>Any</w:t>
            </w:r>
            <w:r>
              <w:rPr>
                <w:rFonts w:hint="eastAsia" w:ascii="Times New Roman" w:hAnsi="Times New Roman" w:eastAsia="宋体" w:cs="Times New Roman"/>
                <w:b w:val="0"/>
                <w:bCs w:val="0"/>
                <w:i w:val="0"/>
                <w:iCs w:val="0"/>
                <w:color w:val="000000"/>
                <w:kern w:val="0"/>
                <w:sz w:val="18"/>
                <w:szCs w:val="18"/>
                <w:u w:val="none"/>
                <w:lang w:val="en-US" w:eastAsia="zh-CN" w:bidi="ar"/>
              </w:rPr>
              <w:t xml:space="preserve"> </w:t>
            </w:r>
            <w:r>
              <w:rPr>
                <w:rFonts w:hint="default" w:ascii="Times New Roman" w:hAnsi="Times New Roman" w:eastAsia="宋体" w:cs="Times New Roman"/>
                <w:b w:val="0"/>
                <w:bCs w:val="0"/>
                <w:i w:val="0"/>
                <w:iCs w:val="0"/>
                <w:color w:val="000000"/>
                <w:kern w:val="0"/>
                <w:sz w:val="18"/>
                <w:szCs w:val="18"/>
                <w:u w:val="none"/>
                <w:lang w:val="en-US" w:eastAsia="zh-CN" w:bidi="ar"/>
              </w:rPr>
              <w:t>hemorrhage</w:t>
            </w:r>
          </w:p>
        </w:tc>
        <w:tc>
          <w:tcPr>
            <w:tcW w:w="993" w:type="dxa"/>
            <w:tcBorders>
              <w:top w:val="nil"/>
              <w:left w:val="nil"/>
              <w:bottom w:val="nil"/>
              <w:right w:val="nil"/>
            </w:tcBorders>
            <w:shd w:val="clear" w:color="auto" w:fill="FFFFFF"/>
            <w:vAlign w:val="center"/>
          </w:tcPr>
          <w:p w14:paraId="003C748C">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938" w:type="dxa"/>
            <w:tcBorders>
              <w:top w:val="nil"/>
              <w:left w:val="nil"/>
              <w:bottom w:val="nil"/>
              <w:right w:val="nil"/>
            </w:tcBorders>
            <w:shd w:val="clear" w:color="auto" w:fill="FFFFFF"/>
            <w:vAlign w:val="center"/>
          </w:tcPr>
          <w:p w14:paraId="75FAC9EE">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971" w:type="dxa"/>
            <w:tcBorders>
              <w:top w:val="nil"/>
              <w:left w:val="nil"/>
              <w:bottom w:val="nil"/>
              <w:right w:val="nil"/>
            </w:tcBorders>
            <w:shd w:val="clear" w:color="auto" w:fill="FFFFFF"/>
            <w:vAlign w:val="center"/>
          </w:tcPr>
          <w:p w14:paraId="24D1FBCB">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1887" w:type="dxa"/>
            <w:tcBorders>
              <w:top w:val="nil"/>
              <w:left w:val="nil"/>
              <w:bottom w:val="nil"/>
              <w:right w:val="nil"/>
            </w:tcBorders>
            <w:shd w:val="clear" w:color="auto" w:fill="FFFFFF"/>
            <w:vAlign w:val="center"/>
          </w:tcPr>
          <w:p w14:paraId="15243325">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1669" w:type="dxa"/>
            <w:tcBorders>
              <w:top w:val="nil"/>
              <w:left w:val="nil"/>
              <w:bottom w:val="nil"/>
              <w:right w:val="nil"/>
            </w:tcBorders>
            <w:shd w:val="clear" w:color="auto" w:fill="FFFFFF"/>
            <w:vAlign w:val="center"/>
          </w:tcPr>
          <w:p w14:paraId="61270BE4">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1320" w:type="dxa"/>
            <w:tcBorders>
              <w:top w:val="nil"/>
              <w:left w:val="nil"/>
              <w:bottom w:val="nil"/>
              <w:right w:val="nil"/>
            </w:tcBorders>
            <w:shd w:val="clear" w:color="auto" w:fill="FFFFFF"/>
            <w:noWrap/>
            <w:vAlign w:val="center"/>
          </w:tcPr>
          <w:p w14:paraId="2AD36C15">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0.0</w:t>
            </w:r>
            <w:r>
              <w:rPr>
                <w:rFonts w:hint="eastAsia" w:ascii="Times New Roman" w:hAnsi="Times New Roman" w:eastAsia="宋体" w:cs="Times New Roman"/>
                <w:i w:val="0"/>
                <w:iCs w:val="0"/>
                <w:color w:val="000000"/>
                <w:kern w:val="0"/>
                <w:sz w:val="18"/>
                <w:szCs w:val="18"/>
                <w:u w:val="none"/>
                <w:lang w:val="en-US" w:eastAsia="zh-CN" w:bidi="ar"/>
              </w:rPr>
              <w:t>5*</w:t>
            </w:r>
          </w:p>
        </w:tc>
      </w:tr>
      <w:tr w14:paraId="374037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2210" w:type="dxa"/>
            <w:tcBorders>
              <w:top w:val="nil"/>
              <w:left w:val="nil"/>
              <w:bottom w:val="nil"/>
              <w:right w:val="nil"/>
            </w:tcBorders>
            <w:shd w:val="clear" w:color="auto" w:fill="FFFFFF"/>
            <w:vAlign w:val="center"/>
          </w:tcPr>
          <w:p w14:paraId="1F27A47C">
            <w:pPr>
              <w:widowControl/>
              <w:ind w:firstLine="180" w:firstLineChars="100"/>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color w:val="000000"/>
                <w:kern w:val="0"/>
                <w:sz w:val="18"/>
                <w:szCs w:val="18"/>
                <w:lang w:val="en-US" w:eastAsia="zh-CN" w:bidi="ar"/>
              </w:rPr>
              <w:t>Poor</w:t>
            </w:r>
          </w:p>
        </w:tc>
        <w:tc>
          <w:tcPr>
            <w:tcW w:w="993" w:type="dxa"/>
            <w:tcBorders>
              <w:top w:val="nil"/>
              <w:left w:val="nil"/>
              <w:bottom w:val="nil"/>
              <w:right w:val="nil"/>
            </w:tcBorders>
            <w:shd w:val="clear" w:color="auto" w:fill="FFFFFF"/>
            <w:vAlign w:val="bottom"/>
          </w:tcPr>
          <w:p w14:paraId="64ADB8CA">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4 (7.5)</w:t>
            </w:r>
          </w:p>
        </w:tc>
        <w:tc>
          <w:tcPr>
            <w:tcW w:w="938" w:type="dxa"/>
            <w:tcBorders>
              <w:top w:val="nil"/>
              <w:left w:val="nil"/>
              <w:bottom w:val="nil"/>
              <w:right w:val="nil"/>
            </w:tcBorders>
            <w:shd w:val="clear" w:color="auto" w:fill="FFFFFF"/>
            <w:vAlign w:val="bottom"/>
          </w:tcPr>
          <w:p w14:paraId="5AC3EED6">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24 (45.3)</w:t>
            </w:r>
          </w:p>
        </w:tc>
        <w:tc>
          <w:tcPr>
            <w:tcW w:w="971" w:type="dxa"/>
            <w:tcBorders>
              <w:top w:val="nil"/>
              <w:left w:val="nil"/>
              <w:bottom w:val="nil"/>
              <w:right w:val="nil"/>
            </w:tcBorders>
            <w:shd w:val="clear" w:color="auto" w:fill="auto"/>
            <w:vAlign w:val="bottom"/>
          </w:tcPr>
          <w:p w14:paraId="7BD27AFF">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&lt;0.001</w:t>
            </w:r>
          </w:p>
        </w:tc>
        <w:tc>
          <w:tcPr>
            <w:tcW w:w="1887" w:type="dxa"/>
            <w:tcBorders>
              <w:top w:val="nil"/>
              <w:left w:val="nil"/>
              <w:bottom w:val="nil"/>
              <w:right w:val="nil"/>
            </w:tcBorders>
            <w:shd w:val="clear" w:color="auto" w:fill="auto"/>
            <w:vAlign w:val="bottom"/>
          </w:tcPr>
          <w:p w14:paraId="64C52D05">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10.45 (3.20-34.04)</w:t>
            </w:r>
          </w:p>
        </w:tc>
        <w:tc>
          <w:tcPr>
            <w:tcW w:w="1669" w:type="dxa"/>
            <w:tcBorders>
              <w:top w:val="nil"/>
              <w:left w:val="nil"/>
              <w:bottom w:val="nil"/>
              <w:right w:val="nil"/>
            </w:tcBorders>
            <w:shd w:val="clear" w:color="auto" w:fill="FFFFFF"/>
            <w:vAlign w:val="center"/>
          </w:tcPr>
          <w:p w14:paraId="4483FD43">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Reference</w:t>
            </w:r>
          </w:p>
        </w:tc>
        <w:tc>
          <w:tcPr>
            <w:tcW w:w="1320" w:type="dxa"/>
            <w:tcBorders>
              <w:top w:val="nil"/>
              <w:left w:val="nil"/>
              <w:bottom w:val="nil"/>
              <w:right w:val="nil"/>
            </w:tcBorders>
            <w:shd w:val="clear" w:color="auto" w:fill="FFFFFF"/>
            <w:noWrap/>
            <w:vAlign w:val="center"/>
          </w:tcPr>
          <w:p w14:paraId="627E0EDC">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Reference</w:t>
            </w:r>
          </w:p>
        </w:tc>
      </w:tr>
      <w:tr w14:paraId="3D71A0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2210" w:type="dxa"/>
            <w:tcBorders>
              <w:top w:val="nil"/>
              <w:left w:val="nil"/>
              <w:bottom w:val="nil"/>
              <w:right w:val="nil"/>
            </w:tcBorders>
            <w:shd w:val="clear" w:color="auto" w:fill="FFFFFF"/>
            <w:vAlign w:val="center"/>
          </w:tcPr>
          <w:p w14:paraId="5FCB29FE">
            <w:pPr>
              <w:widowControl/>
              <w:ind w:firstLine="180" w:firstLineChars="100"/>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color w:val="000000"/>
                <w:kern w:val="0"/>
                <w:sz w:val="18"/>
                <w:szCs w:val="18"/>
                <w:lang w:val="en-US" w:eastAsia="zh-CN" w:bidi="ar"/>
              </w:rPr>
              <w:t>M</w:t>
            </w:r>
            <w:r>
              <w:rPr>
                <w:rFonts w:hint="eastAsia" w:ascii="Times New Roman" w:hAnsi="Times New Roman" w:eastAsia="宋体" w:cs="Times New Roman"/>
                <w:color w:val="000000"/>
                <w:kern w:val="0"/>
                <w:sz w:val="18"/>
                <w:szCs w:val="18"/>
                <w:lang w:bidi="ar"/>
              </w:rPr>
              <w:t>oderate</w:t>
            </w:r>
          </w:p>
        </w:tc>
        <w:tc>
          <w:tcPr>
            <w:tcW w:w="993" w:type="dxa"/>
            <w:tcBorders>
              <w:top w:val="nil"/>
              <w:left w:val="nil"/>
              <w:bottom w:val="nil"/>
              <w:right w:val="nil"/>
            </w:tcBorders>
            <w:shd w:val="clear" w:color="auto" w:fill="FFFFFF"/>
            <w:vAlign w:val="bottom"/>
          </w:tcPr>
          <w:p w14:paraId="42D33D95">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5 (8.6)</w:t>
            </w:r>
          </w:p>
        </w:tc>
        <w:tc>
          <w:tcPr>
            <w:tcW w:w="938" w:type="dxa"/>
            <w:tcBorders>
              <w:top w:val="nil"/>
              <w:left w:val="nil"/>
              <w:bottom w:val="nil"/>
              <w:right w:val="nil"/>
            </w:tcBorders>
            <w:shd w:val="clear" w:color="auto" w:fill="FFFFFF"/>
            <w:vAlign w:val="bottom"/>
          </w:tcPr>
          <w:p w14:paraId="30DEAEA6">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23 (39.7)</w:t>
            </w:r>
          </w:p>
        </w:tc>
        <w:tc>
          <w:tcPr>
            <w:tcW w:w="971" w:type="dxa"/>
            <w:tcBorders>
              <w:top w:val="nil"/>
              <w:left w:val="nil"/>
              <w:bottom w:val="nil"/>
              <w:right w:val="nil"/>
            </w:tcBorders>
            <w:shd w:val="clear" w:color="auto" w:fill="auto"/>
            <w:vAlign w:val="bottom"/>
          </w:tcPr>
          <w:p w14:paraId="18E33038">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&lt;0.001</w:t>
            </w:r>
          </w:p>
        </w:tc>
        <w:tc>
          <w:tcPr>
            <w:tcW w:w="1887" w:type="dxa"/>
            <w:tcBorders>
              <w:top w:val="nil"/>
              <w:left w:val="nil"/>
              <w:bottom w:val="nil"/>
              <w:right w:val="nil"/>
            </w:tcBorders>
            <w:shd w:val="clear" w:color="auto" w:fill="auto"/>
            <w:vAlign w:val="bottom"/>
          </w:tcPr>
          <w:p w14:paraId="596C2CB3">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8.16 (2.62-25.43)</w:t>
            </w:r>
          </w:p>
        </w:tc>
        <w:tc>
          <w:tcPr>
            <w:tcW w:w="1669" w:type="dxa"/>
            <w:tcBorders>
              <w:top w:val="nil"/>
              <w:left w:val="nil"/>
              <w:bottom w:val="nil"/>
              <w:right w:val="nil"/>
            </w:tcBorders>
            <w:shd w:val="clear" w:color="auto" w:fill="FFFFFF"/>
            <w:vAlign w:val="center"/>
          </w:tcPr>
          <w:p w14:paraId="6ADFB2F8">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0.70 (0.14-3.37)</w:t>
            </w:r>
          </w:p>
        </w:tc>
        <w:tc>
          <w:tcPr>
            <w:tcW w:w="1320" w:type="dxa"/>
            <w:tcBorders>
              <w:top w:val="nil"/>
              <w:left w:val="nil"/>
              <w:bottom w:val="nil"/>
              <w:right w:val="nil"/>
            </w:tcBorders>
            <w:shd w:val="clear" w:color="auto" w:fill="FFFFFF"/>
            <w:noWrap/>
            <w:vAlign w:val="center"/>
          </w:tcPr>
          <w:p w14:paraId="69286BBC">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0.65</w:t>
            </w:r>
          </w:p>
        </w:tc>
      </w:tr>
      <w:tr w14:paraId="0DB774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2210" w:type="dxa"/>
            <w:tcBorders>
              <w:top w:val="nil"/>
              <w:left w:val="nil"/>
              <w:bottom w:val="nil"/>
              <w:right w:val="nil"/>
            </w:tcBorders>
            <w:shd w:val="clear" w:color="auto" w:fill="FFFFFF"/>
            <w:vAlign w:val="center"/>
          </w:tcPr>
          <w:p w14:paraId="6EA5B3B2">
            <w:pPr>
              <w:widowControl/>
              <w:ind w:firstLine="180" w:firstLineChars="100"/>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color w:val="000000"/>
                <w:kern w:val="0"/>
                <w:sz w:val="18"/>
                <w:szCs w:val="18"/>
                <w:lang w:val="en-US" w:eastAsia="zh-CN" w:bidi="ar"/>
              </w:rPr>
              <w:t>F</w:t>
            </w:r>
            <w:r>
              <w:rPr>
                <w:rFonts w:hint="eastAsia" w:ascii="Times New Roman" w:hAnsi="Times New Roman" w:eastAsia="宋体" w:cs="Times New Roman"/>
                <w:color w:val="000000"/>
                <w:kern w:val="0"/>
                <w:sz w:val="18"/>
                <w:szCs w:val="18"/>
                <w:lang w:bidi="ar"/>
              </w:rPr>
              <w:t>avorable</w:t>
            </w:r>
          </w:p>
        </w:tc>
        <w:tc>
          <w:tcPr>
            <w:tcW w:w="993" w:type="dxa"/>
            <w:tcBorders>
              <w:top w:val="nil"/>
              <w:left w:val="nil"/>
              <w:bottom w:val="nil"/>
              <w:right w:val="nil"/>
            </w:tcBorders>
            <w:shd w:val="clear" w:color="auto" w:fill="FFFFFF"/>
            <w:vAlign w:val="bottom"/>
          </w:tcPr>
          <w:p w14:paraId="189B6B15">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6 (16.7)</w:t>
            </w:r>
          </w:p>
        </w:tc>
        <w:tc>
          <w:tcPr>
            <w:tcW w:w="938" w:type="dxa"/>
            <w:tcBorders>
              <w:top w:val="nil"/>
              <w:left w:val="nil"/>
              <w:bottom w:val="nil"/>
              <w:right w:val="nil"/>
            </w:tcBorders>
            <w:shd w:val="clear" w:color="auto" w:fill="FFFFFF"/>
            <w:vAlign w:val="bottom"/>
          </w:tcPr>
          <w:p w14:paraId="6030A726">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8 (22.2)</w:t>
            </w:r>
          </w:p>
        </w:tc>
        <w:tc>
          <w:tcPr>
            <w:tcW w:w="971" w:type="dxa"/>
            <w:tcBorders>
              <w:top w:val="nil"/>
              <w:left w:val="nil"/>
              <w:bottom w:val="nil"/>
              <w:right w:val="nil"/>
            </w:tcBorders>
            <w:shd w:val="clear" w:color="auto" w:fill="auto"/>
            <w:vAlign w:val="bottom"/>
          </w:tcPr>
          <w:p w14:paraId="37478E33">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0.766</w:t>
            </w:r>
          </w:p>
        </w:tc>
        <w:tc>
          <w:tcPr>
            <w:tcW w:w="1887" w:type="dxa"/>
            <w:tcBorders>
              <w:top w:val="nil"/>
              <w:left w:val="nil"/>
              <w:bottom w:val="nil"/>
              <w:right w:val="nil"/>
            </w:tcBorders>
            <w:shd w:val="clear" w:color="auto" w:fill="auto"/>
            <w:vAlign w:val="bottom"/>
          </w:tcPr>
          <w:p w14:paraId="0A181914">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1.38 (0.40-4.81)</w:t>
            </w:r>
          </w:p>
        </w:tc>
        <w:tc>
          <w:tcPr>
            <w:tcW w:w="1669" w:type="dxa"/>
            <w:tcBorders>
              <w:top w:val="nil"/>
              <w:left w:val="nil"/>
              <w:bottom w:val="nil"/>
              <w:right w:val="nil"/>
            </w:tcBorders>
            <w:shd w:val="clear" w:color="auto" w:fill="FFFFFF"/>
            <w:vAlign w:val="center"/>
          </w:tcPr>
          <w:p w14:paraId="395336CF">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0.14 (0.03-0.74)</w:t>
            </w:r>
          </w:p>
        </w:tc>
        <w:tc>
          <w:tcPr>
            <w:tcW w:w="1320" w:type="dxa"/>
            <w:tcBorders>
              <w:top w:val="nil"/>
              <w:left w:val="nil"/>
              <w:bottom w:val="nil"/>
              <w:right w:val="nil"/>
            </w:tcBorders>
            <w:shd w:val="clear" w:color="auto" w:fill="FFFFFF"/>
            <w:noWrap/>
            <w:vAlign w:val="center"/>
          </w:tcPr>
          <w:p w14:paraId="78FB4A3C">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0.02</w:t>
            </w:r>
          </w:p>
        </w:tc>
      </w:tr>
      <w:tr w14:paraId="5235C3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2210" w:type="dxa"/>
            <w:tcBorders>
              <w:top w:val="nil"/>
              <w:left w:val="nil"/>
              <w:bottom w:val="nil"/>
              <w:right w:val="nil"/>
            </w:tcBorders>
            <w:shd w:val="clear" w:color="auto" w:fill="FFFFFF"/>
            <w:vAlign w:val="center"/>
          </w:tcPr>
          <w:p w14:paraId="459990EE">
            <w:pPr>
              <w:keepNext w:val="0"/>
              <w:keepLines w:val="0"/>
              <w:widowControl/>
              <w:suppressLineNumbers w:val="0"/>
              <w:jc w:val="both"/>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b w:val="0"/>
                <w:bCs w:val="0"/>
                <w:i w:val="0"/>
                <w:iCs w:val="0"/>
                <w:color w:val="000000"/>
                <w:kern w:val="0"/>
                <w:sz w:val="18"/>
                <w:szCs w:val="18"/>
                <w:u w:val="none"/>
                <w:lang w:val="en-US" w:eastAsia="zh-CN" w:bidi="ar"/>
              </w:rPr>
              <w:t>Mortality</w:t>
            </w:r>
          </w:p>
        </w:tc>
        <w:tc>
          <w:tcPr>
            <w:tcW w:w="993" w:type="dxa"/>
            <w:tcBorders>
              <w:top w:val="nil"/>
              <w:left w:val="nil"/>
              <w:bottom w:val="nil"/>
              <w:right w:val="nil"/>
            </w:tcBorders>
            <w:shd w:val="clear" w:color="auto" w:fill="FFFFFF"/>
            <w:vAlign w:val="center"/>
          </w:tcPr>
          <w:p w14:paraId="6C29E763">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938" w:type="dxa"/>
            <w:tcBorders>
              <w:top w:val="nil"/>
              <w:left w:val="nil"/>
              <w:bottom w:val="nil"/>
              <w:right w:val="nil"/>
            </w:tcBorders>
            <w:shd w:val="clear" w:color="auto" w:fill="FFFFFF"/>
            <w:vAlign w:val="center"/>
          </w:tcPr>
          <w:p w14:paraId="1EE4722C">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971" w:type="dxa"/>
            <w:tcBorders>
              <w:top w:val="nil"/>
              <w:left w:val="nil"/>
              <w:bottom w:val="nil"/>
              <w:right w:val="nil"/>
            </w:tcBorders>
            <w:shd w:val="clear" w:color="auto" w:fill="FFFFFF"/>
            <w:vAlign w:val="center"/>
          </w:tcPr>
          <w:p w14:paraId="060B84DF">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1887" w:type="dxa"/>
            <w:tcBorders>
              <w:top w:val="nil"/>
              <w:left w:val="nil"/>
              <w:bottom w:val="nil"/>
              <w:right w:val="nil"/>
            </w:tcBorders>
            <w:shd w:val="clear" w:color="auto" w:fill="FFFFFF"/>
            <w:vAlign w:val="center"/>
          </w:tcPr>
          <w:p w14:paraId="050AC1A0">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1669" w:type="dxa"/>
            <w:tcBorders>
              <w:top w:val="nil"/>
              <w:left w:val="nil"/>
              <w:bottom w:val="nil"/>
              <w:right w:val="nil"/>
            </w:tcBorders>
            <w:shd w:val="clear" w:color="auto" w:fill="FFFFFF"/>
            <w:vAlign w:val="center"/>
          </w:tcPr>
          <w:p w14:paraId="45CB7462">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1320" w:type="dxa"/>
            <w:tcBorders>
              <w:top w:val="nil"/>
              <w:left w:val="nil"/>
              <w:bottom w:val="nil"/>
              <w:right w:val="nil"/>
            </w:tcBorders>
            <w:shd w:val="clear" w:color="auto" w:fill="FFFFFF"/>
            <w:noWrap/>
            <w:vAlign w:val="center"/>
          </w:tcPr>
          <w:p w14:paraId="6C943E2A">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0.02*</w:t>
            </w:r>
          </w:p>
        </w:tc>
      </w:tr>
      <w:tr w14:paraId="573848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2210" w:type="dxa"/>
            <w:tcBorders>
              <w:top w:val="nil"/>
              <w:left w:val="nil"/>
              <w:bottom w:val="nil"/>
              <w:right w:val="nil"/>
            </w:tcBorders>
            <w:shd w:val="clear" w:color="auto" w:fill="FFFFFF"/>
            <w:vAlign w:val="center"/>
          </w:tcPr>
          <w:p w14:paraId="6E0B1200">
            <w:pPr>
              <w:widowControl/>
              <w:ind w:firstLine="180" w:firstLineChars="100"/>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color w:val="000000"/>
                <w:kern w:val="0"/>
                <w:sz w:val="18"/>
                <w:szCs w:val="18"/>
                <w:lang w:val="en-US" w:eastAsia="zh-CN" w:bidi="ar"/>
              </w:rPr>
              <w:t>Poor</w:t>
            </w:r>
          </w:p>
        </w:tc>
        <w:tc>
          <w:tcPr>
            <w:tcW w:w="993" w:type="dxa"/>
            <w:tcBorders>
              <w:top w:val="nil"/>
              <w:left w:val="nil"/>
              <w:bottom w:val="nil"/>
              <w:right w:val="nil"/>
            </w:tcBorders>
            <w:shd w:val="clear" w:color="auto" w:fill="FFFFFF"/>
            <w:vAlign w:val="bottom"/>
          </w:tcPr>
          <w:p w14:paraId="3132B1F7">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30 (56.6)</w:t>
            </w:r>
          </w:p>
        </w:tc>
        <w:tc>
          <w:tcPr>
            <w:tcW w:w="938" w:type="dxa"/>
            <w:tcBorders>
              <w:top w:val="nil"/>
              <w:left w:val="nil"/>
              <w:bottom w:val="nil"/>
              <w:right w:val="nil"/>
            </w:tcBorders>
            <w:shd w:val="clear" w:color="auto" w:fill="FFFFFF"/>
            <w:vAlign w:val="bottom"/>
          </w:tcPr>
          <w:p w14:paraId="1357B77A">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34 (64.2)</w:t>
            </w:r>
          </w:p>
        </w:tc>
        <w:tc>
          <w:tcPr>
            <w:tcW w:w="971" w:type="dxa"/>
            <w:tcBorders>
              <w:top w:val="nil"/>
              <w:left w:val="nil"/>
              <w:bottom w:val="nil"/>
              <w:right w:val="nil"/>
            </w:tcBorders>
            <w:shd w:val="clear" w:color="auto" w:fill="auto"/>
            <w:vAlign w:val="bottom"/>
          </w:tcPr>
          <w:p w14:paraId="07EE38F4">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0.551</w:t>
            </w:r>
          </w:p>
        </w:tc>
        <w:tc>
          <w:tcPr>
            <w:tcW w:w="1887" w:type="dxa"/>
            <w:tcBorders>
              <w:top w:val="nil"/>
              <w:left w:val="nil"/>
              <w:bottom w:val="nil"/>
              <w:right w:val="nil"/>
            </w:tcBorders>
            <w:shd w:val="clear" w:color="auto" w:fill="auto"/>
            <w:vAlign w:val="bottom"/>
          </w:tcPr>
          <w:p w14:paraId="0446FBC5">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1.60 (0.66-3.92)</w:t>
            </w:r>
          </w:p>
        </w:tc>
        <w:tc>
          <w:tcPr>
            <w:tcW w:w="1669" w:type="dxa"/>
            <w:tcBorders>
              <w:top w:val="nil"/>
              <w:left w:val="nil"/>
              <w:bottom w:val="nil"/>
              <w:right w:val="nil"/>
            </w:tcBorders>
            <w:shd w:val="clear" w:color="auto" w:fill="FFFFFF"/>
            <w:vAlign w:val="center"/>
          </w:tcPr>
          <w:p w14:paraId="4C90307F">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Reference</w:t>
            </w:r>
          </w:p>
        </w:tc>
        <w:tc>
          <w:tcPr>
            <w:tcW w:w="1320" w:type="dxa"/>
            <w:tcBorders>
              <w:top w:val="nil"/>
              <w:left w:val="nil"/>
              <w:bottom w:val="nil"/>
              <w:right w:val="nil"/>
            </w:tcBorders>
            <w:shd w:val="clear" w:color="auto" w:fill="FFFFFF"/>
            <w:noWrap/>
            <w:vAlign w:val="center"/>
          </w:tcPr>
          <w:p w14:paraId="1C5A7473">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Reference</w:t>
            </w:r>
          </w:p>
        </w:tc>
      </w:tr>
      <w:tr w14:paraId="3F4F84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2210" w:type="dxa"/>
            <w:tcBorders>
              <w:top w:val="nil"/>
              <w:left w:val="nil"/>
              <w:bottom w:val="nil"/>
              <w:right w:val="nil"/>
            </w:tcBorders>
            <w:shd w:val="clear" w:color="auto" w:fill="FFFFFF"/>
            <w:vAlign w:val="center"/>
          </w:tcPr>
          <w:p w14:paraId="2EEA7369">
            <w:pPr>
              <w:widowControl/>
              <w:ind w:firstLine="180" w:firstLineChars="100"/>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color w:val="000000"/>
                <w:kern w:val="0"/>
                <w:sz w:val="18"/>
                <w:szCs w:val="18"/>
                <w:lang w:val="en-US" w:eastAsia="zh-CN" w:bidi="ar"/>
              </w:rPr>
              <w:t>M</w:t>
            </w:r>
            <w:r>
              <w:rPr>
                <w:rFonts w:hint="eastAsia" w:ascii="Times New Roman" w:hAnsi="Times New Roman" w:eastAsia="宋体" w:cs="Times New Roman"/>
                <w:color w:val="000000"/>
                <w:kern w:val="0"/>
                <w:sz w:val="18"/>
                <w:szCs w:val="18"/>
                <w:lang w:bidi="ar"/>
              </w:rPr>
              <w:t>oderate</w:t>
            </w:r>
          </w:p>
        </w:tc>
        <w:tc>
          <w:tcPr>
            <w:tcW w:w="993" w:type="dxa"/>
            <w:tcBorders>
              <w:top w:val="nil"/>
              <w:left w:val="nil"/>
              <w:bottom w:val="nil"/>
              <w:right w:val="nil"/>
            </w:tcBorders>
            <w:shd w:val="clear" w:color="auto" w:fill="FFFFFF"/>
            <w:vAlign w:val="bottom"/>
          </w:tcPr>
          <w:p w14:paraId="6347E1C3">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18 (31.0)</w:t>
            </w:r>
          </w:p>
        </w:tc>
        <w:tc>
          <w:tcPr>
            <w:tcW w:w="938" w:type="dxa"/>
            <w:tcBorders>
              <w:top w:val="nil"/>
              <w:left w:val="nil"/>
              <w:bottom w:val="nil"/>
              <w:right w:val="nil"/>
            </w:tcBorders>
            <w:shd w:val="clear" w:color="auto" w:fill="FFFFFF"/>
            <w:vAlign w:val="bottom"/>
          </w:tcPr>
          <w:p w14:paraId="534495CA">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21 (36.2)</w:t>
            </w:r>
          </w:p>
        </w:tc>
        <w:tc>
          <w:tcPr>
            <w:tcW w:w="971" w:type="dxa"/>
            <w:tcBorders>
              <w:top w:val="nil"/>
              <w:left w:val="nil"/>
              <w:bottom w:val="nil"/>
              <w:right w:val="nil"/>
            </w:tcBorders>
            <w:shd w:val="clear" w:color="auto" w:fill="auto"/>
            <w:vAlign w:val="bottom"/>
          </w:tcPr>
          <w:p w14:paraId="5EDED12C">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0.694</w:t>
            </w:r>
          </w:p>
        </w:tc>
        <w:tc>
          <w:tcPr>
            <w:tcW w:w="1887" w:type="dxa"/>
            <w:tcBorders>
              <w:top w:val="nil"/>
              <w:left w:val="nil"/>
              <w:bottom w:val="nil"/>
              <w:right w:val="nil"/>
            </w:tcBorders>
            <w:shd w:val="clear" w:color="auto" w:fill="auto"/>
            <w:vAlign w:val="bottom"/>
          </w:tcPr>
          <w:p w14:paraId="4509F779">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1.38 (0.57-3.34)</w:t>
            </w:r>
          </w:p>
        </w:tc>
        <w:tc>
          <w:tcPr>
            <w:tcW w:w="1669" w:type="dxa"/>
            <w:tcBorders>
              <w:top w:val="nil"/>
              <w:left w:val="nil"/>
              <w:bottom w:val="nil"/>
              <w:right w:val="nil"/>
            </w:tcBorders>
            <w:shd w:val="clear" w:color="auto" w:fill="FFFFFF"/>
            <w:vAlign w:val="center"/>
          </w:tcPr>
          <w:p w14:paraId="443CCA32">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0.84 (0.25-2.78)</w:t>
            </w:r>
          </w:p>
        </w:tc>
        <w:tc>
          <w:tcPr>
            <w:tcW w:w="1320" w:type="dxa"/>
            <w:tcBorders>
              <w:top w:val="nil"/>
              <w:left w:val="nil"/>
              <w:bottom w:val="nil"/>
              <w:right w:val="nil"/>
            </w:tcBorders>
            <w:shd w:val="clear" w:color="auto" w:fill="FFFFFF"/>
            <w:noWrap/>
            <w:vAlign w:val="center"/>
          </w:tcPr>
          <w:p w14:paraId="3F6D9DFE">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0.78</w:t>
            </w:r>
          </w:p>
        </w:tc>
      </w:tr>
      <w:tr w14:paraId="04FB15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trPr>
        <w:tc>
          <w:tcPr>
            <w:tcW w:w="2210" w:type="dxa"/>
            <w:tcBorders>
              <w:top w:val="nil"/>
              <w:left w:val="nil"/>
              <w:bottom w:val="single" w:color="auto" w:sz="4" w:space="0"/>
              <w:right w:val="nil"/>
            </w:tcBorders>
            <w:shd w:val="clear" w:color="auto" w:fill="FFFFFF"/>
            <w:vAlign w:val="center"/>
          </w:tcPr>
          <w:p w14:paraId="50ACCCE8">
            <w:pPr>
              <w:widowControl/>
              <w:ind w:firstLine="180" w:firstLineChars="100"/>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color w:val="000000"/>
                <w:kern w:val="0"/>
                <w:sz w:val="18"/>
                <w:szCs w:val="18"/>
                <w:lang w:val="en-US" w:eastAsia="zh-CN" w:bidi="ar"/>
              </w:rPr>
              <w:t>F</w:t>
            </w:r>
            <w:r>
              <w:rPr>
                <w:rFonts w:hint="eastAsia" w:ascii="Times New Roman" w:hAnsi="Times New Roman" w:eastAsia="宋体" w:cs="Times New Roman"/>
                <w:color w:val="000000"/>
                <w:kern w:val="0"/>
                <w:sz w:val="18"/>
                <w:szCs w:val="18"/>
                <w:lang w:bidi="ar"/>
              </w:rPr>
              <w:t>avorable</w:t>
            </w:r>
          </w:p>
        </w:tc>
        <w:tc>
          <w:tcPr>
            <w:tcW w:w="993" w:type="dxa"/>
            <w:tcBorders>
              <w:top w:val="nil"/>
              <w:left w:val="nil"/>
              <w:bottom w:val="single" w:color="auto" w:sz="4" w:space="0"/>
              <w:right w:val="nil"/>
            </w:tcBorders>
            <w:shd w:val="clear" w:color="auto" w:fill="FFFFFF"/>
            <w:vAlign w:val="bottom"/>
          </w:tcPr>
          <w:p w14:paraId="2239C18A">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15 (41.7)</w:t>
            </w:r>
          </w:p>
        </w:tc>
        <w:tc>
          <w:tcPr>
            <w:tcW w:w="938" w:type="dxa"/>
            <w:tcBorders>
              <w:top w:val="nil"/>
              <w:left w:val="nil"/>
              <w:bottom w:val="single" w:color="auto" w:sz="4" w:space="0"/>
              <w:right w:val="nil"/>
            </w:tcBorders>
            <w:shd w:val="clear" w:color="auto" w:fill="FFFFFF"/>
            <w:vAlign w:val="bottom"/>
          </w:tcPr>
          <w:p w14:paraId="3B6FE0C9">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6 (16.7)</w:t>
            </w:r>
          </w:p>
        </w:tc>
        <w:tc>
          <w:tcPr>
            <w:tcW w:w="971" w:type="dxa"/>
            <w:tcBorders>
              <w:top w:val="nil"/>
              <w:left w:val="nil"/>
              <w:bottom w:val="single" w:color="auto" w:sz="4" w:space="0"/>
              <w:right w:val="nil"/>
            </w:tcBorders>
            <w:shd w:val="clear" w:color="auto" w:fill="auto"/>
            <w:vAlign w:val="bottom"/>
          </w:tcPr>
          <w:p w14:paraId="2647FEC8">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0.038</w:t>
            </w:r>
          </w:p>
        </w:tc>
        <w:tc>
          <w:tcPr>
            <w:tcW w:w="1887" w:type="dxa"/>
            <w:tcBorders>
              <w:top w:val="nil"/>
              <w:left w:val="nil"/>
              <w:bottom w:val="single" w:color="auto" w:sz="4" w:space="0"/>
              <w:right w:val="nil"/>
            </w:tcBorders>
            <w:shd w:val="clear" w:color="auto" w:fill="auto"/>
            <w:vAlign w:val="bottom"/>
          </w:tcPr>
          <w:p w14:paraId="770DF8CA">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0.18 (0.05-0.67)</w:t>
            </w:r>
          </w:p>
        </w:tc>
        <w:tc>
          <w:tcPr>
            <w:tcW w:w="1669" w:type="dxa"/>
            <w:tcBorders>
              <w:top w:val="nil"/>
              <w:left w:val="nil"/>
              <w:bottom w:val="single" w:color="auto" w:sz="4" w:space="0"/>
              <w:right w:val="nil"/>
            </w:tcBorders>
            <w:shd w:val="clear" w:color="auto" w:fill="FFFFFF"/>
            <w:vAlign w:val="center"/>
          </w:tcPr>
          <w:p w14:paraId="49F0C916">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0.15 (0.04-0.64)</w:t>
            </w:r>
          </w:p>
        </w:tc>
        <w:tc>
          <w:tcPr>
            <w:tcW w:w="1320" w:type="dxa"/>
            <w:tcBorders>
              <w:top w:val="nil"/>
              <w:left w:val="nil"/>
              <w:bottom w:val="single" w:color="auto" w:sz="4" w:space="0"/>
              <w:right w:val="nil"/>
            </w:tcBorders>
            <w:shd w:val="clear" w:color="auto" w:fill="FFFFFF"/>
            <w:noWrap/>
            <w:vAlign w:val="center"/>
          </w:tcPr>
          <w:p w14:paraId="7A81CC45">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0.01</w:t>
            </w:r>
          </w:p>
        </w:tc>
      </w:tr>
    </w:tbl>
    <w:p w14:paraId="503E2048">
      <w:pPr>
        <w:keepNext w:val="0"/>
        <w:keepLines w:val="0"/>
        <w:widowControl/>
        <w:suppressLineNumbers w:val="0"/>
        <w:jc w:val="both"/>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 xml:space="preserve">Abbreviations: mRS, modified Rankin Scale; </w:t>
      </w:r>
      <w:r>
        <w:rPr>
          <w:rFonts w:hint="default" w:ascii="Times New Roman" w:hAnsi="Times New Roman" w:eastAsia="宋体" w:cs="Times New Roman"/>
          <w:color w:val="000000"/>
          <w:kern w:val="0"/>
          <w:sz w:val="18"/>
          <w:szCs w:val="18"/>
          <w:lang w:val="en-US" w:eastAsia="zh-CN" w:bidi="ar"/>
        </w:rPr>
        <w:t>EVT</w:t>
      </w:r>
      <w:r>
        <w:rPr>
          <w:rFonts w:hint="eastAsia" w:ascii="Times New Roman" w:hAnsi="Times New Roman" w:eastAsia="宋体" w:cs="Times New Roman"/>
          <w:color w:val="000000"/>
          <w:kern w:val="0"/>
          <w:sz w:val="18"/>
          <w:szCs w:val="18"/>
          <w:lang w:val="en-US" w:eastAsia="zh-CN" w:bidi="ar"/>
        </w:rPr>
        <w:t xml:space="preserve">, </w:t>
      </w:r>
      <w:r>
        <w:rPr>
          <w:rFonts w:hint="default" w:ascii="Times New Roman" w:hAnsi="Times New Roman" w:eastAsia="宋体" w:cs="Times New Roman"/>
          <w:color w:val="000000"/>
          <w:kern w:val="0"/>
          <w:sz w:val="18"/>
          <w:szCs w:val="18"/>
          <w:lang w:val="en-US" w:eastAsia="zh-CN" w:bidi="ar"/>
        </w:rPr>
        <w:t xml:space="preserve">endovascular </w:t>
      </w:r>
      <w:r>
        <w:rPr>
          <w:rFonts w:hint="eastAsia" w:ascii="Times New Roman" w:hAnsi="Times New Roman" w:eastAsia="宋体" w:cs="Times New Roman"/>
          <w:color w:val="000000"/>
          <w:kern w:val="0"/>
          <w:sz w:val="18"/>
          <w:szCs w:val="18"/>
          <w:lang w:val="en-US" w:eastAsia="zh-CN" w:bidi="ar"/>
        </w:rPr>
        <w:t>thrombectomy</w:t>
      </w:r>
      <w:r>
        <w:rPr>
          <w:rFonts w:hint="default" w:ascii="Times New Roman" w:hAnsi="Times New Roman" w:eastAsia="宋体" w:cs="Times New Roman"/>
          <w:color w:val="000000"/>
          <w:kern w:val="0"/>
          <w:sz w:val="18"/>
          <w:szCs w:val="18"/>
          <w:lang w:val="en-US" w:eastAsia="zh-CN" w:bidi="ar"/>
        </w:rPr>
        <w:t>;</w:t>
      </w:r>
      <w:r>
        <w:rPr>
          <w:rFonts w:hint="eastAsia" w:ascii="Times New Roman" w:hAnsi="Times New Roman" w:eastAsia="宋体" w:cs="Times New Roman"/>
          <w:color w:val="000000"/>
          <w:kern w:val="0"/>
          <w:sz w:val="18"/>
          <w:szCs w:val="18"/>
          <w:lang w:val="en-US" w:eastAsia="zh-CN" w:bidi="ar"/>
        </w:rPr>
        <w:t xml:space="preserve"> SMT, standard medical therapy</w:t>
      </w:r>
      <w:r>
        <w:rPr>
          <w:rFonts w:ascii="Times New Roman" w:hAnsi="Times New Roman" w:eastAsia="宋体" w:cs="Times New Roman"/>
          <w:color w:val="000000"/>
          <w:kern w:val="0"/>
          <w:sz w:val="18"/>
          <w:szCs w:val="18"/>
          <w:lang w:bidi="ar"/>
        </w:rPr>
        <w:t>;</w:t>
      </w:r>
      <w:r>
        <w:rPr>
          <w:rFonts w:hint="eastAsia" w:ascii="Times New Roman" w:hAnsi="Times New Roman" w:eastAsia="宋体" w:cs="Times New Roman"/>
          <w:color w:val="000000"/>
          <w:kern w:val="0"/>
          <w:sz w:val="18"/>
          <w:szCs w:val="18"/>
          <w:lang w:val="en-US" w:eastAsia="zh-CN" w:bidi="ar"/>
        </w:rPr>
        <w:t xml:space="preserve"> </w:t>
      </w:r>
      <w:r>
        <w:rPr>
          <w:rFonts w:ascii="Times New Roman" w:hAnsi="Times New Roman" w:eastAsia="宋体" w:cs="Times New Roman"/>
          <w:color w:val="000000"/>
          <w:kern w:val="0"/>
          <w:sz w:val="18"/>
          <w:szCs w:val="18"/>
          <w:lang w:bidi="ar"/>
        </w:rPr>
        <w:t xml:space="preserve">sICH, symptomatic intracranial hemorrhage. </w:t>
      </w:r>
    </w:p>
    <w:p w14:paraId="3B5E8AA7">
      <w:pPr>
        <w:keepNext w:val="0"/>
        <w:keepLines w:val="0"/>
        <w:widowControl/>
        <w:suppressLineNumbers w:val="0"/>
        <w:jc w:val="both"/>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vertAlign w:val="superscript"/>
          <w:lang w:val="en-US" w:eastAsia="zh-CN" w:bidi="ar"/>
        </w:rPr>
        <w:t>†</w:t>
      </w:r>
      <w:r>
        <w:rPr>
          <w:rFonts w:hint="default" w:ascii="Times New Roman" w:hAnsi="Times New Roman" w:eastAsia="宋体" w:cs="Times New Roman"/>
          <w:i w:val="0"/>
          <w:iCs w:val="0"/>
          <w:color w:val="000000"/>
          <w:kern w:val="0"/>
          <w:sz w:val="18"/>
          <w:szCs w:val="18"/>
          <w:u w:val="none"/>
          <w:lang w:val="en-US" w:eastAsia="zh-CN" w:bidi="ar"/>
        </w:rPr>
        <w:t xml:space="preserve">The adjusted variables included </w:t>
      </w:r>
      <w:r>
        <w:rPr>
          <w:rFonts w:ascii="Times New Roman" w:hAnsi="Times New Roman" w:eastAsia="宋体" w:cs="Times New Roman"/>
          <w:color w:val="000000"/>
          <w:kern w:val="0"/>
          <w:sz w:val="18"/>
          <w:szCs w:val="18"/>
          <w:lang w:eastAsia="en-US" w:bidi="ar"/>
        </w:rPr>
        <w:t xml:space="preserve">age, sex, </w:t>
      </w:r>
      <w:r>
        <w:rPr>
          <w:rFonts w:hint="eastAsia" w:ascii="Times New Roman" w:hAnsi="Times New Roman" w:eastAsia="宋体" w:cs="Times New Roman"/>
          <w:color w:val="000000"/>
          <w:kern w:val="0"/>
          <w:sz w:val="18"/>
          <w:szCs w:val="18"/>
          <w:lang w:val="en-US" w:eastAsia="zh-CN" w:bidi="ar"/>
        </w:rPr>
        <w:t>p</w:t>
      </w:r>
      <w:r>
        <w:rPr>
          <w:rFonts w:ascii="Times New Roman" w:hAnsi="Times New Roman" w:eastAsia="宋体" w:cs="Times New Roman"/>
          <w:color w:val="000000"/>
          <w:kern w:val="0"/>
          <w:sz w:val="18"/>
          <w:szCs w:val="18"/>
          <w:lang w:bidi="ar"/>
        </w:rPr>
        <w:t>rior stroke</w:t>
      </w:r>
      <w:r>
        <w:rPr>
          <w:rFonts w:hint="eastAsia" w:ascii="Times New Roman" w:hAnsi="Times New Roman" w:eastAsia="宋体" w:cs="Times New Roman"/>
          <w:color w:val="000000"/>
          <w:kern w:val="0"/>
          <w:sz w:val="18"/>
          <w:szCs w:val="18"/>
          <w:lang w:val="en-US" w:eastAsia="zh-CN" w:bidi="ar"/>
        </w:rPr>
        <w:t xml:space="preserve">, </w:t>
      </w:r>
      <w:r>
        <w:rPr>
          <w:rFonts w:ascii="Times New Roman" w:hAnsi="Times New Roman" w:eastAsia="宋体" w:cs="Times New Roman"/>
          <w:color w:val="000000"/>
          <w:kern w:val="0"/>
          <w:sz w:val="18"/>
          <w:szCs w:val="18"/>
          <w:lang w:eastAsia="en-US" w:bidi="ar"/>
        </w:rPr>
        <w:t>diabetes, baseline National Institutes of Health Stroke Scale, Alberta Stroke Program Early CT Score, onset</w:t>
      </w:r>
      <w:r>
        <w:rPr>
          <w:rFonts w:hint="eastAsia" w:ascii="Times New Roman" w:hAnsi="Times New Roman" w:eastAsia="宋体" w:cs="Times New Roman"/>
          <w:color w:val="000000"/>
          <w:kern w:val="0"/>
          <w:sz w:val="18"/>
          <w:szCs w:val="18"/>
          <w:lang w:val="en-US" w:eastAsia="zh-CN" w:bidi="ar"/>
        </w:rPr>
        <w:t xml:space="preserve"> </w:t>
      </w:r>
      <w:r>
        <w:rPr>
          <w:rFonts w:ascii="Times New Roman" w:hAnsi="Times New Roman" w:eastAsia="宋体" w:cs="Times New Roman"/>
          <w:color w:val="000000"/>
          <w:kern w:val="0"/>
          <w:sz w:val="18"/>
          <w:szCs w:val="18"/>
          <w:lang w:eastAsia="en-US" w:bidi="ar"/>
        </w:rPr>
        <w:t>to</w:t>
      </w:r>
      <w:r>
        <w:rPr>
          <w:rFonts w:hint="eastAsia" w:ascii="Times New Roman" w:hAnsi="Times New Roman" w:eastAsia="宋体" w:cs="Times New Roman"/>
          <w:color w:val="000000"/>
          <w:kern w:val="0"/>
          <w:sz w:val="18"/>
          <w:szCs w:val="18"/>
          <w:lang w:val="en-US" w:eastAsia="zh-CN" w:bidi="ar"/>
        </w:rPr>
        <w:t xml:space="preserve"> </w:t>
      </w:r>
      <w:r>
        <w:rPr>
          <w:rFonts w:ascii="Times New Roman" w:hAnsi="Times New Roman" w:eastAsia="宋体" w:cs="Times New Roman"/>
          <w:color w:val="000000"/>
          <w:kern w:val="0"/>
          <w:sz w:val="18"/>
          <w:szCs w:val="18"/>
          <w:lang w:eastAsia="en-US" w:bidi="ar"/>
        </w:rPr>
        <w:t xml:space="preserve">imaging time, </w:t>
      </w:r>
      <w:r>
        <w:rPr>
          <w:rFonts w:hint="eastAsia" w:ascii="Times New Roman" w:hAnsi="Times New Roman" w:eastAsia="宋体" w:cs="Times New Roman"/>
          <w:color w:val="000000"/>
          <w:kern w:val="0"/>
          <w:sz w:val="18"/>
          <w:szCs w:val="18"/>
          <w:lang w:val="en-US" w:eastAsia="zh-CN" w:bidi="ar"/>
        </w:rPr>
        <w:t>l</w:t>
      </w:r>
      <w:r>
        <w:rPr>
          <w:rFonts w:hint="default" w:ascii="Times New Roman" w:hAnsi="Times New Roman" w:eastAsia="宋体" w:cs="Times New Roman"/>
          <w:color w:val="000000"/>
          <w:kern w:val="0"/>
          <w:sz w:val="18"/>
          <w:szCs w:val="18"/>
          <w:lang w:val="en-US" w:eastAsia="zh-CN" w:bidi="ar"/>
        </w:rPr>
        <w:t>ocation of occlusion</w:t>
      </w:r>
      <w:r>
        <w:rPr>
          <w:rFonts w:ascii="Times New Roman" w:hAnsi="Times New Roman" w:eastAsia="宋体" w:cs="Times New Roman"/>
          <w:color w:val="000000"/>
          <w:kern w:val="0"/>
          <w:sz w:val="18"/>
          <w:szCs w:val="18"/>
          <w:lang w:eastAsia="en-US" w:bidi="ar"/>
        </w:rPr>
        <w:t>, and intravenous thrombolysis.</w:t>
      </w:r>
    </w:p>
    <w:p w14:paraId="3304A0AD">
      <w:pPr>
        <w:keepNext w:val="0"/>
        <w:keepLines w:val="0"/>
        <w:widowControl/>
        <w:suppressLineNumbers w:val="0"/>
        <w:jc w:val="both"/>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w:t>
      </w:r>
      <w:r>
        <w:rPr>
          <w:rFonts w:hint="default" w:ascii="Times New Roman" w:hAnsi="Times New Roman" w:eastAsia="宋体" w:cs="Times New Roman"/>
          <w:i/>
          <w:iCs/>
          <w:color w:val="000000"/>
          <w:kern w:val="0"/>
          <w:sz w:val="18"/>
          <w:szCs w:val="18"/>
          <w:u w:val="none"/>
          <w:lang w:val="en-US" w:eastAsia="zh-CN" w:bidi="ar"/>
        </w:rPr>
        <w:t>P</w:t>
      </w:r>
      <w:r>
        <w:rPr>
          <w:rFonts w:hint="default" w:ascii="Times New Roman" w:hAnsi="Times New Roman" w:eastAsia="宋体" w:cs="Times New Roman"/>
          <w:i w:val="0"/>
          <w:iCs w:val="0"/>
          <w:color w:val="000000"/>
          <w:kern w:val="0"/>
          <w:sz w:val="18"/>
          <w:szCs w:val="18"/>
          <w:u w:val="none"/>
          <w:lang w:val="en-US" w:eastAsia="zh-CN" w:bidi="ar"/>
        </w:rPr>
        <w:t xml:space="preserve"> value for the overall interaction between treatment (EVT vs. SMT) and </w:t>
      </w:r>
      <w:r>
        <w:rPr>
          <w:rFonts w:hint="eastAsia" w:ascii="Times New Roman" w:hAnsi="Times New Roman" w:eastAsia="宋体" w:cs="Times New Roman"/>
          <w:b w:val="0"/>
          <w:bCs w:val="0"/>
          <w:sz w:val="21"/>
          <w:szCs w:val="21"/>
          <w:lang w:val="en-US" w:eastAsia="zh-CN"/>
        </w:rPr>
        <w:t>collateral</w:t>
      </w:r>
      <w:r>
        <w:rPr>
          <w:rFonts w:hint="default" w:ascii="Times New Roman" w:hAnsi="Times New Roman" w:eastAsia="宋体" w:cs="Times New Roman"/>
          <w:i w:val="0"/>
          <w:iCs w:val="0"/>
          <w:color w:val="000000"/>
          <w:kern w:val="0"/>
          <w:sz w:val="18"/>
          <w:szCs w:val="18"/>
          <w:u w:val="none"/>
          <w:lang w:val="en-US" w:eastAsia="zh-CN" w:bidi="ar"/>
        </w:rPr>
        <w:t xml:space="preserve"> group</w:t>
      </w:r>
      <w:r>
        <w:rPr>
          <w:rFonts w:hint="eastAsia" w:ascii="Times New Roman" w:hAnsi="Times New Roman" w:eastAsia="宋体" w:cs="Times New Roman"/>
          <w:i w:val="0"/>
          <w:iCs w:val="0"/>
          <w:color w:val="000000"/>
          <w:kern w:val="0"/>
          <w:sz w:val="18"/>
          <w:szCs w:val="18"/>
          <w:u w:val="none"/>
          <w:lang w:val="en-US" w:eastAsia="zh-CN" w:bidi="ar"/>
        </w:rPr>
        <w:t>.</w:t>
      </w:r>
    </w:p>
    <w:p w14:paraId="6D363236">
      <w:pPr>
        <w:keepNext w:val="0"/>
        <w:keepLines w:val="0"/>
        <w:widowControl/>
        <w:suppressLineNumbers w:val="0"/>
        <w:jc w:val="both"/>
        <w:textAlignment w:val="center"/>
        <w:rPr>
          <w:rFonts w:hint="default" w:ascii="Times New Roman" w:hAnsi="Times New Roman" w:eastAsia="宋体" w:cs="Times New Roman"/>
          <w:i w:val="0"/>
          <w:iCs w:val="0"/>
          <w:color w:val="000000"/>
          <w:kern w:val="0"/>
          <w:sz w:val="18"/>
          <w:szCs w:val="18"/>
          <w:u w:val="none"/>
          <w:lang w:val="en-US" w:eastAsia="zh-CN" w:bidi="ar"/>
        </w:rPr>
      </w:pPr>
    </w:p>
    <w:p w14:paraId="4FD11514">
      <w:pPr>
        <w:keepNext w:val="0"/>
        <w:keepLines w:val="0"/>
        <w:widowControl/>
        <w:suppressLineNumbers w:val="0"/>
        <w:jc w:val="both"/>
        <w:textAlignment w:val="center"/>
        <w:rPr>
          <w:rFonts w:hint="default" w:ascii="Times New Roman" w:hAnsi="Times New Roman" w:eastAsia="宋体" w:cs="Times New Roman"/>
          <w:i w:val="0"/>
          <w:iCs w:val="0"/>
          <w:color w:val="000000"/>
          <w:kern w:val="0"/>
          <w:sz w:val="18"/>
          <w:szCs w:val="18"/>
          <w:u w:val="none"/>
          <w:lang w:val="en-US" w:eastAsia="zh-CN" w:bidi="ar"/>
        </w:rPr>
      </w:pPr>
    </w:p>
    <w:p w14:paraId="56A7C871">
      <w:pPr>
        <w:keepNext w:val="0"/>
        <w:keepLines w:val="0"/>
        <w:widowControl/>
        <w:suppressLineNumbers w:val="0"/>
        <w:jc w:val="both"/>
        <w:textAlignment w:val="center"/>
        <w:rPr>
          <w:rFonts w:hint="default" w:ascii="Times New Roman" w:hAnsi="Times New Roman" w:eastAsia="宋体" w:cs="Times New Roman"/>
          <w:i w:val="0"/>
          <w:iCs w:val="0"/>
          <w:color w:val="000000"/>
          <w:kern w:val="0"/>
          <w:sz w:val="18"/>
          <w:szCs w:val="18"/>
          <w:u w:val="none"/>
          <w:lang w:val="en-US" w:eastAsia="zh-CN" w:bidi="ar"/>
        </w:rPr>
      </w:pPr>
    </w:p>
    <w:p w14:paraId="2256577F">
      <w:pPr>
        <w:keepNext w:val="0"/>
        <w:keepLines w:val="0"/>
        <w:widowControl/>
        <w:suppressLineNumbers w:val="0"/>
        <w:jc w:val="both"/>
        <w:textAlignment w:val="center"/>
        <w:rPr>
          <w:rFonts w:hint="default" w:ascii="Times New Roman" w:hAnsi="Times New Roman" w:eastAsia="宋体" w:cs="Times New Roman"/>
          <w:i w:val="0"/>
          <w:iCs w:val="0"/>
          <w:color w:val="000000"/>
          <w:kern w:val="0"/>
          <w:sz w:val="18"/>
          <w:szCs w:val="18"/>
          <w:u w:val="none"/>
          <w:lang w:val="en-US" w:eastAsia="zh-CN" w:bidi="ar"/>
        </w:rPr>
      </w:pPr>
    </w:p>
    <w:p w14:paraId="7DE6D25B">
      <w:pPr>
        <w:jc w:val="left"/>
        <w:rPr>
          <w:rFonts w:ascii="Times New Roman" w:hAnsi="Times New Roman" w:cs="Times New Roman" w:eastAsiaTheme="minorEastAsia"/>
          <w:color w:val="auto"/>
          <w:sz w:val="24"/>
          <w:szCs w:val="24"/>
        </w:rPr>
      </w:pPr>
      <w:r>
        <w:rPr>
          <w:rStyle w:val="8"/>
          <w:rFonts w:hint="default" w:ascii="Times New Roman" w:hAnsi="Times New Roman" w:eastAsia="宋体" w:cs="Times New Roman"/>
          <w:sz w:val="21"/>
          <w:szCs w:val="21"/>
        </w:rPr>
        <w:t>Table</w:t>
      </w:r>
      <w:r>
        <w:rPr>
          <w:rStyle w:val="8"/>
          <w:rFonts w:hint="eastAsia" w:ascii="Times New Roman" w:hAnsi="Times New Roman" w:eastAsia="宋体" w:cs="Times New Roman"/>
          <w:sz w:val="21"/>
          <w:szCs w:val="21"/>
          <w:lang w:val="en-US" w:eastAsia="zh-CN"/>
        </w:rPr>
        <w:t xml:space="preserve"> </w:t>
      </w:r>
      <w:r>
        <w:rPr>
          <w:rStyle w:val="8"/>
          <w:rFonts w:hint="default" w:ascii="Times New Roman" w:hAnsi="Times New Roman" w:eastAsia="宋体" w:cs="Times New Roman"/>
          <w:sz w:val="21"/>
          <w:szCs w:val="21"/>
        </w:rPr>
        <w:t xml:space="preserve">V. </w:t>
      </w:r>
      <w:bookmarkEnd w:id="3"/>
      <w:bookmarkEnd w:id="4"/>
      <w:r>
        <w:rPr>
          <w:rFonts w:hint="eastAsia" w:ascii="Times New Roman" w:hAnsi="Times New Roman" w:eastAsia="宋体" w:cs="Times New Roman"/>
          <w:i w:val="0"/>
          <w:iCs w:val="0"/>
          <w:color w:val="000000"/>
          <w:kern w:val="0"/>
          <w:sz w:val="21"/>
          <w:szCs w:val="21"/>
          <w:u w:val="none"/>
          <w:lang w:val="en-US" w:eastAsia="zh-CN" w:bidi="ar"/>
        </w:rPr>
        <w:t>Association between cerebral collateral status and the primary outcome in total patients, in patients undergoing EVT, and in patients undergoing SMT</w:t>
      </w:r>
    </w:p>
    <w:tbl>
      <w:tblPr>
        <w:tblStyle w:val="5"/>
        <w:tblW w:w="0" w:type="auto"/>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771"/>
        <w:gridCol w:w="1341"/>
        <w:gridCol w:w="761"/>
        <w:gridCol w:w="1461"/>
        <w:gridCol w:w="761"/>
      </w:tblGrid>
      <w:tr w14:paraId="18AE62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single" w:color="auto" w:sz="4" w:space="0"/>
              <w:left w:val="nil"/>
              <w:bottom w:val="single" w:color="auto" w:sz="4" w:space="0"/>
              <w:right w:val="nil"/>
            </w:tcBorders>
            <w:shd w:val="clear" w:color="auto" w:fill="auto"/>
            <w:noWrap/>
            <w:vAlign w:val="center"/>
          </w:tcPr>
          <w:p w14:paraId="353BD283">
            <w:pPr>
              <w:keepNext w:val="0"/>
              <w:keepLines w:val="0"/>
              <w:widowControl/>
              <w:suppressLineNumbers w:val="0"/>
              <w:jc w:val="both"/>
              <w:textAlignment w:val="center"/>
              <w:rPr>
                <w:rFonts w:hint="eastAsia" w:ascii="Times New Roman" w:hAnsi="Times New Roman" w:eastAsia="宋体" w:cs="Times New Roman"/>
                <w:b w:val="0"/>
                <w:bCs w:val="0"/>
                <w:i w:val="0"/>
                <w:iCs w:val="0"/>
                <w:color w:val="000000"/>
                <w:kern w:val="0"/>
                <w:sz w:val="18"/>
                <w:szCs w:val="18"/>
                <w:u w:val="none"/>
                <w:lang w:val="en-US" w:eastAsia="zh-CN" w:bidi="ar"/>
              </w:rPr>
            </w:pPr>
            <w:r>
              <w:rPr>
                <w:rFonts w:hint="eastAsia" w:ascii="Times New Roman" w:hAnsi="Times New Roman" w:eastAsia="宋体" w:cs="Times New Roman"/>
                <w:b w:val="0"/>
                <w:bCs w:val="0"/>
                <w:i w:val="0"/>
                <w:iCs w:val="0"/>
                <w:color w:val="000000"/>
                <w:kern w:val="0"/>
                <w:sz w:val="18"/>
                <w:szCs w:val="18"/>
                <w:u w:val="none"/>
                <w:lang w:val="en-US" w:eastAsia="zh-CN" w:bidi="ar"/>
              </w:rPr>
              <w:t>Modified Rankin Scale at 90 days (shift analysis)</w:t>
            </w:r>
          </w:p>
        </w:tc>
        <w:tc>
          <w:tcPr>
            <w:tcW w:w="1341" w:type="dxa"/>
            <w:tcBorders>
              <w:top w:val="single" w:color="auto" w:sz="4" w:space="0"/>
              <w:left w:val="nil"/>
              <w:bottom w:val="single" w:color="auto" w:sz="4" w:space="0"/>
              <w:right w:val="nil"/>
            </w:tcBorders>
            <w:shd w:val="clear" w:color="auto" w:fill="auto"/>
            <w:noWrap/>
            <w:vAlign w:val="center"/>
          </w:tcPr>
          <w:p w14:paraId="52478D32">
            <w:pPr>
              <w:keepNext w:val="0"/>
              <w:keepLines w:val="0"/>
              <w:widowControl/>
              <w:suppressLineNumbers w:val="0"/>
              <w:jc w:val="both"/>
              <w:textAlignment w:val="center"/>
              <w:rPr>
                <w:rFonts w:hint="default" w:ascii="Times New Roman" w:hAnsi="Times New Roman" w:eastAsia="宋体" w:cs="Times New Roman"/>
                <w:b w:val="0"/>
                <w:bCs w:val="0"/>
                <w:i w:val="0"/>
                <w:iCs w:val="0"/>
                <w:color w:val="000000"/>
                <w:kern w:val="0"/>
                <w:sz w:val="18"/>
                <w:szCs w:val="18"/>
                <w:u w:val="none"/>
                <w:lang w:val="en-US" w:eastAsia="zh-CN" w:bidi="ar"/>
              </w:rPr>
            </w:pPr>
            <w:r>
              <w:rPr>
                <w:rFonts w:hint="eastAsia" w:ascii="Times New Roman" w:hAnsi="Times New Roman" w:eastAsia="宋体" w:cs="Times New Roman"/>
                <w:b w:val="0"/>
                <w:bCs w:val="0"/>
                <w:i w:val="0"/>
                <w:iCs w:val="0"/>
                <w:color w:val="000000"/>
                <w:kern w:val="0"/>
                <w:sz w:val="18"/>
                <w:szCs w:val="18"/>
                <w:u w:val="none"/>
                <w:lang w:val="en-US" w:eastAsia="zh-CN" w:bidi="ar"/>
              </w:rPr>
              <w:t xml:space="preserve">Unadjusted Common OR </w:t>
            </w:r>
          </w:p>
        </w:tc>
        <w:tc>
          <w:tcPr>
            <w:tcW w:w="761" w:type="dxa"/>
            <w:tcBorders>
              <w:top w:val="single" w:color="auto" w:sz="4" w:space="0"/>
              <w:left w:val="nil"/>
              <w:bottom w:val="single" w:color="auto" w:sz="4" w:space="0"/>
              <w:right w:val="nil"/>
            </w:tcBorders>
            <w:shd w:val="clear" w:color="auto" w:fill="auto"/>
            <w:noWrap/>
            <w:vAlign w:val="center"/>
          </w:tcPr>
          <w:p w14:paraId="555099E4">
            <w:pPr>
              <w:keepNext w:val="0"/>
              <w:keepLines w:val="0"/>
              <w:widowControl/>
              <w:suppressLineNumbers w:val="0"/>
              <w:jc w:val="both"/>
              <w:textAlignment w:val="center"/>
              <w:rPr>
                <w:rFonts w:hint="eastAsia" w:ascii="Times New Roman" w:hAnsi="Times New Roman" w:eastAsia="宋体" w:cs="Times New Roman"/>
                <w:b w:val="0"/>
                <w:bCs w:val="0"/>
                <w:i w:val="0"/>
                <w:iCs w:val="0"/>
                <w:color w:val="000000"/>
                <w:kern w:val="0"/>
                <w:sz w:val="18"/>
                <w:szCs w:val="18"/>
                <w:u w:val="none"/>
                <w:lang w:val="en-US" w:eastAsia="zh-CN" w:bidi="ar"/>
              </w:rPr>
            </w:pPr>
            <w:r>
              <w:rPr>
                <w:rFonts w:hint="default" w:ascii="Times New Roman" w:hAnsi="Times New Roman" w:eastAsia="宋体" w:cs="Times New Roman"/>
                <w:b w:val="0"/>
                <w:bCs w:val="0"/>
                <w:i/>
                <w:iCs/>
                <w:color w:val="000000"/>
                <w:kern w:val="0"/>
                <w:sz w:val="18"/>
                <w:szCs w:val="18"/>
                <w:u w:val="none"/>
                <w:lang w:val="en-US" w:eastAsia="zh-CN" w:bidi="ar"/>
              </w:rPr>
              <w:t>P</w:t>
            </w:r>
            <w:r>
              <w:rPr>
                <w:rFonts w:hint="default" w:ascii="Times New Roman" w:hAnsi="Times New Roman" w:eastAsia="宋体" w:cs="Times New Roman"/>
                <w:b w:val="0"/>
                <w:bCs w:val="0"/>
                <w:i w:val="0"/>
                <w:iCs w:val="0"/>
                <w:color w:val="000000"/>
                <w:kern w:val="0"/>
                <w:sz w:val="18"/>
                <w:szCs w:val="18"/>
                <w:u w:val="none"/>
                <w:lang w:val="en-US" w:eastAsia="zh-CN" w:bidi="ar"/>
              </w:rPr>
              <w:t xml:space="preserve"> valu</w:t>
            </w:r>
            <w:r>
              <w:rPr>
                <w:rFonts w:hint="eastAsia" w:ascii="Times New Roman" w:hAnsi="Times New Roman" w:eastAsia="宋体" w:cs="Times New Roman"/>
                <w:b w:val="0"/>
                <w:bCs w:val="0"/>
                <w:i w:val="0"/>
                <w:iCs w:val="0"/>
                <w:color w:val="000000"/>
                <w:kern w:val="0"/>
                <w:sz w:val="18"/>
                <w:szCs w:val="18"/>
                <w:u w:val="none"/>
                <w:lang w:val="en-US" w:eastAsia="zh-CN" w:bidi="ar"/>
              </w:rPr>
              <w:t>e</w:t>
            </w:r>
          </w:p>
        </w:tc>
        <w:tc>
          <w:tcPr>
            <w:tcW w:w="1461" w:type="dxa"/>
            <w:tcBorders>
              <w:top w:val="single" w:color="auto" w:sz="4" w:space="0"/>
              <w:left w:val="nil"/>
              <w:bottom w:val="single" w:color="auto" w:sz="4" w:space="0"/>
              <w:right w:val="nil"/>
            </w:tcBorders>
            <w:shd w:val="clear" w:color="auto" w:fill="auto"/>
            <w:noWrap/>
            <w:vAlign w:val="center"/>
          </w:tcPr>
          <w:p w14:paraId="3548E872">
            <w:pPr>
              <w:keepNext w:val="0"/>
              <w:keepLines w:val="0"/>
              <w:widowControl/>
              <w:suppressLineNumbers w:val="0"/>
              <w:jc w:val="both"/>
              <w:textAlignment w:val="center"/>
              <w:rPr>
                <w:rFonts w:hint="eastAsia" w:ascii="Times New Roman" w:hAnsi="Times New Roman" w:eastAsia="宋体" w:cs="Times New Roman"/>
                <w:b w:val="0"/>
                <w:bCs w:val="0"/>
                <w:i w:val="0"/>
                <w:iCs w:val="0"/>
                <w:color w:val="000000"/>
                <w:kern w:val="0"/>
                <w:sz w:val="18"/>
                <w:szCs w:val="18"/>
                <w:u w:val="none"/>
                <w:lang w:val="en-US" w:eastAsia="zh-CN" w:bidi="ar"/>
              </w:rPr>
            </w:pPr>
            <w:r>
              <w:rPr>
                <w:rFonts w:hint="eastAsia" w:ascii="Times New Roman" w:hAnsi="Times New Roman" w:eastAsia="宋体" w:cs="Times New Roman"/>
                <w:b w:val="0"/>
                <w:bCs w:val="0"/>
                <w:i w:val="0"/>
                <w:iCs w:val="0"/>
                <w:color w:val="000000"/>
                <w:kern w:val="0"/>
                <w:sz w:val="18"/>
                <w:szCs w:val="18"/>
                <w:u w:val="none"/>
                <w:lang w:val="en-US" w:eastAsia="zh-CN" w:bidi="ar"/>
              </w:rPr>
              <w:t>Adjusted Common OR*</w:t>
            </w:r>
          </w:p>
        </w:tc>
        <w:tc>
          <w:tcPr>
            <w:tcW w:w="761" w:type="dxa"/>
            <w:tcBorders>
              <w:top w:val="single" w:color="auto" w:sz="4" w:space="0"/>
              <w:left w:val="nil"/>
              <w:bottom w:val="single" w:color="auto" w:sz="4" w:space="0"/>
              <w:right w:val="nil"/>
            </w:tcBorders>
            <w:shd w:val="clear" w:color="auto" w:fill="auto"/>
            <w:noWrap/>
            <w:vAlign w:val="center"/>
          </w:tcPr>
          <w:p w14:paraId="65C7A358">
            <w:pPr>
              <w:keepNext w:val="0"/>
              <w:keepLines w:val="0"/>
              <w:widowControl/>
              <w:suppressLineNumbers w:val="0"/>
              <w:jc w:val="both"/>
              <w:textAlignment w:val="center"/>
              <w:rPr>
                <w:rFonts w:hint="eastAsia" w:ascii="Times New Roman" w:hAnsi="Times New Roman" w:eastAsia="宋体" w:cs="Times New Roman"/>
                <w:b w:val="0"/>
                <w:bCs w:val="0"/>
                <w:i w:val="0"/>
                <w:iCs w:val="0"/>
                <w:color w:val="000000"/>
                <w:kern w:val="0"/>
                <w:sz w:val="18"/>
                <w:szCs w:val="18"/>
                <w:u w:val="none"/>
                <w:lang w:val="en-US" w:eastAsia="zh-CN" w:bidi="ar"/>
              </w:rPr>
            </w:pPr>
            <w:r>
              <w:rPr>
                <w:rFonts w:hint="default" w:ascii="Times New Roman" w:hAnsi="Times New Roman" w:eastAsia="宋体" w:cs="Times New Roman"/>
                <w:b w:val="0"/>
                <w:bCs w:val="0"/>
                <w:i/>
                <w:iCs/>
                <w:color w:val="000000"/>
                <w:kern w:val="0"/>
                <w:sz w:val="18"/>
                <w:szCs w:val="18"/>
                <w:u w:val="none"/>
                <w:lang w:val="en-US" w:eastAsia="zh-CN" w:bidi="ar"/>
              </w:rPr>
              <w:t>P</w:t>
            </w:r>
            <w:r>
              <w:rPr>
                <w:rFonts w:hint="default" w:ascii="Times New Roman" w:hAnsi="Times New Roman" w:eastAsia="宋体" w:cs="Times New Roman"/>
                <w:b w:val="0"/>
                <w:bCs w:val="0"/>
                <w:i w:val="0"/>
                <w:iCs w:val="0"/>
                <w:color w:val="000000"/>
                <w:kern w:val="0"/>
                <w:sz w:val="18"/>
                <w:szCs w:val="18"/>
                <w:u w:val="none"/>
                <w:lang w:val="en-US" w:eastAsia="zh-CN" w:bidi="ar"/>
              </w:rPr>
              <w:t xml:space="preserve"> valu</w:t>
            </w:r>
            <w:r>
              <w:rPr>
                <w:rFonts w:hint="eastAsia" w:ascii="Times New Roman" w:hAnsi="Times New Roman" w:eastAsia="宋体" w:cs="Times New Roman"/>
                <w:b w:val="0"/>
                <w:bCs w:val="0"/>
                <w:i w:val="0"/>
                <w:iCs w:val="0"/>
                <w:color w:val="000000"/>
                <w:kern w:val="0"/>
                <w:sz w:val="18"/>
                <w:szCs w:val="18"/>
                <w:u w:val="none"/>
                <w:lang w:val="en-US" w:eastAsia="zh-CN" w:bidi="ar"/>
              </w:rPr>
              <w:t>e</w:t>
            </w:r>
          </w:p>
        </w:tc>
      </w:tr>
      <w:tr w14:paraId="3EE8BF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 w:hRule="atLeast"/>
        </w:trPr>
        <w:tc>
          <w:tcPr>
            <w:tcW w:w="0" w:type="auto"/>
            <w:tcBorders>
              <w:top w:val="single" w:color="auto" w:sz="4" w:space="0"/>
              <w:left w:val="nil"/>
              <w:bottom w:val="nil"/>
              <w:right w:val="nil"/>
            </w:tcBorders>
            <w:shd w:val="clear" w:color="auto" w:fill="auto"/>
            <w:noWrap/>
            <w:vAlign w:val="center"/>
          </w:tcPr>
          <w:p w14:paraId="3ABD47C0">
            <w:pPr>
              <w:keepNext w:val="0"/>
              <w:keepLines w:val="0"/>
              <w:widowControl/>
              <w:suppressLineNumbers w:val="0"/>
              <w:jc w:val="both"/>
              <w:textAlignment w:val="center"/>
              <w:rPr>
                <w:rFonts w:hint="eastAsia" w:ascii="Times New Roman" w:hAnsi="Times New Roman" w:eastAsia="宋体" w:cs="Times New Roman"/>
                <w:b w:val="0"/>
                <w:bCs w:val="0"/>
                <w:i w:val="0"/>
                <w:iCs w:val="0"/>
                <w:color w:val="000000"/>
                <w:kern w:val="0"/>
                <w:sz w:val="18"/>
                <w:szCs w:val="18"/>
                <w:u w:val="none"/>
                <w:lang w:val="en-US" w:eastAsia="zh-CN" w:bidi="ar"/>
              </w:rPr>
            </w:pPr>
            <w:r>
              <w:rPr>
                <w:rFonts w:hint="eastAsia" w:ascii="Times New Roman" w:hAnsi="Times New Roman" w:eastAsia="宋体" w:cs="Times New Roman"/>
                <w:b w:val="0"/>
                <w:bCs w:val="0"/>
                <w:i w:val="0"/>
                <w:iCs w:val="0"/>
                <w:color w:val="000000"/>
                <w:kern w:val="0"/>
                <w:sz w:val="18"/>
                <w:szCs w:val="18"/>
                <w:u w:val="none"/>
                <w:lang w:val="en-US" w:eastAsia="zh-CN" w:bidi="ar"/>
              </w:rPr>
              <w:t>All (n = 460)</w:t>
            </w:r>
          </w:p>
        </w:tc>
        <w:tc>
          <w:tcPr>
            <w:tcW w:w="0" w:type="auto"/>
            <w:tcBorders>
              <w:top w:val="single" w:color="auto" w:sz="4" w:space="0"/>
              <w:left w:val="nil"/>
              <w:bottom w:val="nil"/>
              <w:right w:val="nil"/>
            </w:tcBorders>
            <w:shd w:val="clear" w:color="auto" w:fill="auto"/>
            <w:noWrap/>
            <w:vAlign w:val="center"/>
          </w:tcPr>
          <w:p w14:paraId="5B8B7464">
            <w:pPr>
              <w:keepNext w:val="0"/>
              <w:keepLines w:val="0"/>
              <w:widowControl/>
              <w:suppressLineNumbers w:val="0"/>
              <w:jc w:val="both"/>
              <w:textAlignment w:val="center"/>
              <w:rPr>
                <w:rFonts w:hint="eastAsia" w:ascii="Times New Roman" w:hAnsi="Times New Roman" w:eastAsia="宋体" w:cs="Times New Roman"/>
                <w:b w:val="0"/>
                <w:bCs w:val="0"/>
                <w:i w:val="0"/>
                <w:iCs w:val="0"/>
                <w:color w:val="000000"/>
                <w:kern w:val="0"/>
                <w:sz w:val="18"/>
                <w:szCs w:val="18"/>
                <w:u w:val="none"/>
                <w:lang w:val="en-US" w:eastAsia="zh-CN" w:bidi="ar"/>
              </w:rPr>
            </w:pPr>
            <w:r>
              <w:rPr>
                <w:rFonts w:hint="eastAsia" w:ascii="Times New Roman" w:hAnsi="Times New Roman" w:eastAsia="宋体" w:cs="Times New Roman"/>
                <w:b w:val="0"/>
                <w:bCs w:val="0"/>
                <w:i w:val="0"/>
                <w:iCs w:val="0"/>
                <w:color w:val="000000"/>
                <w:kern w:val="0"/>
                <w:sz w:val="18"/>
                <w:szCs w:val="18"/>
                <w:u w:val="none"/>
                <w:lang w:val="en-US" w:eastAsia="zh-CN" w:bidi="ar"/>
              </w:rPr>
              <w:t>2.93(2.15-4.02)</w:t>
            </w:r>
          </w:p>
        </w:tc>
        <w:tc>
          <w:tcPr>
            <w:tcW w:w="0" w:type="auto"/>
            <w:tcBorders>
              <w:top w:val="single" w:color="auto" w:sz="4" w:space="0"/>
              <w:left w:val="nil"/>
              <w:bottom w:val="nil"/>
              <w:right w:val="nil"/>
            </w:tcBorders>
            <w:shd w:val="clear" w:color="auto" w:fill="auto"/>
            <w:noWrap/>
            <w:vAlign w:val="center"/>
          </w:tcPr>
          <w:p w14:paraId="5D5D1577">
            <w:pPr>
              <w:keepNext w:val="0"/>
              <w:keepLines w:val="0"/>
              <w:widowControl/>
              <w:suppressLineNumbers w:val="0"/>
              <w:jc w:val="both"/>
              <w:textAlignment w:val="center"/>
              <w:rPr>
                <w:rFonts w:hint="default" w:ascii="Times New Roman" w:hAnsi="Times New Roman" w:eastAsia="宋体" w:cs="Times New Roman"/>
                <w:b w:val="0"/>
                <w:bCs w:val="0"/>
                <w:i w:val="0"/>
                <w:iCs w:val="0"/>
                <w:color w:val="000000"/>
                <w:kern w:val="0"/>
                <w:sz w:val="18"/>
                <w:szCs w:val="18"/>
                <w:u w:val="none"/>
                <w:lang w:val="en-US" w:eastAsia="zh-CN" w:bidi="ar"/>
              </w:rPr>
            </w:pPr>
            <w:r>
              <w:rPr>
                <w:rFonts w:hint="default" w:ascii="Times New Roman" w:hAnsi="Times New Roman" w:eastAsia="宋体" w:cs="Times New Roman"/>
                <w:b w:val="0"/>
                <w:bCs w:val="0"/>
                <w:i w:val="0"/>
                <w:iCs w:val="0"/>
                <w:color w:val="000000"/>
                <w:kern w:val="0"/>
                <w:sz w:val="18"/>
                <w:szCs w:val="18"/>
                <w:u w:val="none"/>
                <w:lang w:val="en-US" w:eastAsia="zh-CN" w:bidi="ar"/>
              </w:rPr>
              <w:t>&lt;0.001</w:t>
            </w:r>
          </w:p>
        </w:tc>
        <w:tc>
          <w:tcPr>
            <w:tcW w:w="0" w:type="auto"/>
            <w:tcBorders>
              <w:top w:val="single" w:color="auto" w:sz="4" w:space="0"/>
              <w:left w:val="nil"/>
              <w:bottom w:val="nil"/>
              <w:right w:val="nil"/>
            </w:tcBorders>
            <w:shd w:val="clear" w:color="auto" w:fill="auto"/>
            <w:noWrap/>
            <w:vAlign w:val="center"/>
          </w:tcPr>
          <w:p w14:paraId="5F2C21B3">
            <w:pPr>
              <w:keepNext w:val="0"/>
              <w:keepLines w:val="0"/>
              <w:widowControl/>
              <w:suppressLineNumbers w:val="0"/>
              <w:jc w:val="both"/>
              <w:textAlignment w:val="center"/>
              <w:rPr>
                <w:rFonts w:hint="default" w:ascii="Times New Roman" w:hAnsi="Times New Roman" w:eastAsia="宋体" w:cs="Times New Roman"/>
                <w:b w:val="0"/>
                <w:bCs w:val="0"/>
                <w:i w:val="0"/>
                <w:iCs w:val="0"/>
                <w:color w:val="000000"/>
                <w:kern w:val="0"/>
                <w:sz w:val="18"/>
                <w:szCs w:val="18"/>
                <w:u w:val="none"/>
                <w:lang w:val="en-US" w:eastAsia="zh-CN" w:bidi="ar"/>
              </w:rPr>
            </w:pPr>
            <w:r>
              <w:rPr>
                <w:rFonts w:hint="default" w:ascii="Times New Roman" w:hAnsi="Times New Roman" w:eastAsia="宋体" w:cs="Times New Roman"/>
                <w:b w:val="0"/>
                <w:bCs w:val="0"/>
                <w:i w:val="0"/>
                <w:iCs w:val="0"/>
                <w:color w:val="000000"/>
                <w:kern w:val="0"/>
                <w:sz w:val="18"/>
                <w:szCs w:val="18"/>
                <w:u w:val="none"/>
                <w:lang w:val="en-US" w:eastAsia="zh-CN" w:bidi="ar"/>
              </w:rPr>
              <w:t>3.92(2.57–6.05)</w:t>
            </w:r>
          </w:p>
        </w:tc>
        <w:tc>
          <w:tcPr>
            <w:tcW w:w="0" w:type="auto"/>
            <w:tcBorders>
              <w:top w:val="single" w:color="auto" w:sz="4" w:space="0"/>
              <w:left w:val="nil"/>
              <w:bottom w:val="nil"/>
              <w:right w:val="nil"/>
            </w:tcBorders>
            <w:shd w:val="clear" w:color="auto" w:fill="auto"/>
            <w:noWrap/>
            <w:vAlign w:val="center"/>
          </w:tcPr>
          <w:p w14:paraId="4F06A426">
            <w:pPr>
              <w:keepNext w:val="0"/>
              <w:keepLines w:val="0"/>
              <w:widowControl/>
              <w:suppressLineNumbers w:val="0"/>
              <w:jc w:val="both"/>
              <w:textAlignment w:val="center"/>
              <w:rPr>
                <w:rFonts w:hint="default" w:ascii="Times New Roman" w:hAnsi="Times New Roman" w:eastAsia="宋体" w:cs="Times New Roman"/>
                <w:b w:val="0"/>
                <w:bCs w:val="0"/>
                <w:i w:val="0"/>
                <w:iCs w:val="0"/>
                <w:color w:val="000000"/>
                <w:kern w:val="0"/>
                <w:sz w:val="18"/>
                <w:szCs w:val="18"/>
                <w:u w:val="none"/>
                <w:lang w:val="en-US" w:eastAsia="zh-CN" w:bidi="ar"/>
              </w:rPr>
            </w:pPr>
            <w:r>
              <w:rPr>
                <w:rFonts w:hint="default" w:ascii="Times New Roman" w:hAnsi="Times New Roman" w:eastAsia="宋体" w:cs="Times New Roman"/>
                <w:b w:val="0"/>
                <w:bCs w:val="0"/>
                <w:i w:val="0"/>
                <w:iCs w:val="0"/>
                <w:color w:val="000000"/>
                <w:kern w:val="0"/>
                <w:sz w:val="18"/>
                <w:szCs w:val="18"/>
                <w:u w:val="none"/>
                <w:lang w:val="en-US" w:eastAsia="zh-CN" w:bidi="ar"/>
              </w:rPr>
              <w:t>&lt;0.001</w:t>
            </w:r>
          </w:p>
        </w:tc>
      </w:tr>
      <w:tr w14:paraId="7D43B0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nil"/>
              <w:left w:val="nil"/>
              <w:bottom w:val="nil"/>
              <w:right w:val="nil"/>
            </w:tcBorders>
            <w:shd w:val="clear" w:color="auto" w:fill="auto"/>
            <w:noWrap/>
            <w:vAlign w:val="center"/>
          </w:tcPr>
          <w:p w14:paraId="0AEBBF13">
            <w:pPr>
              <w:keepNext w:val="0"/>
              <w:keepLines w:val="0"/>
              <w:widowControl/>
              <w:suppressLineNumbers w:val="0"/>
              <w:jc w:val="both"/>
              <w:textAlignment w:val="center"/>
              <w:rPr>
                <w:rFonts w:hint="eastAsia" w:ascii="Times New Roman" w:hAnsi="Times New Roman" w:eastAsia="宋体" w:cs="Times New Roman"/>
                <w:b w:val="0"/>
                <w:bCs w:val="0"/>
                <w:i w:val="0"/>
                <w:iCs w:val="0"/>
                <w:color w:val="000000"/>
                <w:kern w:val="0"/>
                <w:sz w:val="18"/>
                <w:szCs w:val="18"/>
                <w:u w:val="none"/>
                <w:lang w:val="en-US" w:eastAsia="zh-CN" w:bidi="ar"/>
              </w:rPr>
            </w:pPr>
            <w:r>
              <w:rPr>
                <w:rFonts w:hint="eastAsia" w:ascii="Times New Roman" w:hAnsi="Times New Roman" w:eastAsia="宋体" w:cs="Times New Roman"/>
                <w:b w:val="0"/>
                <w:bCs w:val="0"/>
                <w:i w:val="0"/>
                <w:iCs w:val="0"/>
                <w:color w:val="000000"/>
                <w:kern w:val="0"/>
                <w:sz w:val="18"/>
                <w:szCs w:val="18"/>
                <w:u w:val="none"/>
                <w:lang w:val="en-US" w:eastAsia="zh-CN" w:bidi="ar"/>
              </w:rPr>
              <w:t>EVT (n = 287)</w:t>
            </w:r>
          </w:p>
        </w:tc>
        <w:tc>
          <w:tcPr>
            <w:tcW w:w="0" w:type="auto"/>
            <w:tcBorders>
              <w:top w:val="nil"/>
              <w:left w:val="nil"/>
              <w:bottom w:val="nil"/>
              <w:right w:val="nil"/>
            </w:tcBorders>
            <w:shd w:val="clear" w:color="auto" w:fill="auto"/>
            <w:noWrap/>
            <w:vAlign w:val="center"/>
          </w:tcPr>
          <w:p w14:paraId="2FC1DE71">
            <w:pPr>
              <w:keepNext w:val="0"/>
              <w:keepLines w:val="0"/>
              <w:widowControl/>
              <w:suppressLineNumbers w:val="0"/>
              <w:jc w:val="both"/>
              <w:textAlignment w:val="center"/>
              <w:rPr>
                <w:rFonts w:hint="eastAsia" w:ascii="Times New Roman" w:hAnsi="Times New Roman" w:eastAsia="宋体" w:cs="Times New Roman"/>
                <w:b w:val="0"/>
                <w:bCs w:val="0"/>
                <w:i w:val="0"/>
                <w:iCs w:val="0"/>
                <w:color w:val="000000"/>
                <w:kern w:val="0"/>
                <w:sz w:val="18"/>
                <w:szCs w:val="18"/>
                <w:u w:val="none"/>
                <w:lang w:val="en-US" w:eastAsia="zh-CN" w:bidi="ar"/>
              </w:rPr>
            </w:pPr>
            <w:r>
              <w:rPr>
                <w:rFonts w:hint="eastAsia" w:ascii="Times New Roman" w:hAnsi="Times New Roman" w:eastAsia="宋体" w:cs="Times New Roman"/>
                <w:b w:val="0"/>
                <w:bCs w:val="0"/>
                <w:i w:val="0"/>
                <w:iCs w:val="0"/>
                <w:color w:val="000000"/>
                <w:kern w:val="0"/>
                <w:sz w:val="18"/>
                <w:szCs w:val="18"/>
                <w:u w:val="none"/>
                <w:lang w:val="en-US" w:eastAsia="zh-CN" w:bidi="ar"/>
              </w:rPr>
              <w:t>4.61(3.10-6.92)</w:t>
            </w:r>
          </w:p>
        </w:tc>
        <w:tc>
          <w:tcPr>
            <w:tcW w:w="0" w:type="auto"/>
            <w:tcBorders>
              <w:top w:val="nil"/>
              <w:left w:val="nil"/>
              <w:bottom w:val="nil"/>
              <w:right w:val="nil"/>
            </w:tcBorders>
            <w:shd w:val="clear" w:color="auto" w:fill="auto"/>
            <w:noWrap/>
            <w:vAlign w:val="center"/>
          </w:tcPr>
          <w:p w14:paraId="419FC5AB">
            <w:pPr>
              <w:keepNext w:val="0"/>
              <w:keepLines w:val="0"/>
              <w:widowControl/>
              <w:suppressLineNumbers w:val="0"/>
              <w:jc w:val="both"/>
              <w:textAlignment w:val="center"/>
              <w:rPr>
                <w:rFonts w:hint="default" w:ascii="Times New Roman" w:hAnsi="Times New Roman" w:eastAsia="宋体" w:cs="Times New Roman"/>
                <w:b w:val="0"/>
                <w:bCs w:val="0"/>
                <w:i w:val="0"/>
                <w:iCs w:val="0"/>
                <w:color w:val="000000"/>
                <w:kern w:val="0"/>
                <w:sz w:val="18"/>
                <w:szCs w:val="18"/>
                <w:u w:val="none"/>
                <w:lang w:val="en-US" w:eastAsia="zh-CN" w:bidi="ar"/>
              </w:rPr>
            </w:pPr>
            <w:r>
              <w:rPr>
                <w:rFonts w:hint="default" w:ascii="Times New Roman" w:hAnsi="Times New Roman" w:eastAsia="宋体" w:cs="Times New Roman"/>
                <w:b w:val="0"/>
                <w:bCs w:val="0"/>
                <w:i w:val="0"/>
                <w:iCs w:val="0"/>
                <w:color w:val="000000"/>
                <w:kern w:val="0"/>
                <w:sz w:val="18"/>
                <w:szCs w:val="18"/>
                <w:u w:val="none"/>
                <w:lang w:val="en-US" w:eastAsia="zh-CN" w:bidi="ar"/>
              </w:rPr>
              <w:t>&lt;0.001</w:t>
            </w:r>
          </w:p>
        </w:tc>
        <w:tc>
          <w:tcPr>
            <w:tcW w:w="0" w:type="auto"/>
            <w:tcBorders>
              <w:top w:val="nil"/>
              <w:left w:val="nil"/>
              <w:bottom w:val="nil"/>
              <w:right w:val="nil"/>
            </w:tcBorders>
            <w:shd w:val="clear" w:color="auto" w:fill="auto"/>
            <w:noWrap/>
            <w:vAlign w:val="center"/>
          </w:tcPr>
          <w:p w14:paraId="35615485">
            <w:pPr>
              <w:keepNext w:val="0"/>
              <w:keepLines w:val="0"/>
              <w:widowControl/>
              <w:suppressLineNumbers w:val="0"/>
              <w:jc w:val="both"/>
              <w:textAlignment w:val="center"/>
              <w:rPr>
                <w:rFonts w:hint="eastAsia" w:ascii="Times New Roman" w:hAnsi="Times New Roman" w:eastAsia="宋体" w:cs="Times New Roman"/>
                <w:b w:val="0"/>
                <w:bCs w:val="0"/>
                <w:i w:val="0"/>
                <w:iCs w:val="0"/>
                <w:color w:val="000000"/>
                <w:kern w:val="0"/>
                <w:sz w:val="18"/>
                <w:szCs w:val="18"/>
                <w:u w:val="none"/>
                <w:lang w:val="en-US" w:eastAsia="zh-CN" w:bidi="ar"/>
              </w:rPr>
            </w:pPr>
            <w:r>
              <w:rPr>
                <w:rFonts w:hint="eastAsia" w:ascii="Times New Roman" w:hAnsi="Times New Roman" w:eastAsia="宋体" w:cs="Times New Roman"/>
                <w:b w:val="0"/>
                <w:bCs w:val="0"/>
                <w:i w:val="0"/>
                <w:iCs w:val="0"/>
                <w:color w:val="000000"/>
                <w:kern w:val="0"/>
                <w:sz w:val="18"/>
                <w:szCs w:val="18"/>
                <w:u w:val="none"/>
                <w:lang w:val="en-US" w:eastAsia="zh-CN" w:bidi="ar"/>
              </w:rPr>
              <w:t>4.08(2.67–6.29)</w:t>
            </w:r>
          </w:p>
        </w:tc>
        <w:tc>
          <w:tcPr>
            <w:tcW w:w="0" w:type="auto"/>
            <w:tcBorders>
              <w:top w:val="nil"/>
              <w:left w:val="nil"/>
              <w:bottom w:val="nil"/>
              <w:right w:val="nil"/>
            </w:tcBorders>
            <w:shd w:val="clear" w:color="auto" w:fill="auto"/>
            <w:noWrap/>
            <w:vAlign w:val="center"/>
          </w:tcPr>
          <w:p w14:paraId="734FE5EF">
            <w:pPr>
              <w:keepNext w:val="0"/>
              <w:keepLines w:val="0"/>
              <w:widowControl/>
              <w:suppressLineNumbers w:val="0"/>
              <w:jc w:val="both"/>
              <w:textAlignment w:val="center"/>
              <w:rPr>
                <w:rFonts w:hint="default" w:ascii="Times New Roman" w:hAnsi="Times New Roman" w:eastAsia="宋体" w:cs="Times New Roman"/>
                <w:b w:val="0"/>
                <w:bCs w:val="0"/>
                <w:i w:val="0"/>
                <w:iCs w:val="0"/>
                <w:color w:val="000000"/>
                <w:kern w:val="0"/>
                <w:sz w:val="18"/>
                <w:szCs w:val="18"/>
                <w:u w:val="none"/>
                <w:lang w:val="en-US" w:eastAsia="zh-CN" w:bidi="ar"/>
              </w:rPr>
            </w:pPr>
            <w:r>
              <w:rPr>
                <w:rFonts w:hint="default" w:ascii="Times New Roman" w:hAnsi="Times New Roman" w:eastAsia="宋体" w:cs="Times New Roman"/>
                <w:b w:val="0"/>
                <w:bCs w:val="0"/>
                <w:i w:val="0"/>
                <w:iCs w:val="0"/>
                <w:color w:val="000000"/>
                <w:kern w:val="0"/>
                <w:sz w:val="18"/>
                <w:szCs w:val="18"/>
                <w:u w:val="none"/>
                <w:lang w:val="en-US" w:eastAsia="zh-CN" w:bidi="ar"/>
              </w:rPr>
              <w:t>&lt;0.001</w:t>
            </w:r>
          </w:p>
        </w:tc>
      </w:tr>
      <w:tr w14:paraId="1D3417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nil"/>
              <w:left w:val="nil"/>
              <w:bottom w:val="single" w:color="000000" w:sz="4" w:space="0"/>
              <w:right w:val="nil"/>
            </w:tcBorders>
            <w:shd w:val="clear" w:color="auto" w:fill="auto"/>
            <w:noWrap/>
            <w:vAlign w:val="center"/>
          </w:tcPr>
          <w:p w14:paraId="228A50A6">
            <w:pPr>
              <w:keepNext w:val="0"/>
              <w:keepLines w:val="0"/>
              <w:widowControl/>
              <w:suppressLineNumbers w:val="0"/>
              <w:jc w:val="both"/>
              <w:textAlignment w:val="center"/>
              <w:rPr>
                <w:rFonts w:hint="eastAsia" w:ascii="Times New Roman" w:hAnsi="Times New Roman" w:eastAsia="宋体" w:cs="Times New Roman"/>
                <w:b w:val="0"/>
                <w:bCs w:val="0"/>
                <w:i w:val="0"/>
                <w:iCs w:val="0"/>
                <w:color w:val="000000"/>
                <w:kern w:val="0"/>
                <w:sz w:val="18"/>
                <w:szCs w:val="18"/>
                <w:u w:val="none"/>
                <w:lang w:val="en-US" w:eastAsia="zh-CN" w:bidi="ar"/>
              </w:rPr>
            </w:pPr>
            <w:r>
              <w:rPr>
                <w:rFonts w:hint="eastAsia" w:ascii="Times New Roman" w:hAnsi="Times New Roman" w:eastAsia="宋体" w:cs="Times New Roman"/>
                <w:b w:val="0"/>
                <w:bCs w:val="0"/>
                <w:i w:val="0"/>
                <w:iCs w:val="0"/>
                <w:color w:val="000000"/>
                <w:kern w:val="0"/>
                <w:sz w:val="18"/>
                <w:szCs w:val="18"/>
                <w:u w:val="none"/>
                <w:lang w:val="en-US" w:eastAsia="zh-CN" w:bidi="ar"/>
              </w:rPr>
              <w:t>SMT (n = 173)</w:t>
            </w:r>
          </w:p>
        </w:tc>
        <w:tc>
          <w:tcPr>
            <w:tcW w:w="0" w:type="auto"/>
            <w:tcBorders>
              <w:top w:val="nil"/>
              <w:left w:val="nil"/>
              <w:bottom w:val="single" w:color="000000" w:sz="4" w:space="0"/>
              <w:right w:val="nil"/>
            </w:tcBorders>
            <w:shd w:val="clear" w:color="auto" w:fill="auto"/>
            <w:noWrap/>
            <w:vAlign w:val="center"/>
          </w:tcPr>
          <w:p w14:paraId="4A43B467">
            <w:pPr>
              <w:keepNext w:val="0"/>
              <w:keepLines w:val="0"/>
              <w:widowControl/>
              <w:suppressLineNumbers w:val="0"/>
              <w:jc w:val="both"/>
              <w:textAlignment w:val="center"/>
              <w:rPr>
                <w:rFonts w:hint="eastAsia" w:ascii="Times New Roman" w:hAnsi="Times New Roman" w:eastAsia="宋体" w:cs="Times New Roman"/>
                <w:b w:val="0"/>
                <w:bCs w:val="0"/>
                <w:i w:val="0"/>
                <w:iCs w:val="0"/>
                <w:color w:val="000000"/>
                <w:kern w:val="0"/>
                <w:sz w:val="18"/>
                <w:szCs w:val="18"/>
                <w:u w:val="none"/>
                <w:lang w:val="en-US" w:eastAsia="zh-CN" w:bidi="ar"/>
              </w:rPr>
            </w:pPr>
            <w:r>
              <w:rPr>
                <w:rFonts w:hint="eastAsia" w:ascii="Times New Roman" w:hAnsi="Times New Roman" w:eastAsia="宋体" w:cs="Times New Roman"/>
                <w:b w:val="0"/>
                <w:bCs w:val="0"/>
                <w:i w:val="0"/>
                <w:iCs w:val="0"/>
                <w:color w:val="000000"/>
                <w:kern w:val="0"/>
                <w:sz w:val="18"/>
                <w:szCs w:val="18"/>
                <w:u w:val="none"/>
                <w:lang w:val="en-US" w:eastAsia="zh-CN" w:bidi="ar"/>
              </w:rPr>
              <w:t>1.41(0.84-2.36)</w:t>
            </w:r>
          </w:p>
        </w:tc>
        <w:tc>
          <w:tcPr>
            <w:tcW w:w="0" w:type="auto"/>
            <w:tcBorders>
              <w:top w:val="nil"/>
              <w:left w:val="nil"/>
              <w:bottom w:val="single" w:color="000000" w:sz="4" w:space="0"/>
              <w:right w:val="nil"/>
            </w:tcBorders>
            <w:shd w:val="clear" w:color="auto" w:fill="auto"/>
            <w:noWrap/>
            <w:vAlign w:val="center"/>
          </w:tcPr>
          <w:p w14:paraId="67931D69">
            <w:pPr>
              <w:keepNext w:val="0"/>
              <w:keepLines w:val="0"/>
              <w:widowControl/>
              <w:suppressLineNumbers w:val="0"/>
              <w:jc w:val="both"/>
              <w:textAlignment w:val="center"/>
              <w:rPr>
                <w:rFonts w:hint="eastAsia" w:ascii="Times New Roman" w:hAnsi="Times New Roman" w:eastAsia="宋体" w:cs="Times New Roman"/>
                <w:b w:val="0"/>
                <w:bCs w:val="0"/>
                <w:i w:val="0"/>
                <w:iCs w:val="0"/>
                <w:color w:val="000000"/>
                <w:kern w:val="0"/>
                <w:sz w:val="18"/>
                <w:szCs w:val="18"/>
                <w:u w:val="none"/>
                <w:lang w:val="en-US" w:eastAsia="zh-CN" w:bidi="ar"/>
              </w:rPr>
            </w:pPr>
            <w:r>
              <w:rPr>
                <w:rFonts w:hint="eastAsia" w:ascii="Times New Roman" w:hAnsi="Times New Roman" w:eastAsia="宋体" w:cs="Times New Roman"/>
                <w:b w:val="0"/>
                <w:bCs w:val="0"/>
                <w:i w:val="0"/>
                <w:iCs w:val="0"/>
                <w:color w:val="000000"/>
                <w:kern w:val="0"/>
                <w:sz w:val="18"/>
                <w:szCs w:val="18"/>
                <w:u w:val="none"/>
                <w:lang w:val="en-US" w:eastAsia="zh-CN" w:bidi="ar"/>
              </w:rPr>
              <w:t>0.191</w:t>
            </w:r>
          </w:p>
        </w:tc>
        <w:tc>
          <w:tcPr>
            <w:tcW w:w="0" w:type="auto"/>
            <w:tcBorders>
              <w:top w:val="nil"/>
              <w:left w:val="nil"/>
              <w:bottom w:val="single" w:color="000000" w:sz="4" w:space="0"/>
              <w:right w:val="nil"/>
            </w:tcBorders>
            <w:shd w:val="clear" w:color="auto" w:fill="auto"/>
            <w:noWrap/>
            <w:vAlign w:val="center"/>
          </w:tcPr>
          <w:p w14:paraId="02EE1EEB">
            <w:pPr>
              <w:keepNext w:val="0"/>
              <w:keepLines w:val="0"/>
              <w:widowControl/>
              <w:suppressLineNumbers w:val="0"/>
              <w:jc w:val="both"/>
              <w:textAlignment w:val="center"/>
              <w:rPr>
                <w:rFonts w:hint="eastAsia" w:ascii="Times New Roman" w:hAnsi="Times New Roman" w:eastAsia="宋体" w:cs="Times New Roman"/>
                <w:b w:val="0"/>
                <w:bCs w:val="0"/>
                <w:i w:val="0"/>
                <w:iCs w:val="0"/>
                <w:color w:val="000000"/>
                <w:kern w:val="0"/>
                <w:sz w:val="18"/>
                <w:szCs w:val="18"/>
                <w:u w:val="none"/>
                <w:lang w:val="en-US" w:eastAsia="zh-CN" w:bidi="ar"/>
              </w:rPr>
            </w:pPr>
            <w:r>
              <w:rPr>
                <w:rFonts w:hint="eastAsia" w:ascii="Times New Roman" w:hAnsi="Times New Roman" w:eastAsia="宋体" w:cs="Times New Roman"/>
                <w:b w:val="0"/>
                <w:bCs w:val="0"/>
                <w:i w:val="0"/>
                <w:iCs w:val="0"/>
                <w:color w:val="000000"/>
                <w:kern w:val="0"/>
                <w:sz w:val="18"/>
                <w:szCs w:val="18"/>
                <w:u w:val="none"/>
                <w:lang w:val="en-US" w:eastAsia="zh-CN" w:bidi="ar"/>
              </w:rPr>
              <w:t>0.99(0.55–1.81)</w:t>
            </w:r>
          </w:p>
        </w:tc>
        <w:tc>
          <w:tcPr>
            <w:tcW w:w="0" w:type="auto"/>
            <w:tcBorders>
              <w:top w:val="nil"/>
              <w:left w:val="nil"/>
              <w:bottom w:val="single" w:color="000000" w:sz="4" w:space="0"/>
              <w:right w:val="nil"/>
            </w:tcBorders>
            <w:shd w:val="clear" w:color="auto" w:fill="auto"/>
            <w:noWrap/>
            <w:vAlign w:val="center"/>
          </w:tcPr>
          <w:p w14:paraId="2E37E047">
            <w:pPr>
              <w:keepNext w:val="0"/>
              <w:keepLines w:val="0"/>
              <w:widowControl/>
              <w:suppressLineNumbers w:val="0"/>
              <w:jc w:val="both"/>
              <w:textAlignment w:val="center"/>
              <w:rPr>
                <w:rFonts w:hint="eastAsia" w:ascii="Times New Roman" w:hAnsi="Times New Roman" w:eastAsia="宋体" w:cs="Times New Roman"/>
                <w:b w:val="0"/>
                <w:bCs w:val="0"/>
                <w:i w:val="0"/>
                <w:iCs w:val="0"/>
                <w:color w:val="000000"/>
                <w:kern w:val="0"/>
                <w:sz w:val="18"/>
                <w:szCs w:val="18"/>
                <w:u w:val="none"/>
                <w:lang w:val="en-US" w:eastAsia="zh-CN" w:bidi="ar"/>
              </w:rPr>
            </w:pPr>
            <w:r>
              <w:rPr>
                <w:rFonts w:hint="eastAsia" w:ascii="Times New Roman" w:hAnsi="Times New Roman" w:eastAsia="宋体" w:cs="Times New Roman"/>
                <w:b w:val="0"/>
                <w:bCs w:val="0"/>
                <w:i w:val="0"/>
                <w:iCs w:val="0"/>
                <w:color w:val="000000"/>
                <w:kern w:val="0"/>
                <w:sz w:val="18"/>
                <w:szCs w:val="18"/>
                <w:u w:val="none"/>
                <w:lang w:val="en-US" w:eastAsia="zh-CN" w:bidi="ar"/>
              </w:rPr>
              <w:t>0.993</w:t>
            </w:r>
          </w:p>
        </w:tc>
      </w:tr>
    </w:tbl>
    <w:p w14:paraId="14825E0D">
      <w:pPr>
        <w:keepNext w:val="0"/>
        <w:keepLines w:val="0"/>
        <w:widowControl/>
        <w:suppressLineNumbers w:val="0"/>
        <w:jc w:val="both"/>
        <w:textAlignment w:val="center"/>
        <w:rPr>
          <w:rFonts w:hint="eastAsia"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*Adjusted for </w:t>
      </w:r>
      <w:r>
        <w:rPr>
          <w:rFonts w:ascii="Times New Roman" w:hAnsi="Times New Roman" w:eastAsia="宋体" w:cs="Times New Roman"/>
          <w:color w:val="000000"/>
          <w:kern w:val="0"/>
          <w:sz w:val="18"/>
          <w:szCs w:val="18"/>
          <w:lang w:eastAsia="en-US" w:bidi="ar"/>
        </w:rPr>
        <w:t xml:space="preserve">age, sex, </w:t>
      </w:r>
      <w:r>
        <w:rPr>
          <w:rFonts w:hint="eastAsia" w:ascii="Times New Roman" w:hAnsi="Times New Roman" w:eastAsia="宋体" w:cs="Times New Roman"/>
          <w:color w:val="000000"/>
          <w:kern w:val="0"/>
          <w:sz w:val="18"/>
          <w:szCs w:val="18"/>
          <w:lang w:val="en-US" w:eastAsia="zh-CN" w:bidi="ar"/>
        </w:rPr>
        <w:t>p</w:t>
      </w:r>
      <w:r>
        <w:rPr>
          <w:rFonts w:ascii="Times New Roman" w:hAnsi="Times New Roman" w:eastAsia="宋体" w:cs="Times New Roman"/>
          <w:color w:val="000000"/>
          <w:kern w:val="0"/>
          <w:sz w:val="18"/>
          <w:szCs w:val="18"/>
          <w:lang w:bidi="ar"/>
        </w:rPr>
        <w:t>rior stroke</w:t>
      </w:r>
      <w:r>
        <w:rPr>
          <w:rFonts w:hint="eastAsia" w:ascii="Times New Roman" w:hAnsi="Times New Roman" w:eastAsia="宋体" w:cs="Times New Roman"/>
          <w:color w:val="000000"/>
          <w:kern w:val="0"/>
          <w:sz w:val="18"/>
          <w:szCs w:val="18"/>
          <w:lang w:val="en-US" w:eastAsia="zh-CN" w:bidi="ar"/>
        </w:rPr>
        <w:t xml:space="preserve">, </w:t>
      </w:r>
      <w:r>
        <w:rPr>
          <w:rFonts w:ascii="Times New Roman" w:hAnsi="Times New Roman" w:eastAsia="宋体" w:cs="Times New Roman"/>
          <w:color w:val="000000"/>
          <w:kern w:val="0"/>
          <w:sz w:val="18"/>
          <w:szCs w:val="18"/>
          <w:lang w:eastAsia="en-US" w:bidi="ar"/>
        </w:rPr>
        <w:t>diabetes, baseline National Institutes of Health Stroke Scale, Alberta Stroke Program Early CT Score, onset</w:t>
      </w:r>
      <w:r>
        <w:rPr>
          <w:rFonts w:hint="eastAsia" w:ascii="Times New Roman" w:hAnsi="Times New Roman" w:eastAsia="宋体" w:cs="Times New Roman"/>
          <w:color w:val="000000"/>
          <w:kern w:val="0"/>
          <w:sz w:val="18"/>
          <w:szCs w:val="18"/>
          <w:lang w:val="en-US" w:eastAsia="zh-CN" w:bidi="ar"/>
        </w:rPr>
        <w:t xml:space="preserve"> </w:t>
      </w:r>
      <w:r>
        <w:rPr>
          <w:rFonts w:ascii="Times New Roman" w:hAnsi="Times New Roman" w:eastAsia="宋体" w:cs="Times New Roman"/>
          <w:color w:val="000000"/>
          <w:kern w:val="0"/>
          <w:sz w:val="18"/>
          <w:szCs w:val="18"/>
          <w:lang w:eastAsia="en-US" w:bidi="ar"/>
        </w:rPr>
        <w:t>to</w:t>
      </w:r>
      <w:r>
        <w:rPr>
          <w:rFonts w:hint="eastAsia" w:ascii="Times New Roman" w:hAnsi="Times New Roman" w:eastAsia="宋体" w:cs="Times New Roman"/>
          <w:color w:val="000000"/>
          <w:kern w:val="0"/>
          <w:sz w:val="18"/>
          <w:szCs w:val="18"/>
          <w:lang w:val="en-US" w:eastAsia="zh-CN" w:bidi="ar"/>
        </w:rPr>
        <w:t xml:space="preserve"> </w:t>
      </w:r>
      <w:r>
        <w:rPr>
          <w:rFonts w:ascii="Times New Roman" w:hAnsi="Times New Roman" w:eastAsia="宋体" w:cs="Times New Roman"/>
          <w:color w:val="000000"/>
          <w:kern w:val="0"/>
          <w:sz w:val="18"/>
          <w:szCs w:val="18"/>
          <w:lang w:eastAsia="en-US" w:bidi="ar"/>
        </w:rPr>
        <w:t xml:space="preserve">imaging time, </w:t>
      </w:r>
      <w:r>
        <w:rPr>
          <w:rFonts w:hint="eastAsia" w:ascii="Times New Roman" w:hAnsi="Times New Roman" w:eastAsia="宋体" w:cs="Times New Roman"/>
          <w:color w:val="000000"/>
          <w:kern w:val="0"/>
          <w:sz w:val="18"/>
          <w:szCs w:val="18"/>
          <w:lang w:val="en-US" w:eastAsia="zh-CN" w:bidi="ar"/>
        </w:rPr>
        <w:t>l</w:t>
      </w:r>
      <w:r>
        <w:rPr>
          <w:rFonts w:hint="default" w:ascii="Times New Roman" w:hAnsi="Times New Roman" w:eastAsia="宋体" w:cs="Times New Roman"/>
          <w:color w:val="000000"/>
          <w:kern w:val="0"/>
          <w:sz w:val="18"/>
          <w:szCs w:val="18"/>
          <w:lang w:val="en-US" w:eastAsia="zh-CN" w:bidi="ar"/>
        </w:rPr>
        <w:t>ocation of occlusion</w:t>
      </w:r>
      <w:r>
        <w:rPr>
          <w:rFonts w:ascii="Times New Roman" w:hAnsi="Times New Roman" w:eastAsia="宋体" w:cs="Times New Roman"/>
          <w:color w:val="000000"/>
          <w:kern w:val="0"/>
          <w:sz w:val="18"/>
          <w:szCs w:val="18"/>
          <w:lang w:eastAsia="en-US" w:bidi="ar"/>
        </w:rPr>
        <w:t>, and intravenous thrombolysis.</w:t>
      </w:r>
    </w:p>
    <w:sectPr>
      <w:pgSz w:w="11906" w:h="16838"/>
      <w:pgMar w:top="1440" w:right="1803" w:bottom="1440" w:left="1803" w:header="851" w:footer="992"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GuardianSans-Semibold">
    <w:altName w:val="宋体"/>
    <w:panose1 w:val="00000000000000000000"/>
    <w:charset w:val="86"/>
    <w:family w:val="auto"/>
    <w:pitch w:val="default"/>
    <w:sig w:usb0="00000000" w:usb1="00000000" w:usb2="00000010" w:usb3="00000000" w:csb0="00040000" w:csb1="00000000"/>
  </w:font>
  <w:font w:name="Segoe UI">
    <w:panose1 w:val="020B0502040204020203"/>
    <w:charset w:val="00"/>
    <w:family w:val="auto"/>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removePersonalInformation/>
  <w:bordersDoNotSurroundHeader w:val="0"/>
  <w:bordersDoNotSurroundFooter w:val="0"/>
  <w:documentProtection w:enforcement="0"/>
  <w:defaultTabStop w:val="420"/>
  <w:drawingGridHorizontalSpacing w:val="105"/>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17A2"/>
    <w:rsid w:val="000160DC"/>
    <w:rsid w:val="00023D11"/>
    <w:rsid w:val="00082689"/>
    <w:rsid w:val="000A125E"/>
    <w:rsid w:val="000F558E"/>
    <w:rsid w:val="0018274C"/>
    <w:rsid w:val="001D46C6"/>
    <w:rsid w:val="0022181C"/>
    <w:rsid w:val="002265F9"/>
    <w:rsid w:val="00242084"/>
    <w:rsid w:val="00246545"/>
    <w:rsid w:val="00254399"/>
    <w:rsid w:val="0029590F"/>
    <w:rsid w:val="002C0911"/>
    <w:rsid w:val="002C50EA"/>
    <w:rsid w:val="002F17A2"/>
    <w:rsid w:val="00304695"/>
    <w:rsid w:val="003C0F88"/>
    <w:rsid w:val="00474F9B"/>
    <w:rsid w:val="004954C5"/>
    <w:rsid w:val="004A1619"/>
    <w:rsid w:val="004D043A"/>
    <w:rsid w:val="0051227E"/>
    <w:rsid w:val="00516263"/>
    <w:rsid w:val="005216F8"/>
    <w:rsid w:val="00544372"/>
    <w:rsid w:val="005D4FF2"/>
    <w:rsid w:val="006039E6"/>
    <w:rsid w:val="00640F19"/>
    <w:rsid w:val="00661412"/>
    <w:rsid w:val="00696184"/>
    <w:rsid w:val="006E4401"/>
    <w:rsid w:val="0070784E"/>
    <w:rsid w:val="007149C0"/>
    <w:rsid w:val="00737E27"/>
    <w:rsid w:val="00771502"/>
    <w:rsid w:val="00776465"/>
    <w:rsid w:val="007C70ED"/>
    <w:rsid w:val="008034BC"/>
    <w:rsid w:val="00822DE8"/>
    <w:rsid w:val="00873E02"/>
    <w:rsid w:val="00885B23"/>
    <w:rsid w:val="00885E62"/>
    <w:rsid w:val="008A2E58"/>
    <w:rsid w:val="008C1775"/>
    <w:rsid w:val="00990E23"/>
    <w:rsid w:val="009C337D"/>
    <w:rsid w:val="00A00C3C"/>
    <w:rsid w:val="00A56863"/>
    <w:rsid w:val="00A84FB9"/>
    <w:rsid w:val="00AB1A09"/>
    <w:rsid w:val="00AF685C"/>
    <w:rsid w:val="00B251E0"/>
    <w:rsid w:val="00B715BF"/>
    <w:rsid w:val="00BA562D"/>
    <w:rsid w:val="00BF1433"/>
    <w:rsid w:val="00C034C0"/>
    <w:rsid w:val="00C60F60"/>
    <w:rsid w:val="00CB3DCD"/>
    <w:rsid w:val="00CB791F"/>
    <w:rsid w:val="00DD6EE2"/>
    <w:rsid w:val="00E24D8D"/>
    <w:rsid w:val="00E356CF"/>
    <w:rsid w:val="00E5453C"/>
    <w:rsid w:val="00E61512"/>
    <w:rsid w:val="00EE3F74"/>
    <w:rsid w:val="00EE5A28"/>
    <w:rsid w:val="00F26052"/>
    <w:rsid w:val="00FC02BF"/>
    <w:rsid w:val="010A478A"/>
    <w:rsid w:val="013435B5"/>
    <w:rsid w:val="01437C9C"/>
    <w:rsid w:val="014C6C7E"/>
    <w:rsid w:val="01507A9A"/>
    <w:rsid w:val="01987FE8"/>
    <w:rsid w:val="01B96726"/>
    <w:rsid w:val="01C506B1"/>
    <w:rsid w:val="01C901A1"/>
    <w:rsid w:val="01D4523A"/>
    <w:rsid w:val="02105DD0"/>
    <w:rsid w:val="02247ACE"/>
    <w:rsid w:val="027125E7"/>
    <w:rsid w:val="02775E4F"/>
    <w:rsid w:val="0288005D"/>
    <w:rsid w:val="029307AF"/>
    <w:rsid w:val="02C44E0D"/>
    <w:rsid w:val="037C7496"/>
    <w:rsid w:val="038F02E3"/>
    <w:rsid w:val="03925EEA"/>
    <w:rsid w:val="03BE185C"/>
    <w:rsid w:val="03C54999"/>
    <w:rsid w:val="03E56DE9"/>
    <w:rsid w:val="03EA2651"/>
    <w:rsid w:val="042913CB"/>
    <w:rsid w:val="042A0CA0"/>
    <w:rsid w:val="044C330C"/>
    <w:rsid w:val="04891E6A"/>
    <w:rsid w:val="049534E3"/>
    <w:rsid w:val="049802FF"/>
    <w:rsid w:val="04B11FDA"/>
    <w:rsid w:val="04B14F1D"/>
    <w:rsid w:val="04BC223F"/>
    <w:rsid w:val="04C133B2"/>
    <w:rsid w:val="04C66C1A"/>
    <w:rsid w:val="04EA6DAD"/>
    <w:rsid w:val="05137B8D"/>
    <w:rsid w:val="056A1C9B"/>
    <w:rsid w:val="05916B44"/>
    <w:rsid w:val="0598453C"/>
    <w:rsid w:val="05B44CC5"/>
    <w:rsid w:val="05D830A9"/>
    <w:rsid w:val="05E41A4E"/>
    <w:rsid w:val="05F15F19"/>
    <w:rsid w:val="05FE4192"/>
    <w:rsid w:val="061439B5"/>
    <w:rsid w:val="06456265"/>
    <w:rsid w:val="064E336B"/>
    <w:rsid w:val="06505943"/>
    <w:rsid w:val="065344DE"/>
    <w:rsid w:val="068C3E93"/>
    <w:rsid w:val="069468A4"/>
    <w:rsid w:val="06B86A37"/>
    <w:rsid w:val="06C17B9C"/>
    <w:rsid w:val="06FA704F"/>
    <w:rsid w:val="070954E4"/>
    <w:rsid w:val="078828AD"/>
    <w:rsid w:val="07940806"/>
    <w:rsid w:val="07A47397"/>
    <w:rsid w:val="07AF7E3A"/>
    <w:rsid w:val="07C84A57"/>
    <w:rsid w:val="07DB0C2F"/>
    <w:rsid w:val="0822685D"/>
    <w:rsid w:val="08AA0601"/>
    <w:rsid w:val="08B60D54"/>
    <w:rsid w:val="090B5543"/>
    <w:rsid w:val="096D3B08"/>
    <w:rsid w:val="098D41AA"/>
    <w:rsid w:val="0995305F"/>
    <w:rsid w:val="09A137B2"/>
    <w:rsid w:val="09C36A9B"/>
    <w:rsid w:val="0A1977EC"/>
    <w:rsid w:val="0AFD2C6A"/>
    <w:rsid w:val="0B212DFC"/>
    <w:rsid w:val="0B5331D2"/>
    <w:rsid w:val="0B6158EF"/>
    <w:rsid w:val="0B655FB4"/>
    <w:rsid w:val="0B772A1C"/>
    <w:rsid w:val="0B7F5D75"/>
    <w:rsid w:val="0B9056B2"/>
    <w:rsid w:val="0BB04180"/>
    <w:rsid w:val="0BF57DE5"/>
    <w:rsid w:val="0BFC5617"/>
    <w:rsid w:val="0C201306"/>
    <w:rsid w:val="0C324B95"/>
    <w:rsid w:val="0CA830A9"/>
    <w:rsid w:val="0CAC4948"/>
    <w:rsid w:val="0CBD60B5"/>
    <w:rsid w:val="0CE51C08"/>
    <w:rsid w:val="0D292062"/>
    <w:rsid w:val="0D3D7C96"/>
    <w:rsid w:val="0D71793F"/>
    <w:rsid w:val="0DA33F9D"/>
    <w:rsid w:val="0DBA12E6"/>
    <w:rsid w:val="0DD759F4"/>
    <w:rsid w:val="0DE325EB"/>
    <w:rsid w:val="0E364E11"/>
    <w:rsid w:val="0E5E4367"/>
    <w:rsid w:val="0E770F85"/>
    <w:rsid w:val="0E9E29B6"/>
    <w:rsid w:val="0EC95C85"/>
    <w:rsid w:val="0F0071CD"/>
    <w:rsid w:val="0F1D1B2D"/>
    <w:rsid w:val="0F403A6D"/>
    <w:rsid w:val="0F821B56"/>
    <w:rsid w:val="0FAE4E7B"/>
    <w:rsid w:val="0FC87CEA"/>
    <w:rsid w:val="0FD83CA6"/>
    <w:rsid w:val="0FF22FB9"/>
    <w:rsid w:val="1017657C"/>
    <w:rsid w:val="105552F6"/>
    <w:rsid w:val="106D2640"/>
    <w:rsid w:val="10881228"/>
    <w:rsid w:val="10A342B4"/>
    <w:rsid w:val="10E50428"/>
    <w:rsid w:val="11090D21"/>
    <w:rsid w:val="110F1949"/>
    <w:rsid w:val="11301FEB"/>
    <w:rsid w:val="11382C4E"/>
    <w:rsid w:val="116E2B13"/>
    <w:rsid w:val="11A87E6A"/>
    <w:rsid w:val="11EE155E"/>
    <w:rsid w:val="11FC011F"/>
    <w:rsid w:val="12170AB5"/>
    <w:rsid w:val="12380A2C"/>
    <w:rsid w:val="124675EC"/>
    <w:rsid w:val="125D0492"/>
    <w:rsid w:val="126B2BAF"/>
    <w:rsid w:val="127174C9"/>
    <w:rsid w:val="12ED1816"/>
    <w:rsid w:val="12F62DC0"/>
    <w:rsid w:val="13FF3EF7"/>
    <w:rsid w:val="147541B9"/>
    <w:rsid w:val="148D505F"/>
    <w:rsid w:val="14D26F15"/>
    <w:rsid w:val="14DB04C0"/>
    <w:rsid w:val="14EF3F6B"/>
    <w:rsid w:val="15284D87"/>
    <w:rsid w:val="15316332"/>
    <w:rsid w:val="15542020"/>
    <w:rsid w:val="15543DCE"/>
    <w:rsid w:val="15800F43"/>
    <w:rsid w:val="15A07014"/>
    <w:rsid w:val="15B66837"/>
    <w:rsid w:val="15EF58A5"/>
    <w:rsid w:val="15F64E85"/>
    <w:rsid w:val="15FA6724"/>
    <w:rsid w:val="1674297A"/>
    <w:rsid w:val="16896BFD"/>
    <w:rsid w:val="16FC296F"/>
    <w:rsid w:val="17D336D0"/>
    <w:rsid w:val="17E574A7"/>
    <w:rsid w:val="18047D2E"/>
    <w:rsid w:val="180819EA"/>
    <w:rsid w:val="180E2CB1"/>
    <w:rsid w:val="18133ACD"/>
    <w:rsid w:val="18532ECE"/>
    <w:rsid w:val="187A7FF0"/>
    <w:rsid w:val="18826EA4"/>
    <w:rsid w:val="188B5D59"/>
    <w:rsid w:val="18CE20EA"/>
    <w:rsid w:val="19434886"/>
    <w:rsid w:val="197113F3"/>
    <w:rsid w:val="197D4365"/>
    <w:rsid w:val="19BE3F0C"/>
    <w:rsid w:val="1A0062D3"/>
    <w:rsid w:val="1A501008"/>
    <w:rsid w:val="1AB9713F"/>
    <w:rsid w:val="1AEF6A73"/>
    <w:rsid w:val="1B03234D"/>
    <w:rsid w:val="1B065B6B"/>
    <w:rsid w:val="1B2E4C6C"/>
    <w:rsid w:val="1B574618"/>
    <w:rsid w:val="1BBC26CD"/>
    <w:rsid w:val="1BCB46BE"/>
    <w:rsid w:val="1BDD2D6F"/>
    <w:rsid w:val="1BE820EB"/>
    <w:rsid w:val="1BEF2AA3"/>
    <w:rsid w:val="1C0C71B1"/>
    <w:rsid w:val="1C640D9B"/>
    <w:rsid w:val="1C784846"/>
    <w:rsid w:val="1C984EE8"/>
    <w:rsid w:val="1CA11C78"/>
    <w:rsid w:val="1CA70C88"/>
    <w:rsid w:val="1D0600A4"/>
    <w:rsid w:val="1D2731D8"/>
    <w:rsid w:val="1D4D5CD3"/>
    <w:rsid w:val="1D5C4168"/>
    <w:rsid w:val="1DA022A7"/>
    <w:rsid w:val="1DAD6772"/>
    <w:rsid w:val="1DB93368"/>
    <w:rsid w:val="1DE2466D"/>
    <w:rsid w:val="1DFB572F"/>
    <w:rsid w:val="1E3D27B0"/>
    <w:rsid w:val="1E85324A"/>
    <w:rsid w:val="1F1D7927"/>
    <w:rsid w:val="1F461565"/>
    <w:rsid w:val="1FF22B62"/>
    <w:rsid w:val="201505B0"/>
    <w:rsid w:val="20344F28"/>
    <w:rsid w:val="20450EE3"/>
    <w:rsid w:val="20621A95"/>
    <w:rsid w:val="20735A50"/>
    <w:rsid w:val="2079293B"/>
    <w:rsid w:val="208C266E"/>
    <w:rsid w:val="20A16408"/>
    <w:rsid w:val="20AF1106"/>
    <w:rsid w:val="210E39CB"/>
    <w:rsid w:val="212136FE"/>
    <w:rsid w:val="212F7F40"/>
    <w:rsid w:val="21391948"/>
    <w:rsid w:val="21A86B5C"/>
    <w:rsid w:val="21B027D1"/>
    <w:rsid w:val="21BA145D"/>
    <w:rsid w:val="21F726B1"/>
    <w:rsid w:val="21F735E1"/>
    <w:rsid w:val="226513C9"/>
    <w:rsid w:val="229677D4"/>
    <w:rsid w:val="22E03145"/>
    <w:rsid w:val="22EC50A3"/>
    <w:rsid w:val="22EC5646"/>
    <w:rsid w:val="2302327F"/>
    <w:rsid w:val="231A0405"/>
    <w:rsid w:val="23270D74"/>
    <w:rsid w:val="235F22BC"/>
    <w:rsid w:val="239006C7"/>
    <w:rsid w:val="23906919"/>
    <w:rsid w:val="23E83D90"/>
    <w:rsid w:val="23F0560A"/>
    <w:rsid w:val="23F46EA8"/>
    <w:rsid w:val="2403533D"/>
    <w:rsid w:val="241237D2"/>
    <w:rsid w:val="24B93C4E"/>
    <w:rsid w:val="24C525F3"/>
    <w:rsid w:val="24C820E3"/>
    <w:rsid w:val="24D61B1B"/>
    <w:rsid w:val="253572C1"/>
    <w:rsid w:val="25E248AA"/>
    <w:rsid w:val="262727D3"/>
    <w:rsid w:val="2628108B"/>
    <w:rsid w:val="265754CC"/>
    <w:rsid w:val="268F110A"/>
    <w:rsid w:val="26AB105A"/>
    <w:rsid w:val="26D46B1D"/>
    <w:rsid w:val="26E53E5D"/>
    <w:rsid w:val="273D6CB6"/>
    <w:rsid w:val="274A06AE"/>
    <w:rsid w:val="27602AA7"/>
    <w:rsid w:val="277D5407"/>
    <w:rsid w:val="27987C7C"/>
    <w:rsid w:val="27CE7A10"/>
    <w:rsid w:val="27F03E2A"/>
    <w:rsid w:val="28133675"/>
    <w:rsid w:val="281F026C"/>
    <w:rsid w:val="283006CB"/>
    <w:rsid w:val="28305FD5"/>
    <w:rsid w:val="283261F1"/>
    <w:rsid w:val="2835183D"/>
    <w:rsid w:val="28701767"/>
    <w:rsid w:val="287E08AB"/>
    <w:rsid w:val="28B60BD0"/>
    <w:rsid w:val="28F811E9"/>
    <w:rsid w:val="295126A7"/>
    <w:rsid w:val="299627B0"/>
    <w:rsid w:val="29A273A6"/>
    <w:rsid w:val="29D137E8"/>
    <w:rsid w:val="29D37560"/>
    <w:rsid w:val="29DF4A6F"/>
    <w:rsid w:val="29F179E6"/>
    <w:rsid w:val="29FD638B"/>
    <w:rsid w:val="2A0C65CE"/>
    <w:rsid w:val="2A1831C5"/>
    <w:rsid w:val="2A2658E2"/>
    <w:rsid w:val="2A7E3970"/>
    <w:rsid w:val="2AA64C74"/>
    <w:rsid w:val="2AD92954"/>
    <w:rsid w:val="2ADC2444"/>
    <w:rsid w:val="2AFE23BA"/>
    <w:rsid w:val="2B30453E"/>
    <w:rsid w:val="2B3109E2"/>
    <w:rsid w:val="2B97636B"/>
    <w:rsid w:val="2BBB02AC"/>
    <w:rsid w:val="2BC5737C"/>
    <w:rsid w:val="2BC76C50"/>
    <w:rsid w:val="2BE315B0"/>
    <w:rsid w:val="2CCB6C14"/>
    <w:rsid w:val="2D285E15"/>
    <w:rsid w:val="2D40315E"/>
    <w:rsid w:val="2D492C1D"/>
    <w:rsid w:val="2D4D7629"/>
    <w:rsid w:val="2D513C5E"/>
    <w:rsid w:val="2D74105A"/>
    <w:rsid w:val="2D76092E"/>
    <w:rsid w:val="2D855015"/>
    <w:rsid w:val="2DA336ED"/>
    <w:rsid w:val="2DE03FF9"/>
    <w:rsid w:val="2E385BE3"/>
    <w:rsid w:val="2E541169"/>
    <w:rsid w:val="2EDA313F"/>
    <w:rsid w:val="2EF16F7E"/>
    <w:rsid w:val="2F191EB9"/>
    <w:rsid w:val="2F236894"/>
    <w:rsid w:val="2F3565C7"/>
    <w:rsid w:val="2F37233F"/>
    <w:rsid w:val="2F68074A"/>
    <w:rsid w:val="2F6D7B0F"/>
    <w:rsid w:val="3018462F"/>
    <w:rsid w:val="303B19BB"/>
    <w:rsid w:val="308D5EB4"/>
    <w:rsid w:val="309061AB"/>
    <w:rsid w:val="30BC16D5"/>
    <w:rsid w:val="30D51E0F"/>
    <w:rsid w:val="30E262DA"/>
    <w:rsid w:val="30F524B2"/>
    <w:rsid w:val="316A07AA"/>
    <w:rsid w:val="31815AF3"/>
    <w:rsid w:val="31B639EF"/>
    <w:rsid w:val="31C96952"/>
    <w:rsid w:val="31F6203D"/>
    <w:rsid w:val="31FB58A6"/>
    <w:rsid w:val="3200586F"/>
    <w:rsid w:val="321076CF"/>
    <w:rsid w:val="32292413"/>
    <w:rsid w:val="325154C6"/>
    <w:rsid w:val="32827D75"/>
    <w:rsid w:val="32867865"/>
    <w:rsid w:val="32AE46C6"/>
    <w:rsid w:val="32FB0D84"/>
    <w:rsid w:val="333D32D6"/>
    <w:rsid w:val="335C4FD8"/>
    <w:rsid w:val="337C2A16"/>
    <w:rsid w:val="338D4C23"/>
    <w:rsid w:val="341113B0"/>
    <w:rsid w:val="3422536C"/>
    <w:rsid w:val="344A48C2"/>
    <w:rsid w:val="34621C0C"/>
    <w:rsid w:val="34637732"/>
    <w:rsid w:val="34757B91"/>
    <w:rsid w:val="34790D04"/>
    <w:rsid w:val="34931DC5"/>
    <w:rsid w:val="349D49F2"/>
    <w:rsid w:val="34B1049E"/>
    <w:rsid w:val="34B166F0"/>
    <w:rsid w:val="35472BB0"/>
    <w:rsid w:val="356D6ABA"/>
    <w:rsid w:val="35812566"/>
    <w:rsid w:val="35846234"/>
    <w:rsid w:val="359E69AC"/>
    <w:rsid w:val="35C015BF"/>
    <w:rsid w:val="35E11256"/>
    <w:rsid w:val="35EA1EB9"/>
    <w:rsid w:val="360F7B72"/>
    <w:rsid w:val="364D41F6"/>
    <w:rsid w:val="36B97ADD"/>
    <w:rsid w:val="36D87F64"/>
    <w:rsid w:val="37040D59"/>
    <w:rsid w:val="370F76FD"/>
    <w:rsid w:val="37290FA7"/>
    <w:rsid w:val="37461371"/>
    <w:rsid w:val="37977E1F"/>
    <w:rsid w:val="379C71E3"/>
    <w:rsid w:val="38206066"/>
    <w:rsid w:val="382316B2"/>
    <w:rsid w:val="387D5266"/>
    <w:rsid w:val="38D40BFF"/>
    <w:rsid w:val="38E726E0"/>
    <w:rsid w:val="38F90665"/>
    <w:rsid w:val="39AB195F"/>
    <w:rsid w:val="39B20F40"/>
    <w:rsid w:val="39E6508D"/>
    <w:rsid w:val="39E90D44"/>
    <w:rsid w:val="3A1525B8"/>
    <w:rsid w:val="3A3A0F35"/>
    <w:rsid w:val="3A976388"/>
    <w:rsid w:val="3AE64A80"/>
    <w:rsid w:val="3AF37A62"/>
    <w:rsid w:val="3AFE1F63"/>
    <w:rsid w:val="3B762441"/>
    <w:rsid w:val="3B8E32E7"/>
    <w:rsid w:val="3BD22568"/>
    <w:rsid w:val="3C28373B"/>
    <w:rsid w:val="3C616C4D"/>
    <w:rsid w:val="3C756255"/>
    <w:rsid w:val="3C795D45"/>
    <w:rsid w:val="3C834E15"/>
    <w:rsid w:val="3CA337F7"/>
    <w:rsid w:val="3CD236A7"/>
    <w:rsid w:val="3D1734D9"/>
    <w:rsid w:val="3D31661F"/>
    <w:rsid w:val="3D3659E4"/>
    <w:rsid w:val="3D5567B2"/>
    <w:rsid w:val="3D6C3AFB"/>
    <w:rsid w:val="3DBE31E3"/>
    <w:rsid w:val="3DE532D8"/>
    <w:rsid w:val="3E0C4997"/>
    <w:rsid w:val="3E23240C"/>
    <w:rsid w:val="3E285C74"/>
    <w:rsid w:val="3E3D2DA2"/>
    <w:rsid w:val="3E4B1DFA"/>
    <w:rsid w:val="3EA846BF"/>
    <w:rsid w:val="3ECF60F0"/>
    <w:rsid w:val="3EEE6F89"/>
    <w:rsid w:val="3EF94F1B"/>
    <w:rsid w:val="3F367F1D"/>
    <w:rsid w:val="3F3917BB"/>
    <w:rsid w:val="3F4C7741"/>
    <w:rsid w:val="3F7647BE"/>
    <w:rsid w:val="3F8F3110"/>
    <w:rsid w:val="3FB55A11"/>
    <w:rsid w:val="3FEA48D8"/>
    <w:rsid w:val="401D0D39"/>
    <w:rsid w:val="40224BAA"/>
    <w:rsid w:val="40420B44"/>
    <w:rsid w:val="4051580E"/>
    <w:rsid w:val="40544EF9"/>
    <w:rsid w:val="40572841"/>
    <w:rsid w:val="40AA56DE"/>
    <w:rsid w:val="40AB66E9"/>
    <w:rsid w:val="40C63523"/>
    <w:rsid w:val="40CF0629"/>
    <w:rsid w:val="40F736DC"/>
    <w:rsid w:val="410C362B"/>
    <w:rsid w:val="41456B3D"/>
    <w:rsid w:val="41642659"/>
    <w:rsid w:val="418A27A2"/>
    <w:rsid w:val="418D5DEE"/>
    <w:rsid w:val="41B17D2F"/>
    <w:rsid w:val="41B94E35"/>
    <w:rsid w:val="41BD0482"/>
    <w:rsid w:val="41C55588"/>
    <w:rsid w:val="42167560"/>
    <w:rsid w:val="428044C2"/>
    <w:rsid w:val="42845443"/>
    <w:rsid w:val="429531AD"/>
    <w:rsid w:val="42B07FE6"/>
    <w:rsid w:val="42CB4E20"/>
    <w:rsid w:val="431247FD"/>
    <w:rsid w:val="432D5ADB"/>
    <w:rsid w:val="433B01F8"/>
    <w:rsid w:val="43482915"/>
    <w:rsid w:val="43650587"/>
    <w:rsid w:val="438C45B0"/>
    <w:rsid w:val="439A0FF2"/>
    <w:rsid w:val="43A318F9"/>
    <w:rsid w:val="43BD57AA"/>
    <w:rsid w:val="43F959BD"/>
    <w:rsid w:val="44366C11"/>
    <w:rsid w:val="444E7AB7"/>
    <w:rsid w:val="44BC2C73"/>
    <w:rsid w:val="45126D36"/>
    <w:rsid w:val="455455A1"/>
    <w:rsid w:val="459736E0"/>
    <w:rsid w:val="459B6D2C"/>
    <w:rsid w:val="45EE77A4"/>
    <w:rsid w:val="46236D21"/>
    <w:rsid w:val="467C7431"/>
    <w:rsid w:val="46853538"/>
    <w:rsid w:val="469D4D26"/>
    <w:rsid w:val="46B439B7"/>
    <w:rsid w:val="46ED73EE"/>
    <w:rsid w:val="4735776D"/>
    <w:rsid w:val="475A6773"/>
    <w:rsid w:val="475C24EB"/>
    <w:rsid w:val="476E221E"/>
    <w:rsid w:val="478F28C0"/>
    <w:rsid w:val="47AF2F63"/>
    <w:rsid w:val="47F7715C"/>
    <w:rsid w:val="483D73B3"/>
    <w:rsid w:val="484D62D8"/>
    <w:rsid w:val="485338EE"/>
    <w:rsid w:val="485A1DAE"/>
    <w:rsid w:val="48743864"/>
    <w:rsid w:val="48853CC3"/>
    <w:rsid w:val="48BD16AF"/>
    <w:rsid w:val="48DD3AFF"/>
    <w:rsid w:val="490B5F77"/>
    <w:rsid w:val="49351245"/>
    <w:rsid w:val="493D5806"/>
    <w:rsid w:val="49757894"/>
    <w:rsid w:val="49D92519"/>
    <w:rsid w:val="49E14F29"/>
    <w:rsid w:val="49E41B54"/>
    <w:rsid w:val="4A0155CC"/>
    <w:rsid w:val="4A0D3F70"/>
    <w:rsid w:val="4A113A61"/>
    <w:rsid w:val="4A183041"/>
    <w:rsid w:val="4A253068"/>
    <w:rsid w:val="4A3D4856"/>
    <w:rsid w:val="4A6718D3"/>
    <w:rsid w:val="4AE178D7"/>
    <w:rsid w:val="4AFB4054"/>
    <w:rsid w:val="4B047121"/>
    <w:rsid w:val="4B1B446B"/>
    <w:rsid w:val="4B3A2B43"/>
    <w:rsid w:val="4B6422B6"/>
    <w:rsid w:val="4B6776B0"/>
    <w:rsid w:val="4BA803F5"/>
    <w:rsid w:val="4BB87238"/>
    <w:rsid w:val="4BF74ED8"/>
    <w:rsid w:val="4CE30FB8"/>
    <w:rsid w:val="4CF55B01"/>
    <w:rsid w:val="4D0A4797"/>
    <w:rsid w:val="4D16138E"/>
    <w:rsid w:val="4D1A70D0"/>
    <w:rsid w:val="4D9D560B"/>
    <w:rsid w:val="4DB36BDD"/>
    <w:rsid w:val="4DE374C2"/>
    <w:rsid w:val="4E0D280B"/>
    <w:rsid w:val="4E6E6A0E"/>
    <w:rsid w:val="4EC4755A"/>
    <w:rsid w:val="4F5148FF"/>
    <w:rsid w:val="4F5F0DCA"/>
    <w:rsid w:val="4F7B197C"/>
    <w:rsid w:val="4FBF3F5F"/>
    <w:rsid w:val="4FC652ED"/>
    <w:rsid w:val="4FCB46B2"/>
    <w:rsid w:val="501A73E7"/>
    <w:rsid w:val="50261F69"/>
    <w:rsid w:val="503E1327"/>
    <w:rsid w:val="504B134F"/>
    <w:rsid w:val="505C17AE"/>
    <w:rsid w:val="50A76ECD"/>
    <w:rsid w:val="50AF5D81"/>
    <w:rsid w:val="50C04F20"/>
    <w:rsid w:val="50D3567B"/>
    <w:rsid w:val="50D61560"/>
    <w:rsid w:val="50EF1B87"/>
    <w:rsid w:val="51433F97"/>
    <w:rsid w:val="514E7348"/>
    <w:rsid w:val="51932FAD"/>
    <w:rsid w:val="520A3291"/>
    <w:rsid w:val="522307D5"/>
    <w:rsid w:val="52522E68"/>
    <w:rsid w:val="52592449"/>
    <w:rsid w:val="526B7834"/>
    <w:rsid w:val="5285323E"/>
    <w:rsid w:val="5288688A"/>
    <w:rsid w:val="5294522F"/>
    <w:rsid w:val="52DE64AA"/>
    <w:rsid w:val="53394028"/>
    <w:rsid w:val="535B7AFB"/>
    <w:rsid w:val="537312E8"/>
    <w:rsid w:val="53807561"/>
    <w:rsid w:val="53DA4EC3"/>
    <w:rsid w:val="53F4623D"/>
    <w:rsid w:val="53FE2BF7"/>
    <w:rsid w:val="54055785"/>
    <w:rsid w:val="54280325"/>
    <w:rsid w:val="545D5AF4"/>
    <w:rsid w:val="54662BFB"/>
    <w:rsid w:val="54857525"/>
    <w:rsid w:val="548A4B3B"/>
    <w:rsid w:val="54E02C53"/>
    <w:rsid w:val="54FE4BE1"/>
    <w:rsid w:val="552503C0"/>
    <w:rsid w:val="553920BD"/>
    <w:rsid w:val="55654684"/>
    <w:rsid w:val="556C2493"/>
    <w:rsid w:val="557E50E3"/>
    <w:rsid w:val="55802B56"/>
    <w:rsid w:val="55B94FAC"/>
    <w:rsid w:val="56242D6E"/>
    <w:rsid w:val="56653D30"/>
    <w:rsid w:val="566E5D97"/>
    <w:rsid w:val="56D71B8E"/>
    <w:rsid w:val="56E204A4"/>
    <w:rsid w:val="57517B92"/>
    <w:rsid w:val="577D0987"/>
    <w:rsid w:val="57AF2B0B"/>
    <w:rsid w:val="58694A68"/>
    <w:rsid w:val="58845D45"/>
    <w:rsid w:val="58AE2DC2"/>
    <w:rsid w:val="58DC7930"/>
    <w:rsid w:val="58F05189"/>
    <w:rsid w:val="59097FF9"/>
    <w:rsid w:val="59282B75"/>
    <w:rsid w:val="59305585"/>
    <w:rsid w:val="597B335B"/>
    <w:rsid w:val="597C07CB"/>
    <w:rsid w:val="598E4F31"/>
    <w:rsid w:val="59C363FA"/>
    <w:rsid w:val="5A47702B"/>
    <w:rsid w:val="5A6776CD"/>
    <w:rsid w:val="5B0D2C5B"/>
    <w:rsid w:val="5B4A56A5"/>
    <w:rsid w:val="5B6559BA"/>
    <w:rsid w:val="5BF62AB6"/>
    <w:rsid w:val="5BF84A80"/>
    <w:rsid w:val="5C0276AD"/>
    <w:rsid w:val="5C205D85"/>
    <w:rsid w:val="5C643EC4"/>
    <w:rsid w:val="5C677510"/>
    <w:rsid w:val="5CD34BA6"/>
    <w:rsid w:val="5D4A7562"/>
    <w:rsid w:val="5D7A7717"/>
    <w:rsid w:val="5DDB01B6"/>
    <w:rsid w:val="5E0B036F"/>
    <w:rsid w:val="5E5C7295"/>
    <w:rsid w:val="5E6A32E8"/>
    <w:rsid w:val="5E6A778C"/>
    <w:rsid w:val="5E856373"/>
    <w:rsid w:val="5EAF519E"/>
    <w:rsid w:val="5EB87851"/>
    <w:rsid w:val="5EBD7446"/>
    <w:rsid w:val="5EC257F9"/>
    <w:rsid w:val="5ED510A9"/>
    <w:rsid w:val="5F244735"/>
    <w:rsid w:val="5F4B0077"/>
    <w:rsid w:val="5F683CCB"/>
    <w:rsid w:val="5F816B3B"/>
    <w:rsid w:val="5FA840C8"/>
    <w:rsid w:val="604C7149"/>
    <w:rsid w:val="60651FB9"/>
    <w:rsid w:val="608A42BB"/>
    <w:rsid w:val="60A01243"/>
    <w:rsid w:val="60DF1D6B"/>
    <w:rsid w:val="60E5487F"/>
    <w:rsid w:val="60E930B4"/>
    <w:rsid w:val="60EC092C"/>
    <w:rsid w:val="61113EEE"/>
    <w:rsid w:val="614918DA"/>
    <w:rsid w:val="61880654"/>
    <w:rsid w:val="619A0388"/>
    <w:rsid w:val="61C251E9"/>
    <w:rsid w:val="61D37C8C"/>
    <w:rsid w:val="61E5574C"/>
    <w:rsid w:val="623600B0"/>
    <w:rsid w:val="62375BD7"/>
    <w:rsid w:val="625422E5"/>
    <w:rsid w:val="62AC2121"/>
    <w:rsid w:val="63065CD5"/>
    <w:rsid w:val="630C0E11"/>
    <w:rsid w:val="63A92B04"/>
    <w:rsid w:val="63C27722"/>
    <w:rsid w:val="63C811DC"/>
    <w:rsid w:val="63D764A7"/>
    <w:rsid w:val="63D95197"/>
    <w:rsid w:val="63E43B3C"/>
    <w:rsid w:val="63F21DB5"/>
    <w:rsid w:val="640146EE"/>
    <w:rsid w:val="6424218B"/>
    <w:rsid w:val="643028DD"/>
    <w:rsid w:val="64370110"/>
    <w:rsid w:val="64576284"/>
    <w:rsid w:val="646627A3"/>
    <w:rsid w:val="64A15589"/>
    <w:rsid w:val="64AA6B34"/>
    <w:rsid w:val="64D37E39"/>
    <w:rsid w:val="64EA6F30"/>
    <w:rsid w:val="64F14763"/>
    <w:rsid w:val="657A4758"/>
    <w:rsid w:val="6587477F"/>
    <w:rsid w:val="66540B05"/>
    <w:rsid w:val="665E1984"/>
    <w:rsid w:val="66660838"/>
    <w:rsid w:val="666F1DE3"/>
    <w:rsid w:val="66D659BE"/>
    <w:rsid w:val="66DE2AC5"/>
    <w:rsid w:val="674F751F"/>
    <w:rsid w:val="67515045"/>
    <w:rsid w:val="676C1E7F"/>
    <w:rsid w:val="676E5BF7"/>
    <w:rsid w:val="67764C42"/>
    <w:rsid w:val="679E4DBF"/>
    <w:rsid w:val="67DF6AF4"/>
    <w:rsid w:val="67EB7247"/>
    <w:rsid w:val="67FC76A6"/>
    <w:rsid w:val="68033B67"/>
    <w:rsid w:val="681E51E1"/>
    <w:rsid w:val="68C1444C"/>
    <w:rsid w:val="691B0000"/>
    <w:rsid w:val="697119CE"/>
    <w:rsid w:val="699658D9"/>
    <w:rsid w:val="69A73642"/>
    <w:rsid w:val="69C67F6C"/>
    <w:rsid w:val="69DA1138"/>
    <w:rsid w:val="69E01FE1"/>
    <w:rsid w:val="69F83E9D"/>
    <w:rsid w:val="6A3A2708"/>
    <w:rsid w:val="6A3F1ACC"/>
    <w:rsid w:val="6A681023"/>
    <w:rsid w:val="6AA81420"/>
    <w:rsid w:val="6AF428B7"/>
    <w:rsid w:val="6AFC176B"/>
    <w:rsid w:val="6B0F0434"/>
    <w:rsid w:val="6B6D3F80"/>
    <w:rsid w:val="6B827EC3"/>
    <w:rsid w:val="6B8974A3"/>
    <w:rsid w:val="6B930322"/>
    <w:rsid w:val="6BAE6F0A"/>
    <w:rsid w:val="6BB40298"/>
    <w:rsid w:val="6BC06C3D"/>
    <w:rsid w:val="6BC93D43"/>
    <w:rsid w:val="6C1825D5"/>
    <w:rsid w:val="6C3B62C3"/>
    <w:rsid w:val="6C4B29AA"/>
    <w:rsid w:val="6C501D6F"/>
    <w:rsid w:val="6C5630FD"/>
    <w:rsid w:val="6CA81A95"/>
    <w:rsid w:val="6CF03552"/>
    <w:rsid w:val="6D5910F7"/>
    <w:rsid w:val="6DA5651C"/>
    <w:rsid w:val="6DCE5641"/>
    <w:rsid w:val="6DEC1F6B"/>
    <w:rsid w:val="6DEE5CE3"/>
    <w:rsid w:val="6DFD1A82"/>
    <w:rsid w:val="6E0976AC"/>
    <w:rsid w:val="6EBD0F25"/>
    <w:rsid w:val="6ED30A35"/>
    <w:rsid w:val="6F59718C"/>
    <w:rsid w:val="6F854425"/>
    <w:rsid w:val="6F9B59F7"/>
    <w:rsid w:val="6FB940CF"/>
    <w:rsid w:val="6FC211D5"/>
    <w:rsid w:val="6FEC1164"/>
    <w:rsid w:val="702C664F"/>
    <w:rsid w:val="704020FA"/>
    <w:rsid w:val="70CB40BA"/>
    <w:rsid w:val="70F73101"/>
    <w:rsid w:val="71324139"/>
    <w:rsid w:val="713B692D"/>
    <w:rsid w:val="717C3606"/>
    <w:rsid w:val="71926986"/>
    <w:rsid w:val="7198719C"/>
    <w:rsid w:val="71AA0173"/>
    <w:rsid w:val="71BC1C54"/>
    <w:rsid w:val="721970A7"/>
    <w:rsid w:val="721B697B"/>
    <w:rsid w:val="722D66AE"/>
    <w:rsid w:val="726C5429"/>
    <w:rsid w:val="72824C4C"/>
    <w:rsid w:val="729C3F60"/>
    <w:rsid w:val="72EC0317"/>
    <w:rsid w:val="72FC683C"/>
    <w:rsid w:val="7309711B"/>
    <w:rsid w:val="733D510B"/>
    <w:rsid w:val="73522870"/>
    <w:rsid w:val="73685BF0"/>
    <w:rsid w:val="73A17B8F"/>
    <w:rsid w:val="73B021B6"/>
    <w:rsid w:val="73B452D9"/>
    <w:rsid w:val="73B928EF"/>
    <w:rsid w:val="73C03072"/>
    <w:rsid w:val="74081181"/>
    <w:rsid w:val="74116287"/>
    <w:rsid w:val="74257F85"/>
    <w:rsid w:val="743326A2"/>
    <w:rsid w:val="744C3764"/>
    <w:rsid w:val="74844CAB"/>
    <w:rsid w:val="74B51309"/>
    <w:rsid w:val="74B66E2F"/>
    <w:rsid w:val="74BD640F"/>
    <w:rsid w:val="74C23A26"/>
    <w:rsid w:val="75120509"/>
    <w:rsid w:val="758B3E18"/>
    <w:rsid w:val="761262E7"/>
    <w:rsid w:val="7641097A"/>
    <w:rsid w:val="764741E2"/>
    <w:rsid w:val="76487F5B"/>
    <w:rsid w:val="768E1E11"/>
    <w:rsid w:val="76D96E05"/>
    <w:rsid w:val="76DD68F5"/>
    <w:rsid w:val="77106CCA"/>
    <w:rsid w:val="77242776"/>
    <w:rsid w:val="774C5829"/>
    <w:rsid w:val="774D3A7A"/>
    <w:rsid w:val="778337AB"/>
    <w:rsid w:val="779A2A38"/>
    <w:rsid w:val="77D47CF8"/>
    <w:rsid w:val="77F1383D"/>
    <w:rsid w:val="77FF486A"/>
    <w:rsid w:val="780954C8"/>
    <w:rsid w:val="7860158C"/>
    <w:rsid w:val="7873197F"/>
    <w:rsid w:val="78A43B6E"/>
    <w:rsid w:val="78B26538"/>
    <w:rsid w:val="790E7239"/>
    <w:rsid w:val="79550CF4"/>
    <w:rsid w:val="79872B48"/>
    <w:rsid w:val="79B4314E"/>
    <w:rsid w:val="79CC5057"/>
    <w:rsid w:val="79DF2984"/>
    <w:rsid w:val="7A0D74F1"/>
    <w:rsid w:val="7A301431"/>
    <w:rsid w:val="7A41363F"/>
    <w:rsid w:val="7A5C6838"/>
    <w:rsid w:val="7A7C4677"/>
    <w:rsid w:val="7A850BEF"/>
    <w:rsid w:val="7A886B78"/>
    <w:rsid w:val="7AD93877"/>
    <w:rsid w:val="7B3960C4"/>
    <w:rsid w:val="7B3C4A6B"/>
    <w:rsid w:val="7B5D0004"/>
    <w:rsid w:val="7B9003DA"/>
    <w:rsid w:val="7B9C59B1"/>
    <w:rsid w:val="7BC54330"/>
    <w:rsid w:val="7BD52290"/>
    <w:rsid w:val="7BE43B10"/>
    <w:rsid w:val="7C045812"/>
    <w:rsid w:val="7C122B9D"/>
    <w:rsid w:val="7C2F7BF3"/>
    <w:rsid w:val="7C492337"/>
    <w:rsid w:val="7C4A4A2C"/>
    <w:rsid w:val="7CA57EB5"/>
    <w:rsid w:val="7CA83501"/>
    <w:rsid w:val="7CDE5175"/>
    <w:rsid w:val="7D16490F"/>
    <w:rsid w:val="7D276B1C"/>
    <w:rsid w:val="7D586CD5"/>
    <w:rsid w:val="7E2B43EA"/>
    <w:rsid w:val="7E3239CA"/>
    <w:rsid w:val="7E5C45A3"/>
    <w:rsid w:val="7ECB797B"/>
    <w:rsid w:val="7F08297D"/>
    <w:rsid w:val="7F0A2251"/>
    <w:rsid w:val="7F144E7E"/>
    <w:rsid w:val="7F50002E"/>
    <w:rsid w:val="7FAC0AD6"/>
    <w:rsid w:val="7FBD3767"/>
    <w:rsid w:val="7FD91C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22"/>
    <w:rPr>
      <w:b/>
    </w:rPr>
  </w:style>
  <w:style w:type="character" w:customStyle="1" w:styleId="9">
    <w:name w:val="页眉 字符"/>
    <w:basedOn w:val="7"/>
    <w:link w:val="3"/>
    <w:qFormat/>
    <w:uiPriority w:val="99"/>
    <w:rPr>
      <w:sz w:val="18"/>
      <w:szCs w:val="18"/>
    </w:rPr>
  </w:style>
  <w:style w:type="character" w:customStyle="1" w:styleId="10">
    <w:name w:val="页脚 字符"/>
    <w:basedOn w:val="7"/>
    <w:link w:val="2"/>
    <w:qFormat/>
    <w:uiPriority w:val="99"/>
    <w:rPr>
      <w:sz w:val="18"/>
      <w:szCs w:val="18"/>
    </w:rPr>
  </w:style>
  <w:style w:type="paragraph" w:styleId="11">
    <w:name w:val="List Paragraph"/>
    <w:basedOn w:val="1"/>
    <w:qFormat/>
    <w:uiPriority w:val="34"/>
    <w:pPr>
      <w:ind w:firstLine="420" w:firstLineChars="200"/>
    </w:pPr>
  </w:style>
  <w:style w:type="character" w:customStyle="1" w:styleId="12">
    <w:name w:val="font51"/>
    <w:basedOn w:val="7"/>
    <w:qFormat/>
    <w:uiPriority w:val="0"/>
    <w:rPr>
      <w:rFonts w:hint="eastAsia" w:ascii="宋体" w:hAnsi="宋体" w:eastAsia="宋体" w:cs="宋体"/>
      <w:color w:val="000000"/>
      <w:sz w:val="22"/>
      <w:szCs w:val="22"/>
      <w:u w:val="none"/>
    </w:rPr>
  </w:style>
  <w:style w:type="character" w:customStyle="1" w:styleId="13">
    <w:name w:val="font31"/>
    <w:basedOn w:val="7"/>
    <w:qFormat/>
    <w:uiPriority w:val="0"/>
    <w:rPr>
      <w:rFonts w:hint="default" w:ascii="Times New Roman" w:hAnsi="Times New Roman" w:cs="Times New Roman"/>
      <w:color w:val="000000"/>
      <w:sz w:val="22"/>
      <w:szCs w:val="22"/>
      <w:u w:val="none"/>
    </w:rPr>
  </w:style>
  <w:style w:type="character" w:customStyle="1" w:styleId="14">
    <w:name w:val="font41"/>
    <w:basedOn w:val="7"/>
    <w:qFormat/>
    <w:uiPriority w:val="0"/>
    <w:rPr>
      <w:rFonts w:hint="eastAsia" w:ascii="宋体" w:hAnsi="宋体" w:eastAsia="宋体" w:cs="宋体"/>
      <w:color w:val="000000"/>
      <w:sz w:val="22"/>
      <w:szCs w:val="22"/>
      <w:u w:val="none"/>
    </w:rPr>
  </w:style>
  <w:style w:type="character" w:customStyle="1" w:styleId="15">
    <w:name w:val="font21"/>
    <w:basedOn w:val="7"/>
    <w:qFormat/>
    <w:uiPriority w:val="0"/>
    <w:rPr>
      <w:rFonts w:hint="default" w:ascii="Times New Roman" w:hAnsi="Times New Roman" w:cs="Times New Roman"/>
      <w:color w:val="000000"/>
      <w:sz w:val="22"/>
      <w:szCs w:val="22"/>
      <w:u w:val="none"/>
    </w:rPr>
  </w:style>
  <w:style w:type="character" w:customStyle="1" w:styleId="16">
    <w:name w:val="font121"/>
    <w:basedOn w:val="7"/>
    <w:autoRedefine/>
    <w:qFormat/>
    <w:uiPriority w:val="0"/>
    <w:rPr>
      <w:rFonts w:hint="eastAsia" w:ascii="宋体" w:hAnsi="宋体" w:eastAsia="宋体" w:cs="宋体"/>
      <w:color w:val="000000"/>
      <w:sz w:val="16"/>
      <w:szCs w:val="16"/>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image" Target="media/image5.tiff"/><Relationship Id="rId7" Type="http://schemas.openxmlformats.org/officeDocument/2006/relationships/image" Target="media/image4.tiff"/><Relationship Id="rId6" Type="http://schemas.openxmlformats.org/officeDocument/2006/relationships/image" Target="media/image3.tiff"/><Relationship Id="rId5" Type="http://schemas.openxmlformats.org/officeDocument/2006/relationships/image" Target="media/image2.tiff"/><Relationship Id="rId4" Type="http://schemas.openxmlformats.org/officeDocument/2006/relationships/image" Target="media/image1.tif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13</Pages>
  <Words>2483</Words>
  <Characters>13455</Characters>
  <Lines>23</Lines>
  <Paragraphs>6</Paragraphs>
  <TotalTime>0</TotalTime>
  <ScaleCrop>false</ScaleCrop>
  <LinksUpToDate>false</LinksUpToDate>
  <CharactersWithSpaces>15286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2022-07-06T18:01:00Z</dcterms:created>
  <dcterms:modified xsi:type="dcterms:W3CDTF">2026-05-21T15:20:46Z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eyJoZGlkIjoiNzFiMWUwYTc4ZThhZWU0YmFmMmZiNTEzZWRiZTk0ODUiLCJ1c2VySWQiOiIyNzYyOTMzNjMifQ==</vt:lpwstr>
  </property>
  <property fmtid="{D5CDD505-2E9C-101B-9397-08002B2CF9AE}" pid="3" name="KSOProductBuildVer">
    <vt:lpwstr>2052-12.1.0.26375</vt:lpwstr>
  </property>
  <property fmtid="{D5CDD505-2E9C-101B-9397-08002B2CF9AE}" pid="4" name="ICV">
    <vt:lpwstr>91846BD40E08417D99E5788D7C3EA07E_12</vt:lpwstr>
  </property>
</Properties>
</file>