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17E9C" w14:textId="77777777" w:rsidR="000F28CD" w:rsidRDefault="000F28CD" w:rsidP="000F28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Appendix A. Demographic and clinical characteristics of study cohorts after matching. </w:t>
      </w:r>
    </w:p>
    <w:p w14:paraId="10D2CF96" w14:textId="77777777" w:rsidR="000F28CD" w:rsidRDefault="000F28CD" w:rsidP="000F28CD">
      <w:pPr>
        <w:rPr>
          <w:rFonts w:ascii="Times New Roman" w:hAnsi="Times New Roman" w:cs="Times New Roman"/>
        </w:rPr>
      </w:pPr>
    </w:p>
    <w:p w14:paraId="027267B7" w14:textId="77777777" w:rsidR="000F28CD" w:rsidRDefault="000F28CD" w:rsidP="000F28CD">
      <w:pPr>
        <w:rPr>
          <w:rFonts w:ascii="Times New Roman" w:hAnsi="Times New Roman" w:cs="Times New Roman"/>
        </w:rPr>
      </w:pPr>
      <w:r w:rsidRPr="000B3E27">
        <w:rPr>
          <w:rFonts w:ascii="Times New Roman" w:hAnsi="Times New Roman" w:cs="Times New Roman"/>
          <w:noProof/>
        </w:rPr>
        <w:drawing>
          <wp:inline distT="0" distB="0" distL="0" distR="0" wp14:anchorId="57B770AC" wp14:editId="336A5C9D">
            <wp:extent cx="5950983" cy="53435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938" cy="5345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1901F" w14:textId="372B6F41" w:rsidR="000F28CD" w:rsidRDefault="000F28CD" w:rsidP="000F28CD">
      <w:pPr>
        <w:rPr>
          <w:rFonts w:ascii="Times New Roman" w:hAnsi="Times New Roman" w:cs="Times New Roman"/>
        </w:rPr>
      </w:pPr>
    </w:p>
    <w:p w14:paraId="1857DFBE" w14:textId="7E2F284D" w:rsidR="000F28CD" w:rsidRDefault="000F28CD" w:rsidP="000F28CD">
      <w:pPr>
        <w:rPr>
          <w:rFonts w:ascii="Times New Roman" w:hAnsi="Times New Roman" w:cs="Times New Roman"/>
        </w:rPr>
      </w:pPr>
    </w:p>
    <w:p w14:paraId="722A1F96" w14:textId="550AA305" w:rsidR="000F28CD" w:rsidRDefault="000F28CD" w:rsidP="000F28CD">
      <w:pPr>
        <w:rPr>
          <w:rFonts w:ascii="Times New Roman" w:hAnsi="Times New Roman" w:cs="Times New Roman"/>
        </w:rPr>
      </w:pPr>
    </w:p>
    <w:p w14:paraId="141CD574" w14:textId="3135866D" w:rsidR="000F28CD" w:rsidRDefault="000F28CD" w:rsidP="000F28CD">
      <w:pPr>
        <w:rPr>
          <w:rFonts w:ascii="Times New Roman" w:hAnsi="Times New Roman" w:cs="Times New Roman"/>
        </w:rPr>
      </w:pPr>
    </w:p>
    <w:p w14:paraId="6D72E1C8" w14:textId="6B4C9BDB" w:rsidR="000F28CD" w:rsidRDefault="000F28CD" w:rsidP="000F28CD">
      <w:pPr>
        <w:rPr>
          <w:rFonts w:ascii="Times New Roman" w:hAnsi="Times New Roman" w:cs="Times New Roman"/>
        </w:rPr>
      </w:pPr>
    </w:p>
    <w:p w14:paraId="75041778" w14:textId="39053AA0" w:rsidR="000F28CD" w:rsidRDefault="000F28CD" w:rsidP="000F28CD">
      <w:pPr>
        <w:rPr>
          <w:rFonts w:ascii="Times New Roman" w:hAnsi="Times New Roman" w:cs="Times New Roman"/>
        </w:rPr>
      </w:pPr>
    </w:p>
    <w:p w14:paraId="18A6D27C" w14:textId="52E5A807" w:rsidR="000F28CD" w:rsidRDefault="000F28CD" w:rsidP="000F28CD">
      <w:pPr>
        <w:rPr>
          <w:rFonts w:ascii="Times New Roman" w:hAnsi="Times New Roman" w:cs="Times New Roman"/>
        </w:rPr>
      </w:pPr>
    </w:p>
    <w:p w14:paraId="4F6BEB3C" w14:textId="77777777" w:rsidR="000F28CD" w:rsidRDefault="000F28CD" w:rsidP="000F28CD">
      <w:pPr>
        <w:rPr>
          <w:rFonts w:ascii="Times New Roman" w:hAnsi="Times New Roman" w:cs="Times New Roman"/>
        </w:rPr>
      </w:pPr>
    </w:p>
    <w:p w14:paraId="290301C2" w14:textId="77777777" w:rsidR="000F28CD" w:rsidRDefault="000F28CD" w:rsidP="000F28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Appendix B. Demographic and clinical characteristics of study cohorts with prescription drug coverage after matching. </w:t>
      </w:r>
    </w:p>
    <w:p w14:paraId="736729B1" w14:textId="77777777" w:rsidR="000F28CD" w:rsidRDefault="000F28CD" w:rsidP="000F28CD">
      <w:pPr>
        <w:rPr>
          <w:rFonts w:ascii="Times New Roman" w:hAnsi="Times New Roman" w:cs="Times New Roman"/>
        </w:rPr>
      </w:pPr>
    </w:p>
    <w:p w14:paraId="44500F88" w14:textId="42462A8E" w:rsidR="00E95803" w:rsidRDefault="000F28CD">
      <w:r>
        <w:rPr>
          <w:rFonts w:ascii="Times New Roman" w:hAnsi="Times New Roman" w:cs="Times New Roman"/>
          <w:noProof/>
        </w:rPr>
        <w:drawing>
          <wp:inline distT="0" distB="0" distL="0" distR="0" wp14:anchorId="18DB739D" wp14:editId="54D980B4">
            <wp:extent cx="5943600" cy="554546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45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8CD"/>
    <w:rsid w:val="000F28C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85A71"/>
  <w15:chartTrackingRefBased/>
  <w15:docId w15:val="{1F6C96B5-DDE1-4C35-A75B-A0B859CAC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F28CD"/>
    <w:rPr>
      <w:rFonts w:ascii="Calibri" w:eastAsia="Calibri" w:hAnsi="Calibri" w:cs="Calibri"/>
      <w:lang w:eastAsia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2020-08-25T16:38:00Z</dcterms:created>
  <dcterms:modified xsi:type="dcterms:W3CDTF">2020-08-25T16:38:00Z</dcterms:modified>
</cp:coreProperties>
</file>