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313B98">
      <w:pPr>
        <w:jc w:val="center"/>
        <w:rPr>
          <w:rFonts w:ascii="Times New Roman" w:hAnsi="Times New Roman" w:cs="Times New Roman"/>
          <w:b/>
          <w:bCs/>
          <w:sz w:val="28"/>
          <w:szCs w:val="28"/>
        </w:rPr>
      </w:pPr>
      <w:r>
        <w:rPr>
          <w:rFonts w:ascii="Times New Roman" w:hAnsi="Times New Roman" w:cs="Times New Roman"/>
          <w:b/>
          <w:bCs/>
          <w:sz w:val="28"/>
          <w:szCs w:val="28"/>
        </w:rPr>
        <w:t>S</w:t>
      </w:r>
      <w:r>
        <w:rPr>
          <w:rFonts w:hint="eastAsia" w:ascii="Times New Roman" w:hAnsi="Times New Roman" w:cs="Times New Roman"/>
          <w:b/>
          <w:bCs/>
          <w:sz w:val="28"/>
          <w:szCs w:val="28"/>
        </w:rPr>
        <w:t>upplementary</w:t>
      </w:r>
      <w:r>
        <w:rPr>
          <w:rFonts w:ascii="Times New Roman" w:hAnsi="Times New Roman" w:cs="Times New Roman"/>
          <w:b/>
          <w:bCs/>
          <w:sz w:val="28"/>
          <w:szCs w:val="28"/>
        </w:rPr>
        <w:t xml:space="preserve"> </w:t>
      </w:r>
      <w:r>
        <w:rPr>
          <w:rFonts w:hint="eastAsia" w:ascii="Times New Roman" w:hAnsi="Times New Roman" w:cs="Times New Roman"/>
          <w:b/>
          <w:bCs/>
          <w:sz w:val="28"/>
          <w:szCs w:val="28"/>
        </w:rPr>
        <w:t>material</w:t>
      </w:r>
      <w:r>
        <w:rPr>
          <w:rFonts w:ascii="Times New Roman" w:hAnsi="Times New Roman" w:cs="Times New Roman"/>
          <w:b/>
          <w:bCs/>
          <w:sz w:val="28"/>
          <w:szCs w:val="28"/>
        </w:rPr>
        <w:t>s</w:t>
      </w:r>
    </w:p>
    <w:p w14:paraId="13D4536A">
      <w:pPr>
        <w:spacing w:line="360" w:lineRule="auto"/>
        <w:rPr>
          <w:rFonts w:hint="default" w:ascii="Times New Roman" w:hAnsi="Times New Roman" w:cs="Times New Roman"/>
          <w:color w:val="auto"/>
          <w:sz w:val="21"/>
          <w:szCs w:val="21"/>
          <w:lang w:val="en-US" w:eastAsia="en-US"/>
        </w:rPr>
      </w:pPr>
    </w:p>
    <w:p w14:paraId="4A43A251">
      <w:pPr>
        <w:spacing w:line="360" w:lineRule="auto"/>
        <w:rPr>
          <w:rFonts w:hint="default" w:ascii="Times New Roman" w:hAnsi="Times New Roman" w:eastAsia="GuardianSans-Semibold" w:cs="Times New Roman"/>
          <w:b w:val="0"/>
          <w:bCs/>
          <w:i/>
          <w:color w:val="000000" w:themeColor="text1"/>
          <w:kern w:val="0"/>
          <w:sz w:val="21"/>
          <w:szCs w:val="21"/>
          <w:lang w:val="en-US" w:eastAsia="zh-CN" w:bidi="ar-SA"/>
          <w14:textFill>
            <w14:solidFill>
              <w14:schemeClr w14:val="tx1"/>
            </w14:solidFill>
          </w14:textFill>
        </w:rPr>
      </w:pPr>
      <w:r>
        <w:rPr>
          <w:rFonts w:hint="default" w:ascii="Times New Roman" w:hAnsi="Times New Roman" w:eastAsia="GuardianSans-Semibold" w:cs="Times New Roman"/>
          <w:b w:val="0"/>
          <w:bCs/>
          <w:i/>
          <w:color w:val="000000" w:themeColor="text1"/>
          <w:kern w:val="0"/>
          <w:sz w:val="21"/>
          <w:szCs w:val="21"/>
          <w:lang w:val="en-US" w:eastAsia="zh-CN" w:bidi="ar-SA"/>
          <w14:textFill>
            <w14:solidFill>
              <w14:schemeClr w14:val="tx1"/>
            </w14:solidFill>
          </w14:textFill>
        </w:rPr>
        <w:t>Statistical analysis</w:t>
      </w:r>
    </w:p>
    <w:p w14:paraId="2E55B263">
      <w:pPr>
        <w:spacing w:line="360" w:lineRule="auto"/>
      </w:pPr>
      <w:r>
        <w:rPr>
          <w:rFonts w:hint="default" w:ascii="Times New Roman" w:hAnsi="Times New Roman" w:cs="Times New Roman"/>
          <w:color w:val="auto"/>
          <w:sz w:val="21"/>
          <w:szCs w:val="21"/>
          <w:lang w:val="en-US" w:eastAsia="en-US"/>
        </w:rPr>
        <w:t>Complete data were available for most baseline variables. The rates of missing data were low, including: SBP and DBP, missing in 1 of 789 patients (0.13%); creatinine, in 4 patients (0.51%); urea, in 6 patients (0.76%); total cholesterol (TC), in 4 patients (0.51%); and LDL-C, in 8 patients (1.01%)</w:t>
      </w:r>
      <w:r>
        <w:rPr>
          <w:rFonts w:hint="default" w:ascii="Times New Roman" w:hAnsi="Times New Roman" w:cs="Times New Roman"/>
          <w:color w:val="auto"/>
          <w:sz w:val="21"/>
          <w:szCs w:val="21"/>
          <w:lang w:val="en-US" w:eastAsia="zh-CN"/>
        </w:rPr>
        <w:t>.</w:t>
      </w:r>
      <w:r>
        <w:rPr>
          <w:rFonts w:hint="eastAsia" w:ascii="Times New Roman" w:hAnsi="Times New Roman" w:cs="Times New Roman"/>
          <w:color w:val="auto"/>
          <w:sz w:val="21"/>
          <w:szCs w:val="21"/>
          <w:lang w:val="en-US" w:eastAsia="zh-CN"/>
        </w:rPr>
        <w:t xml:space="preserve"> </w:t>
      </w:r>
      <w:r>
        <w:rPr>
          <w:rFonts w:hint="eastAsia" w:ascii="Times New Roman" w:hAnsi="Times New Roman" w:cs="Times New Roman"/>
          <w:color w:val="auto"/>
          <w:sz w:val="21"/>
          <w:szCs w:val="21"/>
          <w:lang w:val="en-US" w:eastAsia="en-US"/>
        </w:rPr>
        <w:t xml:space="preserve">For </w:t>
      </w:r>
      <w:r>
        <w:rPr>
          <w:rFonts w:hint="eastAsia" w:ascii="Times New Roman" w:hAnsi="Times New Roman" w:cs="Times New Roman"/>
          <w:color w:val="auto"/>
          <w:sz w:val="21"/>
          <w:szCs w:val="21"/>
          <w:lang w:val="en-US" w:eastAsia="zh-CN"/>
        </w:rPr>
        <w:t>prognosis</w:t>
      </w:r>
      <w:r>
        <w:rPr>
          <w:rFonts w:hint="eastAsia" w:ascii="Times New Roman" w:hAnsi="Times New Roman" w:cs="Times New Roman"/>
          <w:color w:val="auto"/>
          <w:sz w:val="21"/>
          <w:szCs w:val="21"/>
          <w:lang w:val="en-US" w:eastAsia="en-US"/>
        </w:rPr>
        <w:t xml:space="preserve"> variables, complete data were available for the 90</w:t>
      </w:r>
      <w:r>
        <w:rPr>
          <w:rFonts w:hint="eastAsia" w:ascii="Times New Roman" w:hAnsi="Times New Roman" w:cs="Times New Roman"/>
          <w:color w:val="auto"/>
          <w:sz w:val="21"/>
          <w:szCs w:val="21"/>
          <w:lang w:val="en-US" w:eastAsia="zh-CN"/>
        </w:rPr>
        <w:t>-</w:t>
      </w:r>
      <w:r>
        <w:rPr>
          <w:rFonts w:hint="eastAsia" w:ascii="Times New Roman" w:hAnsi="Times New Roman" w:cs="Times New Roman"/>
          <w:color w:val="auto"/>
          <w:sz w:val="21"/>
          <w:szCs w:val="21"/>
          <w:lang w:val="en-US" w:eastAsia="en-US"/>
        </w:rPr>
        <w:t xml:space="preserve">days mRS. </w:t>
      </w:r>
      <w:r>
        <w:rPr>
          <w:rFonts w:hint="eastAsia" w:ascii="Times New Roman" w:hAnsi="Times New Roman" w:cs="Times New Roman"/>
          <w:color w:val="auto"/>
          <w:sz w:val="21"/>
          <w:szCs w:val="21"/>
          <w:lang w:val="en-US" w:eastAsia="zh-CN"/>
        </w:rPr>
        <w:t>To address missing data, we performed multiple imputation under the assumption of missing completely at random using SPSS version 27. The imputation was conducted via a fully conditional specification algorithm based on an iterative Markov Chain Monte Carlo (MCMC) method.Five imputed datasets were generated, each with ten iterations. The imputation model included baseline variables (age, sex, intravenous thrombolysis, onset to puncture time, NIHSS, ASPECTS and 90-day poor prognosis. Among the five imputed datasets, we selected the one with the highest alpha value as the final dataset for subsequent analysis.</w:t>
      </w:r>
    </w:p>
    <w:p w14:paraId="72503984">
      <w:pPr>
        <w:widowControl/>
        <w:textAlignment w:val="center"/>
        <w:rPr>
          <w:rFonts w:ascii="Times New Roman" w:hAnsi="Times New Roman" w:eastAsia="等线" w:cs="Times New Roman"/>
          <w:sz w:val="24"/>
        </w:rPr>
      </w:pPr>
      <w:r>
        <w:br w:type="page"/>
      </w:r>
    </w:p>
    <w:p w14:paraId="36A9F0F6">
      <w:pPr>
        <w:widowControl/>
        <w:jc w:val="left"/>
        <w:rPr>
          <w:rFonts w:ascii="Times New Roman" w:hAnsi="Times New Roman" w:eastAsia="宋体" w:cs="Times New Roman"/>
          <w:color w:val="000000"/>
          <w:kern w:val="0"/>
          <w:sz w:val="18"/>
          <w:szCs w:val="18"/>
          <w:lang w:bidi="ar"/>
        </w:rPr>
      </w:pPr>
      <w:r>
        <w:rPr>
          <w:rFonts w:hint="eastAsia" w:ascii="Times New Roman" w:hAnsi="Times New Roman" w:cs="Times New Roman" w:eastAsiaTheme="minorEastAsia"/>
          <w:b/>
          <w:bCs/>
          <w:color w:val="333333"/>
          <w:sz w:val="24"/>
          <w:szCs w:val="24"/>
          <w:shd w:val="clear" w:color="auto" w:fill="FFFFFF"/>
          <w:lang w:eastAsia="zh-CN"/>
        </w:rPr>
        <w:drawing>
          <wp:inline distT="0" distB="0" distL="114300" distR="114300">
            <wp:extent cx="5496560" cy="3752850"/>
            <wp:effectExtent l="0" t="0" r="5080" b="11430"/>
            <wp:docPr id="2" name="图片 2" descr="水滴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水滴图"/>
                    <pic:cNvPicPr>
                      <a:picLocks noChangeAspect="1"/>
                    </pic:cNvPicPr>
                  </pic:nvPicPr>
                  <pic:blipFill>
                    <a:blip r:embed="rId4"/>
                    <a:stretch>
                      <a:fillRect/>
                    </a:stretch>
                  </pic:blipFill>
                  <pic:spPr>
                    <a:xfrm>
                      <a:off x="0" y="0"/>
                      <a:ext cx="5496560" cy="3752850"/>
                    </a:xfrm>
                    <a:prstGeom prst="rect">
                      <a:avLst/>
                    </a:prstGeom>
                  </pic:spPr>
                </pic:pic>
              </a:graphicData>
            </a:graphic>
          </wp:inline>
        </w:drawing>
      </w:r>
      <w:r>
        <w:rPr>
          <w:rFonts w:ascii="Times New Roman" w:hAnsi="Times New Roman" w:cs="Times New Roman"/>
          <w:b/>
          <w:bCs/>
          <w:color w:val="333333"/>
          <w:sz w:val="18"/>
          <w:szCs w:val="18"/>
          <w:shd w:val="clear" w:color="auto" w:fill="FFFFFF"/>
        </w:rPr>
        <w:t xml:space="preserve">Figure </w:t>
      </w:r>
      <w:r>
        <w:rPr>
          <w:rFonts w:hint="eastAsia" w:ascii="Times New Roman" w:hAnsi="Times New Roman" w:cs="Times New Roman"/>
          <w:b/>
          <w:bCs/>
          <w:color w:val="333333"/>
          <w:sz w:val="18"/>
          <w:szCs w:val="18"/>
          <w:shd w:val="clear" w:color="auto" w:fill="FFFFFF"/>
          <w:lang w:val="en-US" w:eastAsia="zh-CN"/>
        </w:rPr>
        <w:t>S1</w:t>
      </w:r>
      <w:r>
        <w:rPr>
          <w:rFonts w:ascii="Times New Roman" w:hAnsi="Times New Roman" w:cs="Times New Roman"/>
          <w:b/>
          <w:bCs/>
          <w:color w:val="333333"/>
          <w:sz w:val="18"/>
          <w:szCs w:val="18"/>
          <w:shd w:val="clear" w:color="auto" w:fill="FFFFFF"/>
        </w:rPr>
        <w:t xml:space="preserve">. </w:t>
      </w:r>
      <w:r>
        <w:rPr>
          <w:rFonts w:ascii="Times New Roman" w:hAnsi="Times New Roman" w:cs="Times New Roman"/>
          <w:sz w:val="18"/>
          <w:szCs w:val="18"/>
        </w:rPr>
        <w:t>Biochemical indexes</w:t>
      </w:r>
      <w:r>
        <w:rPr>
          <w:rFonts w:hint="eastAsia" w:ascii="Times New Roman" w:hAnsi="Times New Roman" w:cs="Times New Roman"/>
          <w:sz w:val="18"/>
          <w:szCs w:val="18"/>
          <w:lang w:val="en-US" w:eastAsia="zh-CN"/>
        </w:rPr>
        <w:t xml:space="preserve"> </w:t>
      </w:r>
      <w:r>
        <w:rPr>
          <w:rFonts w:hint="eastAsia" w:ascii="Times New Roman" w:hAnsi="Times New Roman" w:eastAsia="宋体" w:cs="Times New Roman"/>
          <w:sz w:val="18"/>
          <w:szCs w:val="18"/>
          <w:lang w:val="en-US" w:eastAsia="zh-CN"/>
        </w:rPr>
        <w:t xml:space="preserve">according to glucose metabolism states. </w:t>
      </w:r>
      <w:r>
        <w:rPr>
          <w:rFonts w:ascii="Times New Roman" w:hAnsi="Times New Roman" w:eastAsia="宋体" w:cs="Times New Roman"/>
          <w:color w:val="000000"/>
          <w:kern w:val="0"/>
          <w:sz w:val="18"/>
          <w:szCs w:val="18"/>
          <w:lang w:bidi="ar"/>
        </w:rPr>
        <w:t>A, HbA1c, glycated hemoglobin; B, TC, total cholesterol; C, LDL-C, low-density lipoprotein cholesterol; D, TG, triglyceride; E, FPG, fasting plasma glucose; F, TyG index, triglyceride-glucose index</w:t>
      </w:r>
      <w:r>
        <w:rPr>
          <w:rFonts w:hint="eastAsia" w:ascii="Times New Roman" w:hAnsi="Times New Roman" w:eastAsia="宋体" w:cs="Times New Roman"/>
          <w:color w:val="000000"/>
          <w:kern w:val="0"/>
          <w:sz w:val="18"/>
          <w:szCs w:val="18"/>
          <w:lang w:val="en-US" w:eastAsia="zh-CN" w:bidi="ar"/>
        </w:rPr>
        <w:t xml:space="preserve">; </w:t>
      </w:r>
      <w:r>
        <w:rPr>
          <w:rFonts w:ascii="Times New Roman" w:hAnsi="Times New Roman" w:eastAsia="宋体" w:cs="Times New Roman"/>
          <w:color w:val="000000"/>
          <w:kern w:val="0"/>
          <w:sz w:val="18"/>
          <w:szCs w:val="18"/>
          <w:lang w:bidi="ar"/>
        </w:rPr>
        <w:t>NGR, normal glucose regulation; Pre-DM, prediabetes mellitus; DM, diabetes mellitus.</w:t>
      </w:r>
    </w:p>
    <w:p w14:paraId="601D8BDF">
      <w:pPr>
        <w:widowControl/>
        <w:textAlignment w:val="center"/>
        <w:rPr>
          <w:rFonts w:ascii="Times New Roman" w:hAnsi="Times New Roman" w:eastAsia="宋体" w:cs="Times New Roman"/>
          <w:color w:val="000000"/>
          <w:kern w:val="0"/>
          <w:sz w:val="18"/>
          <w:szCs w:val="18"/>
          <w:lang w:bidi="ar"/>
        </w:rPr>
      </w:pPr>
    </w:p>
    <w:p w14:paraId="359DF644">
      <w:pPr>
        <w:widowControl/>
        <w:textAlignment w:val="center"/>
        <w:rPr>
          <w:rFonts w:ascii="Times New Roman" w:hAnsi="Times New Roman" w:eastAsia="宋体" w:cs="Times New Roman"/>
          <w:color w:val="000000"/>
          <w:kern w:val="0"/>
          <w:sz w:val="18"/>
          <w:szCs w:val="18"/>
          <w:lang w:bidi="ar"/>
        </w:rPr>
      </w:pPr>
    </w:p>
    <w:p w14:paraId="246E0EF2">
      <w:pPr>
        <w:widowControl/>
        <w:textAlignment w:val="center"/>
        <w:rPr>
          <w:rFonts w:ascii="Times New Roman" w:hAnsi="Times New Roman" w:eastAsia="宋体" w:cs="Times New Roman"/>
          <w:color w:val="000000"/>
          <w:kern w:val="0"/>
          <w:sz w:val="18"/>
          <w:szCs w:val="18"/>
          <w:lang w:bidi="ar"/>
        </w:rPr>
      </w:pPr>
    </w:p>
    <w:p w14:paraId="794B16CD">
      <w:pPr>
        <w:spacing w:line="240" w:lineRule="auto"/>
        <w:rPr>
          <w:rFonts w:ascii="Times New Roman" w:hAnsi="Times New Roman" w:eastAsia="宋体" w:cs="Times New Roman"/>
          <w:b/>
          <w:bCs/>
          <w:szCs w:val="21"/>
        </w:rPr>
      </w:pPr>
      <w:r>
        <w:rPr>
          <w:rFonts w:hint="default" w:ascii="Times New Roman" w:hAnsi="Times New Roman" w:eastAsia="宋体" w:cs="Times New Roman"/>
          <w:b w:val="0"/>
          <w:bCs w:val="0"/>
          <w:i w:val="0"/>
          <w:iCs w:val="0"/>
          <w:color w:val="000000"/>
          <w:kern w:val="0"/>
          <w:sz w:val="22"/>
          <w:szCs w:val="22"/>
          <w:u w:val="none"/>
          <w:lang w:val="en-US" w:eastAsia="zh-CN" w:bidi="ar"/>
        </w:rPr>
        <w:drawing>
          <wp:inline distT="0" distB="0" distL="114300" distR="114300">
            <wp:extent cx="5265420" cy="2727325"/>
            <wp:effectExtent l="0" t="0" r="7620" b="635"/>
            <wp:docPr id="8" name="图片 8" descr="Base_vs_BasePlusTyG_ROC_combine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Base_vs_BasePlusTyG_ROC_combined-01"/>
                    <pic:cNvPicPr>
                      <a:picLocks noChangeAspect="1"/>
                    </pic:cNvPicPr>
                  </pic:nvPicPr>
                  <pic:blipFill>
                    <a:blip r:embed="rId5"/>
                    <a:stretch>
                      <a:fillRect/>
                    </a:stretch>
                  </pic:blipFill>
                  <pic:spPr>
                    <a:xfrm>
                      <a:off x="0" y="0"/>
                      <a:ext cx="5265420" cy="2727325"/>
                    </a:xfrm>
                    <a:prstGeom prst="rect">
                      <a:avLst/>
                    </a:prstGeom>
                  </pic:spPr>
                </pic:pic>
              </a:graphicData>
            </a:graphic>
          </wp:inline>
        </w:drawing>
      </w:r>
      <w:r>
        <w:rPr>
          <w:rFonts w:hint="default" w:ascii="Times New Roman" w:hAnsi="Times New Roman" w:eastAsia="宋体" w:cs="Times New Roman"/>
          <w:b/>
          <w:bCs/>
          <w:kern w:val="0"/>
          <w:sz w:val="18"/>
          <w:szCs w:val="18"/>
          <w:lang w:val="en-US" w:eastAsia="zh-CN" w:bidi="ar-SA"/>
        </w:rPr>
        <w:t xml:space="preserve">Figure </w:t>
      </w:r>
      <w:r>
        <w:rPr>
          <w:rFonts w:hint="eastAsia" w:ascii="Times New Roman" w:hAnsi="Times New Roman" w:cs="Times New Roman"/>
          <w:b/>
          <w:bCs/>
          <w:color w:val="333333"/>
          <w:sz w:val="18"/>
          <w:szCs w:val="18"/>
          <w:shd w:val="clear" w:color="auto" w:fill="FFFFFF"/>
          <w:lang w:val="en-US" w:eastAsia="zh-CN"/>
        </w:rPr>
        <w:t>S2</w:t>
      </w:r>
      <w:r>
        <w:rPr>
          <w:rFonts w:hint="default" w:ascii="Times New Roman" w:hAnsi="Times New Roman" w:eastAsia="宋体" w:cs="Times New Roman"/>
          <w:b/>
          <w:bCs/>
          <w:kern w:val="0"/>
          <w:sz w:val="18"/>
          <w:szCs w:val="18"/>
          <w:lang w:val="en-US" w:eastAsia="zh-CN" w:bidi="ar-SA"/>
        </w:rPr>
        <w:t xml:space="preserve">. </w:t>
      </w:r>
      <w:r>
        <w:rPr>
          <w:rFonts w:hint="default" w:ascii="Times New Roman" w:hAnsi="Times New Roman" w:eastAsia="宋体" w:cs="Times New Roman"/>
          <w:color w:val="000000"/>
          <w:kern w:val="0"/>
          <w:sz w:val="18"/>
          <w:szCs w:val="18"/>
          <w:lang w:val="en-US" w:eastAsia="zh-CN" w:bidi="ar"/>
        </w:rPr>
        <w:t>ROC curves of the bas</w:t>
      </w:r>
      <w:r>
        <w:rPr>
          <w:rFonts w:hint="eastAsia" w:ascii="Times New Roman" w:hAnsi="Times New Roman" w:eastAsia="宋体" w:cs="Times New Roman"/>
          <w:color w:val="000000"/>
          <w:kern w:val="0"/>
          <w:sz w:val="18"/>
          <w:szCs w:val="18"/>
          <w:lang w:val="en-US" w:eastAsia="zh-CN" w:bidi="ar"/>
        </w:rPr>
        <w:t>ic</w:t>
      </w:r>
      <w:r>
        <w:rPr>
          <w:rFonts w:hint="default" w:ascii="Times New Roman" w:hAnsi="Times New Roman" w:eastAsia="宋体" w:cs="Times New Roman"/>
          <w:color w:val="000000"/>
          <w:kern w:val="0"/>
          <w:sz w:val="18"/>
          <w:szCs w:val="18"/>
          <w:lang w:val="en-US" w:eastAsia="zh-CN" w:bidi="ar"/>
        </w:rPr>
        <w:t xml:space="preserve"> model and the TyG index for predicting poor prognosis.</w:t>
      </w:r>
      <w:r>
        <w:rPr>
          <w:rFonts w:hint="eastAsia" w:ascii="Times New Roman" w:hAnsi="Times New Roman" w:eastAsia="宋体" w:cs="Times New Roman"/>
          <w:color w:val="000000"/>
          <w:kern w:val="0"/>
          <w:sz w:val="18"/>
          <w:szCs w:val="18"/>
          <w:lang w:val="en-US" w:eastAsia="zh-CN" w:bidi="ar"/>
        </w:rPr>
        <w:t xml:space="preserve"> A, </w:t>
      </w:r>
      <w:r>
        <w:rPr>
          <w:rFonts w:hint="default" w:ascii="Times New Roman" w:hAnsi="Times New Roman" w:eastAsia="宋体" w:cs="Times New Roman"/>
          <w:color w:val="000000"/>
          <w:kern w:val="0"/>
          <w:sz w:val="18"/>
          <w:szCs w:val="18"/>
          <w:lang w:val="en-US" w:eastAsia="zh-CN" w:bidi="ar"/>
        </w:rPr>
        <w:t>bas</w:t>
      </w:r>
      <w:r>
        <w:rPr>
          <w:rFonts w:hint="eastAsia" w:ascii="Times New Roman" w:hAnsi="Times New Roman" w:eastAsia="宋体" w:cs="Times New Roman"/>
          <w:color w:val="000000"/>
          <w:kern w:val="0"/>
          <w:sz w:val="18"/>
          <w:szCs w:val="18"/>
          <w:lang w:val="en-US" w:eastAsia="zh-CN" w:bidi="ar"/>
        </w:rPr>
        <w:t xml:space="preserve">ic model; B, </w:t>
      </w:r>
      <w:r>
        <w:rPr>
          <w:rFonts w:hint="default" w:ascii="Times New Roman" w:hAnsi="Times New Roman" w:eastAsia="宋体" w:cs="Times New Roman"/>
          <w:color w:val="000000"/>
          <w:kern w:val="0"/>
          <w:sz w:val="18"/>
          <w:szCs w:val="18"/>
          <w:lang w:val="en-US" w:eastAsia="zh-CN" w:bidi="ar"/>
        </w:rPr>
        <w:t>bas</w:t>
      </w:r>
      <w:r>
        <w:rPr>
          <w:rFonts w:hint="eastAsia" w:ascii="Times New Roman" w:hAnsi="Times New Roman" w:eastAsia="宋体" w:cs="Times New Roman"/>
          <w:color w:val="000000"/>
          <w:kern w:val="0"/>
          <w:sz w:val="18"/>
          <w:szCs w:val="18"/>
          <w:lang w:val="en-US" w:eastAsia="zh-CN" w:bidi="ar"/>
        </w:rPr>
        <w:t xml:space="preserve">ic model plus the TyG index. The </w:t>
      </w:r>
      <w:r>
        <w:rPr>
          <w:rFonts w:hint="default" w:ascii="Times New Roman" w:hAnsi="Times New Roman" w:eastAsia="宋体" w:cs="Times New Roman"/>
          <w:color w:val="000000"/>
          <w:kern w:val="0"/>
          <w:sz w:val="18"/>
          <w:szCs w:val="18"/>
          <w:lang w:val="en-US" w:eastAsia="zh-CN" w:bidi="ar"/>
        </w:rPr>
        <w:t>bas</w:t>
      </w:r>
      <w:r>
        <w:rPr>
          <w:rFonts w:hint="eastAsia" w:ascii="Times New Roman" w:hAnsi="Times New Roman" w:eastAsia="宋体" w:cs="Times New Roman"/>
          <w:color w:val="000000"/>
          <w:kern w:val="0"/>
          <w:sz w:val="18"/>
          <w:szCs w:val="18"/>
          <w:lang w:val="en-US" w:eastAsia="zh-CN" w:bidi="ar"/>
        </w:rPr>
        <w:t xml:space="preserve">ic model included sex, age, intravenous thrombolysis, atrial fibrillation, hypertension, baseline NIHSS, baseline ASPECTS, smoking, onset-to-puncture time, stroke etiology, and occlusion </w:t>
      </w:r>
      <w:r>
        <w:rPr>
          <w:rFonts w:hint="eastAsia" w:ascii="Times New Roman" w:hAnsi="Times New Roman" w:eastAsia="宋体" w:cs="Times New Roman"/>
          <w:color w:val="000000"/>
          <w:kern w:val="0"/>
          <w:sz w:val="18"/>
          <w:szCs w:val="18"/>
          <w:lang w:val="en-US" w:eastAsia="zh-CN" w:bidi="ar"/>
        </w:rPr>
        <w:t>l</w:t>
      </w:r>
      <w:r>
        <w:rPr>
          <w:rFonts w:hint="default" w:ascii="Times New Roman" w:hAnsi="Times New Roman" w:eastAsia="宋体" w:cs="Times New Roman"/>
          <w:color w:val="000000"/>
          <w:kern w:val="0"/>
          <w:sz w:val="18"/>
          <w:szCs w:val="18"/>
          <w:lang w:val="en-US" w:eastAsia="zh-CN" w:bidi="ar"/>
        </w:rPr>
        <w:t>ocation</w:t>
      </w:r>
      <w:r>
        <w:rPr>
          <w:rFonts w:hint="eastAsia" w:ascii="Times New Roman" w:hAnsi="Times New Roman" w:eastAsia="宋体" w:cs="Times New Roman"/>
          <w:color w:val="000000"/>
          <w:kern w:val="0"/>
          <w:sz w:val="18"/>
          <w:szCs w:val="18"/>
          <w:lang w:val="en-US" w:eastAsia="zh-CN" w:bidi="ar"/>
        </w:rPr>
        <w:t>. ROC curves are shown for the overall cohort and gluc</w:t>
      </w:r>
      <w:bookmarkStart w:id="0" w:name="_GoBack"/>
      <w:bookmarkEnd w:id="0"/>
      <w:r>
        <w:rPr>
          <w:rFonts w:hint="eastAsia" w:ascii="Times New Roman" w:hAnsi="Times New Roman" w:eastAsia="宋体" w:cs="Times New Roman"/>
          <w:color w:val="000000"/>
          <w:kern w:val="0"/>
          <w:sz w:val="18"/>
          <w:szCs w:val="18"/>
          <w:lang w:val="en-US" w:eastAsia="zh-CN" w:bidi="ar"/>
        </w:rPr>
        <w:t>ose metabolic status subgroups.</w:t>
      </w:r>
    </w:p>
    <w:p w14:paraId="6265B734">
      <w:pPr>
        <w:widowControl/>
        <w:jc w:val="left"/>
        <w:textAlignment w:val="bottom"/>
        <w:rPr>
          <w:rFonts w:hint="eastAsia" w:ascii="Times New Roman" w:hAnsi="Times New Roman" w:eastAsia="宋体" w:cs="Times New Roman"/>
          <w:szCs w:val="21"/>
          <w:lang w:val="en-US" w:eastAsia="zh-CN"/>
        </w:rPr>
      </w:pPr>
      <w:r>
        <w:rPr>
          <w:rFonts w:hint="eastAsia" w:ascii="Times New Roman" w:hAnsi="Times New Roman" w:eastAsia="宋体" w:cs="Times New Roman"/>
          <w:b/>
          <w:bCs/>
          <w:szCs w:val="21"/>
        </w:rPr>
        <w:t>Table S1.</w:t>
      </w:r>
      <w:r>
        <w:rPr>
          <w:rFonts w:hint="eastAsia" w:ascii="Times New Roman" w:hAnsi="Times New Roman" w:eastAsia="宋体" w:cs="Times New Roman"/>
          <w:szCs w:val="21"/>
        </w:rPr>
        <w:t xml:space="preserve"> Baseline characteristics according to TyG index tertiles</w:t>
      </w:r>
      <w:r>
        <w:rPr>
          <w:rFonts w:hint="eastAsia" w:ascii="Times New Roman" w:hAnsi="Times New Roman" w:eastAsia="宋体" w:cs="Times New Roman"/>
          <w:szCs w:val="21"/>
          <w:lang w:val="en-US" w:eastAsia="zh-CN"/>
        </w:rPr>
        <w:t>.</w:t>
      </w:r>
    </w:p>
    <w:tbl>
      <w:tblPr>
        <w:tblStyle w:val="6"/>
        <w:tblW w:w="8936" w:type="dxa"/>
        <w:tblInd w:w="-40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23"/>
        <w:gridCol w:w="1386"/>
        <w:gridCol w:w="1386"/>
        <w:gridCol w:w="1386"/>
        <w:gridCol w:w="1386"/>
        <w:gridCol w:w="1013"/>
      </w:tblGrid>
      <w:tr w14:paraId="698BC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423" w:type="dxa"/>
            <w:tcBorders>
              <w:top w:val="single" w:color="auto" w:sz="4" w:space="0"/>
              <w:left w:val="nil"/>
              <w:bottom w:val="single" w:color="auto" w:sz="4" w:space="0"/>
              <w:right w:val="nil"/>
            </w:tcBorders>
            <w:shd w:val="clear" w:color="auto" w:fill="auto"/>
            <w:noWrap/>
            <w:vAlign w:val="bottom"/>
          </w:tcPr>
          <w:p w14:paraId="38596C67">
            <w:pPr>
              <w:keepNext w:val="0"/>
              <w:keepLines w:val="0"/>
              <w:widowControl/>
              <w:suppressLineNumbers w:val="0"/>
              <w:jc w:val="center"/>
              <w:textAlignment w:val="bottom"/>
              <w:rPr>
                <w:rFonts w:hint="eastAsia" w:ascii="Times New Roman" w:hAnsi="Times New Roman" w:eastAsia="宋体" w:cs="Times New Roman"/>
                <w:b/>
                <w:bCs/>
                <w:i w:val="0"/>
                <w:iCs w:val="0"/>
                <w:color w:val="000000"/>
                <w:kern w:val="0"/>
                <w:sz w:val="18"/>
                <w:szCs w:val="18"/>
                <w:u w:val="none"/>
                <w:lang w:val="en-US" w:eastAsia="zh-CN" w:bidi="ar"/>
              </w:rPr>
            </w:pPr>
          </w:p>
        </w:tc>
        <w:tc>
          <w:tcPr>
            <w:tcW w:w="1386" w:type="dxa"/>
            <w:tcBorders>
              <w:top w:val="single" w:color="auto" w:sz="4" w:space="0"/>
              <w:left w:val="nil"/>
              <w:bottom w:val="single" w:color="auto" w:sz="4" w:space="0"/>
              <w:right w:val="nil"/>
            </w:tcBorders>
            <w:shd w:val="clear" w:color="auto" w:fill="auto"/>
            <w:noWrap/>
            <w:vAlign w:val="bottom"/>
          </w:tcPr>
          <w:p w14:paraId="56F572D9">
            <w:pPr>
              <w:keepNext w:val="0"/>
              <w:keepLines w:val="0"/>
              <w:widowControl/>
              <w:suppressLineNumbers w:val="0"/>
              <w:jc w:val="left"/>
              <w:textAlignment w:val="bottom"/>
              <w:rPr>
                <w:rFonts w:hint="eastAsia" w:ascii="Times New Roman" w:hAnsi="Times New Roman" w:eastAsia="宋体" w:cs="Times New Roman"/>
                <w:b/>
                <w:bCs/>
                <w:i w:val="0"/>
                <w:iCs w:val="0"/>
                <w:color w:val="000000"/>
                <w:kern w:val="0"/>
                <w:sz w:val="18"/>
                <w:szCs w:val="18"/>
                <w:u w:val="none"/>
                <w:lang w:val="en-US" w:eastAsia="zh-CN" w:bidi="ar"/>
              </w:rPr>
            </w:pPr>
            <w:r>
              <w:rPr>
                <w:rFonts w:hint="eastAsia" w:ascii="Times New Roman" w:hAnsi="Times New Roman" w:eastAsia="宋体" w:cs="Times New Roman"/>
                <w:b/>
                <w:bCs/>
                <w:i w:val="0"/>
                <w:iCs w:val="0"/>
                <w:color w:val="000000"/>
                <w:kern w:val="0"/>
                <w:sz w:val="18"/>
                <w:szCs w:val="18"/>
                <w:u w:val="none"/>
                <w:lang w:val="en-US" w:eastAsia="zh-CN" w:bidi="ar"/>
              </w:rPr>
              <w:t>Total (n = 789)</w:t>
            </w:r>
          </w:p>
        </w:tc>
        <w:tc>
          <w:tcPr>
            <w:tcW w:w="1386" w:type="dxa"/>
            <w:tcBorders>
              <w:top w:val="single" w:color="auto" w:sz="4" w:space="0"/>
              <w:left w:val="nil"/>
              <w:bottom w:val="single" w:color="auto" w:sz="4" w:space="0"/>
              <w:right w:val="nil"/>
            </w:tcBorders>
            <w:shd w:val="clear" w:color="auto" w:fill="auto"/>
            <w:noWrap/>
            <w:vAlign w:val="bottom"/>
          </w:tcPr>
          <w:p w14:paraId="30B7FB83">
            <w:pPr>
              <w:keepNext w:val="0"/>
              <w:keepLines w:val="0"/>
              <w:widowControl/>
              <w:suppressLineNumbers w:val="0"/>
              <w:jc w:val="left"/>
              <w:textAlignment w:val="bottom"/>
              <w:rPr>
                <w:rFonts w:hint="eastAsia" w:ascii="Times New Roman" w:hAnsi="Times New Roman" w:eastAsia="宋体" w:cs="Times New Roman"/>
                <w:b/>
                <w:bCs/>
                <w:i w:val="0"/>
                <w:iCs w:val="0"/>
                <w:color w:val="000000"/>
                <w:kern w:val="0"/>
                <w:sz w:val="18"/>
                <w:szCs w:val="18"/>
                <w:u w:val="none"/>
                <w:lang w:val="en-US" w:eastAsia="zh-CN" w:bidi="ar"/>
              </w:rPr>
            </w:pPr>
            <w:r>
              <w:rPr>
                <w:rFonts w:hint="eastAsia" w:ascii="Times New Roman" w:hAnsi="Times New Roman" w:eastAsia="宋体" w:cs="Times New Roman"/>
                <w:b/>
                <w:bCs/>
                <w:i w:val="0"/>
                <w:iCs w:val="0"/>
                <w:color w:val="000000"/>
                <w:kern w:val="0"/>
                <w:sz w:val="18"/>
                <w:szCs w:val="18"/>
                <w:u w:val="none"/>
                <w:lang w:val="en-US" w:eastAsia="zh-CN" w:bidi="ar"/>
              </w:rPr>
              <w:t>T1 (n = 263)</w:t>
            </w:r>
          </w:p>
        </w:tc>
        <w:tc>
          <w:tcPr>
            <w:tcW w:w="1386" w:type="dxa"/>
            <w:tcBorders>
              <w:top w:val="single" w:color="auto" w:sz="4" w:space="0"/>
              <w:left w:val="nil"/>
              <w:bottom w:val="single" w:color="auto" w:sz="4" w:space="0"/>
              <w:right w:val="nil"/>
            </w:tcBorders>
            <w:shd w:val="clear" w:color="auto" w:fill="auto"/>
            <w:noWrap/>
            <w:vAlign w:val="bottom"/>
          </w:tcPr>
          <w:p w14:paraId="16DDCD1C">
            <w:pPr>
              <w:keepNext w:val="0"/>
              <w:keepLines w:val="0"/>
              <w:widowControl/>
              <w:suppressLineNumbers w:val="0"/>
              <w:jc w:val="left"/>
              <w:textAlignment w:val="bottom"/>
              <w:rPr>
                <w:rFonts w:hint="eastAsia" w:ascii="Times New Roman" w:hAnsi="Times New Roman" w:eastAsia="宋体" w:cs="Times New Roman"/>
                <w:b/>
                <w:bCs/>
                <w:i w:val="0"/>
                <w:iCs w:val="0"/>
                <w:color w:val="000000"/>
                <w:kern w:val="0"/>
                <w:sz w:val="18"/>
                <w:szCs w:val="18"/>
                <w:u w:val="none"/>
                <w:lang w:val="en-US" w:eastAsia="zh-CN" w:bidi="ar"/>
              </w:rPr>
            </w:pPr>
            <w:r>
              <w:rPr>
                <w:rFonts w:hint="eastAsia" w:ascii="Times New Roman" w:hAnsi="Times New Roman" w:eastAsia="宋体" w:cs="Times New Roman"/>
                <w:b/>
                <w:bCs/>
                <w:i w:val="0"/>
                <w:iCs w:val="0"/>
                <w:color w:val="000000"/>
                <w:kern w:val="0"/>
                <w:sz w:val="18"/>
                <w:szCs w:val="18"/>
                <w:u w:val="none"/>
                <w:lang w:val="en-US" w:eastAsia="zh-CN" w:bidi="ar"/>
              </w:rPr>
              <w:t>T2 (n = 263)</w:t>
            </w:r>
          </w:p>
        </w:tc>
        <w:tc>
          <w:tcPr>
            <w:tcW w:w="1386" w:type="dxa"/>
            <w:tcBorders>
              <w:top w:val="single" w:color="auto" w:sz="4" w:space="0"/>
              <w:left w:val="nil"/>
              <w:bottom w:val="single" w:color="auto" w:sz="4" w:space="0"/>
              <w:right w:val="nil"/>
            </w:tcBorders>
            <w:shd w:val="clear" w:color="auto" w:fill="auto"/>
            <w:noWrap/>
            <w:vAlign w:val="bottom"/>
          </w:tcPr>
          <w:p w14:paraId="0692CEC9">
            <w:pPr>
              <w:keepNext w:val="0"/>
              <w:keepLines w:val="0"/>
              <w:widowControl/>
              <w:suppressLineNumbers w:val="0"/>
              <w:jc w:val="left"/>
              <w:textAlignment w:val="bottom"/>
              <w:rPr>
                <w:rFonts w:hint="eastAsia" w:ascii="Times New Roman" w:hAnsi="Times New Roman" w:eastAsia="宋体" w:cs="Times New Roman"/>
                <w:b/>
                <w:bCs/>
                <w:i w:val="0"/>
                <w:iCs w:val="0"/>
                <w:color w:val="000000"/>
                <w:kern w:val="0"/>
                <w:sz w:val="18"/>
                <w:szCs w:val="18"/>
                <w:u w:val="none"/>
                <w:lang w:val="en-US" w:eastAsia="zh-CN" w:bidi="ar"/>
              </w:rPr>
            </w:pPr>
            <w:r>
              <w:rPr>
                <w:rFonts w:hint="eastAsia" w:ascii="Times New Roman" w:hAnsi="Times New Roman" w:eastAsia="宋体" w:cs="Times New Roman"/>
                <w:b/>
                <w:bCs/>
                <w:i w:val="0"/>
                <w:iCs w:val="0"/>
                <w:color w:val="000000"/>
                <w:kern w:val="0"/>
                <w:sz w:val="18"/>
                <w:szCs w:val="18"/>
                <w:u w:val="none"/>
                <w:lang w:val="en-US" w:eastAsia="zh-CN" w:bidi="ar"/>
              </w:rPr>
              <w:t>T3 (n = 263)</w:t>
            </w:r>
          </w:p>
        </w:tc>
        <w:tc>
          <w:tcPr>
            <w:tcW w:w="1013" w:type="dxa"/>
            <w:tcBorders>
              <w:top w:val="single" w:color="auto" w:sz="4" w:space="0"/>
              <w:left w:val="nil"/>
              <w:bottom w:val="single" w:color="auto" w:sz="4" w:space="0"/>
              <w:right w:val="nil"/>
            </w:tcBorders>
            <w:shd w:val="clear" w:color="auto" w:fill="auto"/>
            <w:noWrap/>
            <w:vAlign w:val="bottom"/>
          </w:tcPr>
          <w:p w14:paraId="2EAE4377">
            <w:pPr>
              <w:keepNext w:val="0"/>
              <w:keepLines w:val="0"/>
              <w:widowControl/>
              <w:suppressLineNumbers w:val="0"/>
              <w:jc w:val="left"/>
              <w:textAlignment w:val="bottom"/>
              <w:rPr>
                <w:rFonts w:hint="eastAsia"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iCs/>
                <w:color w:val="000000"/>
                <w:kern w:val="0"/>
                <w:sz w:val="18"/>
                <w:szCs w:val="18"/>
                <w:u w:val="none"/>
                <w:lang w:val="en-US" w:eastAsia="zh-CN" w:bidi="ar"/>
              </w:rPr>
              <w:t>P</w:t>
            </w:r>
            <w:r>
              <w:rPr>
                <w:rFonts w:hint="default" w:ascii="Times New Roman" w:hAnsi="Times New Roman" w:eastAsia="宋体" w:cs="Times New Roman"/>
                <w:b/>
                <w:bCs/>
                <w:i w:val="0"/>
                <w:iCs w:val="0"/>
                <w:color w:val="000000"/>
                <w:kern w:val="0"/>
                <w:sz w:val="18"/>
                <w:szCs w:val="18"/>
                <w:u w:val="none"/>
                <w:lang w:val="en-US" w:eastAsia="zh-CN" w:bidi="ar"/>
              </w:rPr>
              <w:t>‐value</w:t>
            </w:r>
          </w:p>
        </w:tc>
      </w:tr>
      <w:tr w14:paraId="34E53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423" w:type="dxa"/>
            <w:tcBorders>
              <w:top w:val="single" w:color="auto" w:sz="4" w:space="0"/>
              <w:left w:val="nil"/>
              <w:bottom w:val="nil"/>
              <w:right w:val="nil"/>
            </w:tcBorders>
            <w:shd w:val="clear" w:color="auto" w:fill="auto"/>
            <w:noWrap/>
            <w:vAlign w:val="bottom"/>
          </w:tcPr>
          <w:p w14:paraId="21696AB7">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Age (years)</w:t>
            </w:r>
          </w:p>
        </w:tc>
        <w:tc>
          <w:tcPr>
            <w:tcW w:w="1386" w:type="dxa"/>
            <w:tcBorders>
              <w:top w:val="single" w:color="auto" w:sz="4" w:space="0"/>
              <w:left w:val="nil"/>
              <w:bottom w:val="nil"/>
              <w:right w:val="nil"/>
            </w:tcBorders>
            <w:shd w:val="clear" w:color="auto" w:fill="auto"/>
            <w:noWrap/>
            <w:vAlign w:val="bottom"/>
          </w:tcPr>
          <w:p w14:paraId="5DE75506">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69 (59-76)</w:t>
            </w:r>
          </w:p>
        </w:tc>
        <w:tc>
          <w:tcPr>
            <w:tcW w:w="1386" w:type="dxa"/>
            <w:tcBorders>
              <w:top w:val="single" w:color="auto" w:sz="4" w:space="0"/>
              <w:left w:val="nil"/>
              <w:bottom w:val="nil"/>
              <w:right w:val="nil"/>
            </w:tcBorders>
            <w:shd w:val="clear" w:color="auto" w:fill="auto"/>
            <w:noWrap/>
            <w:vAlign w:val="bottom"/>
          </w:tcPr>
          <w:p w14:paraId="68104933">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71 (62-78)</w:t>
            </w:r>
          </w:p>
        </w:tc>
        <w:tc>
          <w:tcPr>
            <w:tcW w:w="1386" w:type="dxa"/>
            <w:tcBorders>
              <w:top w:val="single" w:color="auto" w:sz="4" w:space="0"/>
              <w:left w:val="nil"/>
              <w:bottom w:val="nil"/>
              <w:right w:val="nil"/>
            </w:tcBorders>
            <w:shd w:val="clear" w:color="auto" w:fill="auto"/>
            <w:noWrap/>
            <w:vAlign w:val="bottom"/>
          </w:tcPr>
          <w:p w14:paraId="613E593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69 (58-77)</w:t>
            </w:r>
          </w:p>
        </w:tc>
        <w:tc>
          <w:tcPr>
            <w:tcW w:w="1386" w:type="dxa"/>
            <w:tcBorders>
              <w:top w:val="single" w:color="auto" w:sz="4" w:space="0"/>
              <w:left w:val="nil"/>
              <w:bottom w:val="nil"/>
              <w:right w:val="nil"/>
            </w:tcBorders>
            <w:shd w:val="clear" w:color="auto" w:fill="auto"/>
            <w:noWrap/>
            <w:vAlign w:val="bottom"/>
          </w:tcPr>
          <w:p w14:paraId="149B6592">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66 (56-75)</w:t>
            </w:r>
          </w:p>
        </w:tc>
        <w:tc>
          <w:tcPr>
            <w:tcW w:w="1013" w:type="dxa"/>
            <w:tcBorders>
              <w:top w:val="single" w:color="auto" w:sz="4" w:space="0"/>
              <w:left w:val="nil"/>
              <w:bottom w:val="nil"/>
              <w:right w:val="nil"/>
            </w:tcBorders>
            <w:shd w:val="clear" w:color="auto" w:fill="auto"/>
            <w:noWrap/>
            <w:vAlign w:val="bottom"/>
          </w:tcPr>
          <w:p w14:paraId="463C6825">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0.006</w:t>
            </w:r>
          </w:p>
        </w:tc>
      </w:tr>
      <w:tr w14:paraId="571F7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671B5CA5">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Male (n, %)</w:t>
            </w:r>
          </w:p>
        </w:tc>
        <w:tc>
          <w:tcPr>
            <w:tcW w:w="1386" w:type="dxa"/>
            <w:tcBorders>
              <w:top w:val="nil"/>
              <w:left w:val="nil"/>
              <w:bottom w:val="nil"/>
              <w:right w:val="nil"/>
            </w:tcBorders>
            <w:shd w:val="clear" w:color="auto" w:fill="auto"/>
            <w:noWrap/>
            <w:vAlign w:val="bottom"/>
          </w:tcPr>
          <w:p w14:paraId="527C5BF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440 (55.8)</w:t>
            </w:r>
          </w:p>
        </w:tc>
        <w:tc>
          <w:tcPr>
            <w:tcW w:w="1386" w:type="dxa"/>
            <w:tcBorders>
              <w:top w:val="nil"/>
              <w:left w:val="nil"/>
              <w:bottom w:val="nil"/>
              <w:right w:val="nil"/>
            </w:tcBorders>
            <w:shd w:val="clear" w:color="auto" w:fill="auto"/>
            <w:noWrap/>
            <w:vAlign w:val="bottom"/>
          </w:tcPr>
          <w:p w14:paraId="6B0CCA0A">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159 (60.5)</w:t>
            </w:r>
          </w:p>
        </w:tc>
        <w:tc>
          <w:tcPr>
            <w:tcW w:w="1386" w:type="dxa"/>
            <w:tcBorders>
              <w:top w:val="nil"/>
              <w:left w:val="nil"/>
              <w:bottom w:val="nil"/>
              <w:right w:val="nil"/>
            </w:tcBorders>
            <w:shd w:val="clear" w:color="auto" w:fill="auto"/>
            <w:noWrap/>
            <w:vAlign w:val="bottom"/>
          </w:tcPr>
          <w:p w14:paraId="17FD7BD0">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143 (54.4)</w:t>
            </w:r>
          </w:p>
        </w:tc>
        <w:tc>
          <w:tcPr>
            <w:tcW w:w="1386" w:type="dxa"/>
            <w:tcBorders>
              <w:top w:val="nil"/>
              <w:left w:val="nil"/>
              <w:bottom w:val="nil"/>
              <w:right w:val="nil"/>
            </w:tcBorders>
            <w:shd w:val="clear" w:color="auto" w:fill="auto"/>
            <w:noWrap/>
            <w:vAlign w:val="bottom"/>
          </w:tcPr>
          <w:p w14:paraId="738F67FD">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138 (52.5)</w:t>
            </w:r>
          </w:p>
        </w:tc>
        <w:tc>
          <w:tcPr>
            <w:tcW w:w="1013" w:type="dxa"/>
            <w:tcBorders>
              <w:top w:val="nil"/>
              <w:left w:val="nil"/>
              <w:bottom w:val="nil"/>
              <w:right w:val="nil"/>
            </w:tcBorders>
            <w:shd w:val="clear" w:color="auto" w:fill="auto"/>
            <w:noWrap/>
            <w:vAlign w:val="bottom"/>
          </w:tcPr>
          <w:p w14:paraId="24D25EC2">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0.156</w:t>
            </w:r>
          </w:p>
        </w:tc>
      </w:tr>
      <w:tr w14:paraId="37653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04648B61">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Smoking history (n, %)</w:t>
            </w:r>
          </w:p>
        </w:tc>
        <w:tc>
          <w:tcPr>
            <w:tcW w:w="1386" w:type="dxa"/>
            <w:tcBorders>
              <w:top w:val="nil"/>
              <w:left w:val="nil"/>
              <w:bottom w:val="nil"/>
              <w:right w:val="nil"/>
            </w:tcBorders>
            <w:shd w:val="clear" w:color="auto" w:fill="auto"/>
            <w:noWrap/>
            <w:vAlign w:val="bottom"/>
          </w:tcPr>
          <w:p w14:paraId="18C49902">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179 (22.7)</w:t>
            </w:r>
          </w:p>
        </w:tc>
        <w:tc>
          <w:tcPr>
            <w:tcW w:w="1386" w:type="dxa"/>
            <w:tcBorders>
              <w:top w:val="nil"/>
              <w:left w:val="nil"/>
              <w:bottom w:val="nil"/>
              <w:right w:val="nil"/>
            </w:tcBorders>
            <w:shd w:val="clear" w:color="auto" w:fill="auto"/>
            <w:noWrap/>
            <w:vAlign w:val="bottom"/>
          </w:tcPr>
          <w:p w14:paraId="3196BDC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56 (21.3)</w:t>
            </w:r>
          </w:p>
        </w:tc>
        <w:tc>
          <w:tcPr>
            <w:tcW w:w="1386" w:type="dxa"/>
            <w:tcBorders>
              <w:top w:val="nil"/>
              <w:left w:val="nil"/>
              <w:bottom w:val="nil"/>
              <w:right w:val="nil"/>
            </w:tcBorders>
            <w:shd w:val="clear" w:color="auto" w:fill="auto"/>
            <w:noWrap/>
            <w:vAlign w:val="bottom"/>
          </w:tcPr>
          <w:p w14:paraId="29DB965D">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60 (22.8)</w:t>
            </w:r>
          </w:p>
        </w:tc>
        <w:tc>
          <w:tcPr>
            <w:tcW w:w="1386" w:type="dxa"/>
            <w:tcBorders>
              <w:top w:val="nil"/>
              <w:left w:val="nil"/>
              <w:bottom w:val="nil"/>
              <w:right w:val="nil"/>
            </w:tcBorders>
            <w:shd w:val="clear" w:color="auto" w:fill="auto"/>
            <w:noWrap/>
            <w:vAlign w:val="bottom"/>
          </w:tcPr>
          <w:p w14:paraId="13F04655">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63 (24.0)</w:t>
            </w:r>
          </w:p>
        </w:tc>
        <w:tc>
          <w:tcPr>
            <w:tcW w:w="1013" w:type="dxa"/>
            <w:tcBorders>
              <w:top w:val="nil"/>
              <w:left w:val="nil"/>
              <w:bottom w:val="nil"/>
              <w:right w:val="nil"/>
            </w:tcBorders>
            <w:shd w:val="clear" w:color="auto" w:fill="auto"/>
            <w:noWrap/>
            <w:vAlign w:val="bottom"/>
          </w:tcPr>
          <w:p w14:paraId="492BDC91">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0.765</w:t>
            </w:r>
          </w:p>
        </w:tc>
      </w:tr>
      <w:tr w14:paraId="5A65A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3EFBB44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Atrial fibrillation (n, %)</w:t>
            </w:r>
          </w:p>
        </w:tc>
        <w:tc>
          <w:tcPr>
            <w:tcW w:w="1386" w:type="dxa"/>
            <w:tcBorders>
              <w:top w:val="nil"/>
              <w:left w:val="nil"/>
              <w:bottom w:val="nil"/>
              <w:right w:val="nil"/>
            </w:tcBorders>
            <w:shd w:val="clear" w:color="auto" w:fill="auto"/>
            <w:noWrap/>
            <w:vAlign w:val="bottom"/>
          </w:tcPr>
          <w:p w14:paraId="52F6AD29">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323 (40.9)</w:t>
            </w:r>
          </w:p>
        </w:tc>
        <w:tc>
          <w:tcPr>
            <w:tcW w:w="1386" w:type="dxa"/>
            <w:tcBorders>
              <w:top w:val="nil"/>
              <w:left w:val="nil"/>
              <w:bottom w:val="nil"/>
              <w:right w:val="nil"/>
            </w:tcBorders>
            <w:shd w:val="clear" w:color="auto" w:fill="auto"/>
            <w:noWrap/>
            <w:vAlign w:val="bottom"/>
          </w:tcPr>
          <w:p w14:paraId="1565614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127 (48.3)</w:t>
            </w:r>
          </w:p>
        </w:tc>
        <w:tc>
          <w:tcPr>
            <w:tcW w:w="1386" w:type="dxa"/>
            <w:tcBorders>
              <w:top w:val="nil"/>
              <w:left w:val="nil"/>
              <w:bottom w:val="nil"/>
              <w:right w:val="nil"/>
            </w:tcBorders>
            <w:shd w:val="clear" w:color="auto" w:fill="auto"/>
            <w:noWrap/>
            <w:vAlign w:val="bottom"/>
          </w:tcPr>
          <w:p w14:paraId="24EBE663">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103 (39.2)</w:t>
            </w:r>
          </w:p>
        </w:tc>
        <w:tc>
          <w:tcPr>
            <w:tcW w:w="1386" w:type="dxa"/>
            <w:tcBorders>
              <w:top w:val="nil"/>
              <w:left w:val="nil"/>
              <w:bottom w:val="nil"/>
              <w:right w:val="nil"/>
            </w:tcBorders>
            <w:shd w:val="clear" w:color="auto" w:fill="auto"/>
            <w:noWrap/>
            <w:vAlign w:val="bottom"/>
          </w:tcPr>
          <w:p w14:paraId="548FD06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93 (35.4)</w:t>
            </w:r>
          </w:p>
        </w:tc>
        <w:tc>
          <w:tcPr>
            <w:tcW w:w="1013" w:type="dxa"/>
            <w:tcBorders>
              <w:top w:val="nil"/>
              <w:left w:val="nil"/>
              <w:bottom w:val="nil"/>
              <w:right w:val="nil"/>
            </w:tcBorders>
            <w:shd w:val="clear" w:color="auto" w:fill="auto"/>
            <w:noWrap/>
            <w:vAlign w:val="bottom"/>
          </w:tcPr>
          <w:p w14:paraId="7DFE55CE">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0.008</w:t>
            </w:r>
          </w:p>
        </w:tc>
      </w:tr>
      <w:tr w14:paraId="24855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20A4FC13">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Hypertension (n, %)</w:t>
            </w:r>
          </w:p>
        </w:tc>
        <w:tc>
          <w:tcPr>
            <w:tcW w:w="1386" w:type="dxa"/>
            <w:tcBorders>
              <w:top w:val="nil"/>
              <w:left w:val="nil"/>
              <w:bottom w:val="nil"/>
              <w:right w:val="nil"/>
            </w:tcBorders>
            <w:shd w:val="clear" w:color="auto" w:fill="auto"/>
            <w:noWrap/>
            <w:vAlign w:val="bottom"/>
          </w:tcPr>
          <w:p w14:paraId="705D6C07">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463 (58.7)</w:t>
            </w:r>
          </w:p>
        </w:tc>
        <w:tc>
          <w:tcPr>
            <w:tcW w:w="1386" w:type="dxa"/>
            <w:tcBorders>
              <w:top w:val="nil"/>
              <w:left w:val="nil"/>
              <w:bottom w:val="nil"/>
              <w:right w:val="nil"/>
            </w:tcBorders>
            <w:shd w:val="clear" w:color="auto" w:fill="auto"/>
            <w:noWrap/>
            <w:vAlign w:val="bottom"/>
          </w:tcPr>
          <w:p w14:paraId="04AB0F49">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143 (54.4)</w:t>
            </w:r>
          </w:p>
        </w:tc>
        <w:tc>
          <w:tcPr>
            <w:tcW w:w="1386" w:type="dxa"/>
            <w:tcBorders>
              <w:top w:val="nil"/>
              <w:left w:val="nil"/>
              <w:bottom w:val="nil"/>
              <w:right w:val="nil"/>
            </w:tcBorders>
            <w:shd w:val="clear" w:color="auto" w:fill="auto"/>
            <w:noWrap/>
            <w:vAlign w:val="bottom"/>
          </w:tcPr>
          <w:p w14:paraId="300AD0C6">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164 (62.4)</w:t>
            </w:r>
          </w:p>
        </w:tc>
        <w:tc>
          <w:tcPr>
            <w:tcW w:w="1386" w:type="dxa"/>
            <w:tcBorders>
              <w:top w:val="nil"/>
              <w:left w:val="nil"/>
              <w:bottom w:val="nil"/>
              <w:right w:val="nil"/>
            </w:tcBorders>
            <w:shd w:val="clear" w:color="auto" w:fill="auto"/>
            <w:noWrap/>
            <w:vAlign w:val="bottom"/>
          </w:tcPr>
          <w:p w14:paraId="53D76DE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156 (59.3)</w:t>
            </w:r>
          </w:p>
        </w:tc>
        <w:tc>
          <w:tcPr>
            <w:tcW w:w="1013" w:type="dxa"/>
            <w:tcBorders>
              <w:top w:val="nil"/>
              <w:left w:val="nil"/>
              <w:bottom w:val="nil"/>
              <w:right w:val="nil"/>
            </w:tcBorders>
            <w:shd w:val="clear" w:color="auto" w:fill="auto"/>
            <w:noWrap/>
            <w:vAlign w:val="bottom"/>
          </w:tcPr>
          <w:p w14:paraId="4961BABA">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0.172</w:t>
            </w:r>
          </w:p>
        </w:tc>
      </w:tr>
      <w:tr w14:paraId="69EBF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6AC820E2">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Hyperlipidemia (n, %)</w:t>
            </w:r>
          </w:p>
        </w:tc>
        <w:tc>
          <w:tcPr>
            <w:tcW w:w="1386" w:type="dxa"/>
            <w:tcBorders>
              <w:top w:val="nil"/>
              <w:left w:val="nil"/>
              <w:bottom w:val="nil"/>
              <w:right w:val="nil"/>
            </w:tcBorders>
            <w:shd w:val="clear" w:color="auto" w:fill="auto"/>
            <w:noWrap/>
            <w:vAlign w:val="bottom"/>
          </w:tcPr>
          <w:p w14:paraId="50F262A1">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152 (19.3)</w:t>
            </w:r>
          </w:p>
        </w:tc>
        <w:tc>
          <w:tcPr>
            <w:tcW w:w="1386" w:type="dxa"/>
            <w:tcBorders>
              <w:top w:val="nil"/>
              <w:left w:val="nil"/>
              <w:bottom w:val="nil"/>
              <w:right w:val="nil"/>
            </w:tcBorders>
            <w:shd w:val="clear" w:color="auto" w:fill="auto"/>
            <w:noWrap/>
            <w:vAlign w:val="bottom"/>
          </w:tcPr>
          <w:p w14:paraId="50121A03">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19 (7.2)</w:t>
            </w:r>
          </w:p>
        </w:tc>
        <w:tc>
          <w:tcPr>
            <w:tcW w:w="1386" w:type="dxa"/>
            <w:tcBorders>
              <w:top w:val="nil"/>
              <w:left w:val="nil"/>
              <w:bottom w:val="nil"/>
              <w:right w:val="nil"/>
            </w:tcBorders>
            <w:shd w:val="clear" w:color="auto" w:fill="auto"/>
            <w:noWrap/>
            <w:vAlign w:val="bottom"/>
          </w:tcPr>
          <w:p w14:paraId="282E199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40 (15.2)</w:t>
            </w:r>
          </w:p>
        </w:tc>
        <w:tc>
          <w:tcPr>
            <w:tcW w:w="1386" w:type="dxa"/>
            <w:tcBorders>
              <w:top w:val="nil"/>
              <w:left w:val="nil"/>
              <w:bottom w:val="nil"/>
              <w:right w:val="nil"/>
            </w:tcBorders>
            <w:shd w:val="clear" w:color="auto" w:fill="auto"/>
            <w:noWrap/>
            <w:vAlign w:val="bottom"/>
          </w:tcPr>
          <w:p w14:paraId="0C8FCFC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93 (35.4)</w:t>
            </w:r>
          </w:p>
        </w:tc>
        <w:tc>
          <w:tcPr>
            <w:tcW w:w="1013" w:type="dxa"/>
            <w:tcBorders>
              <w:top w:val="nil"/>
              <w:left w:val="nil"/>
              <w:bottom w:val="nil"/>
              <w:right w:val="nil"/>
            </w:tcBorders>
            <w:shd w:val="clear" w:color="auto" w:fill="auto"/>
            <w:noWrap/>
            <w:vAlign w:val="bottom"/>
          </w:tcPr>
          <w:p w14:paraId="701F79FE">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&lt;0.001</w:t>
            </w:r>
          </w:p>
        </w:tc>
      </w:tr>
      <w:tr w14:paraId="7B693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52242DB7">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Diabetes (n, %)</w:t>
            </w:r>
          </w:p>
        </w:tc>
        <w:tc>
          <w:tcPr>
            <w:tcW w:w="1386" w:type="dxa"/>
            <w:tcBorders>
              <w:top w:val="nil"/>
              <w:left w:val="nil"/>
              <w:bottom w:val="nil"/>
              <w:right w:val="nil"/>
            </w:tcBorders>
            <w:shd w:val="clear" w:color="auto" w:fill="auto"/>
            <w:noWrap/>
            <w:vAlign w:val="bottom"/>
          </w:tcPr>
          <w:p w14:paraId="439AAD37">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190 (24.1)</w:t>
            </w:r>
          </w:p>
        </w:tc>
        <w:tc>
          <w:tcPr>
            <w:tcW w:w="1386" w:type="dxa"/>
            <w:tcBorders>
              <w:top w:val="nil"/>
              <w:left w:val="nil"/>
              <w:bottom w:val="nil"/>
              <w:right w:val="nil"/>
            </w:tcBorders>
            <w:shd w:val="clear" w:color="auto" w:fill="auto"/>
            <w:noWrap/>
            <w:vAlign w:val="bottom"/>
          </w:tcPr>
          <w:p w14:paraId="536003C7">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29 (11.0)</w:t>
            </w:r>
          </w:p>
        </w:tc>
        <w:tc>
          <w:tcPr>
            <w:tcW w:w="1386" w:type="dxa"/>
            <w:tcBorders>
              <w:top w:val="nil"/>
              <w:left w:val="nil"/>
              <w:bottom w:val="nil"/>
              <w:right w:val="nil"/>
            </w:tcBorders>
            <w:shd w:val="clear" w:color="auto" w:fill="auto"/>
            <w:noWrap/>
            <w:vAlign w:val="bottom"/>
          </w:tcPr>
          <w:p w14:paraId="707B804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45 (17.1)</w:t>
            </w:r>
          </w:p>
        </w:tc>
        <w:tc>
          <w:tcPr>
            <w:tcW w:w="1386" w:type="dxa"/>
            <w:tcBorders>
              <w:top w:val="nil"/>
              <w:left w:val="nil"/>
              <w:bottom w:val="nil"/>
              <w:right w:val="nil"/>
            </w:tcBorders>
            <w:shd w:val="clear" w:color="auto" w:fill="auto"/>
            <w:noWrap/>
            <w:vAlign w:val="bottom"/>
          </w:tcPr>
          <w:p w14:paraId="2D649CF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116 (44.1)</w:t>
            </w:r>
          </w:p>
        </w:tc>
        <w:tc>
          <w:tcPr>
            <w:tcW w:w="1013" w:type="dxa"/>
            <w:tcBorders>
              <w:top w:val="nil"/>
              <w:left w:val="nil"/>
              <w:bottom w:val="nil"/>
              <w:right w:val="nil"/>
            </w:tcBorders>
            <w:shd w:val="clear" w:color="auto" w:fill="auto"/>
            <w:noWrap/>
            <w:vAlign w:val="bottom"/>
          </w:tcPr>
          <w:p w14:paraId="64A44AAC">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&lt;0.001</w:t>
            </w:r>
          </w:p>
        </w:tc>
      </w:tr>
      <w:tr w14:paraId="1BAB5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42715CE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SBP (mmHg)</w:t>
            </w:r>
          </w:p>
        </w:tc>
        <w:tc>
          <w:tcPr>
            <w:tcW w:w="1386" w:type="dxa"/>
            <w:tcBorders>
              <w:top w:val="nil"/>
              <w:left w:val="nil"/>
              <w:bottom w:val="nil"/>
              <w:right w:val="nil"/>
            </w:tcBorders>
            <w:shd w:val="clear" w:color="auto" w:fill="auto"/>
            <w:noWrap/>
            <w:vAlign w:val="bottom"/>
          </w:tcPr>
          <w:p w14:paraId="6F1B5DC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145 (127-161)</w:t>
            </w:r>
          </w:p>
        </w:tc>
        <w:tc>
          <w:tcPr>
            <w:tcW w:w="1386" w:type="dxa"/>
            <w:tcBorders>
              <w:top w:val="nil"/>
              <w:left w:val="nil"/>
              <w:bottom w:val="nil"/>
              <w:right w:val="nil"/>
            </w:tcBorders>
            <w:shd w:val="clear" w:color="auto" w:fill="auto"/>
            <w:noWrap/>
            <w:vAlign w:val="bottom"/>
          </w:tcPr>
          <w:p w14:paraId="5635FC33">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146 (127-162)</w:t>
            </w:r>
          </w:p>
        </w:tc>
        <w:tc>
          <w:tcPr>
            <w:tcW w:w="1386" w:type="dxa"/>
            <w:tcBorders>
              <w:top w:val="nil"/>
              <w:left w:val="nil"/>
              <w:bottom w:val="nil"/>
              <w:right w:val="nil"/>
            </w:tcBorders>
            <w:shd w:val="clear" w:color="auto" w:fill="auto"/>
            <w:noWrap/>
            <w:vAlign w:val="bottom"/>
          </w:tcPr>
          <w:p w14:paraId="7D55F827">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141 (127-160)</w:t>
            </w:r>
          </w:p>
        </w:tc>
        <w:tc>
          <w:tcPr>
            <w:tcW w:w="1386" w:type="dxa"/>
            <w:tcBorders>
              <w:top w:val="nil"/>
              <w:left w:val="nil"/>
              <w:bottom w:val="nil"/>
              <w:right w:val="nil"/>
            </w:tcBorders>
            <w:shd w:val="clear" w:color="auto" w:fill="auto"/>
            <w:noWrap/>
            <w:vAlign w:val="bottom"/>
          </w:tcPr>
          <w:p w14:paraId="21C982B7">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145 (127-161)</w:t>
            </w:r>
          </w:p>
        </w:tc>
        <w:tc>
          <w:tcPr>
            <w:tcW w:w="1013" w:type="dxa"/>
            <w:tcBorders>
              <w:top w:val="nil"/>
              <w:left w:val="nil"/>
              <w:bottom w:val="nil"/>
              <w:right w:val="nil"/>
            </w:tcBorders>
            <w:shd w:val="clear" w:color="auto" w:fill="auto"/>
            <w:noWrap/>
            <w:vAlign w:val="bottom"/>
          </w:tcPr>
          <w:p w14:paraId="3459ACF2">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0.478</w:t>
            </w:r>
          </w:p>
        </w:tc>
      </w:tr>
      <w:tr w14:paraId="5B774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50269D7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DBP (mmHg)</w:t>
            </w:r>
          </w:p>
        </w:tc>
        <w:tc>
          <w:tcPr>
            <w:tcW w:w="1386" w:type="dxa"/>
            <w:tcBorders>
              <w:top w:val="nil"/>
              <w:left w:val="nil"/>
              <w:bottom w:val="nil"/>
              <w:right w:val="nil"/>
            </w:tcBorders>
            <w:shd w:val="clear" w:color="auto" w:fill="auto"/>
            <w:noWrap/>
            <w:vAlign w:val="bottom"/>
          </w:tcPr>
          <w:p w14:paraId="771E7D5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83 (74-94)</w:t>
            </w:r>
          </w:p>
        </w:tc>
        <w:tc>
          <w:tcPr>
            <w:tcW w:w="1386" w:type="dxa"/>
            <w:tcBorders>
              <w:top w:val="nil"/>
              <w:left w:val="nil"/>
              <w:bottom w:val="nil"/>
              <w:right w:val="nil"/>
            </w:tcBorders>
            <w:shd w:val="clear" w:color="auto" w:fill="auto"/>
            <w:noWrap/>
            <w:vAlign w:val="bottom"/>
          </w:tcPr>
          <w:p w14:paraId="5BC4C796">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81 (72-94)</w:t>
            </w:r>
          </w:p>
        </w:tc>
        <w:tc>
          <w:tcPr>
            <w:tcW w:w="1386" w:type="dxa"/>
            <w:tcBorders>
              <w:top w:val="nil"/>
              <w:left w:val="nil"/>
              <w:bottom w:val="nil"/>
              <w:right w:val="nil"/>
            </w:tcBorders>
            <w:shd w:val="clear" w:color="auto" w:fill="auto"/>
            <w:noWrap/>
            <w:vAlign w:val="bottom"/>
          </w:tcPr>
          <w:p w14:paraId="2AD76D6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84 (73-94)</w:t>
            </w:r>
          </w:p>
        </w:tc>
        <w:tc>
          <w:tcPr>
            <w:tcW w:w="1386" w:type="dxa"/>
            <w:tcBorders>
              <w:top w:val="nil"/>
              <w:left w:val="nil"/>
              <w:bottom w:val="nil"/>
              <w:right w:val="nil"/>
            </w:tcBorders>
            <w:shd w:val="clear" w:color="auto" w:fill="auto"/>
            <w:noWrap/>
            <w:vAlign w:val="bottom"/>
          </w:tcPr>
          <w:p w14:paraId="4879B99A">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84 (76-94)</w:t>
            </w:r>
          </w:p>
        </w:tc>
        <w:tc>
          <w:tcPr>
            <w:tcW w:w="1013" w:type="dxa"/>
            <w:tcBorders>
              <w:top w:val="nil"/>
              <w:left w:val="nil"/>
              <w:bottom w:val="nil"/>
              <w:right w:val="nil"/>
            </w:tcBorders>
            <w:shd w:val="clear" w:color="auto" w:fill="auto"/>
            <w:noWrap/>
            <w:vAlign w:val="bottom"/>
          </w:tcPr>
          <w:p w14:paraId="43D795D5">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0.588</w:t>
            </w:r>
          </w:p>
        </w:tc>
      </w:tr>
      <w:tr w14:paraId="7DE35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25BB5185">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Laboratory examination</w:t>
            </w:r>
          </w:p>
        </w:tc>
        <w:tc>
          <w:tcPr>
            <w:tcW w:w="1386" w:type="dxa"/>
            <w:tcBorders>
              <w:top w:val="nil"/>
              <w:left w:val="nil"/>
              <w:bottom w:val="nil"/>
              <w:right w:val="nil"/>
            </w:tcBorders>
            <w:shd w:val="clear" w:color="auto" w:fill="auto"/>
            <w:noWrap/>
            <w:vAlign w:val="bottom"/>
          </w:tcPr>
          <w:p w14:paraId="01C5849E">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1386" w:type="dxa"/>
            <w:tcBorders>
              <w:top w:val="nil"/>
              <w:left w:val="nil"/>
              <w:bottom w:val="nil"/>
              <w:right w:val="nil"/>
            </w:tcBorders>
            <w:shd w:val="clear" w:color="auto" w:fill="auto"/>
            <w:noWrap/>
            <w:vAlign w:val="bottom"/>
          </w:tcPr>
          <w:p w14:paraId="368E6FEC">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1386" w:type="dxa"/>
            <w:tcBorders>
              <w:top w:val="nil"/>
              <w:left w:val="nil"/>
              <w:bottom w:val="nil"/>
              <w:right w:val="nil"/>
            </w:tcBorders>
            <w:shd w:val="clear" w:color="auto" w:fill="auto"/>
            <w:noWrap/>
            <w:vAlign w:val="bottom"/>
          </w:tcPr>
          <w:p w14:paraId="5388E8B7">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1386" w:type="dxa"/>
            <w:tcBorders>
              <w:top w:val="nil"/>
              <w:left w:val="nil"/>
              <w:bottom w:val="nil"/>
              <w:right w:val="nil"/>
            </w:tcBorders>
            <w:shd w:val="clear" w:color="auto" w:fill="auto"/>
            <w:noWrap/>
            <w:vAlign w:val="bottom"/>
          </w:tcPr>
          <w:p w14:paraId="1DD1367C">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1013" w:type="dxa"/>
            <w:tcBorders>
              <w:top w:val="nil"/>
              <w:left w:val="nil"/>
              <w:bottom w:val="nil"/>
              <w:right w:val="nil"/>
            </w:tcBorders>
            <w:shd w:val="clear" w:color="auto" w:fill="auto"/>
            <w:noWrap/>
            <w:vAlign w:val="bottom"/>
          </w:tcPr>
          <w:p w14:paraId="4654C949">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r>
      <w:tr w14:paraId="579F4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0002BFEC">
            <w:pPr>
              <w:keepNext w:val="0"/>
              <w:keepLines w:val="0"/>
              <w:widowControl/>
              <w:suppressLineNumbers w:val="0"/>
              <w:ind w:firstLine="180" w:firstLineChars="10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TG (mmol/L)</w:t>
            </w:r>
          </w:p>
        </w:tc>
        <w:tc>
          <w:tcPr>
            <w:tcW w:w="1386" w:type="dxa"/>
            <w:tcBorders>
              <w:top w:val="nil"/>
              <w:left w:val="nil"/>
              <w:bottom w:val="nil"/>
              <w:right w:val="nil"/>
            </w:tcBorders>
            <w:shd w:val="clear" w:color="auto" w:fill="auto"/>
            <w:noWrap/>
            <w:vAlign w:val="bottom"/>
          </w:tcPr>
          <w:p w14:paraId="7EA1F689">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1.18 (0.81-1.85)</w:t>
            </w:r>
          </w:p>
        </w:tc>
        <w:tc>
          <w:tcPr>
            <w:tcW w:w="1386" w:type="dxa"/>
            <w:tcBorders>
              <w:top w:val="nil"/>
              <w:left w:val="nil"/>
              <w:bottom w:val="nil"/>
              <w:right w:val="nil"/>
            </w:tcBorders>
            <w:shd w:val="clear" w:color="auto" w:fill="auto"/>
            <w:noWrap/>
            <w:vAlign w:val="bottom"/>
          </w:tcPr>
          <w:p w14:paraId="5BA1A08E">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0.73 (0.63-0.86)</w:t>
            </w:r>
          </w:p>
        </w:tc>
        <w:tc>
          <w:tcPr>
            <w:tcW w:w="1386" w:type="dxa"/>
            <w:tcBorders>
              <w:top w:val="nil"/>
              <w:left w:val="nil"/>
              <w:bottom w:val="nil"/>
              <w:right w:val="nil"/>
            </w:tcBorders>
            <w:shd w:val="clear" w:color="auto" w:fill="auto"/>
            <w:noWrap/>
            <w:vAlign w:val="bottom"/>
          </w:tcPr>
          <w:p w14:paraId="081B4055">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1.25 (1.04-1.5)</w:t>
            </w:r>
          </w:p>
        </w:tc>
        <w:tc>
          <w:tcPr>
            <w:tcW w:w="1386" w:type="dxa"/>
            <w:tcBorders>
              <w:top w:val="nil"/>
              <w:left w:val="nil"/>
              <w:bottom w:val="nil"/>
              <w:right w:val="nil"/>
            </w:tcBorders>
            <w:shd w:val="clear" w:color="auto" w:fill="auto"/>
            <w:noWrap/>
            <w:vAlign w:val="bottom"/>
          </w:tcPr>
          <w:p w14:paraId="425116DE">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2.26 (1.63-3.42)</w:t>
            </w:r>
          </w:p>
        </w:tc>
        <w:tc>
          <w:tcPr>
            <w:tcW w:w="1013" w:type="dxa"/>
            <w:tcBorders>
              <w:top w:val="nil"/>
              <w:left w:val="nil"/>
              <w:bottom w:val="nil"/>
              <w:right w:val="nil"/>
            </w:tcBorders>
            <w:shd w:val="clear" w:color="auto" w:fill="auto"/>
            <w:noWrap/>
            <w:vAlign w:val="bottom"/>
          </w:tcPr>
          <w:p w14:paraId="449930CA">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&lt;0.001</w:t>
            </w:r>
          </w:p>
        </w:tc>
      </w:tr>
      <w:tr w14:paraId="54A4D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4680A523">
            <w:pPr>
              <w:keepNext w:val="0"/>
              <w:keepLines w:val="0"/>
              <w:widowControl/>
              <w:suppressLineNumbers w:val="0"/>
              <w:ind w:firstLine="180" w:firstLineChars="10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FPG (mmol/L)</w:t>
            </w:r>
          </w:p>
        </w:tc>
        <w:tc>
          <w:tcPr>
            <w:tcW w:w="1386" w:type="dxa"/>
            <w:tcBorders>
              <w:top w:val="nil"/>
              <w:left w:val="nil"/>
              <w:bottom w:val="nil"/>
              <w:right w:val="nil"/>
            </w:tcBorders>
            <w:shd w:val="clear" w:color="auto" w:fill="auto"/>
            <w:noWrap/>
            <w:vAlign w:val="bottom"/>
          </w:tcPr>
          <w:p w14:paraId="2C13C41A">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6.93 (5.81-8.70)</w:t>
            </w:r>
          </w:p>
        </w:tc>
        <w:tc>
          <w:tcPr>
            <w:tcW w:w="1386" w:type="dxa"/>
            <w:tcBorders>
              <w:top w:val="nil"/>
              <w:left w:val="nil"/>
              <w:bottom w:val="nil"/>
              <w:right w:val="nil"/>
            </w:tcBorders>
            <w:shd w:val="clear" w:color="auto" w:fill="auto"/>
            <w:noWrap/>
            <w:vAlign w:val="bottom"/>
          </w:tcPr>
          <w:p w14:paraId="131F64DC">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6.01 (5.4-7)</w:t>
            </w:r>
          </w:p>
        </w:tc>
        <w:tc>
          <w:tcPr>
            <w:tcW w:w="1386" w:type="dxa"/>
            <w:tcBorders>
              <w:top w:val="nil"/>
              <w:left w:val="nil"/>
              <w:bottom w:val="nil"/>
              <w:right w:val="nil"/>
            </w:tcBorders>
            <w:shd w:val="clear" w:color="auto" w:fill="auto"/>
            <w:noWrap/>
            <w:vAlign w:val="bottom"/>
          </w:tcPr>
          <w:p w14:paraId="5F81EA7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6.72 (5.84-7.89)</w:t>
            </w:r>
          </w:p>
        </w:tc>
        <w:tc>
          <w:tcPr>
            <w:tcW w:w="1386" w:type="dxa"/>
            <w:tcBorders>
              <w:top w:val="nil"/>
              <w:left w:val="nil"/>
              <w:bottom w:val="nil"/>
              <w:right w:val="nil"/>
            </w:tcBorders>
            <w:shd w:val="clear" w:color="auto" w:fill="auto"/>
            <w:noWrap/>
            <w:vAlign w:val="bottom"/>
          </w:tcPr>
          <w:p w14:paraId="6CAA876D">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8.80 (7.09-12.3)</w:t>
            </w:r>
          </w:p>
        </w:tc>
        <w:tc>
          <w:tcPr>
            <w:tcW w:w="1013" w:type="dxa"/>
            <w:tcBorders>
              <w:top w:val="nil"/>
              <w:left w:val="nil"/>
              <w:bottom w:val="nil"/>
              <w:right w:val="nil"/>
            </w:tcBorders>
            <w:shd w:val="clear" w:color="auto" w:fill="auto"/>
            <w:noWrap/>
            <w:vAlign w:val="bottom"/>
          </w:tcPr>
          <w:p w14:paraId="0CB15E6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&lt;0.001</w:t>
            </w:r>
          </w:p>
        </w:tc>
      </w:tr>
      <w:tr w14:paraId="566B5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146C6338">
            <w:pPr>
              <w:keepNext w:val="0"/>
              <w:keepLines w:val="0"/>
              <w:widowControl/>
              <w:suppressLineNumbers w:val="0"/>
              <w:ind w:firstLine="180" w:firstLineChars="10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HbA1c (%)</w:t>
            </w:r>
          </w:p>
        </w:tc>
        <w:tc>
          <w:tcPr>
            <w:tcW w:w="1386" w:type="dxa"/>
            <w:tcBorders>
              <w:top w:val="nil"/>
              <w:left w:val="nil"/>
              <w:bottom w:val="nil"/>
              <w:right w:val="nil"/>
            </w:tcBorders>
            <w:shd w:val="clear" w:color="auto" w:fill="auto"/>
            <w:noWrap/>
            <w:vAlign w:val="bottom"/>
          </w:tcPr>
          <w:p w14:paraId="3B668951">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5.90 (5.6-6.4)</w:t>
            </w:r>
          </w:p>
        </w:tc>
        <w:tc>
          <w:tcPr>
            <w:tcW w:w="1386" w:type="dxa"/>
            <w:tcBorders>
              <w:top w:val="nil"/>
              <w:left w:val="nil"/>
              <w:bottom w:val="nil"/>
              <w:right w:val="nil"/>
            </w:tcBorders>
            <w:shd w:val="clear" w:color="auto" w:fill="auto"/>
            <w:noWrap/>
            <w:vAlign w:val="bottom"/>
          </w:tcPr>
          <w:p w14:paraId="36AFE519">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5.7 (5.4-6)</w:t>
            </w:r>
          </w:p>
        </w:tc>
        <w:tc>
          <w:tcPr>
            <w:tcW w:w="1386" w:type="dxa"/>
            <w:tcBorders>
              <w:top w:val="nil"/>
              <w:left w:val="nil"/>
              <w:bottom w:val="nil"/>
              <w:right w:val="nil"/>
            </w:tcBorders>
            <w:shd w:val="clear" w:color="auto" w:fill="auto"/>
            <w:noWrap/>
            <w:vAlign w:val="bottom"/>
          </w:tcPr>
          <w:p w14:paraId="01CFAF8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5.74 (5.5-6.2)</w:t>
            </w:r>
          </w:p>
        </w:tc>
        <w:tc>
          <w:tcPr>
            <w:tcW w:w="1386" w:type="dxa"/>
            <w:tcBorders>
              <w:top w:val="nil"/>
              <w:left w:val="nil"/>
              <w:bottom w:val="nil"/>
              <w:right w:val="nil"/>
            </w:tcBorders>
            <w:shd w:val="clear" w:color="auto" w:fill="auto"/>
            <w:noWrap/>
            <w:vAlign w:val="bottom"/>
          </w:tcPr>
          <w:p w14:paraId="31936929">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6.3 (5.8-7.75)</w:t>
            </w:r>
          </w:p>
        </w:tc>
        <w:tc>
          <w:tcPr>
            <w:tcW w:w="1013" w:type="dxa"/>
            <w:tcBorders>
              <w:top w:val="nil"/>
              <w:left w:val="nil"/>
              <w:bottom w:val="nil"/>
              <w:right w:val="nil"/>
            </w:tcBorders>
            <w:shd w:val="clear" w:color="auto" w:fill="auto"/>
            <w:noWrap/>
            <w:vAlign w:val="bottom"/>
          </w:tcPr>
          <w:p w14:paraId="3A3C4229">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&lt;0.001</w:t>
            </w:r>
          </w:p>
        </w:tc>
      </w:tr>
      <w:tr w14:paraId="702A0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3047FE7A">
            <w:pPr>
              <w:keepNext w:val="0"/>
              <w:keepLines w:val="0"/>
              <w:widowControl/>
              <w:suppressLineNumbers w:val="0"/>
              <w:ind w:firstLine="180" w:firstLineChars="10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Crea (umol/L)</w:t>
            </w:r>
          </w:p>
        </w:tc>
        <w:tc>
          <w:tcPr>
            <w:tcW w:w="1386" w:type="dxa"/>
            <w:tcBorders>
              <w:top w:val="nil"/>
              <w:left w:val="nil"/>
              <w:bottom w:val="nil"/>
              <w:right w:val="nil"/>
            </w:tcBorders>
            <w:shd w:val="clear" w:color="auto" w:fill="auto"/>
            <w:noWrap/>
            <w:vAlign w:val="bottom"/>
          </w:tcPr>
          <w:p w14:paraId="3FAB3A0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70.9 (57-89)</w:t>
            </w:r>
          </w:p>
        </w:tc>
        <w:tc>
          <w:tcPr>
            <w:tcW w:w="1386" w:type="dxa"/>
            <w:tcBorders>
              <w:top w:val="nil"/>
              <w:left w:val="nil"/>
              <w:bottom w:val="nil"/>
              <w:right w:val="nil"/>
            </w:tcBorders>
            <w:shd w:val="clear" w:color="auto" w:fill="auto"/>
            <w:noWrap/>
            <w:vAlign w:val="bottom"/>
          </w:tcPr>
          <w:p w14:paraId="7364EA90">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70.5 (58-88.4)</w:t>
            </w:r>
          </w:p>
        </w:tc>
        <w:tc>
          <w:tcPr>
            <w:tcW w:w="1386" w:type="dxa"/>
            <w:tcBorders>
              <w:top w:val="nil"/>
              <w:left w:val="nil"/>
              <w:bottom w:val="nil"/>
              <w:right w:val="nil"/>
            </w:tcBorders>
            <w:shd w:val="clear" w:color="auto" w:fill="auto"/>
            <w:noWrap/>
            <w:vAlign w:val="bottom"/>
          </w:tcPr>
          <w:p w14:paraId="00011C33">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68.6 (56.7-88)</w:t>
            </w:r>
          </w:p>
        </w:tc>
        <w:tc>
          <w:tcPr>
            <w:tcW w:w="1386" w:type="dxa"/>
            <w:tcBorders>
              <w:top w:val="nil"/>
              <w:left w:val="nil"/>
              <w:bottom w:val="nil"/>
              <w:right w:val="nil"/>
            </w:tcBorders>
            <w:shd w:val="clear" w:color="auto" w:fill="auto"/>
            <w:noWrap/>
            <w:vAlign w:val="bottom"/>
          </w:tcPr>
          <w:p w14:paraId="4CD60ED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73.2 (56.5-92)</w:t>
            </w:r>
          </w:p>
        </w:tc>
        <w:tc>
          <w:tcPr>
            <w:tcW w:w="1013" w:type="dxa"/>
            <w:tcBorders>
              <w:top w:val="nil"/>
              <w:left w:val="nil"/>
              <w:bottom w:val="nil"/>
              <w:right w:val="nil"/>
            </w:tcBorders>
            <w:shd w:val="clear" w:color="auto" w:fill="auto"/>
            <w:noWrap/>
            <w:vAlign w:val="bottom"/>
          </w:tcPr>
          <w:p w14:paraId="4F89FB8A">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0.200</w:t>
            </w:r>
          </w:p>
        </w:tc>
      </w:tr>
      <w:tr w14:paraId="53B51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7CF9B403">
            <w:pPr>
              <w:keepNext w:val="0"/>
              <w:keepLines w:val="0"/>
              <w:widowControl/>
              <w:suppressLineNumbers w:val="0"/>
              <w:ind w:firstLine="180" w:firstLineChars="10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Urea (mmol/L)</w:t>
            </w:r>
          </w:p>
        </w:tc>
        <w:tc>
          <w:tcPr>
            <w:tcW w:w="1386" w:type="dxa"/>
            <w:tcBorders>
              <w:top w:val="nil"/>
              <w:left w:val="nil"/>
              <w:bottom w:val="nil"/>
              <w:right w:val="nil"/>
            </w:tcBorders>
            <w:shd w:val="clear" w:color="auto" w:fill="auto"/>
            <w:noWrap/>
            <w:vAlign w:val="bottom"/>
          </w:tcPr>
          <w:p w14:paraId="3EF81E8A">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5.8 (4.65-7.43)</w:t>
            </w:r>
          </w:p>
        </w:tc>
        <w:tc>
          <w:tcPr>
            <w:tcW w:w="1386" w:type="dxa"/>
            <w:tcBorders>
              <w:top w:val="nil"/>
              <w:left w:val="nil"/>
              <w:bottom w:val="nil"/>
              <w:right w:val="nil"/>
            </w:tcBorders>
            <w:shd w:val="clear" w:color="auto" w:fill="auto"/>
            <w:noWrap/>
            <w:vAlign w:val="bottom"/>
          </w:tcPr>
          <w:p w14:paraId="0558AC1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5.88 (5.54-7.55)</w:t>
            </w:r>
          </w:p>
        </w:tc>
        <w:tc>
          <w:tcPr>
            <w:tcW w:w="1386" w:type="dxa"/>
            <w:tcBorders>
              <w:top w:val="nil"/>
              <w:left w:val="nil"/>
              <w:bottom w:val="nil"/>
              <w:right w:val="nil"/>
            </w:tcBorders>
            <w:shd w:val="clear" w:color="auto" w:fill="auto"/>
            <w:noWrap/>
            <w:vAlign w:val="bottom"/>
          </w:tcPr>
          <w:p w14:paraId="046D65A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5.69 (4.52-6.83)</w:t>
            </w:r>
          </w:p>
        </w:tc>
        <w:tc>
          <w:tcPr>
            <w:tcW w:w="1386" w:type="dxa"/>
            <w:tcBorders>
              <w:top w:val="nil"/>
              <w:left w:val="nil"/>
              <w:bottom w:val="nil"/>
              <w:right w:val="nil"/>
            </w:tcBorders>
            <w:shd w:val="clear" w:color="auto" w:fill="auto"/>
            <w:noWrap/>
            <w:vAlign w:val="bottom"/>
          </w:tcPr>
          <w:p w14:paraId="178EA91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5.99 (4.9-7.81)</w:t>
            </w:r>
          </w:p>
        </w:tc>
        <w:tc>
          <w:tcPr>
            <w:tcW w:w="1013" w:type="dxa"/>
            <w:tcBorders>
              <w:top w:val="nil"/>
              <w:left w:val="nil"/>
              <w:bottom w:val="nil"/>
              <w:right w:val="nil"/>
            </w:tcBorders>
            <w:shd w:val="clear" w:color="auto" w:fill="auto"/>
            <w:noWrap/>
            <w:vAlign w:val="bottom"/>
          </w:tcPr>
          <w:p w14:paraId="7DFB6AE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0.032</w:t>
            </w:r>
          </w:p>
        </w:tc>
      </w:tr>
      <w:tr w14:paraId="267AA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710BF41B">
            <w:pPr>
              <w:keepNext w:val="0"/>
              <w:keepLines w:val="0"/>
              <w:widowControl/>
              <w:suppressLineNumbers w:val="0"/>
              <w:ind w:firstLine="180" w:firstLineChars="10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TC (mmol/L)</w:t>
            </w:r>
          </w:p>
        </w:tc>
        <w:tc>
          <w:tcPr>
            <w:tcW w:w="1386" w:type="dxa"/>
            <w:tcBorders>
              <w:top w:val="nil"/>
              <w:left w:val="nil"/>
              <w:bottom w:val="nil"/>
              <w:right w:val="nil"/>
            </w:tcBorders>
            <w:shd w:val="clear" w:color="auto" w:fill="auto"/>
            <w:noWrap/>
            <w:vAlign w:val="bottom"/>
          </w:tcPr>
          <w:p w14:paraId="27276A4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4.27 (3.56-5.05)</w:t>
            </w:r>
          </w:p>
        </w:tc>
        <w:tc>
          <w:tcPr>
            <w:tcW w:w="1386" w:type="dxa"/>
            <w:tcBorders>
              <w:top w:val="nil"/>
              <w:left w:val="nil"/>
              <w:bottom w:val="nil"/>
              <w:right w:val="nil"/>
            </w:tcBorders>
            <w:shd w:val="clear" w:color="auto" w:fill="auto"/>
            <w:noWrap/>
            <w:vAlign w:val="bottom"/>
          </w:tcPr>
          <w:p w14:paraId="33E2C9E6">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3.96 (3.29-4.7)</w:t>
            </w:r>
          </w:p>
        </w:tc>
        <w:tc>
          <w:tcPr>
            <w:tcW w:w="1386" w:type="dxa"/>
            <w:tcBorders>
              <w:top w:val="nil"/>
              <w:left w:val="nil"/>
              <w:bottom w:val="nil"/>
              <w:right w:val="nil"/>
            </w:tcBorders>
            <w:shd w:val="clear" w:color="auto" w:fill="auto"/>
            <w:noWrap/>
            <w:vAlign w:val="bottom"/>
          </w:tcPr>
          <w:p w14:paraId="3E674E6D">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4.28 (3.61-5.04)</w:t>
            </w:r>
          </w:p>
        </w:tc>
        <w:tc>
          <w:tcPr>
            <w:tcW w:w="1386" w:type="dxa"/>
            <w:tcBorders>
              <w:top w:val="nil"/>
              <w:left w:val="nil"/>
              <w:bottom w:val="nil"/>
              <w:right w:val="nil"/>
            </w:tcBorders>
            <w:shd w:val="clear" w:color="auto" w:fill="auto"/>
            <w:noWrap/>
            <w:vAlign w:val="bottom"/>
          </w:tcPr>
          <w:p w14:paraId="5A3CD73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4.66 (3.87-5.43)</w:t>
            </w:r>
          </w:p>
        </w:tc>
        <w:tc>
          <w:tcPr>
            <w:tcW w:w="1013" w:type="dxa"/>
            <w:tcBorders>
              <w:top w:val="nil"/>
              <w:left w:val="nil"/>
              <w:bottom w:val="nil"/>
              <w:right w:val="nil"/>
            </w:tcBorders>
            <w:shd w:val="clear" w:color="auto" w:fill="auto"/>
            <w:noWrap/>
            <w:vAlign w:val="bottom"/>
          </w:tcPr>
          <w:p w14:paraId="4051CB6E">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&lt;0.001</w:t>
            </w:r>
          </w:p>
        </w:tc>
      </w:tr>
      <w:tr w14:paraId="5C3F5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24DD4982">
            <w:pPr>
              <w:keepNext w:val="0"/>
              <w:keepLines w:val="0"/>
              <w:widowControl/>
              <w:suppressLineNumbers w:val="0"/>
              <w:ind w:firstLine="180" w:firstLineChars="10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LDL-C (mmol/L)</w:t>
            </w:r>
          </w:p>
        </w:tc>
        <w:tc>
          <w:tcPr>
            <w:tcW w:w="1386" w:type="dxa"/>
            <w:tcBorders>
              <w:top w:val="nil"/>
              <w:left w:val="nil"/>
              <w:bottom w:val="nil"/>
              <w:right w:val="nil"/>
            </w:tcBorders>
            <w:shd w:val="clear" w:color="auto" w:fill="auto"/>
            <w:noWrap/>
            <w:vAlign w:val="bottom"/>
          </w:tcPr>
          <w:p w14:paraId="7D4A9E90">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2.49 (1.9-3.1)</w:t>
            </w:r>
          </w:p>
        </w:tc>
        <w:tc>
          <w:tcPr>
            <w:tcW w:w="1386" w:type="dxa"/>
            <w:tcBorders>
              <w:top w:val="nil"/>
              <w:left w:val="nil"/>
              <w:bottom w:val="nil"/>
              <w:right w:val="nil"/>
            </w:tcBorders>
            <w:shd w:val="clear" w:color="auto" w:fill="auto"/>
            <w:noWrap/>
            <w:vAlign w:val="bottom"/>
          </w:tcPr>
          <w:p w14:paraId="1006D627">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2.3 (1.74-2.9)</w:t>
            </w:r>
          </w:p>
        </w:tc>
        <w:tc>
          <w:tcPr>
            <w:tcW w:w="1386" w:type="dxa"/>
            <w:tcBorders>
              <w:top w:val="nil"/>
              <w:left w:val="nil"/>
              <w:bottom w:val="nil"/>
              <w:right w:val="nil"/>
            </w:tcBorders>
            <w:shd w:val="clear" w:color="auto" w:fill="auto"/>
            <w:noWrap/>
            <w:vAlign w:val="bottom"/>
          </w:tcPr>
          <w:p w14:paraId="134BBFE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2.6 (2.12-3.17)</w:t>
            </w:r>
          </w:p>
        </w:tc>
        <w:tc>
          <w:tcPr>
            <w:tcW w:w="1386" w:type="dxa"/>
            <w:tcBorders>
              <w:top w:val="nil"/>
              <w:left w:val="nil"/>
              <w:bottom w:val="nil"/>
              <w:right w:val="nil"/>
            </w:tcBorders>
            <w:shd w:val="clear" w:color="auto" w:fill="auto"/>
            <w:noWrap/>
            <w:vAlign w:val="bottom"/>
          </w:tcPr>
          <w:p w14:paraId="7E7B681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2.64 (2.02-3.26)</w:t>
            </w:r>
          </w:p>
        </w:tc>
        <w:tc>
          <w:tcPr>
            <w:tcW w:w="1013" w:type="dxa"/>
            <w:tcBorders>
              <w:top w:val="nil"/>
              <w:left w:val="nil"/>
              <w:bottom w:val="nil"/>
              <w:right w:val="nil"/>
            </w:tcBorders>
            <w:shd w:val="clear" w:color="auto" w:fill="auto"/>
            <w:noWrap/>
            <w:vAlign w:val="bottom"/>
          </w:tcPr>
          <w:p w14:paraId="47B2C0F1">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&lt;0.001</w:t>
            </w:r>
          </w:p>
        </w:tc>
      </w:tr>
      <w:tr w14:paraId="714AB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004771B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NIHSS </w:t>
            </w:r>
          </w:p>
        </w:tc>
        <w:tc>
          <w:tcPr>
            <w:tcW w:w="1386" w:type="dxa"/>
            <w:tcBorders>
              <w:top w:val="nil"/>
              <w:left w:val="nil"/>
              <w:bottom w:val="nil"/>
              <w:right w:val="nil"/>
            </w:tcBorders>
            <w:shd w:val="clear" w:color="auto" w:fill="auto"/>
            <w:noWrap/>
            <w:vAlign w:val="bottom"/>
          </w:tcPr>
          <w:p w14:paraId="34D4A269">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 (12-19)</w:t>
            </w:r>
          </w:p>
        </w:tc>
        <w:tc>
          <w:tcPr>
            <w:tcW w:w="1386" w:type="dxa"/>
            <w:tcBorders>
              <w:top w:val="nil"/>
              <w:left w:val="nil"/>
              <w:bottom w:val="nil"/>
              <w:right w:val="nil"/>
            </w:tcBorders>
            <w:shd w:val="clear" w:color="auto" w:fill="auto"/>
            <w:noWrap/>
            <w:vAlign w:val="bottom"/>
          </w:tcPr>
          <w:p w14:paraId="6B8BCF00">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 (12-19)</w:t>
            </w:r>
          </w:p>
        </w:tc>
        <w:tc>
          <w:tcPr>
            <w:tcW w:w="1386" w:type="dxa"/>
            <w:tcBorders>
              <w:top w:val="nil"/>
              <w:left w:val="nil"/>
              <w:bottom w:val="nil"/>
              <w:right w:val="nil"/>
            </w:tcBorders>
            <w:shd w:val="clear" w:color="auto" w:fill="auto"/>
            <w:noWrap/>
            <w:vAlign w:val="bottom"/>
          </w:tcPr>
          <w:p w14:paraId="25FFE2DD">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 (12-19)</w:t>
            </w:r>
          </w:p>
        </w:tc>
        <w:tc>
          <w:tcPr>
            <w:tcW w:w="1386" w:type="dxa"/>
            <w:tcBorders>
              <w:top w:val="nil"/>
              <w:left w:val="nil"/>
              <w:bottom w:val="nil"/>
              <w:right w:val="nil"/>
            </w:tcBorders>
            <w:shd w:val="clear" w:color="auto" w:fill="auto"/>
            <w:noWrap/>
            <w:vAlign w:val="bottom"/>
          </w:tcPr>
          <w:p w14:paraId="72DFE63D">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 (13-20)</w:t>
            </w:r>
          </w:p>
        </w:tc>
        <w:tc>
          <w:tcPr>
            <w:tcW w:w="1013" w:type="dxa"/>
            <w:tcBorders>
              <w:top w:val="nil"/>
              <w:left w:val="nil"/>
              <w:bottom w:val="nil"/>
              <w:right w:val="nil"/>
            </w:tcBorders>
            <w:shd w:val="clear" w:color="auto" w:fill="auto"/>
            <w:noWrap/>
            <w:vAlign w:val="bottom"/>
          </w:tcPr>
          <w:p w14:paraId="323A3163">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0.566</w:t>
            </w:r>
          </w:p>
        </w:tc>
      </w:tr>
      <w:tr w14:paraId="44DD9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72DA2B09">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ASPECTS</w:t>
            </w:r>
          </w:p>
        </w:tc>
        <w:tc>
          <w:tcPr>
            <w:tcW w:w="1386" w:type="dxa"/>
            <w:tcBorders>
              <w:top w:val="nil"/>
              <w:left w:val="nil"/>
              <w:bottom w:val="nil"/>
              <w:right w:val="nil"/>
            </w:tcBorders>
            <w:shd w:val="clear" w:color="auto" w:fill="auto"/>
            <w:noWrap/>
            <w:vAlign w:val="bottom"/>
          </w:tcPr>
          <w:p w14:paraId="51CB783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 (6-9)</w:t>
            </w:r>
          </w:p>
        </w:tc>
        <w:tc>
          <w:tcPr>
            <w:tcW w:w="1386" w:type="dxa"/>
            <w:tcBorders>
              <w:top w:val="nil"/>
              <w:left w:val="nil"/>
              <w:bottom w:val="nil"/>
              <w:right w:val="nil"/>
            </w:tcBorders>
            <w:shd w:val="clear" w:color="auto" w:fill="auto"/>
            <w:noWrap/>
            <w:vAlign w:val="bottom"/>
          </w:tcPr>
          <w:p w14:paraId="05D8A5D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 (6-8)</w:t>
            </w:r>
          </w:p>
        </w:tc>
        <w:tc>
          <w:tcPr>
            <w:tcW w:w="1386" w:type="dxa"/>
            <w:tcBorders>
              <w:top w:val="nil"/>
              <w:left w:val="nil"/>
              <w:bottom w:val="nil"/>
              <w:right w:val="nil"/>
            </w:tcBorders>
            <w:shd w:val="clear" w:color="auto" w:fill="auto"/>
            <w:noWrap/>
            <w:vAlign w:val="bottom"/>
          </w:tcPr>
          <w:p w14:paraId="4879A87D">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 (6-9)</w:t>
            </w:r>
          </w:p>
        </w:tc>
        <w:tc>
          <w:tcPr>
            <w:tcW w:w="1386" w:type="dxa"/>
            <w:tcBorders>
              <w:top w:val="nil"/>
              <w:left w:val="nil"/>
              <w:bottom w:val="nil"/>
              <w:right w:val="nil"/>
            </w:tcBorders>
            <w:shd w:val="clear" w:color="auto" w:fill="auto"/>
            <w:noWrap/>
            <w:vAlign w:val="bottom"/>
          </w:tcPr>
          <w:p w14:paraId="4B4D4E40">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 (5-9)</w:t>
            </w:r>
          </w:p>
        </w:tc>
        <w:tc>
          <w:tcPr>
            <w:tcW w:w="1013" w:type="dxa"/>
            <w:tcBorders>
              <w:top w:val="nil"/>
              <w:left w:val="nil"/>
              <w:bottom w:val="nil"/>
              <w:right w:val="nil"/>
            </w:tcBorders>
            <w:shd w:val="clear" w:color="auto" w:fill="auto"/>
            <w:noWrap/>
            <w:vAlign w:val="bottom"/>
          </w:tcPr>
          <w:p w14:paraId="1327BC6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0.155</w:t>
            </w:r>
          </w:p>
        </w:tc>
      </w:tr>
      <w:tr w14:paraId="0E04F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2034A97C">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Local anesthesia (n, %)</w:t>
            </w:r>
          </w:p>
        </w:tc>
        <w:tc>
          <w:tcPr>
            <w:tcW w:w="1386" w:type="dxa"/>
            <w:tcBorders>
              <w:top w:val="nil"/>
              <w:left w:val="nil"/>
              <w:bottom w:val="nil"/>
              <w:right w:val="nil"/>
            </w:tcBorders>
            <w:shd w:val="clear" w:color="auto" w:fill="auto"/>
            <w:noWrap/>
            <w:vAlign w:val="bottom"/>
          </w:tcPr>
          <w:p w14:paraId="7437C279">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619 (78.5)</w:t>
            </w:r>
          </w:p>
        </w:tc>
        <w:tc>
          <w:tcPr>
            <w:tcW w:w="1386" w:type="dxa"/>
            <w:tcBorders>
              <w:top w:val="nil"/>
              <w:left w:val="nil"/>
              <w:bottom w:val="nil"/>
              <w:right w:val="nil"/>
            </w:tcBorders>
            <w:shd w:val="clear" w:color="auto" w:fill="auto"/>
            <w:noWrap/>
            <w:vAlign w:val="bottom"/>
          </w:tcPr>
          <w:p w14:paraId="5F6E84FD">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210 (79.8)</w:t>
            </w:r>
          </w:p>
        </w:tc>
        <w:tc>
          <w:tcPr>
            <w:tcW w:w="1386" w:type="dxa"/>
            <w:tcBorders>
              <w:top w:val="nil"/>
              <w:left w:val="nil"/>
              <w:bottom w:val="nil"/>
              <w:right w:val="nil"/>
            </w:tcBorders>
            <w:shd w:val="clear" w:color="auto" w:fill="auto"/>
            <w:noWrap/>
            <w:vAlign w:val="bottom"/>
          </w:tcPr>
          <w:p w14:paraId="6638821E">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198 (75.3)</w:t>
            </w:r>
          </w:p>
        </w:tc>
        <w:tc>
          <w:tcPr>
            <w:tcW w:w="1386" w:type="dxa"/>
            <w:tcBorders>
              <w:top w:val="nil"/>
              <w:left w:val="nil"/>
              <w:bottom w:val="nil"/>
              <w:right w:val="nil"/>
            </w:tcBorders>
            <w:shd w:val="clear" w:color="auto" w:fill="auto"/>
            <w:noWrap/>
            <w:vAlign w:val="bottom"/>
          </w:tcPr>
          <w:p w14:paraId="001CFE6A">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211 (80.2)</w:t>
            </w:r>
          </w:p>
        </w:tc>
        <w:tc>
          <w:tcPr>
            <w:tcW w:w="1013" w:type="dxa"/>
            <w:tcBorders>
              <w:top w:val="nil"/>
              <w:left w:val="nil"/>
              <w:bottom w:val="nil"/>
              <w:right w:val="nil"/>
            </w:tcBorders>
            <w:shd w:val="clear" w:color="auto" w:fill="auto"/>
            <w:noWrap/>
            <w:vAlign w:val="bottom"/>
          </w:tcPr>
          <w:p w14:paraId="3B7B6CA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0.308</w:t>
            </w:r>
          </w:p>
        </w:tc>
      </w:tr>
      <w:tr w14:paraId="0FF0C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0CA045BC">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IVT (n, %)</w:t>
            </w:r>
          </w:p>
        </w:tc>
        <w:tc>
          <w:tcPr>
            <w:tcW w:w="1386" w:type="dxa"/>
            <w:tcBorders>
              <w:top w:val="nil"/>
              <w:left w:val="nil"/>
              <w:bottom w:val="nil"/>
              <w:right w:val="nil"/>
            </w:tcBorders>
            <w:shd w:val="clear" w:color="auto" w:fill="auto"/>
            <w:noWrap/>
            <w:vAlign w:val="bottom"/>
          </w:tcPr>
          <w:p w14:paraId="081AF713">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119 (15.1)</w:t>
            </w:r>
          </w:p>
        </w:tc>
        <w:tc>
          <w:tcPr>
            <w:tcW w:w="1386" w:type="dxa"/>
            <w:tcBorders>
              <w:top w:val="nil"/>
              <w:left w:val="nil"/>
              <w:bottom w:val="nil"/>
              <w:right w:val="nil"/>
            </w:tcBorders>
            <w:shd w:val="clear" w:color="auto" w:fill="auto"/>
            <w:noWrap/>
            <w:vAlign w:val="bottom"/>
          </w:tcPr>
          <w:p w14:paraId="14ABCF41">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27 (10.3)</w:t>
            </w:r>
          </w:p>
        </w:tc>
        <w:tc>
          <w:tcPr>
            <w:tcW w:w="1386" w:type="dxa"/>
            <w:tcBorders>
              <w:top w:val="nil"/>
              <w:left w:val="nil"/>
              <w:bottom w:val="nil"/>
              <w:right w:val="nil"/>
            </w:tcBorders>
            <w:shd w:val="clear" w:color="auto" w:fill="auto"/>
            <w:noWrap/>
            <w:vAlign w:val="bottom"/>
          </w:tcPr>
          <w:p w14:paraId="58732CD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48 (18.3)</w:t>
            </w:r>
          </w:p>
        </w:tc>
        <w:tc>
          <w:tcPr>
            <w:tcW w:w="1386" w:type="dxa"/>
            <w:tcBorders>
              <w:top w:val="nil"/>
              <w:left w:val="nil"/>
              <w:bottom w:val="nil"/>
              <w:right w:val="nil"/>
            </w:tcBorders>
            <w:shd w:val="clear" w:color="auto" w:fill="auto"/>
            <w:noWrap/>
            <w:vAlign w:val="bottom"/>
          </w:tcPr>
          <w:p w14:paraId="29F08A21">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44 (16.7)</w:t>
            </w:r>
          </w:p>
        </w:tc>
        <w:tc>
          <w:tcPr>
            <w:tcW w:w="1013" w:type="dxa"/>
            <w:tcBorders>
              <w:top w:val="nil"/>
              <w:left w:val="nil"/>
              <w:bottom w:val="nil"/>
              <w:right w:val="nil"/>
            </w:tcBorders>
            <w:shd w:val="clear" w:color="auto" w:fill="auto"/>
            <w:noWrap/>
            <w:vAlign w:val="bottom"/>
          </w:tcPr>
          <w:p w14:paraId="545F7FB6">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0.025</w:t>
            </w:r>
          </w:p>
        </w:tc>
      </w:tr>
      <w:tr w14:paraId="62996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0F94ED0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TOAST etiology</w:t>
            </w:r>
            <w:r>
              <w:rPr>
                <w:rFonts w:hint="eastAsia" w:ascii="Times New Roman" w:hAnsi="Times New Roman" w:eastAsia="宋体" w:cs="Times New Roman"/>
                <w:i w:val="0"/>
                <w:iCs w:val="0"/>
                <w:color w:val="000000"/>
                <w:kern w:val="0"/>
                <w:sz w:val="18"/>
                <w:szCs w:val="18"/>
                <w:u w:val="none"/>
                <w:lang w:val="en-US" w:eastAsia="zh-CN" w:bidi="ar"/>
              </w:rPr>
              <w:t xml:space="preserve"> (n, %)</w:t>
            </w:r>
          </w:p>
        </w:tc>
        <w:tc>
          <w:tcPr>
            <w:tcW w:w="1386" w:type="dxa"/>
            <w:tcBorders>
              <w:top w:val="nil"/>
              <w:left w:val="nil"/>
              <w:bottom w:val="nil"/>
              <w:right w:val="nil"/>
            </w:tcBorders>
            <w:shd w:val="clear" w:color="auto" w:fill="auto"/>
            <w:noWrap/>
            <w:vAlign w:val="bottom"/>
          </w:tcPr>
          <w:p w14:paraId="471D141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1386" w:type="dxa"/>
            <w:tcBorders>
              <w:top w:val="nil"/>
              <w:left w:val="nil"/>
              <w:bottom w:val="nil"/>
              <w:right w:val="nil"/>
            </w:tcBorders>
            <w:shd w:val="clear" w:color="auto" w:fill="auto"/>
            <w:noWrap/>
            <w:vAlign w:val="bottom"/>
          </w:tcPr>
          <w:p w14:paraId="2026CA45">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1386" w:type="dxa"/>
            <w:tcBorders>
              <w:top w:val="nil"/>
              <w:left w:val="nil"/>
              <w:bottom w:val="nil"/>
              <w:right w:val="nil"/>
            </w:tcBorders>
            <w:shd w:val="clear" w:color="auto" w:fill="auto"/>
            <w:noWrap/>
            <w:vAlign w:val="bottom"/>
          </w:tcPr>
          <w:p w14:paraId="51F20FF2">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1386" w:type="dxa"/>
            <w:tcBorders>
              <w:top w:val="nil"/>
              <w:left w:val="nil"/>
              <w:bottom w:val="nil"/>
              <w:right w:val="nil"/>
            </w:tcBorders>
            <w:shd w:val="clear" w:color="auto" w:fill="auto"/>
            <w:noWrap/>
            <w:vAlign w:val="bottom"/>
          </w:tcPr>
          <w:p w14:paraId="5141F2A5">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1013" w:type="dxa"/>
            <w:tcBorders>
              <w:top w:val="nil"/>
              <w:left w:val="nil"/>
              <w:bottom w:val="nil"/>
              <w:right w:val="nil"/>
            </w:tcBorders>
            <w:shd w:val="clear" w:color="auto" w:fill="auto"/>
            <w:noWrap/>
            <w:vAlign w:val="bottom"/>
          </w:tcPr>
          <w:p w14:paraId="0772A60C">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&lt;0.001</w:t>
            </w:r>
          </w:p>
        </w:tc>
      </w:tr>
      <w:tr w14:paraId="30055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33390586">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LAA</w:t>
            </w:r>
          </w:p>
        </w:tc>
        <w:tc>
          <w:tcPr>
            <w:tcW w:w="1386" w:type="dxa"/>
            <w:tcBorders>
              <w:top w:val="nil"/>
              <w:left w:val="nil"/>
              <w:bottom w:val="nil"/>
              <w:right w:val="nil"/>
            </w:tcBorders>
            <w:shd w:val="clear" w:color="auto" w:fill="auto"/>
            <w:noWrap/>
            <w:vAlign w:val="bottom"/>
          </w:tcPr>
          <w:p w14:paraId="0E0044B1">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305 (38.7)</w:t>
            </w:r>
          </w:p>
        </w:tc>
        <w:tc>
          <w:tcPr>
            <w:tcW w:w="1386" w:type="dxa"/>
            <w:tcBorders>
              <w:top w:val="nil"/>
              <w:left w:val="nil"/>
              <w:bottom w:val="nil"/>
              <w:right w:val="nil"/>
            </w:tcBorders>
            <w:shd w:val="clear" w:color="auto" w:fill="auto"/>
            <w:noWrap/>
            <w:vAlign w:val="bottom"/>
          </w:tcPr>
          <w:p w14:paraId="6DBF72D1">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72 (27.4)</w:t>
            </w:r>
          </w:p>
        </w:tc>
        <w:tc>
          <w:tcPr>
            <w:tcW w:w="1386" w:type="dxa"/>
            <w:tcBorders>
              <w:top w:val="nil"/>
              <w:left w:val="nil"/>
              <w:bottom w:val="nil"/>
              <w:right w:val="nil"/>
            </w:tcBorders>
            <w:shd w:val="clear" w:color="auto" w:fill="auto"/>
            <w:noWrap/>
            <w:vAlign w:val="bottom"/>
          </w:tcPr>
          <w:p w14:paraId="6B372B86">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114 (43.3)</w:t>
            </w:r>
          </w:p>
        </w:tc>
        <w:tc>
          <w:tcPr>
            <w:tcW w:w="1386" w:type="dxa"/>
            <w:tcBorders>
              <w:top w:val="nil"/>
              <w:left w:val="nil"/>
              <w:bottom w:val="nil"/>
              <w:right w:val="nil"/>
            </w:tcBorders>
            <w:shd w:val="clear" w:color="auto" w:fill="auto"/>
            <w:noWrap/>
            <w:vAlign w:val="bottom"/>
          </w:tcPr>
          <w:p w14:paraId="1BCC71B9">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119 (45.2)</w:t>
            </w:r>
          </w:p>
        </w:tc>
        <w:tc>
          <w:tcPr>
            <w:tcW w:w="1013" w:type="dxa"/>
            <w:tcBorders>
              <w:top w:val="nil"/>
              <w:left w:val="nil"/>
              <w:bottom w:val="nil"/>
              <w:right w:val="nil"/>
            </w:tcBorders>
            <w:shd w:val="clear" w:color="auto" w:fill="auto"/>
            <w:noWrap/>
            <w:vAlign w:val="bottom"/>
          </w:tcPr>
          <w:p w14:paraId="520F3CED">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r>
      <w:tr w14:paraId="14D20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5F35FBA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  CE</w:t>
            </w:r>
          </w:p>
        </w:tc>
        <w:tc>
          <w:tcPr>
            <w:tcW w:w="1386" w:type="dxa"/>
            <w:tcBorders>
              <w:top w:val="nil"/>
              <w:left w:val="nil"/>
              <w:bottom w:val="nil"/>
              <w:right w:val="nil"/>
            </w:tcBorders>
            <w:shd w:val="clear" w:color="auto" w:fill="auto"/>
            <w:noWrap/>
            <w:vAlign w:val="bottom"/>
          </w:tcPr>
          <w:p w14:paraId="0EF9B27A">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397 (50.3)</w:t>
            </w:r>
          </w:p>
        </w:tc>
        <w:tc>
          <w:tcPr>
            <w:tcW w:w="1386" w:type="dxa"/>
            <w:tcBorders>
              <w:top w:val="nil"/>
              <w:left w:val="nil"/>
              <w:bottom w:val="nil"/>
              <w:right w:val="nil"/>
            </w:tcBorders>
            <w:shd w:val="clear" w:color="auto" w:fill="auto"/>
            <w:noWrap/>
            <w:vAlign w:val="bottom"/>
          </w:tcPr>
          <w:p w14:paraId="7E5E973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164 (62.4)</w:t>
            </w:r>
          </w:p>
        </w:tc>
        <w:tc>
          <w:tcPr>
            <w:tcW w:w="1386" w:type="dxa"/>
            <w:tcBorders>
              <w:top w:val="nil"/>
              <w:left w:val="nil"/>
              <w:bottom w:val="nil"/>
              <w:right w:val="nil"/>
            </w:tcBorders>
            <w:shd w:val="clear" w:color="auto" w:fill="auto"/>
            <w:noWrap/>
            <w:vAlign w:val="bottom"/>
          </w:tcPr>
          <w:p w14:paraId="6A65653C">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120 (45.6)</w:t>
            </w:r>
          </w:p>
        </w:tc>
        <w:tc>
          <w:tcPr>
            <w:tcW w:w="1386" w:type="dxa"/>
            <w:tcBorders>
              <w:top w:val="nil"/>
              <w:left w:val="nil"/>
              <w:bottom w:val="nil"/>
              <w:right w:val="nil"/>
            </w:tcBorders>
            <w:shd w:val="clear" w:color="auto" w:fill="auto"/>
            <w:noWrap/>
            <w:vAlign w:val="bottom"/>
          </w:tcPr>
          <w:p w14:paraId="2E652226">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113 (43.0)</w:t>
            </w:r>
          </w:p>
        </w:tc>
        <w:tc>
          <w:tcPr>
            <w:tcW w:w="1013" w:type="dxa"/>
            <w:tcBorders>
              <w:top w:val="nil"/>
              <w:left w:val="nil"/>
              <w:bottom w:val="nil"/>
              <w:right w:val="nil"/>
            </w:tcBorders>
            <w:shd w:val="clear" w:color="auto" w:fill="auto"/>
            <w:noWrap/>
            <w:vAlign w:val="bottom"/>
          </w:tcPr>
          <w:p w14:paraId="61307FC1">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r>
      <w:tr w14:paraId="71D0C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390D8B7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  Others</w:t>
            </w:r>
          </w:p>
        </w:tc>
        <w:tc>
          <w:tcPr>
            <w:tcW w:w="1386" w:type="dxa"/>
            <w:tcBorders>
              <w:top w:val="nil"/>
              <w:left w:val="nil"/>
              <w:bottom w:val="nil"/>
              <w:right w:val="nil"/>
            </w:tcBorders>
            <w:shd w:val="clear" w:color="auto" w:fill="auto"/>
            <w:noWrap/>
            <w:vAlign w:val="bottom"/>
          </w:tcPr>
          <w:p w14:paraId="090B4810">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87 (11.0)</w:t>
            </w:r>
          </w:p>
        </w:tc>
        <w:tc>
          <w:tcPr>
            <w:tcW w:w="1386" w:type="dxa"/>
            <w:tcBorders>
              <w:top w:val="nil"/>
              <w:left w:val="nil"/>
              <w:bottom w:val="nil"/>
              <w:right w:val="nil"/>
            </w:tcBorders>
            <w:shd w:val="clear" w:color="auto" w:fill="auto"/>
            <w:noWrap/>
            <w:vAlign w:val="bottom"/>
          </w:tcPr>
          <w:p w14:paraId="607F6E15">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27 (10.3)</w:t>
            </w:r>
          </w:p>
        </w:tc>
        <w:tc>
          <w:tcPr>
            <w:tcW w:w="1386" w:type="dxa"/>
            <w:tcBorders>
              <w:top w:val="nil"/>
              <w:left w:val="nil"/>
              <w:bottom w:val="nil"/>
              <w:right w:val="nil"/>
            </w:tcBorders>
            <w:shd w:val="clear" w:color="auto" w:fill="auto"/>
            <w:noWrap/>
            <w:vAlign w:val="bottom"/>
          </w:tcPr>
          <w:p w14:paraId="39D8D0BD">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29 (11.0)</w:t>
            </w:r>
          </w:p>
        </w:tc>
        <w:tc>
          <w:tcPr>
            <w:tcW w:w="1386" w:type="dxa"/>
            <w:tcBorders>
              <w:top w:val="nil"/>
              <w:left w:val="nil"/>
              <w:bottom w:val="nil"/>
              <w:right w:val="nil"/>
            </w:tcBorders>
            <w:shd w:val="clear" w:color="auto" w:fill="auto"/>
            <w:noWrap/>
            <w:vAlign w:val="bottom"/>
          </w:tcPr>
          <w:p w14:paraId="326EB36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31 (11.8)</w:t>
            </w:r>
          </w:p>
        </w:tc>
        <w:tc>
          <w:tcPr>
            <w:tcW w:w="1013" w:type="dxa"/>
            <w:tcBorders>
              <w:top w:val="nil"/>
              <w:left w:val="nil"/>
              <w:bottom w:val="nil"/>
              <w:right w:val="nil"/>
            </w:tcBorders>
            <w:shd w:val="clear" w:color="auto" w:fill="auto"/>
            <w:noWrap/>
            <w:vAlign w:val="bottom"/>
          </w:tcPr>
          <w:p w14:paraId="71B3BA8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r>
      <w:tr w14:paraId="7A293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2DBC7DC5">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O</w:t>
            </w:r>
            <w:r>
              <w:rPr>
                <w:rFonts w:hint="default" w:ascii="Times New Roman" w:hAnsi="Times New Roman" w:eastAsia="宋体" w:cs="Times New Roman"/>
                <w:i w:val="0"/>
                <w:iCs w:val="0"/>
                <w:color w:val="000000"/>
                <w:kern w:val="0"/>
                <w:sz w:val="18"/>
                <w:szCs w:val="18"/>
                <w:u w:val="none"/>
                <w:lang w:val="en-US" w:eastAsia="zh-CN" w:bidi="ar"/>
              </w:rPr>
              <w:t>cclusion</w:t>
            </w:r>
            <w:r>
              <w:rPr>
                <w:rFonts w:hint="eastAsia" w:ascii="Times New Roman" w:hAnsi="Times New Roman" w:eastAsia="宋体" w:cs="Times New Roman"/>
                <w:i w:val="0"/>
                <w:iCs w:val="0"/>
                <w:color w:val="000000"/>
                <w:kern w:val="0"/>
                <w:sz w:val="18"/>
                <w:szCs w:val="18"/>
                <w:u w:val="none"/>
                <w:lang w:val="en-US" w:eastAsia="zh-CN" w:bidi="ar"/>
              </w:rPr>
              <w:t xml:space="preserve"> l</w:t>
            </w:r>
            <w:r>
              <w:rPr>
                <w:rFonts w:hint="default" w:ascii="Times New Roman" w:hAnsi="Times New Roman" w:eastAsia="宋体" w:cs="Times New Roman"/>
                <w:i w:val="0"/>
                <w:iCs w:val="0"/>
                <w:color w:val="000000"/>
                <w:kern w:val="0"/>
                <w:sz w:val="18"/>
                <w:szCs w:val="18"/>
                <w:u w:val="none"/>
                <w:lang w:val="en-US" w:eastAsia="zh-CN" w:bidi="ar"/>
              </w:rPr>
              <w:t>ocation</w:t>
            </w:r>
            <w:r>
              <w:rPr>
                <w:rFonts w:hint="eastAsia" w:ascii="Times New Roman" w:hAnsi="Times New Roman" w:eastAsia="宋体" w:cs="Times New Roman"/>
                <w:i w:val="0"/>
                <w:iCs w:val="0"/>
                <w:color w:val="000000"/>
                <w:kern w:val="0"/>
                <w:sz w:val="18"/>
                <w:szCs w:val="18"/>
                <w:u w:val="none"/>
                <w:lang w:val="en-US" w:eastAsia="zh-CN" w:bidi="ar"/>
              </w:rPr>
              <w:t xml:space="preserve"> (n, %)</w:t>
            </w:r>
          </w:p>
        </w:tc>
        <w:tc>
          <w:tcPr>
            <w:tcW w:w="1386" w:type="dxa"/>
            <w:tcBorders>
              <w:top w:val="nil"/>
              <w:left w:val="nil"/>
              <w:bottom w:val="nil"/>
              <w:right w:val="nil"/>
            </w:tcBorders>
            <w:shd w:val="clear" w:color="auto" w:fill="auto"/>
            <w:noWrap/>
            <w:vAlign w:val="bottom"/>
          </w:tcPr>
          <w:p w14:paraId="259EF0F2">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1386" w:type="dxa"/>
            <w:tcBorders>
              <w:top w:val="nil"/>
              <w:left w:val="nil"/>
              <w:bottom w:val="nil"/>
              <w:right w:val="nil"/>
            </w:tcBorders>
            <w:shd w:val="clear" w:color="auto" w:fill="auto"/>
            <w:noWrap/>
            <w:vAlign w:val="bottom"/>
          </w:tcPr>
          <w:p w14:paraId="09FDE5CE">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1386" w:type="dxa"/>
            <w:tcBorders>
              <w:top w:val="nil"/>
              <w:left w:val="nil"/>
              <w:bottom w:val="nil"/>
              <w:right w:val="nil"/>
            </w:tcBorders>
            <w:shd w:val="clear" w:color="auto" w:fill="auto"/>
            <w:noWrap/>
            <w:vAlign w:val="bottom"/>
          </w:tcPr>
          <w:p w14:paraId="309E48A2">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1386" w:type="dxa"/>
            <w:tcBorders>
              <w:top w:val="nil"/>
              <w:left w:val="nil"/>
              <w:bottom w:val="nil"/>
              <w:right w:val="nil"/>
            </w:tcBorders>
            <w:shd w:val="clear" w:color="auto" w:fill="auto"/>
            <w:noWrap/>
            <w:vAlign w:val="bottom"/>
          </w:tcPr>
          <w:p w14:paraId="7008E9A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1013" w:type="dxa"/>
            <w:tcBorders>
              <w:top w:val="nil"/>
              <w:left w:val="nil"/>
              <w:bottom w:val="nil"/>
              <w:right w:val="nil"/>
            </w:tcBorders>
            <w:shd w:val="clear" w:color="auto" w:fill="auto"/>
            <w:noWrap/>
            <w:vAlign w:val="bottom"/>
          </w:tcPr>
          <w:p w14:paraId="3EF7E0B5">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0.113</w:t>
            </w:r>
          </w:p>
        </w:tc>
      </w:tr>
      <w:tr w14:paraId="37758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191055BC">
            <w:pPr>
              <w:keepNext w:val="0"/>
              <w:keepLines w:val="0"/>
              <w:widowControl/>
              <w:suppressLineNumbers w:val="0"/>
              <w:ind w:firstLine="180" w:firstLineChars="10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ICA</w:t>
            </w:r>
          </w:p>
        </w:tc>
        <w:tc>
          <w:tcPr>
            <w:tcW w:w="1386" w:type="dxa"/>
            <w:tcBorders>
              <w:top w:val="nil"/>
              <w:left w:val="nil"/>
              <w:bottom w:val="nil"/>
              <w:right w:val="nil"/>
            </w:tcBorders>
            <w:shd w:val="clear" w:color="auto" w:fill="auto"/>
            <w:noWrap/>
            <w:vAlign w:val="bottom"/>
          </w:tcPr>
          <w:p w14:paraId="314B400C">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191 (24.2)</w:t>
            </w:r>
          </w:p>
        </w:tc>
        <w:tc>
          <w:tcPr>
            <w:tcW w:w="1386" w:type="dxa"/>
            <w:tcBorders>
              <w:top w:val="nil"/>
              <w:left w:val="nil"/>
              <w:bottom w:val="nil"/>
              <w:right w:val="nil"/>
            </w:tcBorders>
            <w:shd w:val="clear" w:color="auto" w:fill="auto"/>
            <w:noWrap/>
            <w:vAlign w:val="bottom"/>
          </w:tcPr>
          <w:p w14:paraId="37C2BC96">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69 (26.2)</w:t>
            </w:r>
          </w:p>
        </w:tc>
        <w:tc>
          <w:tcPr>
            <w:tcW w:w="1386" w:type="dxa"/>
            <w:tcBorders>
              <w:top w:val="nil"/>
              <w:left w:val="nil"/>
              <w:bottom w:val="nil"/>
              <w:right w:val="nil"/>
            </w:tcBorders>
            <w:shd w:val="clear" w:color="auto" w:fill="auto"/>
            <w:noWrap/>
            <w:vAlign w:val="bottom"/>
          </w:tcPr>
          <w:p w14:paraId="2346305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57 (21.7)</w:t>
            </w:r>
          </w:p>
        </w:tc>
        <w:tc>
          <w:tcPr>
            <w:tcW w:w="1386" w:type="dxa"/>
            <w:tcBorders>
              <w:top w:val="nil"/>
              <w:left w:val="nil"/>
              <w:bottom w:val="nil"/>
              <w:right w:val="nil"/>
            </w:tcBorders>
            <w:shd w:val="clear" w:color="auto" w:fill="auto"/>
            <w:noWrap/>
            <w:vAlign w:val="bottom"/>
          </w:tcPr>
          <w:p w14:paraId="4B04DEB5">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65 (24.7)</w:t>
            </w:r>
          </w:p>
        </w:tc>
        <w:tc>
          <w:tcPr>
            <w:tcW w:w="1013" w:type="dxa"/>
            <w:tcBorders>
              <w:top w:val="nil"/>
              <w:left w:val="nil"/>
              <w:bottom w:val="nil"/>
              <w:right w:val="nil"/>
            </w:tcBorders>
            <w:shd w:val="clear" w:color="auto" w:fill="auto"/>
            <w:noWrap/>
            <w:vAlign w:val="bottom"/>
          </w:tcPr>
          <w:p w14:paraId="3950E76E">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r>
      <w:tr w14:paraId="6FDF1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6E623F2F">
            <w:pPr>
              <w:keepNext w:val="0"/>
              <w:keepLines w:val="0"/>
              <w:widowControl/>
              <w:suppressLineNumbers w:val="0"/>
              <w:ind w:firstLine="180" w:firstLineChars="10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M1</w:t>
            </w:r>
          </w:p>
        </w:tc>
        <w:tc>
          <w:tcPr>
            <w:tcW w:w="1386" w:type="dxa"/>
            <w:tcBorders>
              <w:top w:val="nil"/>
              <w:left w:val="nil"/>
              <w:bottom w:val="nil"/>
              <w:right w:val="nil"/>
            </w:tcBorders>
            <w:shd w:val="clear" w:color="auto" w:fill="auto"/>
            <w:noWrap/>
            <w:vAlign w:val="bottom"/>
          </w:tcPr>
          <w:p w14:paraId="021D0A50">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500 (63.4)</w:t>
            </w:r>
          </w:p>
        </w:tc>
        <w:tc>
          <w:tcPr>
            <w:tcW w:w="1386" w:type="dxa"/>
            <w:tcBorders>
              <w:top w:val="nil"/>
              <w:left w:val="nil"/>
              <w:bottom w:val="nil"/>
              <w:right w:val="nil"/>
            </w:tcBorders>
            <w:shd w:val="clear" w:color="auto" w:fill="auto"/>
            <w:noWrap/>
            <w:vAlign w:val="bottom"/>
          </w:tcPr>
          <w:p w14:paraId="58F8FC2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152 (57.8)</w:t>
            </w:r>
          </w:p>
        </w:tc>
        <w:tc>
          <w:tcPr>
            <w:tcW w:w="1386" w:type="dxa"/>
            <w:tcBorders>
              <w:top w:val="nil"/>
              <w:left w:val="nil"/>
              <w:bottom w:val="nil"/>
              <w:right w:val="nil"/>
            </w:tcBorders>
            <w:shd w:val="clear" w:color="auto" w:fill="auto"/>
            <w:noWrap/>
            <w:vAlign w:val="bottom"/>
          </w:tcPr>
          <w:p w14:paraId="2B226542">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179 (68.1)</w:t>
            </w:r>
          </w:p>
        </w:tc>
        <w:tc>
          <w:tcPr>
            <w:tcW w:w="1386" w:type="dxa"/>
            <w:tcBorders>
              <w:top w:val="nil"/>
              <w:left w:val="nil"/>
              <w:bottom w:val="nil"/>
              <w:right w:val="nil"/>
            </w:tcBorders>
            <w:shd w:val="clear" w:color="auto" w:fill="auto"/>
            <w:noWrap/>
            <w:vAlign w:val="bottom"/>
          </w:tcPr>
          <w:p w14:paraId="1B7325A9">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169 (64.3)</w:t>
            </w:r>
          </w:p>
        </w:tc>
        <w:tc>
          <w:tcPr>
            <w:tcW w:w="1013" w:type="dxa"/>
            <w:tcBorders>
              <w:top w:val="nil"/>
              <w:left w:val="nil"/>
              <w:bottom w:val="nil"/>
              <w:right w:val="nil"/>
            </w:tcBorders>
            <w:shd w:val="clear" w:color="auto" w:fill="auto"/>
            <w:noWrap/>
            <w:vAlign w:val="bottom"/>
          </w:tcPr>
          <w:p w14:paraId="3350D88C">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r>
      <w:tr w14:paraId="4C89D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423" w:type="dxa"/>
            <w:tcBorders>
              <w:top w:val="nil"/>
              <w:left w:val="nil"/>
              <w:bottom w:val="nil"/>
              <w:right w:val="nil"/>
            </w:tcBorders>
            <w:shd w:val="clear" w:color="auto" w:fill="auto"/>
            <w:noWrap/>
            <w:vAlign w:val="bottom"/>
          </w:tcPr>
          <w:p w14:paraId="226F4EED">
            <w:pPr>
              <w:keepNext w:val="0"/>
              <w:keepLines w:val="0"/>
              <w:widowControl/>
              <w:suppressLineNumbers w:val="0"/>
              <w:ind w:firstLine="180" w:firstLineChars="10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M2</w:t>
            </w:r>
          </w:p>
        </w:tc>
        <w:tc>
          <w:tcPr>
            <w:tcW w:w="1386" w:type="dxa"/>
            <w:tcBorders>
              <w:top w:val="nil"/>
              <w:left w:val="nil"/>
              <w:bottom w:val="nil"/>
              <w:right w:val="nil"/>
            </w:tcBorders>
            <w:shd w:val="clear" w:color="auto" w:fill="auto"/>
            <w:noWrap/>
            <w:vAlign w:val="bottom"/>
          </w:tcPr>
          <w:p w14:paraId="67EDD6AE">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98 (12.4)</w:t>
            </w:r>
          </w:p>
        </w:tc>
        <w:tc>
          <w:tcPr>
            <w:tcW w:w="1386" w:type="dxa"/>
            <w:tcBorders>
              <w:top w:val="nil"/>
              <w:left w:val="nil"/>
              <w:bottom w:val="nil"/>
              <w:right w:val="nil"/>
            </w:tcBorders>
            <w:shd w:val="clear" w:color="auto" w:fill="auto"/>
            <w:noWrap/>
            <w:vAlign w:val="bottom"/>
          </w:tcPr>
          <w:p w14:paraId="69A03246">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42 (16.0)</w:t>
            </w:r>
          </w:p>
        </w:tc>
        <w:tc>
          <w:tcPr>
            <w:tcW w:w="1386" w:type="dxa"/>
            <w:tcBorders>
              <w:top w:val="nil"/>
              <w:left w:val="nil"/>
              <w:bottom w:val="nil"/>
              <w:right w:val="nil"/>
            </w:tcBorders>
            <w:shd w:val="clear" w:color="auto" w:fill="auto"/>
            <w:noWrap/>
            <w:vAlign w:val="bottom"/>
          </w:tcPr>
          <w:p w14:paraId="401D04A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27 (10.3)</w:t>
            </w:r>
          </w:p>
        </w:tc>
        <w:tc>
          <w:tcPr>
            <w:tcW w:w="1386" w:type="dxa"/>
            <w:tcBorders>
              <w:top w:val="nil"/>
              <w:left w:val="nil"/>
              <w:bottom w:val="nil"/>
              <w:right w:val="nil"/>
            </w:tcBorders>
            <w:shd w:val="clear" w:color="auto" w:fill="auto"/>
            <w:noWrap/>
            <w:vAlign w:val="bottom"/>
          </w:tcPr>
          <w:p w14:paraId="12042AA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29 (11.0)</w:t>
            </w:r>
          </w:p>
        </w:tc>
        <w:tc>
          <w:tcPr>
            <w:tcW w:w="1013" w:type="dxa"/>
            <w:tcBorders>
              <w:top w:val="nil"/>
              <w:left w:val="nil"/>
              <w:bottom w:val="nil"/>
              <w:right w:val="nil"/>
            </w:tcBorders>
            <w:shd w:val="clear" w:color="auto" w:fill="auto"/>
            <w:noWrap/>
            <w:vAlign w:val="bottom"/>
          </w:tcPr>
          <w:p w14:paraId="6AC402BE">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r>
      <w:tr w14:paraId="48FB0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423" w:type="dxa"/>
            <w:tcBorders>
              <w:top w:val="nil"/>
              <w:left w:val="nil"/>
              <w:bottom w:val="single" w:color="auto" w:sz="4" w:space="0"/>
              <w:right w:val="nil"/>
            </w:tcBorders>
            <w:shd w:val="clear" w:color="auto" w:fill="auto"/>
            <w:noWrap/>
            <w:vAlign w:val="bottom"/>
          </w:tcPr>
          <w:p w14:paraId="4754599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Poor</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prognosis</w:t>
            </w:r>
            <w:r>
              <w:rPr>
                <w:rFonts w:hint="eastAsia" w:ascii="Times New Roman" w:hAnsi="Times New Roman" w:eastAsia="宋体" w:cs="Times New Roman"/>
                <w:i w:val="0"/>
                <w:iCs w:val="0"/>
                <w:color w:val="000000"/>
                <w:kern w:val="0"/>
                <w:sz w:val="18"/>
                <w:szCs w:val="18"/>
                <w:u w:val="none"/>
                <w:lang w:val="en-US" w:eastAsia="zh-CN" w:bidi="ar"/>
              </w:rPr>
              <w:t xml:space="preserve"> (n, %)</w:t>
            </w:r>
          </w:p>
        </w:tc>
        <w:tc>
          <w:tcPr>
            <w:tcW w:w="1386" w:type="dxa"/>
            <w:tcBorders>
              <w:top w:val="nil"/>
              <w:left w:val="nil"/>
              <w:bottom w:val="single" w:color="auto" w:sz="4" w:space="0"/>
              <w:right w:val="nil"/>
            </w:tcBorders>
            <w:shd w:val="clear" w:color="auto" w:fill="auto"/>
            <w:noWrap/>
            <w:vAlign w:val="bottom"/>
          </w:tcPr>
          <w:p w14:paraId="17A99AD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438 (55.5)</w:t>
            </w:r>
          </w:p>
        </w:tc>
        <w:tc>
          <w:tcPr>
            <w:tcW w:w="1386" w:type="dxa"/>
            <w:tcBorders>
              <w:top w:val="nil"/>
              <w:left w:val="nil"/>
              <w:bottom w:val="single" w:color="auto" w:sz="4" w:space="0"/>
              <w:right w:val="nil"/>
            </w:tcBorders>
            <w:shd w:val="clear" w:color="auto" w:fill="auto"/>
            <w:noWrap/>
            <w:vAlign w:val="bottom"/>
          </w:tcPr>
          <w:p w14:paraId="302213C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126 (47.9)</w:t>
            </w:r>
          </w:p>
        </w:tc>
        <w:tc>
          <w:tcPr>
            <w:tcW w:w="1386" w:type="dxa"/>
            <w:tcBorders>
              <w:top w:val="nil"/>
              <w:left w:val="nil"/>
              <w:bottom w:val="single" w:color="auto" w:sz="4" w:space="0"/>
              <w:right w:val="nil"/>
            </w:tcBorders>
            <w:shd w:val="clear" w:color="auto" w:fill="auto"/>
            <w:noWrap/>
            <w:vAlign w:val="bottom"/>
          </w:tcPr>
          <w:p w14:paraId="650CE96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144 (54.8)</w:t>
            </w:r>
          </w:p>
        </w:tc>
        <w:tc>
          <w:tcPr>
            <w:tcW w:w="1386" w:type="dxa"/>
            <w:tcBorders>
              <w:top w:val="nil"/>
              <w:left w:val="nil"/>
              <w:bottom w:val="single" w:color="auto" w:sz="4" w:space="0"/>
              <w:right w:val="nil"/>
            </w:tcBorders>
            <w:shd w:val="clear" w:color="auto" w:fill="auto"/>
            <w:noWrap/>
            <w:vAlign w:val="bottom"/>
          </w:tcPr>
          <w:p w14:paraId="2CE52FA6">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168 (63.9)</w:t>
            </w:r>
          </w:p>
        </w:tc>
        <w:tc>
          <w:tcPr>
            <w:tcW w:w="1013" w:type="dxa"/>
            <w:tcBorders>
              <w:top w:val="nil"/>
              <w:left w:val="nil"/>
              <w:bottom w:val="single" w:color="auto" w:sz="4" w:space="0"/>
              <w:right w:val="nil"/>
            </w:tcBorders>
            <w:shd w:val="clear" w:color="auto" w:fill="auto"/>
            <w:noWrap/>
            <w:vAlign w:val="bottom"/>
          </w:tcPr>
          <w:p w14:paraId="3D335C9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0.001</w:t>
            </w:r>
          </w:p>
        </w:tc>
      </w:tr>
    </w:tbl>
    <w:p w14:paraId="0F91E21E">
      <w:pPr>
        <w:widowControl/>
        <w:textAlignment w:val="center"/>
        <w:rPr>
          <w:rFonts w:ascii="Times New Roman" w:hAnsi="Times New Roman" w:cs="Times New Roman"/>
          <w:b/>
          <w:bCs/>
          <w:szCs w:val="21"/>
        </w:rPr>
      </w:pPr>
      <w:r>
        <w:rPr>
          <w:rFonts w:ascii="Times New Roman" w:hAnsi="Times New Roman" w:eastAsia="宋体" w:cs="Times New Roman"/>
          <w:color w:val="000000"/>
          <w:kern w:val="0"/>
          <w:sz w:val="18"/>
          <w:szCs w:val="18"/>
          <w:lang w:bidi="ar"/>
        </w:rPr>
        <w:t>NGR, normal glucose regulation; Pre-DM, prediabetes mellitus; DM, diabetes mellitus; SBP, systolic blood pressure; DBP, diastolic blood pressure; TG, triglyceride; FPG, fasting plasma glucose; TyG, triglyceride-glucose index; TC, total cholesterol; LDL-C, low-density lipoprotein cholesterol; HbA1c, glycated hemoglobin; NIHSS, National Institutes of Health Stroke Scale; ASPECTS, Alberta Stroke Program Early Computed Tomography Score; IVT, intravenous thrombolysis; LAA, large artery atherosclerosis; CE, cardiac embolism; ICA, internal carotid artery; M1, M1 segment of the middle cerebral artery; M2, M2 segment of the middle cerebral artery; mRS, modified Rankin Scale; sICH, symptomatic intracranial hemorrhage.</w:t>
      </w:r>
    </w:p>
    <w:p w14:paraId="3AA2FA0F">
      <w:pPr>
        <w:widowControl/>
        <w:textAlignment w:val="center"/>
        <w:rPr>
          <w:rFonts w:hint="eastAsia" w:ascii="Times New Roman" w:hAnsi="Times New Roman" w:eastAsia="宋体" w:cs="Times New Roman"/>
          <w:color w:val="000000"/>
          <w:kern w:val="0"/>
          <w:sz w:val="18"/>
          <w:szCs w:val="18"/>
          <w:lang w:val="en-US" w:eastAsia="zh-CN" w:bidi="ar"/>
        </w:rPr>
      </w:pPr>
    </w:p>
    <w:p w14:paraId="22499BFF">
      <w:pPr>
        <w:widowControl/>
        <w:textAlignment w:val="center"/>
        <w:rPr>
          <w:rFonts w:hint="eastAsia" w:ascii="Times New Roman" w:hAnsi="Times New Roman" w:eastAsia="宋体" w:cs="Times New Roman"/>
          <w:color w:val="000000"/>
          <w:kern w:val="0"/>
          <w:sz w:val="18"/>
          <w:szCs w:val="18"/>
          <w:lang w:val="en-US" w:eastAsia="zh-CN" w:bidi="ar"/>
        </w:rPr>
      </w:pPr>
    </w:p>
    <w:p w14:paraId="40B0D9A6">
      <w:pPr>
        <w:widowControl/>
        <w:textAlignment w:val="center"/>
        <w:rPr>
          <w:rFonts w:hint="eastAsia" w:ascii="Times New Roman" w:hAnsi="Times New Roman" w:eastAsia="宋体" w:cs="Times New Roman"/>
          <w:color w:val="000000"/>
          <w:kern w:val="0"/>
          <w:sz w:val="18"/>
          <w:szCs w:val="18"/>
          <w:lang w:val="en-US" w:eastAsia="zh-CN" w:bidi="ar"/>
        </w:rPr>
      </w:pPr>
    </w:p>
    <w:p w14:paraId="6821BDA7">
      <w:pPr>
        <w:widowControl/>
        <w:textAlignment w:val="center"/>
        <w:rPr>
          <w:rFonts w:hint="eastAsia" w:ascii="Times New Roman" w:hAnsi="Times New Roman" w:eastAsia="宋体" w:cs="Times New Roman"/>
          <w:color w:val="000000"/>
          <w:kern w:val="0"/>
          <w:sz w:val="18"/>
          <w:szCs w:val="18"/>
          <w:lang w:val="en-US" w:eastAsia="zh-CN" w:bidi="ar"/>
        </w:rPr>
      </w:pPr>
    </w:p>
    <w:p w14:paraId="129656A7">
      <w:pPr>
        <w:widowControl/>
        <w:jc w:val="left"/>
        <w:textAlignment w:val="bottom"/>
        <w:rPr>
          <w:rFonts w:hint="eastAsia" w:ascii="Times New Roman" w:hAnsi="Times New Roman" w:eastAsia="宋体" w:cs="Times New Roman"/>
          <w:b/>
          <w:bCs/>
          <w:szCs w:val="21"/>
          <w:lang w:val="en-US" w:eastAsia="zh-CN"/>
        </w:rPr>
      </w:pPr>
    </w:p>
    <w:p w14:paraId="1EF7E9E3">
      <w:pPr>
        <w:widowControl/>
        <w:jc w:val="left"/>
        <w:textAlignment w:val="bottom"/>
        <w:rPr>
          <w:rFonts w:hint="eastAsia" w:ascii="Times New Roman" w:hAnsi="Times New Roman" w:eastAsia="宋体" w:cs="Times New Roman"/>
          <w:szCs w:val="21"/>
          <w:lang w:val="en-US" w:eastAsia="zh-CN"/>
        </w:rPr>
      </w:pPr>
      <w:r>
        <w:rPr>
          <w:rFonts w:hint="eastAsia" w:ascii="Times New Roman" w:hAnsi="Times New Roman" w:eastAsia="宋体" w:cs="Times New Roman"/>
          <w:b/>
          <w:bCs/>
          <w:szCs w:val="21"/>
          <w:lang w:val="en-US" w:eastAsia="zh-CN"/>
        </w:rPr>
        <w:t xml:space="preserve">Table S2. </w:t>
      </w:r>
      <w:r>
        <w:rPr>
          <w:rFonts w:hint="eastAsia" w:ascii="Times New Roman" w:hAnsi="Times New Roman" w:eastAsia="宋体" w:cs="Times New Roman"/>
          <w:szCs w:val="21"/>
        </w:rPr>
        <w:t xml:space="preserve">Baseline characteristics </w:t>
      </w:r>
      <w:r>
        <w:rPr>
          <w:rFonts w:hint="eastAsia" w:ascii="Times New Roman" w:hAnsi="Times New Roman" w:eastAsia="宋体" w:cs="Times New Roman"/>
          <w:szCs w:val="21"/>
          <w:lang w:val="en-US" w:eastAsia="zh-CN"/>
        </w:rPr>
        <w:t>according to glucose metabolic status.</w:t>
      </w:r>
    </w:p>
    <w:tbl>
      <w:tblPr>
        <w:tblStyle w:val="6"/>
        <w:tblW w:w="9354" w:type="dxa"/>
        <w:tblInd w:w="-28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66"/>
        <w:gridCol w:w="1473"/>
        <w:gridCol w:w="1656"/>
        <w:gridCol w:w="1656"/>
        <w:gridCol w:w="1656"/>
        <w:gridCol w:w="847"/>
      </w:tblGrid>
      <w:tr w14:paraId="23404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66" w:type="dxa"/>
            <w:tcBorders>
              <w:top w:val="single" w:color="auto" w:sz="4" w:space="0"/>
              <w:left w:val="nil"/>
              <w:bottom w:val="single" w:color="auto" w:sz="4" w:space="0"/>
              <w:right w:val="nil"/>
            </w:tcBorders>
            <w:shd w:val="clear" w:color="auto" w:fill="auto"/>
            <w:noWrap/>
            <w:vAlign w:val="bottom"/>
          </w:tcPr>
          <w:p w14:paraId="011FB17F">
            <w:pPr>
              <w:keepNext w:val="0"/>
              <w:keepLines w:val="0"/>
              <w:widowControl/>
              <w:suppressLineNumbers w:val="0"/>
              <w:jc w:val="center"/>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1473" w:type="dxa"/>
            <w:tcBorders>
              <w:top w:val="single" w:color="auto" w:sz="4" w:space="0"/>
              <w:left w:val="nil"/>
              <w:bottom w:val="single" w:color="auto" w:sz="4" w:space="0"/>
              <w:right w:val="nil"/>
            </w:tcBorders>
            <w:shd w:val="clear" w:color="auto" w:fill="auto"/>
            <w:noWrap/>
            <w:vAlign w:val="bottom"/>
          </w:tcPr>
          <w:p w14:paraId="6E9595EB">
            <w:pPr>
              <w:keepNext w:val="0"/>
              <w:keepLines w:val="0"/>
              <w:widowControl/>
              <w:suppressLineNumbers w:val="0"/>
              <w:jc w:val="left"/>
              <w:textAlignment w:val="bottom"/>
              <w:rPr>
                <w:rFonts w:hint="default" w:ascii="Times New Roman" w:hAnsi="Times New Roman" w:eastAsia="宋体" w:cs="Times New Roman"/>
                <w:b/>
                <w:bCs/>
                <w:i w:val="0"/>
                <w:iCs w:val="0"/>
                <w:color w:val="000000"/>
                <w:kern w:val="0"/>
                <w:sz w:val="18"/>
                <w:szCs w:val="18"/>
                <w:u w:val="none"/>
                <w:lang w:val="en-US" w:eastAsia="zh-CN" w:bidi="ar"/>
              </w:rPr>
            </w:pPr>
            <w:r>
              <w:rPr>
                <w:rFonts w:hint="eastAsia" w:ascii="Times New Roman" w:hAnsi="Times New Roman" w:eastAsia="宋体" w:cs="Times New Roman"/>
                <w:b/>
                <w:bCs/>
                <w:i w:val="0"/>
                <w:iCs w:val="0"/>
                <w:color w:val="000000"/>
                <w:kern w:val="0"/>
                <w:sz w:val="18"/>
                <w:szCs w:val="18"/>
                <w:u w:val="none"/>
                <w:lang w:val="en-US" w:eastAsia="zh-CN" w:bidi="ar"/>
              </w:rPr>
              <w:t>Total (n = 789)</w:t>
            </w:r>
          </w:p>
        </w:tc>
        <w:tc>
          <w:tcPr>
            <w:tcW w:w="1656" w:type="dxa"/>
            <w:tcBorders>
              <w:top w:val="single" w:color="auto" w:sz="4" w:space="0"/>
              <w:left w:val="nil"/>
              <w:bottom w:val="single" w:color="auto" w:sz="4" w:space="0"/>
              <w:right w:val="nil"/>
            </w:tcBorders>
            <w:shd w:val="clear" w:color="auto" w:fill="auto"/>
            <w:noWrap/>
            <w:vAlign w:val="bottom"/>
          </w:tcPr>
          <w:p w14:paraId="0BA4EEA5">
            <w:pPr>
              <w:keepNext w:val="0"/>
              <w:keepLines w:val="0"/>
              <w:widowControl/>
              <w:suppressLineNumbers w:val="0"/>
              <w:jc w:val="left"/>
              <w:textAlignment w:val="bottom"/>
              <w:rPr>
                <w:rFonts w:hint="default" w:ascii="Times New Roman" w:hAnsi="Times New Roman" w:eastAsia="宋体" w:cs="Times New Roman"/>
                <w:b/>
                <w:bCs/>
                <w:i w:val="0"/>
                <w:iCs w:val="0"/>
                <w:color w:val="000000"/>
                <w:kern w:val="0"/>
                <w:sz w:val="18"/>
                <w:szCs w:val="18"/>
                <w:u w:val="none"/>
                <w:lang w:val="en-US" w:eastAsia="zh-CN" w:bidi="ar"/>
              </w:rPr>
            </w:pPr>
            <w:r>
              <w:rPr>
                <w:rFonts w:hint="eastAsia" w:ascii="Times New Roman" w:hAnsi="Times New Roman" w:eastAsia="宋体" w:cs="Times New Roman"/>
                <w:b/>
                <w:bCs/>
                <w:i w:val="0"/>
                <w:iCs w:val="0"/>
                <w:color w:val="000000"/>
                <w:kern w:val="0"/>
                <w:sz w:val="18"/>
                <w:szCs w:val="18"/>
                <w:u w:val="none"/>
                <w:lang w:val="en-US" w:eastAsia="zh-CN" w:bidi="ar"/>
              </w:rPr>
              <w:t>NGR (n = 70)</w:t>
            </w:r>
          </w:p>
        </w:tc>
        <w:tc>
          <w:tcPr>
            <w:tcW w:w="1656" w:type="dxa"/>
            <w:tcBorders>
              <w:top w:val="single" w:color="auto" w:sz="4" w:space="0"/>
              <w:left w:val="nil"/>
              <w:bottom w:val="single" w:color="auto" w:sz="4" w:space="0"/>
              <w:right w:val="nil"/>
            </w:tcBorders>
            <w:shd w:val="clear" w:color="auto" w:fill="auto"/>
            <w:noWrap/>
            <w:vAlign w:val="bottom"/>
          </w:tcPr>
          <w:p w14:paraId="780C90C1">
            <w:pPr>
              <w:keepNext w:val="0"/>
              <w:keepLines w:val="0"/>
              <w:widowControl/>
              <w:suppressLineNumbers w:val="0"/>
              <w:jc w:val="left"/>
              <w:textAlignment w:val="bottom"/>
              <w:rPr>
                <w:rFonts w:hint="default" w:ascii="Times New Roman" w:hAnsi="Times New Roman" w:eastAsia="宋体" w:cs="Times New Roman"/>
                <w:b/>
                <w:bCs/>
                <w:i w:val="0"/>
                <w:iCs w:val="0"/>
                <w:color w:val="000000"/>
                <w:kern w:val="0"/>
                <w:sz w:val="18"/>
                <w:szCs w:val="18"/>
                <w:u w:val="none"/>
                <w:lang w:val="en-US" w:eastAsia="zh-CN" w:bidi="ar"/>
              </w:rPr>
            </w:pPr>
            <w:r>
              <w:rPr>
                <w:rFonts w:hint="eastAsia" w:ascii="Times New Roman" w:hAnsi="Times New Roman" w:eastAsia="宋体" w:cs="Times New Roman"/>
                <w:b/>
                <w:bCs/>
                <w:i w:val="0"/>
                <w:iCs w:val="0"/>
                <w:color w:val="000000"/>
                <w:kern w:val="0"/>
                <w:sz w:val="18"/>
                <w:szCs w:val="18"/>
                <w:u w:val="none"/>
                <w:lang w:val="en-US" w:eastAsia="zh-CN" w:bidi="ar"/>
              </w:rPr>
              <w:t>Pre-DM (n = 302)</w:t>
            </w:r>
          </w:p>
        </w:tc>
        <w:tc>
          <w:tcPr>
            <w:tcW w:w="1656" w:type="dxa"/>
            <w:tcBorders>
              <w:top w:val="single" w:color="auto" w:sz="4" w:space="0"/>
              <w:left w:val="nil"/>
              <w:bottom w:val="single" w:color="auto" w:sz="4" w:space="0"/>
              <w:right w:val="nil"/>
            </w:tcBorders>
            <w:shd w:val="clear" w:color="auto" w:fill="auto"/>
            <w:noWrap/>
            <w:vAlign w:val="bottom"/>
          </w:tcPr>
          <w:p w14:paraId="596F795D">
            <w:pPr>
              <w:keepNext w:val="0"/>
              <w:keepLines w:val="0"/>
              <w:widowControl/>
              <w:suppressLineNumbers w:val="0"/>
              <w:jc w:val="left"/>
              <w:textAlignment w:val="bottom"/>
              <w:rPr>
                <w:rFonts w:hint="default" w:ascii="Times New Roman" w:hAnsi="Times New Roman" w:eastAsia="宋体" w:cs="Times New Roman"/>
                <w:b/>
                <w:bCs/>
                <w:i w:val="0"/>
                <w:iCs w:val="0"/>
                <w:color w:val="000000"/>
                <w:kern w:val="0"/>
                <w:sz w:val="18"/>
                <w:szCs w:val="18"/>
                <w:u w:val="none"/>
                <w:lang w:val="en-US" w:eastAsia="zh-CN" w:bidi="ar"/>
              </w:rPr>
            </w:pPr>
            <w:r>
              <w:rPr>
                <w:rFonts w:hint="eastAsia" w:ascii="Times New Roman" w:hAnsi="Times New Roman" w:eastAsia="宋体" w:cs="Times New Roman"/>
                <w:b/>
                <w:bCs/>
                <w:i w:val="0"/>
                <w:iCs w:val="0"/>
                <w:color w:val="000000"/>
                <w:kern w:val="0"/>
                <w:sz w:val="18"/>
                <w:szCs w:val="18"/>
                <w:u w:val="none"/>
                <w:lang w:val="en-US" w:eastAsia="zh-CN" w:bidi="ar"/>
              </w:rPr>
              <w:t>DM (n = 417)</w:t>
            </w:r>
          </w:p>
        </w:tc>
        <w:tc>
          <w:tcPr>
            <w:tcW w:w="847" w:type="dxa"/>
            <w:tcBorders>
              <w:top w:val="single" w:color="auto" w:sz="4" w:space="0"/>
              <w:left w:val="nil"/>
              <w:bottom w:val="single" w:color="auto" w:sz="4" w:space="0"/>
              <w:right w:val="nil"/>
            </w:tcBorders>
            <w:shd w:val="clear" w:color="auto" w:fill="auto"/>
            <w:noWrap/>
            <w:vAlign w:val="bottom"/>
          </w:tcPr>
          <w:p w14:paraId="540916FD">
            <w:pPr>
              <w:keepNext w:val="0"/>
              <w:keepLines w:val="0"/>
              <w:widowControl/>
              <w:suppressLineNumbers w:val="0"/>
              <w:jc w:val="left"/>
              <w:textAlignment w:val="bottom"/>
              <w:rPr>
                <w:rFonts w:hint="eastAsia" w:ascii="Times New Roman" w:hAnsi="Times New Roman" w:eastAsia="宋体" w:cs="Times New Roman"/>
                <w:b/>
                <w:bCs/>
                <w:i w:val="0"/>
                <w:iCs w:val="0"/>
                <w:color w:val="000000"/>
                <w:kern w:val="0"/>
                <w:sz w:val="18"/>
                <w:szCs w:val="18"/>
                <w:u w:val="none"/>
                <w:lang w:val="en-US" w:eastAsia="zh-CN" w:bidi="ar"/>
              </w:rPr>
            </w:pPr>
            <w:r>
              <w:rPr>
                <w:rFonts w:hint="eastAsia" w:ascii="Times New Roman" w:hAnsi="Times New Roman" w:eastAsia="宋体" w:cs="Times New Roman"/>
                <w:b/>
                <w:bCs/>
                <w:i/>
                <w:iCs/>
                <w:color w:val="000000"/>
                <w:kern w:val="0"/>
                <w:sz w:val="18"/>
                <w:szCs w:val="18"/>
                <w:u w:val="none"/>
                <w:lang w:val="en-US" w:eastAsia="zh-CN" w:bidi="ar"/>
              </w:rPr>
              <w:t>P</w:t>
            </w:r>
            <w:r>
              <w:rPr>
                <w:rFonts w:hint="eastAsia" w:ascii="Times New Roman" w:hAnsi="Times New Roman" w:eastAsia="宋体" w:cs="Times New Roman"/>
                <w:b/>
                <w:bCs/>
                <w:i w:val="0"/>
                <w:iCs w:val="0"/>
                <w:color w:val="000000"/>
                <w:kern w:val="0"/>
                <w:sz w:val="18"/>
                <w:szCs w:val="18"/>
                <w:u w:val="none"/>
                <w:lang w:val="en-US" w:eastAsia="zh-CN" w:bidi="ar"/>
              </w:rPr>
              <w:t>-value</w:t>
            </w:r>
          </w:p>
        </w:tc>
      </w:tr>
      <w:tr w14:paraId="2CB93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66" w:type="dxa"/>
            <w:tcBorders>
              <w:top w:val="single" w:color="auto" w:sz="4" w:space="0"/>
              <w:left w:val="nil"/>
              <w:bottom w:val="nil"/>
              <w:right w:val="nil"/>
            </w:tcBorders>
            <w:shd w:val="clear" w:color="auto" w:fill="auto"/>
            <w:noWrap/>
            <w:vAlign w:val="bottom"/>
          </w:tcPr>
          <w:p w14:paraId="1D377EED">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Age (years)</w:t>
            </w:r>
          </w:p>
        </w:tc>
        <w:tc>
          <w:tcPr>
            <w:tcW w:w="1473" w:type="dxa"/>
            <w:tcBorders>
              <w:top w:val="single" w:color="auto" w:sz="4" w:space="0"/>
              <w:left w:val="nil"/>
              <w:bottom w:val="nil"/>
              <w:right w:val="nil"/>
            </w:tcBorders>
            <w:shd w:val="clear" w:color="auto" w:fill="auto"/>
            <w:noWrap/>
            <w:vAlign w:val="bottom"/>
          </w:tcPr>
          <w:p w14:paraId="17A23843">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69 (59-76)</w:t>
            </w:r>
          </w:p>
        </w:tc>
        <w:tc>
          <w:tcPr>
            <w:tcW w:w="1656" w:type="dxa"/>
            <w:tcBorders>
              <w:top w:val="single" w:color="auto" w:sz="4" w:space="0"/>
              <w:left w:val="nil"/>
              <w:bottom w:val="nil"/>
              <w:right w:val="nil"/>
            </w:tcBorders>
            <w:shd w:val="clear" w:color="auto" w:fill="auto"/>
            <w:noWrap/>
            <w:vAlign w:val="bottom"/>
          </w:tcPr>
          <w:p w14:paraId="283636E6">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66 (55-75)</w:t>
            </w:r>
          </w:p>
        </w:tc>
        <w:tc>
          <w:tcPr>
            <w:tcW w:w="1656" w:type="dxa"/>
            <w:tcBorders>
              <w:top w:val="single" w:color="auto" w:sz="4" w:space="0"/>
              <w:left w:val="nil"/>
              <w:bottom w:val="nil"/>
              <w:right w:val="nil"/>
            </w:tcBorders>
            <w:shd w:val="clear" w:color="auto" w:fill="auto"/>
            <w:noWrap/>
            <w:vAlign w:val="bottom"/>
          </w:tcPr>
          <w:p w14:paraId="68FCDD89">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68 (57-76)</w:t>
            </w:r>
          </w:p>
        </w:tc>
        <w:tc>
          <w:tcPr>
            <w:tcW w:w="1656" w:type="dxa"/>
            <w:tcBorders>
              <w:top w:val="single" w:color="auto" w:sz="4" w:space="0"/>
              <w:left w:val="nil"/>
              <w:bottom w:val="nil"/>
              <w:right w:val="nil"/>
            </w:tcBorders>
            <w:shd w:val="clear" w:color="auto" w:fill="auto"/>
            <w:noWrap/>
            <w:vAlign w:val="bottom"/>
          </w:tcPr>
          <w:p w14:paraId="041105FA">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70 (61-76)</w:t>
            </w:r>
          </w:p>
        </w:tc>
        <w:tc>
          <w:tcPr>
            <w:tcW w:w="847" w:type="dxa"/>
            <w:tcBorders>
              <w:top w:val="single" w:color="auto" w:sz="4" w:space="0"/>
              <w:left w:val="nil"/>
              <w:bottom w:val="nil"/>
              <w:right w:val="nil"/>
            </w:tcBorders>
            <w:shd w:val="clear" w:color="auto" w:fill="auto"/>
            <w:noWrap/>
            <w:vAlign w:val="bottom"/>
          </w:tcPr>
          <w:p w14:paraId="5A56A22E">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0.081</w:t>
            </w:r>
          </w:p>
        </w:tc>
      </w:tr>
      <w:tr w14:paraId="14AE8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5E7C9B1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Male (n, %)</w:t>
            </w:r>
          </w:p>
        </w:tc>
        <w:tc>
          <w:tcPr>
            <w:tcW w:w="1473" w:type="dxa"/>
            <w:tcBorders>
              <w:top w:val="nil"/>
              <w:left w:val="nil"/>
              <w:bottom w:val="nil"/>
              <w:right w:val="nil"/>
            </w:tcBorders>
            <w:shd w:val="clear" w:color="auto" w:fill="auto"/>
            <w:noWrap/>
            <w:vAlign w:val="bottom"/>
          </w:tcPr>
          <w:p w14:paraId="36426803">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440 (55.8)</w:t>
            </w:r>
          </w:p>
        </w:tc>
        <w:tc>
          <w:tcPr>
            <w:tcW w:w="1656" w:type="dxa"/>
            <w:tcBorders>
              <w:top w:val="nil"/>
              <w:left w:val="nil"/>
              <w:bottom w:val="nil"/>
              <w:right w:val="nil"/>
            </w:tcBorders>
            <w:shd w:val="clear" w:color="auto" w:fill="auto"/>
            <w:noWrap/>
            <w:vAlign w:val="bottom"/>
          </w:tcPr>
          <w:p w14:paraId="55F642C2">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53 (75.7)</w:t>
            </w:r>
          </w:p>
        </w:tc>
        <w:tc>
          <w:tcPr>
            <w:tcW w:w="1656" w:type="dxa"/>
            <w:tcBorders>
              <w:top w:val="nil"/>
              <w:left w:val="nil"/>
              <w:bottom w:val="nil"/>
              <w:right w:val="nil"/>
            </w:tcBorders>
            <w:shd w:val="clear" w:color="auto" w:fill="auto"/>
            <w:noWrap/>
            <w:vAlign w:val="bottom"/>
          </w:tcPr>
          <w:p w14:paraId="0E56987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171 (56.6)</w:t>
            </w:r>
          </w:p>
        </w:tc>
        <w:tc>
          <w:tcPr>
            <w:tcW w:w="1656" w:type="dxa"/>
            <w:tcBorders>
              <w:top w:val="nil"/>
              <w:left w:val="nil"/>
              <w:bottom w:val="nil"/>
              <w:right w:val="nil"/>
            </w:tcBorders>
            <w:shd w:val="clear" w:color="auto" w:fill="auto"/>
            <w:noWrap/>
            <w:vAlign w:val="bottom"/>
          </w:tcPr>
          <w:p w14:paraId="4212883E">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216 (51.8)</w:t>
            </w:r>
          </w:p>
        </w:tc>
        <w:tc>
          <w:tcPr>
            <w:tcW w:w="847" w:type="dxa"/>
            <w:tcBorders>
              <w:top w:val="nil"/>
              <w:left w:val="nil"/>
              <w:bottom w:val="nil"/>
              <w:right w:val="nil"/>
            </w:tcBorders>
            <w:shd w:val="clear" w:color="auto" w:fill="auto"/>
            <w:noWrap/>
            <w:vAlign w:val="bottom"/>
          </w:tcPr>
          <w:p w14:paraId="16FFE18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0.001</w:t>
            </w:r>
          </w:p>
        </w:tc>
      </w:tr>
      <w:tr w14:paraId="72156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29108F81">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Smoking history (n, %)</w:t>
            </w:r>
          </w:p>
        </w:tc>
        <w:tc>
          <w:tcPr>
            <w:tcW w:w="1473" w:type="dxa"/>
            <w:tcBorders>
              <w:top w:val="nil"/>
              <w:left w:val="nil"/>
              <w:bottom w:val="nil"/>
              <w:right w:val="nil"/>
            </w:tcBorders>
            <w:shd w:val="clear" w:color="auto" w:fill="auto"/>
            <w:noWrap/>
            <w:vAlign w:val="bottom"/>
          </w:tcPr>
          <w:p w14:paraId="53E117A5">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179 (22.7)</w:t>
            </w:r>
          </w:p>
        </w:tc>
        <w:tc>
          <w:tcPr>
            <w:tcW w:w="1656" w:type="dxa"/>
            <w:tcBorders>
              <w:top w:val="nil"/>
              <w:left w:val="nil"/>
              <w:bottom w:val="nil"/>
              <w:right w:val="nil"/>
            </w:tcBorders>
            <w:shd w:val="clear" w:color="auto" w:fill="auto"/>
            <w:noWrap/>
            <w:vAlign w:val="bottom"/>
          </w:tcPr>
          <w:p w14:paraId="29D947D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23 (32.9)</w:t>
            </w:r>
          </w:p>
        </w:tc>
        <w:tc>
          <w:tcPr>
            <w:tcW w:w="1656" w:type="dxa"/>
            <w:tcBorders>
              <w:top w:val="nil"/>
              <w:left w:val="nil"/>
              <w:bottom w:val="nil"/>
              <w:right w:val="nil"/>
            </w:tcBorders>
            <w:shd w:val="clear" w:color="auto" w:fill="auto"/>
            <w:noWrap/>
            <w:vAlign w:val="bottom"/>
          </w:tcPr>
          <w:p w14:paraId="642AC217">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71 (23.5)</w:t>
            </w:r>
          </w:p>
        </w:tc>
        <w:tc>
          <w:tcPr>
            <w:tcW w:w="1656" w:type="dxa"/>
            <w:tcBorders>
              <w:top w:val="nil"/>
              <w:left w:val="nil"/>
              <w:bottom w:val="nil"/>
              <w:right w:val="nil"/>
            </w:tcBorders>
            <w:shd w:val="clear" w:color="auto" w:fill="auto"/>
            <w:noWrap/>
            <w:vAlign w:val="bottom"/>
          </w:tcPr>
          <w:p w14:paraId="771674CC">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85 (20.4)</w:t>
            </w:r>
          </w:p>
        </w:tc>
        <w:tc>
          <w:tcPr>
            <w:tcW w:w="847" w:type="dxa"/>
            <w:tcBorders>
              <w:top w:val="nil"/>
              <w:left w:val="nil"/>
              <w:bottom w:val="nil"/>
              <w:right w:val="nil"/>
            </w:tcBorders>
            <w:shd w:val="clear" w:color="auto" w:fill="auto"/>
            <w:noWrap/>
            <w:vAlign w:val="bottom"/>
          </w:tcPr>
          <w:p w14:paraId="27E2DEC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0.064</w:t>
            </w:r>
          </w:p>
        </w:tc>
      </w:tr>
      <w:tr w14:paraId="06FA4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223A89C5">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Atrial fibrillation (n, %)</w:t>
            </w:r>
          </w:p>
        </w:tc>
        <w:tc>
          <w:tcPr>
            <w:tcW w:w="1473" w:type="dxa"/>
            <w:tcBorders>
              <w:top w:val="nil"/>
              <w:left w:val="nil"/>
              <w:bottom w:val="nil"/>
              <w:right w:val="nil"/>
            </w:tcBorders>
            <w:shd w:val="clear" w:color="auto" w:fill="auto"/>
            <w:noWrap/>
            <w:vAlign w:val="bottom"/>
          </w:tcPr>
          <w:p w14:paraId="03E2E6E9">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323 (40.9)</w:t>
            </w:r>
          </w:p>
        </w:tc>
        <w:tc>
          <w:tcPr>
            <w:tcW w:w="1656" w:type="dxa"/>
            <w:tcBorders>
              <w:top w:val="nil"/>
              <w:left w:val="nil"/>
              <w:bottom w:val="nil"/>
              <w:right w:val="nil"/>
            </w:tcBorders>
            <w:shd w:val="clear" w:color="auto" w:fill="auto"/>
            <w:noWrap/>
            <w:vAlign w:val="bottom"/>
          </w:tcPr>
          <w:p w14:paraId="419725C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19 (27.1)</w:t>
            </w:r>
          </w:p>
        </w:tc>
        <w:tc>
          <w:tcPr>
            <w:tcW w:w="1656" w:type="dxa"/>
            <w:tcBorders>
              <w:top w:val="nil"/>
              <w:left w:val="nil"/>
              <w:bottom w:val="nil"/>
              <w:right w:val="nil"/>
            </w:tcBorders>
            <w:shd w:val="clear" w:color="auto" w:fill="auto"/>
            <w:noWrap/>
            <w:vAlign w:val="bottom"/>
          </w:tcPr>
          <w:p w14:paraId="7A8DB395">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127 (42.1)</w:t>
            </w:r>
          </w:p>
        </w:tc>
        <w:tc>
          <w:tcPr>
            <w:tcW w:w="1656" w:type="dxa"/>
            <w:tcBorders>
              <w:top w:val="nil"/>
              <w:left w:val="nil"/>
              <w:bottom w:val="nil"/>
              <w:right w:val="nil"/>
            </w:tcBorders>
            <w:shd w:val="clear" w:color="auto" w:fill="auto"/>
            <w:noWrap/>
            <w:vAlign w:val="bottom"/>
          </w:tcPr>
          <w:p w14:paraId="4EE985DC">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177 (42.4)</w:t>
            </w:r>
          </w:p>
        </w:tc>
        <w:tc>
          <w:tcPr>
            <w:tcW w:w="847" w:type="dxa"/>
            <w:tcBorders>
              <w:top w:val="nil"/>
              <w:left w:val="nil"/>
              <w:bottom w:val="nil"/>
              <w:right w:val="nil"/>
            </w:tcBorders>
            <w:shd w:val="clear" w:color="auto" w:fill="auto"/>
            <w:noWrap/>
            <w:vAlign w:val="bottom"/>
          </w:tcPr>
          <w:p w14:paraId="081D144C">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0.048</w:t>
            </w:r>
          </w:p>
        </w:tc>
      </w:tr>
      <w:tr w14:paraId="03D51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684345D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Hypertension (n, %)</w:t>
            </w:r>
          </w:p>
        </w:tc>
        <w:tc>
          <w:tcPr>
            <w:tcW w:w="1473" w:type="dxa"/>
            <w:tcBorders>
              <w:top w:val="nil"/>
              <w:left w:val="nil"/>
              <w:bottom w:val="nil"/>
              <w:right w:val="nil"/>
            </w:tcBorders>
            <w:shd w:val="clear" w:color="auto" w:fill="auto"/>
            <w:noWrap/>
            <w:vAlign w:val="bottom"/>
          </w:tcPr>
          <w:p w14:paraId="00D88720">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463 (58.7)</w:t>
            </w:r>
          </w:p>
        </w:tc>
        <w:tc>
          <w:tcPr>
            <w:tcW w:w="1656" w:type="dxa"/>
            <w:tcBorders>
              <w:top w:val="nil"/>
              <w:left w:val="nil"/>
              <w:bottom w:val="nil"/>
              <w:right w:val="nil"/>
            </w:tcBorders>
            <w:shd w:val="clear" w:color="auto" w:fill="auto"/>
            <w:noWrap/>
            <w:vAlign w:val="bottom"/>
          </w:tcPr>
          <w:p w14:paraId="7A5F82D1">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32 (45.7)</w:t>
            </w:r>
          </w:p>
        </w:tc>
        <w:tc>
          <w:tcPr>
            <w:tcW w:w="1656" w:type="dxa"/>
            <w:tcBorders>
              <w:top w:val="nil"/>
              <w:left w:val="nil"/>
              <w:bottom w:val="nil"/>
              <w:right w:val="nil"/>
            </w:tcBorders>
            <w:shd w:val="clear" w:color="auto" w:fill="auto"/>
            <w:noWrap/>
            <w:vAlign w:val="bottom"/>
          </w:tcPr>
          <w:p w14:paraId="1E5CDA8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165 (54.6)</w:t>
            </w:r>
          </w:p>
        </w:tc>
        <w:tc>
          <w:tcPr>
            <w:tcW w:w="1656" w:type="dxa"/>
            <w:tcBorders>
              <w:top w:val="nil"/>
              <w:left w:val="nil"/>
              <w:bottom w:val="nil"/>
              <w:right w:val="nil"/>
            </w:tcBorders>
            <w:shd w:val="clear" w:color="auto" w:fill="auto"/>
            <w:noWrap/>
            <w:vAlign w:val="bottom"/>
          </w:tcPr>
          <w:p w14:paraId="27344DEC">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266 (63.8)</w:t>
            </w:r>
          </w:p>
        </w:tc>
        <w:tc>
          <w:tcPr>
            <w:tcW w:w="847" w:type="dxa"/>
            <w:tcBorders>
              <w:top w:val="nil"/>
              <w:left w:val="nil"/>
              <w:bottom w:val="nil"/>
              <w:right w:val="nil"/>
            </w:tcBorders>
            <w:shd w:val="clear" w:color="auto" w:fill="auto"/>
            <w:noWrap/>
            <w:vAlign w:val="bottom"/>
          </w:tcPr>
          <w:p w14:paraId="3785E22D">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0.003</w:t>
            </w:r>
          </w:p>
        </w:tc>
      </w:tr>
      <w:tr w14:paraId="247D8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1E0C1055">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Hyperlipidemia (n, %)</w:t>
            </w:r>
          </w:p>
        </w:tc>
        <w:tc>
          <w:tcPr>
            <w:tcW w:w="1473" w:type="dxa"/>
            <w:tcBorders>
              <w:top w:val="nil"/>
              <w:left w:val="nil"/>
              <w:bottom w:val="nil"/>
              <w:right w:val="nil"/>
            </w:tcBorders>
            <w:shd w:val="clear" w:color="auto" w:fill="auto"/>
            <w:noWrap/>
            <w:vAlign w:val="bottom"/>
          </w:tcPr>
          <w:p w14:paraId="110C477A">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152 (19.3)</w:t>
            </w:r>
          </w:p>
        </w:tc>
        <w:tc>
          <w:tcPr>
            <w:tcW w:w="1656" w:type="dxa"/>
            <w:tcBorders>
              <w:top w:val="nil"/>
              <w:left w:val="nil"/>
              <w:bottom w:val="nil"/>
              <w:right w:val="nil"/>
            </w:tcBorders>
            <w:shd w:val="clear" w:color="auto" w:fill="auto"/>
            <w:noWrap/>
            <w:vAlign w:val="bottom"/>
          </w:tcPr>
          <w:p w14:paraId="4D6652C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11 (15.7)</w:t>
            </w:r>
          </w:p>
        </w:tc>
        <w:tc>
          <w:tcPr>
            <w:tcW w:w="1656" w:type="dxa"/>
            <w:tcBorders>
              <w:top w:val="nil"/>
              <w:left w:val="nil"/>
              <w:bottom w:val="nil"/>
              <w:right w:val="nil"/>
            </w:tcBorders>
            <w:shd w:val="clear" w:color="auto" w:fill="auto"/>
            <w:noWrap/>
            <w:vAlign w:val="bottom"/>
          </w:tcPr>
          <w:p w14:paraId="15EF6CAA">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49 (16.2)</w:t>
            </w:r>
          </w:p>
        </w:tc>
        <w:tc>
          <w:tcPr>
            <w:tcW w:w="1656" w:type="dxa"/>
            <w:tcBorders>
              <w:top w:val="nil"/>
              <w:left w:val="nil"/>
              <w:bottom w:val="nil"/>
              <w:right w:val="nil"/>
            </w:tcBorders>
            <w:shd w:val="clear" w:color="auto" w:fill="auto"/>
            <w:noWrap/>
            <w:vAlign w:val="bottom"/>
          </w:tcPr>
          <w:p w14:paraId="13117E86">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92 (22.1)</w:t>
            </w:r>
          </w:p>
        </w:tc>
        <w:tc>
          <w:tcPr>
            <w:tcW w:w="847" w:type="dxa"/>
            <w:tcBorders>
              <w:top w:val="nil"/>
              <w:left w:val="nil"/>
              <w:bottom w:val="nil"/>
              <w:right w:val="nil"/>
            </w:tcBorders>
            <w:shd w:val="clear" w:color="auto" w:fill="auto"/>
            <w:noWrap/>
            <w:vAlign w:val="bottom"/>
          </w:tcPr>
          <w:p w14:paraId="0C77052C">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0.108</w:t>
            </w:r>
          </w:p>
        </w:tc>
      </w:tr>
      <w:tr w14:paraId="038D7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561515F2">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SBP (mmHg)</w:t>
            </w:r>
          </w:p>
        </w:tc>
        <w:tc>
          <w:tcPr>
            <w:tcW w:w="1473" w:type="dxa"/>
            <w:tcBorders>
              <w:top w:val="nil"/>
              <w:left w:val="nil"/>
              <w:bottom w:val="nil"/>
              <w:right w:val="nil"/>
            </w:tcBorders>
            <w:shd w:val="clear" w:color="auto" w:fill="auto"/>
            <w:noWrap/>
            <w:vAlign w:val="bottom"/>
          </w:tcPr>
          <w:p w14:paraId="73F6089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145 (127-161)</w:t>
            </w:r>
          </w:p>
        </w:tc>
        <w:tc>
          <w:tcPr>
            <w:tcW w:w="1656" w:type="dxa"/>
            <w:tcBorders>
              <w:top w:val="nil"/>
              <w:left w:val="nil"/>
              <w:bottom w:val="nil"/>
              <w:right w:val="nil"/>
            </w:tcBorders>
            <w:shd w:val="clear" w:color="auto" w:fill="auto"/>
            <w:noWrap/>
            <w:vAlign w:val="bottom"/>
          </w:tcPr>
          <w:p w14:paraId="3D9D3ACD">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140 (125-156)</w:t>
            </w:r>
          </w:p>
        </w:tc>
        <w:tc>
          <w:tcPr>
            <w:tcW w:w="1656" w:type="dxa"/>
            <w:tcBorders>
              <w:top w:val="nil"/>
              <w:left w:val="nil"/>
              <w:bottom w:val="nil"/>
              <w:right w:val="nil"/>
            </w:tcBorders>
            <w:shd w:val="clear" w:color="auto" w:fill="auto"/>
            <w:noWrap/>
            <w:vAlign w:val="bottom"/>
          </w:tcPr>
          <w:p w14:paraId="3DCFD882">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142 (124-156)</w:t>
            </w:r>
          </w:p>
        </w:tc>
        <w:tc>
          <w:tcPr>
            <w:tcW w:w="1656" w:type="dxa"/>
            <w:tcBorders>
              <w:top w:val="nil"/>
              <w:left w:val="nil"/>
              <w:bottom w:val="nil"/>
              <w:right w:val="nil"/>
            </w:tcBorders>
            <w:shd w:val="clear" w:color="auto" w:fill="auto"/>
            <w:noWrap/>
            <w:vAlign w:val="bottom"/>
          </w:tcPr>
          <w:p w14:paraId="5D5A919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147 (130-166)</w:t>
            </w:r>
          </w:p>
        </w:tc>
        <w:tc>
          <w:tcPr>
            <w:tcW w:w="847" w:type="dxa"/>
            <w:tcBorders>
              <w:top w:val="nil"/>
              <w:left w:val="nil"/>
              <w:bottom w:val="nil"/>
              <w:right w:val="nil"/>
            </w:tcBorders>
            <w:shd w:val="clear" w:color="auto" w:fill="auto"/>
            <w:noWrap/>
            <w:vAlign w:val="bottom"/>
          </w:tcPr>
          <w:p w14:paraId="27382B2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0.002</w:t>
            </w:r>
          </w:p>
        </w:tc>
      </w:tr>
      <w:tr w14:paraId="1B981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7D96D64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DBP (mmHg)</w:t>
            </w:r>
          </w:p>
        </w:tc>
        <w:tc>
          <w:tcPr>
            <w:tcW w:w="1473" w:type="dxa"/>
            <w:tcBorders>
              <w:top w:val="nil"/>
              <w:left w:val="nil"/>
              <w:bottom w:val="nil"/>
              <w:right w:val="nil"/>
            </w:tcBorders>
            <w:shd w:val="clear" w:color="auto" w:fill="auto"/>
            <w:noWrap/>
            <w:vAlign w:val="bottom"/>
          </w:tcPr>
          <w:p w14:paraId="491F35E0">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83 (74-94)</w:t>
            </w:r>
          </w:p>
        </w:tc>
        <w:tc>
          <w:tcPr>
            <w:tcW w:w="1656" w:type="dxa"/>
            <w:tcBorders>
              <w:top w:val="nil"/>
              <w:left w:val="nil"/>
              <w:bottom w:val="nil"/>
              <w:right w:val="nil"/>
            </w:tcBorders>
            <w:shd w:val="clear" w:color="auto" w:fill="auto"/>
            <w:noWrap/>
            <w:vAlign w:val="bottom"/>
          </w:tcPr>
          <w:p w14:paraId="30E12047">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80 (72-89)</w:t>
            </w:r>
          </w:p>
        </w:tc>
        <w:tc>
          <w:tcPr>
            <w:tcW w:w="1656" w:type="dxa"/>
            <w:tcBorders>
              <w:top w:val="nil"/>
              <w:left w:val="nil"/>
              <w:bottom w:val="nil"/>
              <w:right w:val="nil"/>
            </w:tcBorders>
            <w:shd w:val="clear" w:color="auto" w:fill="auto"/>
            <w:noWrap/>
            <w:vAlign w:val="bottom"/>
          </w:tcPr>
          <w:p w14:paraId="76EB3976">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82 (72-93)</w:t>
            </w:r>
          </w:p>
        </w:tc>
        <w:tc>
          <w:tcPr>
            <w:tcW w:w="1656" w:type="dxa"/>
            <w:tcBorders>
              <w:top w:val="nil"/>
              <w:left w:val="nil"/>
              <w:bottom w:val="nil"/>
              <w:right w:val="nil"/>
            </w:tcBorders>
            <w:shd w:val="clear" w:color="auto" w:fill="auto"/>
            <w:noWrap/>
            <w:vAlign w:val="bottom"/>
          </w:tcPr>
          <w:p w14:paraId="29C0C191">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85 (75-95) </w:t>
            </w:r>
          </w:p>
        </w:tc>
        <w:tc>
          <w:tcPr>
            <w:tcW w:w="847" w:type="dxa"/>
            <w:tcBorders>
              <w:top w:val="nil"/>
              <w:left w:val="nil"/>
              <w:bottom w:val="nil"/>
              <w:right w:val="nil"/>
            </w:tcBorders>
            <w:shd w:val="clear" w:color="auto" w:fill="auto"/>
            <w:noWrap/>
            <w:vAlign w:val="bottom"/>
          </w:tcPr>
          <w:p w14:paraId="3E2392E7">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0.058</w:t>
            </w:r>
          </w:p>
        </w:tc>
      </w:tr>
      <w:tr w14:paraId="2F032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05E66B0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Laboratory examination</w:t>
            </w:r>
          </w:p>
        </w:tc>
        <w:tc>
          <w:tcPr>
            <w:tcW w:w="1473" w:type="dxa"/>
            <w:tcBorders>
              <w:top w:val="nil"/>
              <w:left w:val="nil"/>
              <w:bottom w:val="nil"/>
              <w:right w:val="nil"/>
            </w:tcBorders>
            <w:shd w:val="clear" w:color="auto" w:fill="auto"/>
            <w:noWrap/>
            <w:vAlign w:val="bottom"/>
          </w:tcPr>
          <w:p w14:paraId="12A8B39C">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1656" w:type="dxa"/>
            <w:tcBorders>
              <w:top w:val="nil"/>
              <w:left w:val="nil"/>
              <w:bottom w:val="nil"/>
              <w:right w:val="nil"/>
            </w:tcBorders>
            <w:shd w:val="clear" w:color="auto" w:fill="auto"/>
            <w:noWrap/>
            <w:vAlign w:val="bottom"/>
          </w:tcPr>
          <w:p w14:paraId="3385DF9E">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1656" w:type="dxa"/>
            <w:tcBorders>
              <w:top w:val="nil"/>
              <w:left w:val="nil"/>
              <w:bottom w:val="nil"/>
              <w:right w:val="nil"/>
            </w:tcBorders>
            <w:shd w:val="clear" w:color="auto" w:fill="auto"/>
            <w:noWrap/>
            <w:vAlign w:val="bottom"/>
          </w:tcPr>
          <w:p w14:paraId="0A2954D1">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1656" w:type="dxa"/>
            <w:tcBorders>
              <w:top w:val="nil"/>
              <w:left w:val="nil"/>
              <w:bottom w:val="nil"/>
              <w:right w:val="nil"/>
            </w:tcBorders>
            <w:shd w:val="clear" w:color="auto" w:fill="auto"/>
            <w:noWrap/>
            <w:vAlign w:val="bottom"/>
          </w:tcPr>
          <w:p w14:paraId="0FAF1A17">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847" w:type="dxa"/>
            <w:tcBorders>
              <w:top w:val="nil"/>
              <w:left w:val="nil"/>
              <w:bottom w:val="nil"/>
              <w:right w:val="nil"/>
            </w:tcBorders>
            <w:shd w:val="clear" w:color="auto" w:fill="auto"/>
            <w:noWrap/>
            <w:vAlign w:val="bottom"/>
          </w:tcPr>
          <w:p w14:paraId="6C7C9BBD">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r>
      <w:tr w14:paraId="0BFB8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1BAFEE2F">
            <w:pPr>
              <w:keepNext w:val="0"/>
              <w:keepLines w:val="0"/>
              <w:widowControl/>
              <w:suppressLineNumbers w:val="0"/>
              <w:ind w:firstLine="180" w:firstLineChars="10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TG (mmol/L)</w:t>
            </w:r>
          </w:p>
        </w:tc>
        <w:tc>
          <w:tcPr>
            <w:tcW w:w="1473" w:type="dxa"/>
            <w:tcBorders>
              <w:top w:val="nil"/>
              <w:left w:val="nil"/>
              <w:bottom w:val="nil"/>
              <w:right w:val="nil"/>
            </w:tcBorders>
            <w:shd w:val="clear" w:color="auto" w:fill="auto"/>
            <w:noWrap/>
            <w:vAlign w:val="bottom"/>
          </w:tcPr>
          <w:p w14:paraId="09B3883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1.18 (0.81-1.85)  </w:t>
            </w:r>
          </w:p>
        </w:tc>
        <w:tc>
          <w:tcPr>
            <w:tcW w:w="1656" w:type="dxa"/>
            <w:tcBorders>
              <w:top w:val="nil"/>
              <w:left w:val="nil"/>
              <w:bottom w:val="nil"/>
              <w:right w:val="nil"/>
            </w:tcBorders>
            <w:shd w:val="clear" w:color="auto" w:fill="auto"/>
            <w:noWrap/>
            <w:vAlign w:val="bottom"/>
          </w:tcPr>
          <w:p w14:paraId="7D362BB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0.95 (0.74-1.65) </w:t>
            </w:r>
          </w:p>
        </w:tc>
        <w:tc>
          <w:tcPr>
            <w:tcW w:w="1656" w:type="dxa"/>
            <w:tcBorders>
              <w:top w:val="nil"/>
              <w:left w:val="nil"/>
              <w:bottom w:val="nil"/>
              <w:right w:val="nil"/>
            </w:tcBorders>
            <w:shd w:val="clear" w:color="auto" w:fill="auto"/>
            <w:noWrap/>
            <w:vAlign w:val="bottom"/>
          </w:tcPr>
          <w:p w14:paraId="36E7175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1.10 (0.78-1.54)</w:t>
            </w:r>
          </w:p>
        </w:tc>
        <w:tc>
          <w:tcPr>
            <w:tcW w:w="1656" w:type="dxa"/>
            <w:tcBorders>
              <w:top w:val="nil"/>
              <w:left w:val="nil"/>
              <w:bottom w:val="nil"/>
              <w:right w:val="nil"/>
            </w:tcBorders>
            <w:shd w:val="clear" w:color="auto" w:fill="auto"/>
            <w:noWrap/>
            <w:vAlign w:val="bottom"/>
          </w:tcPr>
          <w:p w14:paraId="4E92596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1.34 (0.87-2.05)</w:t>
            </w:r>
          </w:p>
        </w:tc>
        <w:tc>
          <w:tcPr>
            <w:tcW w:w="847" w:type="dxa"/>
            <w:tcBorders>
              <w:top w:val="nil"/>
              <w:left w:val="nil"/>
              <w:bottom w:val="nil"/>
              <w:right w:val="nil"/>
            </w:tcBorders>
            <w:shd w:val="clear" w:color="auto" w:fill="auto"/>
            <w:noWrap/>
            <w:vAlign w:val="bottom"/>
          </w:tcPr>
          <w:p w14:paraId="6E9326B6">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&lt;0.001</w:t>
            </w:r>
          </w:p>
        </w:tc>
      </w:tr>
      <w:tr w14:paraId="3869F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0B5572E8">
            <w:pPr>
              <w:keepNext w:val="0"/>
              <w:keepLines w:val="0"/>
              <w:widowControl/>
              <w:suppressLineNumbers w:val="0"/>
              <w:ind w:firstLine="180" w:firstLineChars="10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FPG (mmol/L)</w:t>
            </w:r>
          </w:p>
        </w:tc>
        <w:tc>
          <w:tcPr>
            <w:tcW w:w="1473" w:type="dxa"/>
            <w:tcBorders>
              <w:top w:val="nil"/>
              <w:left w:val="nil"/>
              <w:bottom w:val="nil"/>
              <w:right w:val="nil"/>
            </w:tcBorders>
            <w:shd w:val="clear" w:color="auto" w:fill="auto"/>
            <w:noWrap/>
            <w:vAlign w:val="bottom"/>
          </w:tcPr>
          <w:p w14:paraId="0260A890">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6.93 (5.81-8.7)</w:t>
            </w:r>
          </w:p>
        </w:tc>
        <w:tc>
          <w:tcPr>
            <w:tcW w:w="1656" w:type="dxa"/>
            <w:tcBorders>
              <w:top w:val="nil"/>
              <w:left w:val="nil"/>
              <w:bottom w:val="nil"/>
              <w:right w:val="nil"/>
            </w:tcBorders>
            <w:shd w:val="clear" w:color="auto" w:fill="auto"/>
            <w:noWrap/>
            <w:vAlign w:val="bottom"/>
          </w:tcPr>
          <w:p w14:paraId="4F31EA0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5.20 (4.84-5.41)</w:t>
            </w:r>
          </w:p>
        </w:tc>
        <w:tc>
          <w:tcPr>
            <w:tcW w:w="1656" w:type="dxa"/>
            <w:tcBorders>
              <w:top w:val="nil"/>
              <w:left w:val="nil"/>
              <w:bottom w:val="nil"/>
              <w:right w:val="nil"/>
            </w:tcBorders>
            <w:shd w:val="clear" w:color="auto" w:fill="auto"/>
            <w:noWrap/>
            <w:vAlign w:val="bottom"/>
          </w:tcPr>
          <w:p w14:paraId="1688607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5.96 (5.60-6.39)</w:t>
            </w:r>
          </w:p>
        </w:tc>
        <w:tc>
          <w:tcPr>
            <w:tcW w:w="1656" w:type="dxa"/>
            <w:tcBorders>
              <w:top w:val="nil"/>
              <w:left w:val="nil"/>
              <w:bottom w:val="nil"/>
              <w:right w:val="nil"/>
            </w:tcBorders>
            <w:shd w:val="clear" w:color="auto" w:fill="auto"/>
            <w:noWrap/>
            <w:vAlign w:val="bottom"/>
          </w:tcPr>
          <w:p w14:paraId="2B758895">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8.51 (7.45-10.08)</w:t>
            </w:r>
          </w:p>
        </w:tc>
        <w:tc>
          <w:tcPr>
            <w:tcW w:w="847" w:type="dxa"/>
            <w:tcBorders>
              <w:top w:val="nil"/>
              <w:left w:val="nil"/>
              <w:bottom w:val="nil"/>
              <w:right w:val="nil"/>
            </w:tcBorders>
            <w:shd w:val="clear" w:color="auto" w:fill="auto"/>
            <w:noWrap/>
            <w:vAlign w:val="bottom"/>
          </w:tcPr>
          <w:p w14:paraId="2D86E6A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&lt;0.001</w:t>
            </w:r>
          </w:p>
        </w:tc>
      </w:tr>
      <w:tr w14:paraId="1EF29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3708026F">
            <w:pPr>
              <w:keepNext w:val="0"/>
              <w:keepLines w:val="0"/>
              <w:widowControl/>
              <w:suppressLineNumbers w:val="0"/>
              <w:ind w:firstLine="180" w:firstLineChars="10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TyG index</w:t>
            </w:r>
          </w:p>
        </w:tc>
        <w:tc>
          <w:tcPr>
            <w:tcW w:w="1473" w:type="dxa"/>
            <w:tcBorders>
              <w:top w:val="nil"/>
              <w:left w:val="nil"/>
              <w:bottom w:val="nil"/>
              <w:right w:val="nil"/>
            </w:tcBorders>
            <w:shd w:val="clear" w:color="auto" w:fill="auto"/>
            <w:noWrap/>
            <w:vAlign w:val="bottom"/>
          </w:tcPr>
          <w:p w14:paraId="2A91D88D">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8.78 (8.38-9.41)</w:t>
            </w:r>
          </w:p>
        </w:tc>
        <w:tc>
          <w:tcPr>
            <w:tcW w:w="1656" w:type="dxa"/>
            <w:tcBorders>
              <w:top w:val="nil"/>
              <w:left w:val="nil"/>
              <w:bottom w:val="nil"/>
              <w:right w:val="nil"/>
            </w:tcBorders>
            <w:shd w:val="clear" w:color="auto" w:fill="auto"/>
            <w:noWrap/>
            <w:vAlign w:val="bottom"/>
          </w:tcPr>
          <w:p w14:paraId="015F5CDA">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8.27 (8.04-8.76)</w:t>
            </w:r>
          </w:p>
        </w:tc>
        <w:tc>
          <w:tcPr>
            <w:tcW w:w="1656" w:type="dxa"/>
            <w:tcBorders>
              <w:top w:val="nil"/>
              <w:left w:val="nil"/>
              <w:bottom w:val="nil"/>
              <w:right w:val="nil"/>
            </w:tcBorders>
            <w:shd w:val="clear" w:color="auto" w:fill="auto"/>
            <w:noWrap/>
            <w:vAlign w:val="bottom"/>
          </w:tcPr>
          <w:p w14:paraId="486A97D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8.55 (8.20-8.93)</w:t>
            </w:r>
          </w:p>
        </w:tc>
        <w:tc>
          <w:tcPr>
            <w:tcW w:w="1656" w:type="dxa"/>
            <w:tcBorders>
              <w:top w:val="nil"/>
              <w:left w:val="nil"/>
              <w:bottom w:val="nil"/>
              <w:right w:val="nil"/>
            </w:tcBorders>
            <w:shd w:val="clear" w:color="auto" w:fill="auto"/>
            <w:noWrap/>
            <w:vAlign w:val="bottom"/>
          </w:tcPr>
          <w:p w14:paraId="0992BA86">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9.21 (8.66-9.74)</w:t>
            </w:r>
          </w:p>
        </w:tc>
        <w:tc>
          <w:tcPr>
            <w:tcW w:w="847" w:type="dxa"/>
            <w:tcBorders>
              <w:top w:val="nil"/>
              <w:left w:val="nil"/>
              <w:bottom w:val="nil"/>
              <w:right w:val="nil"/>
            </w:tcBorders>
            <w:shd w:val="clear" w:color="auto" w:fill="auto"/>
            <w:noWrap/>
            <w:vAlign w:val="bottom"/>
          </w:tcPr>
          <w:p w14:paraId="78089883">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&lt;0.001</w:t>
            </w:r>
          </w:p>
        </w:tc>
      </w:tr>
      <w:tr w14:paraId="24462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3AAC5A3B">
            <w:pPr>
              <w:keepNext w:val="0"/>
              <w:keepLines w:val="0"/>
              <w:widowControl/>
              <w:suppressLineNumbers w:val="0"/>
              <w:ind w:firstLine="180" w:firstLineChars="10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HbA1c (%)</w:t>
            </w:r>
          </w:p>
        </w:tc>
        <w:tc>
          <w:tcPr>
            <w:tcW w:w="1473" w:type="dxa"/>
            <w:tcBorders>
              <w:top w:val="nil"/>
              <w:left w:val="nil"/>
              <w:bottom w:val="nil"/>
              <w:right w:val="nil"/>
            </w:tcBorders>
            <w:shd w:val="clear" w:color="auto" w:fill="auto"/>
            <w:noWrap/>
            <w:vAlign w:val="bottom"/>
          </w:tcPr>
          <w:p w14:paraId="4967E870">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5.90 (5.60-6.40)</w:t>
            </w:r>
          </w:p>
        </w:tc>
        <w:tc>
          <w:tcPr>
            <w:tcW w:w="1656" w:type="dxa"/>
            <w:tcBorders>
              <w:top w:val="nil"/>
              <w:left w:val="nil"/>
              <w:bottom w:val="nil"/>
              <w:right w:val="nil"/>
            </w:tcBorders>
            <w:shd w:val="clear" w:color="auto" w:fill="auto"/>
            <w:noWrap/>
            <w:vAlign w:val="bottom"/>
          </w:tcPr>
          <w:p w14:paraId="316602F5">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5.40 (5.22-5.60)</w:t>
            </w:r>
          </w:p>
        </w:tc>
        <w:tc>
          <w:tcPr>
            <w:tcW w:w="1656" w:type="dxa"/>
            <w:tcBorders>
              <w:top w:val="nil"/>
              <w:left w:val="nil"/>
              <w:bottom w:val="nil"/>
              <w:right w:val="nil"/>
            </w:tcBorders>
            <w:shd w:val="clear" w:color="auto" w:fill="auto"/>
            <w:noWrap/>
            <w:vAlign w:val="bottom"/>
          </w:tcPr>
          <w:p w14:paraId="1849F8B9">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5.80 (5.50-6.00)</w:t>
            </w:r>
          </w:p>
        </w:tc>
        <w:tc>
          <w:tcPr>
            <w:tcW w:w="1656" w:type="dxa"/>
            <w:tcBorders>
              <w:top w:val="nil"/>
              <w:left w:val="nil"/>
              <w:bottom w:val="nil"/>
              <w:right w:val="nil"/>
            </w:tcBorders>
            <w:shd w:val="clear" w:color="auto" w:fill="auto"/>
            <w:noWrap/>
            <w:vAlign w:val="bottom"/>
          </w:tcPr>
          <w:p w14:paraId="3118DB25">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6.30 (5.73-7.40)</w:t>
            </w:r>
          </w:p>
        </w:tc>
        <w:tc>
          <w:tcPr>
            <w:tcW w:w="847" w:type="dxa"/>
            <w:tcBorders>
              <w:top w:val="nil"/>
              <w:left w:val="nil"/>
              <w:bottom w:val="nil"/>
              <w:right w:val="nil"/>
            </w:tcBorders>
            <w:shd w:val="clear" w:color="auto" w:fill="auto"/>
            <w:noWrap/>
            <w:vAlign w:val="bottom"/>
          </w:tcPr>
          <w:p w14:paraId="2C5F7480">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&lt;0.001</w:t>
            </w:r>
          </w:p>
        </w:tc>
      </w:tr>
      <w:tr w14:paraId="76A8E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285220B8">
            <w:pPr>
              <w:keepNext w:val="0"/>
              <w:keepLines w:val="0"/>
              <w:widowControl/>
              <w:suppressLineNumbers w:val="0"/>
              <w:ind w:firstLine="180" w:firstLineChars="10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Crea (umol/L)</w:t>
            </w:r>
          </w:p>
        </w:tc>
        <w:tc>
          <w:tcPr>
            <w:tcW w:w="1473" w:type="dxa"/>
            <w:tcBorders>
              <w:top w:val="nil"/>
              <w:left w:val="nil"/>
              <w:bottom w:val="nil"/>
              <w:right w:val="nil"/>
            </w:tcBorders>
            <w:shd w:val="clear" w:color="auto" w:fill="auto"/>
            <w:noWrap/>
            <w:vAlign w:val="bottom"/>
          </w:tcPr>
          <w:p w14:paraId="36A9581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70.90 </w:t>
            </w:r>
          </w:p>
        </w:tc>
        <w:tc>
          <w:tcPr>
            <w:tcW w:w="1656" w:type="dxa"/>
            <w:tcBorders>
              <w:top w:val="nil"/>
              <w:left w:val="nil"/>
              <w:bottom w:val="nil"/>
              <w:right w:val="nil"/>
            </w:tcBorders>
            <w:shd w:val="clear" w:color="auto" w:fill="auto"/>
            <w:noWrap/>
            <w:vAlign w:val="bottom"/>
          </w:tcPr>
          <w:p w14:paraId="5D8C3AB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73.55 (62.23-89.25)</w:t>
            </w:r>
          </w:p>
        </w:tc>
        <w:tc>
          <w:tcPr>
            <w:tcW w:w="1656" w:type="dxa"/>
            <w:tcBorders>
              <w:top w:val="nil"/>
              <w:left w:val="nil"/>
              <w:bottom w:val="nil"/>
              <w:right w:val="nil"/>
            </w:tcBorders>
            <w:shd w:val="clear" w:color="auto" w:fill="auto"/>
            <w:noWrap/>
            <w:vAlign w:val="bottom"/>
          </w:tcPr>
          <w:p w14:paraId="6C07D6D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70.00 (56.08-88.92)</w:t>
            </w:r>
          </w:p>
        </w:tc>
        <w:tc>
          <w:tcPr>
            <w:tcW w:w="1656" w:type="dxa"/>
            <w:tcBorders>
              <w:top w:val="nil"/>
              <w:left w:val="nil"/>
              <w:bottom w:val="nil"/>
              <w:right w:val="nil"/>
            </w:tcBorders>
            <w:shd w:val="clear" w:color="auto" w:fill="auto"/>
            <w:noWrap/>
            <w:vAlign w:val="bottom"/>
          </w:tcPr>
          <w:p w14:paraId="3AF00750">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71.28 (56.50-89.60)</w:t>
            </w:r>
          </w:p>
        </w:tc>
        <w:tc>
          <w:tcPr>
            <w:tcW w:w="847" w:type="dxa"/>
            <w:tcBorders>
              <w:top w:val="nil"/>
              <w:left w:val="nil"/>
              <w:bottom w:val="nil"/>
              <w:right w:val="nil"/>
            </w:tcBorders>
            <w:shd w:val="clear" w:color="auto" w:fill="auto"/>
            <w:noWrap/>
            <w:vAlign w:val="bottom"/>
          </w:tcPr>
          <w:p w14:paraId="74059D76">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0.339</w:t>
            </w:r>
          </w:p>
        </w:tc>
      </w:tr>
      <w:tr w14:paraId="02FDD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28BC689E">
            <w:pPr>
              <w:keepNext w:val="0"/>
              <w:keepLines w:val="0"/>
              <w:widowControl/>
              <w:suppressLineNumbers w:val="0"/>
              <w:ind w:firstLine="180" w:firstLineChars="10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Urea (mmol/L)</w:t>
            </w:r>
          </w:p>
        </w:tc>
        <w:tc>
          <w:tcPr>
            <w:tcW w:w="1473" w:type="dxa"/>
            <w:tcBorders>
              <w:top w:val="nil"/>
              <w:left w:val="nil"/>
              <w:bottom w:val="nil"/>
              <w:right w:val="nil"/>
            </w:tcBorders>
            <w:shd w:val="clear" w:color="auto" w:fill="auto"/>
            <w:noWrap/>
            <w:vAlign w:val="bottom"/>
          </w:tcPr>
          <w:p w14:paraId="48D4CE4A">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5.80 (4.65-7.43) </w:t>
            </w:r>
          </w:p>
        </w:tc>
        <w:tc>
          <w:tcPr>
            <w:tcW w:w="1656" w:type="dxa"/>
            <w:tcBorders>
              <w:top w:val="nil"/>
              <w:left w:val="nil"/>
              <w:bottom w:val="nil"/>
              <w:right w:val="nil"/>
            </w:tcBorders>
            <w:shd w:val="clear" w:color="auto" w:fill="auto"/>
            <w:noWrap/>
            <w:vAlign w:val="bottom"/>
          </w:tcPr>
          <w:p w14:paraId="152B295C">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5.44 (4.39-7.12)</w:t>
            </w:r>
          </w:p>
        </w:tc>
        <w:tc>
          <w:tcPr>
            <w:tcW w:w="1656" w:type="dxa"/>
            <w:tcBorders>
              <w:top w:val="nil"/>
              <w:left w:val="nil"/>
              <w:bottom w:val="nil"/>
              <w:right w:val="nil"/>
            </w:tcBorders>
            <w:shd w:val="clear" w:color="auto" w:fill="auto"/>
            <w:noWrap/>
            <w:vAlign w:val="bottom"/>
          </w:tcPr>
          <w:p w14:paraId="1B0646DA">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5.66 (4.30-7.12</w:t>
            </w:r>
          </w:p>
        </w:tc>
        <w:tc>
          <w:tcPr>
            <w:tcW w:w="1656" w:type="dxa"/>
            <w:tcBorders>
              <w:top w:val="nil"/>
              <w:left w:val="nil"/>
              <w:bottom w:val="nil"/>
              <w:right w:val="nil"/>
            </w:tcBorders>
            <w:shd w:val="clear" w:color="auto" w:fill="auto"/>
            <w:noWrap/>
            <w:vAlign w:val="bottom"/>
          </w:tcPr>
          <w:p w14:paraId="457C91BE">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6.00 (5.00-7.76)</w:t>
            </w:r>
          </w:p>
        </w:tc>
        <w:tc>
          <w:tcPr>
            <w:tcW w:w="847" w:type="dxa"/>
            <w:tcBorders>
              <w:top w:val="nil"/>
              <w:left w:val="nil"/>
              <w:bottom w:val="nil"/>
              <w:right w:val="nil"/>
            </w:tcBorders>
            <w:shd w:val="clear" w:color="auto" w:fill="auto"/>
            <w:noWrap/>
            <w:vAlign w:val="bottom"/>
          </w:tcPr>
          <w:p w14:paraId="05BAD37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0.001</w:t>
            </w:r>
          </w:p>
        </w:tc>
      </w:tr>
      <w:tr w14:paraId="7741B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4FEFD9A6">
            <w:pPr>
              <w:keepNext w:val="0"/>
              <w:keepLines w:val="0"/>
              <w:widowControl/>
              <w:suppressLineNumbers w:val="0"/>
              <w:ind w:firstLine="180" w:firstLineChars="10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TC (mmol/L)</w:t>
            </w:r>
          </w:p>
        </w:tc>
        <w:tc>
          <w:tcPr>
            <w:tcW w:w="1473" w:type="dxa"/>
            <w:tcBorders>
              <w:top w:val="nil"/>
              <w:left w:val="nil"/>
              <w:bottom w:val="nil"/>
              <w:right w:val="nil"/>
            </w:tcBorders>
            <w:shd w:val="clear" w:color="auto" w:fill="auto"/>
            <w:noWrap/>
            <w:vAlign w:val="bottom"/>
          </w:tcPr>
          <w:p w14:paraId="2BBA221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4.27 (3.56-5.05) </w:t>
            </w:r>
          </w:p>
        </w:tc>
        <w:tc>
          <w:tcPr>
            <w:tcW w:w="1656" w:type="dxa"/>
            <w:tcBorders>
              <w:top w:val="nil"/>
              <w:left w:val="nil"/>
              <w:bottom w:val="nil"/>
              <w:right w:val="nil"/>
            </w:tcBorders>
            <w:shd w:val="clear" w:color="auto" w:fill="auto"/>
            <w:noWrap/>
            <w:vAlign w:val="bottom"/>
          </w:tcPr>
          <w:p w14:paraId="6D0CC567">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4.10 (3.34-4.89) </w:t>
            </w:r>
          </w:p>
        </w:tc>
        <w:tc>
          <w:tcPr>
            <w:tcW w:w="1656" w:type="dxa"/>
            <w:tcBorders>
              <w:top w:val="nil"/>
              <w:left w:val="nil"/>
              <w:bottom w:val="nil"/>
              <w:right w:val="nil"/>
            </w:tcBorders>
            <w:shd w:val="clear" w:color="auto" w:fill="auto"/>
            <w:noWrap/>
            <w:vAlign w:val="bottom"/>
          </w:tcPr>
          <w:p w14:paraId="4DABB639">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4.29 (3.55-4.95) </w:t>
            </w:r>
          </w:p>
        </w:tc>
        <w:tc>
          <w:tcPr>
            <w:tcW w:w="1656" w:type="dxa"/>
            <w:tcBorders>
              <w:top w:val="nil"/>
              <w:left w:val="nil"/>
              <w:bottom w:val="nil"/>
              <w:right w:val="nil"/>
            </w:tcBorders>
            <w:shd w:val="clear" w:color="auto" w:fill="auto"/>
            <w:noWrap/>
            <w:vAlign w:val="bottom"/>
          </w:tcPr>
          <w:p w14:paraId="45FFD41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4.25 (3.60-5.21) </w:t>
            </w:r>
          </w:p>
        </w:tc>
        <w:tc>
          <w:tcPr>
            <w:tcW w:w="847" w:type="dxa"/>
            <w:tcBorders>
              <w:top w:val="nil"/>
              <w:left w:val="nil"/>
              <w:bottom w:val="nil"/>
              <w:right w:val="nil"/>
            </w:tcBorders>
            <w:shd w:val="clear" w:color="auto" w:fill="auto"/>
            <w:noWrap/>
            <w:vAlign w:val="bottom"/>
          </w:tcPr>
          <w:p w14:paraId="36D064C2">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0.460</w:t>
            </w:r>
          </w:p>
        </w:tc>
      </w:tr>
      <w:tr w14:paraId="608FA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0C7D8DF2">
            <w:pPr>
              <w:keepNext w:val="0"/>
              <w:keepLines w:val="0"/>
              <w:widowControl/>
              <w:suppressLineNumbers w:val="0"/>
              <w:ind w:firstLine="180" w:firstLineChars="10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LDL-C (mmol/L)</w:t>
            </w:r>
          </w:p>
        </w:tc>
        <w:tc>
          <w:tcPr>
            <w:tcW w:w="1473" w:type="dxa"/>
            <w:tcBorders>
              <w:top w:val="nil"/>
              <w:left w:val="nil"/>
              <w:bottom w:val="nil"/>
              <w:right w:val="nil"/>
            </w:tcBorders>
            <w:shd w:val="clear" w:color="auto" w:fill="auto"/>
            <w:noWrap/>
            <w:vAlign w:val="bottom"/>
          </w:tcPr>
          <w:p w14:paraId="4E69F9C0">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2.49 (1.90-3.10) </w:t>
            </w:r>
          </w:p>
        </w:tc>
        <w:tc>
          <w:tcPr>
            <w:tcW w:w="1656" w:type="dxa"/>
            <w:tcBorders>
              <w:top w:val="nil"/>
              <w:left w:val="nil"/>
              <w:bottom w:val="nil"/>
              <w:right w:val="nil"/>
            </w:tcBorders>
            <w:shd w:val="clear" w:color="auto" w:fill="auto"/>
            <w:noWrap/>
            <w:vAlign w:val="bottom"/>
          </w:tcPr>
          <w:p w14:paraId="0C7B177A">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2.31 (1.73-2.85) </w:t>
            </w:r>
          </w:p>
        </w:tc>
        <w:tc>
          <w:tcPr>
            <w:tcW w:w="1656" w:type="dxa"/>
            <w:tcBorders>
              <w:top w:val="nil"/>
              <w:left w:val="nil"/>
              <w:bottom w:val="nil"/>
              <w:right w:val="nil"/>
            </w:tcBorders>
            <w:shd w:val="clear" w:color="auto" w:fill="auto"/>
            <w:noWrap/>
            <w:vAlign w:val="bottom"/>
          </w:tcPr>
          <w:p w14:paraId="6CF005F5">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2.49 (2.00-3.01) </w:t>
            </w:r>
          </w:p>
        </w:tc>
        <w:tc>
          <w:tcPr>
            <w:tcW w:w="1656" w:type="dxa"/>
            <w:tcBorders>
              <w:top w:val="nil"/>
              <w:left w:val="nil"/>
              <w:bottom w:val="nil"/>
              <w:right w:val="nil"/>
            </w:tcBorders>
            <w:shd w:val="clear" w:color="auto" w:fill="auto"/>
            <w:noWrap/>
            <w:vAlign w:val="bottom"/>
          </w:tcPr>
          <w:p w14:paraId="4A63562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2.50 (1.89-3.20) </w:t>
            </w:r>
          </w:p>
        </w:tc>
        <w:tc>
          <w:tcPr>
            <w:tcW w:w="847" w:type="dxa"/>
            <w:tcBorders>
              <w:top w:val="nil"/>
              <w:left w:val="nil"/>
              <w:bottom w:val="nil"/>
              <w:right w:val="nil"/>
            </w:tcBorders>
            <w:shd w:val="clear" w:color="auto" w:fill="auto"/>
            <w:noWrap/>
            <w:vAlign w:val="bottom"/>
          </w:tcPr>
          <w:p w14:paraId="3DE90C27">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0.219</w:t>
            </w:r>
          </w:p>
        </w:tc>
      </w:tr>
      <w:tr w14:paraId="08D27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07840FF1">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NIHSS baseline</w:t>
            </w:r>
          </w:p>
        </w:tc>
        <w:tc>
          <w:tcPr>
            <w:tcW w:w="1473" w:type="dxa"/>
            <w:tcBorders>
              <w:top w:val="nil"/>
              <w:left w:val="nil"/>
              <w:bottom w:val="nil"/>
              <w:right w:val="nil"/>
            </w:tcBorders>
            <w:shd w:val="clear" w:color="auto" w:fill="auto"/>
            <w:noWrap/>
            <w:vAlign w:val="bottom"/>
          </w:tcPr>
          <w:p w14:paraId="5BB9E923">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16 (12-19) </w:t>
            </w:r>
          </w:p>
        </w:tc>
        <w:tc>
          <w:tcPr>
            <w:tcW w:w="1656" w:type="dxa"/>
            <w:tcBorders>
              <w:top w:val="nil"/>
              <w:left w:val="nil"/>
              <w:bottom w:val="nil"/>
              <w:right w:val="nil"/>
            </w:tcBorders>
            <w:shd w:val="clear" w:color="auto" w:fill="auto"/>
            <w:noWrap/>
            <w:vAlign w:val="bottom"/>
          </w:tcPr>
          <w:p w14:paraId="2FA37CD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15 (10-18) </w:t>
            </w:r>
          </w:p>
        </w:tc>
        <w:tc>
          <w:tcPr>
            <w:tcW w:w="1656" w:type="dxa"/>
            <w:tcBorders>
              <w:top w:val="nil"/>
              <w:left w:val="nil"/>
              <w:bottom w:val="nil"/>
              <w:right w:val="nil"/>
            </w:tcBorders>
            <w:shd w:val="clear" w:color="auto" w:fill="auto"/>
            <w:noWrap/>
            <w:vAlign w:val="bottom"/>
          </w:tcPr>
          <w:p w14:paraId="6F2800EA">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15 (12-19) </w:t>
            </w:r>
          </w:p>
        </w:tc>
        <w:tc>
          <w:tcPr>
            <w:tcW w:w="1656" w:type="dxa"/>
            <w:tcBorders>
              <w:top w:val="nil"/>
              <w:left w:val="nil"/>
              <w:bottom w:val="nil"/>
              <w:right w:val="nil"/>
            </w:tcBorders>
            <w:shd w:val="clear" w:color="auto" w:fill="auto"/>
            <w:noWrap/>
            <w:vAlign w:val="bottom"/>
          </w:tcPr>
          <w:p w14:paraId="3036D7A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16 (13-20) </w:t>
            </w:r>
          </w:p>
        </w:tc>
        <w:tc>
          <w:tcPr>
            <w:tcW w:w="847" w:type="dxa"/>
            <w:tcBorders>
              <w:top w:val="nil"/>
              <w:left w:val="nil"/>
              <w:bottom w:val="nil"/>
              <w:right w:val="nil"/>
            </w:tcBorders>
            <w:shd w:val="clear" w:color="auto" w:fill="auto"/>
            <w:noWrap/>
            <w:vAlign w:val="bottom"/>
          </w:tcPr>
          <w:p w14:paraId="6A1E051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0.001</w:t>
            </w:r>
          </w:p>
        </w:tc>
      </w:tr>
      <w:tr w14:paraId="660A4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7A1E4A1E">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ASPECTS</w:t>
            </w:r>
          </w:p>
        </w:tc>
        <w:tc>
          <w:tcPr>
            <w:tcW w:w="1473" w:type="dxa"/>
            <w:tcBorders>
              <w:top w:val="nil"/>
              <w:left w:val="nil"/>
              <w:bottom w:val="nil"/>
              <w:right w:val="nil"/>
            </w:tcBorders>
            <w:shd w:val="clear" w:color="auto" w:fill="auto"/>
            <w:noWrap/>
            <w:vAlign w:val="bottom"/>
          </w:tcPr>
          <w:p w14:paraId="6E786BC7">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7 (6-9) </w:t>
            </w:r>
          </w:p>
        </w:tc>
        <w:tc>
          <w:tcPr>
            <w:tcW w:w="1656" w:type="dxa"/>
            <w:tcBorders>
              <w:top w:val="nil"/>
              <w:left w:val="nil"/>
              <w:bottom w:val="nil"/>
              <w:right w:val="nil"/>
            </w:tcBorders>
            <w:shd w:val="clear" w:color="auto" w:fill="auto"/>
            <w:noWrap/>
            <w:vAlign w:val="bottom"/>
          </w:tcPr>
          <w:p w14:paraId="5915415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 (6-9)</w:t>
            </w:r>
          </w:p>
        </w:tc>
        <w:tc>
          <w:tcPr>
            <w:tcW w:w="1656" w:type="dxa"/>
            <w:tcBorders>
              <w:top w:val="nil"/>
              <w:left w:val="nil"/>
              <w:bottom w:val="nil"/>
              <w:right w:val="nil"/>
            </w:tcBorders>
            <w:shd w:val="clear" w:color="auto" w:fill="auto"/>
            <w:noWrap/>
            <w:vAlign w:val="bottom"/>
          </w:tcPr>
          <w:p w14:paraId="6071A332">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7 (6-9) </w:t>
            </w:r>
          </w:p>
        </w:tc>
        <w:tc>
          <w:tcPr>
            <w:tcW w:w="1656" w:type="dxa"/>
            <w:tcBorders>
              <w:top w:val="nil"/>
              <w:left w:val="nil"/>
              <w:bottom w:val="nil"/>
              <w:right w:val="nil"/>
            </w:tcBorders>
            <w:shd w:val="clear" w:color="auto" w:fill="auto"/>
            <w:noWrap/>
            <w:vAlign w:val="bottom"/>
          </w:tcPr>
          <w:p w14:paraId="612C9655">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7 (5-9) </w:t>
            </w:r>
          </w:p>
        </w:tc>
        <w:tc>
          <w:tcPr>
            <w:tcW w:w="847" w:type="dxa"/>
            <w:tcBorders>
              <w:top w:val="nil"/>
              <w:left w:val="nil"/>
              <w:bottom w:val="nil"/>
              <w:right w:val="nil"/>
            </w:tcBorders>
            <w:shd w:val="clear" w:color="auto" w:fill="auto"/>
            <w:noWrap/>
            <w:vAlign w:val="bottom"/>
          </w:tcPr>
          <w:p w14:paraId="508A62AA">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0.076</w:t>
            </w:r>
          </w:p>
        </w:tc>
      </w:tr>
      <w:tr w14:paraId="38CC2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6576427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Local anesthesia (n, %)</w:t>
            </w:r>
          </w:p>
        </w:tc>
        <w:tc>
          <w:tcPr>
            <w:tcW w:w="1473" w:type="dxa"/>
            <w:tcBorders>
              <w:top w:val="nil"/>
              <w:left w:val="nil"/>
              <w:bottom w:val="nil"/>
              <w:right w:val="nil"/>
            </w:tcBorders>
            <w:shd w:val="clear" w:color="auto" w:fill="auto"/>
            <w:noWrap/>
            <w:vAlign w:val="bottom"/>
          </w:tcPr>
          <w:p w14:paraId="4443F54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619 (78.5)</w:t>
            </w:r>
          </w:p>
        </w:tc>
        <w:tc>
          <w:tcPr>
            <w:tcW w:w="1656" w:type="dxa"/>
            <w:tcBorders>
              <w:top w:val="nil"/>
              <w:left w:val="nil"/>
              <w:bottom w:val="nil"/>
              <w:right w:val="nil"/>
            </w:tcBorders>
            <w:shd w:val="clear" w:color="auto" w:fill="auto"/>
            <w:noWrap/>
            <w:vAlign w:val="bottom"/>
          </w:tcPr>
          <w:p w14:paraId="6AAB79C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58 (82.9)</w:t>
            </w:r>
          </w:p>
        </w:tc>
        <w:tc>
          <w:tcPr>
            <w:tcW w:w="1656" w:type="dxa"/>
            <w:tcBorders>
              <w:top w:val="nil"/>
              <w:left w:val="nil"/>
              <w:bottom w:val="nil"/>
              <w:right w:val="nil"/>
            </w:tcBorders>
            <w:shd w:val="clear" w:color="auto" w:fill="auto"/>
            <w:noWrap/>
            <w:vAlign w:val="bottom"/>
          </w:tcPr>
          <w:p w14:paraId="3E0194E0">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238 (78.8)</w:t>
            </w:r>
          </w:p>
        </w:tc>
        <w:tc>
          <w:tcPr>
            <w:tcW w:w="1656" w:type="dxa"/>
            <w:tcBorders>
              <w:top w:val="nil"/>
              <w:left w:val="nil"/>
              <w:bottom w:val="nil"/>
              <w:right w:val="nil"/>
            </w:tcBorders>
            <w:shd w:val="clear" w:color="auto" w:fill="auto"/>
            <w:noWrap/>
            <w:vAlign w:val="bottom"/>
          </w:tcPr>
          <w:p w14:paraId="015748F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323 (77.5)</w:t>
            </w:r>
          </w:p>
        </w:tc>
        <w:tc>
          <w:tcPr>
            <w:tcW w:w="847" w:type="dxa"/>
            <w:tcBorders>
              <w:top w:val="nil"/>
              <w:left w:val="nil"/>
              <w:bottom w:val="nil"/>
              <w:right w:val="nil"/>
            </w:tcBorders>
            <w:shd w:val="clear" w:color="auto" w:fill="auto"/>
            <w:noWrap/>
            <w:vAlign w:val="bottom"/>
          </w:tcPr>
          <w:p w14:paraId="63ACA9D1">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0.586</w:t>
            </w:r>
          </w:p>
        </w:tc>
      </w:tr>
      <w:tr w14:paraId="2F675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7341AAB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IVT (n, %)</w:t>
            </w:r>
          </w:p>
        </w:tc>
        <w:tc>
          <w:tcPr>
            <w:tcW w:w="1473" w:type="dxa"/>
            <w:tcBorders>
              <w:top w:val="nil"/>
              <w:left w:val="nil"/>
              <w:bottom w:val="nil"/>
              <w:right w:val="nil"/>
            </w:tcBorders>
            <w:shd w:val="clear" w:color="auto" w:fill="auto"/>
            <w:noWrap/>
            <w:vAlign w:val="bottom"/>
          </w:tcPr>
          <w:p w14:paraId="769D368D">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119 (15.1)</w:t>
            </w:r>
          </w:p>
        </w:tc>
        <w:tc>
          <w:tcPr>
            <w:tcW w:w="1656" w:type="dxa"/>
            <w:tcBorders>
              <w:top w:val="nil"/>
              <w:left w:val="nil"/>
              <w:bottom w:val="nil"/>
              <w:right w:val="nil"/>
            </w:tcBorders>
            <w:shd w:val="clear" w:color="auto" w:fill="auto"/>
            <w:noWrap/>
            <w:vAlign w:val="bottom"/>
          </w:tcPr>
          <w:p w14:paraId="0577F6E7">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 (10.0)</w:t>
            </w:r>
          </w:p>
        </w:tc>
        <w:tc>
          <w:tcPr>
            <w:tcW w:w="1656" w:type="dxa"/>
            <w:tcBorders>
              <w:top w:val="nil"/>
              <w:left w:val="nil"/>
              <w:bottom w:val="nil"/>
              <w:right w:val="nil"/>
            </w:tcBorders>
            <w:shd w:val="clear" w:color="auto" w:fill="auto"/>
            <w:noWrap/>
            <w:vAlign w:val="bottom"/>
          </w:tcPr>
          <w:p w14:paraId="4C532BE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45 (14.9)</w:t>
            </w:r>
          </w:p>
        </w:tc>
        <w:tc>
          <w:tcPr>
            <w:tcW w:w="1656" w:type="dxa"/>
            <w:tcBorders>
              <w:top w:val="nil"/>
              <w:left w:val="nil"/>
              <w:bottom w:val="nil"/>
              <w:right w:val="nil"/>
            </w:tcBorders>
            <w:shd w:val="clear" w:color="auto" w:fill="auto"/>
            <w:noWrap/>
            <w:vAlign w:val="bottom"/>
          </w:tcPr>
          <w:p w14:paraId="7ADFA88C">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67 (16.1)</w:t>
            </w:r>
          </w:p>
        </w:tc>
        <w:tc>
          <w:tcPr>
            <w:tcW w:w="847" w:type="dxa"/>
            <w:tcBorders>
              <w:top w:val="nil"/>
              <w:left w:val="nil"/>
              <w:bottom w:val="nil"/>
              <w:right w:val="nil"/>
            </w:tcBorders>
            <w:shd w:val="clear" w:color="auto" w:fill="auto"/>
            <w:noWrap/>
            <w:vAlign w:val="bottom"/>
          </w:tcPr>
          <w:p w14:paraId="39719C33">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0.420</w:t>
            </w:r>
          </w:p>
        </w:tc>
      </w:tr>
      <w:tr w14:paraId="2771B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3916518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TOAST etiology</w:t>
            </w:r>
            <w:r>
              <w:rPr>
                <w:rFonts w:hint="eastAsia" w:ascii="Times New Roman" w:hAnsi="Times New Roman" w:eastAsia="宋体" w:cs="Times New Roman"/>
                <w:i w:val="0"/>
                <w:iCs w:val="0"/>
                <w:color w:val="000000"/>
                <w:kern w:val="0"/>
                <w:sz w:val="18"/>
                <w:szCs w:val="18"/>
                <w:u w:val="none"/>
                <w:lang w:val="en-US" w:eastAsia="zh-CN" w:bidi="ar"/>
              </w:rPr>
              <w:t xml:space="preserve"> (n, %)</w:t>
            </w:r>
          </w:p>
        </w:tc>
        <w:tc>
          <w:tcPr>
            <w:tcW w:w="1473" w:type="dxa"/>
            <w:tcBorders>
              <w:top w:val="nil"/>
              <w:left w:val="nil"/>
              <w:bottom w:val="nil"/>
              <w:right w:val="nil"/>
            </w:tcBorders>
            <w:shd w:val="clear" w:color="auto" w:fill="auto"/>
            <w:noWrap/>
            <w:vAlign w:val="bottom"/>
          </w:tcPr>
          <w:p w14:paraId="170A1C7A">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1656" w:type="dxa"/>
            <w:tcBorders>
              <w:top w:val="nil"/>
              <w:left w:val="nil"/>
              <w:bottom w:val="nil"/>
              <w:right w:val="nil"/>
            </w:tcBorders>
            <w:shd w:val="clear" w:color="auto" w:fill="auto"/>
            <w:noWrap/>
            <w:vAlign w:val="bottom"/>
          </w:tcPr>
          <w:p w14:paraId="70450916">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1656" w:type="dxa"/>
            <w:tcBorders>
              <w:top w:val="nil"/>
              <w:left w:val="nil"/>
              <w:bottom w:val="nil"/>
              <w:right w:val="nil"/>
            </w:tcBorders>
            <w:shd w:val="clear" w:color="auto" w:fill="auto"/>
            <w:noWrap/>
            <w:vAlign w:val="bottom"/>
          </w:tcPr>
          <w:p w14:paraId="374BF4E2">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1656" w:type="dxa"/>
            <w:tcBorders>
              <w:top w:val="nil"/>
              <w:left w:val="nil"/>
              <w:bottom w:val="nil"/>
              <w:right w:val="nil"/>
            </w:tcBorders>
            <w:shd w:val="clear" w:color="auto" w:fill="auto"/>
            <w:noWrap/>
            <w:vAlign w:val="bottom"/>
          </w:tcPr>
          <w:p w14:paraId="0402A937">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847" w:type="dxa"/>
            <w:tcBorders>
              <w:top w:val="nil"/>
              <w:left w:val="nil"/>
              <w:bottom w:val="nil"/>
              <w:right w:val="nil"/>
            </w:tcBorders>
            <w:shd w:val="clear" w:color="auto" w:fill="auto"/>
            <w:noWrap/>
            <w:vAlign w:val="bottom"/>
          </w:tcPr>
          <w:p w14:paraId="6D9D5EF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0.145</w:t>
            </w:r>
          </w:p>
        </w:tc>
      </w:tr>
      <w:tr w14:paraId="3C834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17357AB8">
            <w:pPr>
              <w:keepNext w:val="0"/>
              <w:keepLines w:val="0"/>
              <w:widowControl/>
              <w:suppressLineNumbers w:val="0"/>
              <w:ind w:firstLine="180" w:firstLineChars="10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LAA</w:t>
            </w:r>
          </w:p>
        </w:tc>
        <w:tc>
          <w:tcPr>
            <w:tcW w:w="1473" w:type="dxa"/>
            <w:tcBorders>
              <w:top w:val="nil"/>
              <w:left w:val="nil"/>
              <w:bottom w:val="nil"/>
              <w:right w:val="nil"/>
            </w:tcBorders>
            <w:shd w:val="clear" w:color="auto" w:fill="auto"/>
            <w:noWrap/>
            <w:vAlign w:val="bottom"/>
          </w:tcPr>
          <w:p w14:paraId="1FC5743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305 (38.7)</w:t>
            </w:r>
          </w:p>
        </w:tc>
        <w:tc>
          <w:tcPr>
            <w:tcW w:w="1656" w:type="dxa"/>
            <w:tcBorders>
              <w:top w:val="nil"/>
              <w:left w:val="nil"/>
              <w:bottom w:val="nil"/>
              <w:right w:val="nil"/>
            </w:tcBorders>
            <w:shd w:val="clear" w:color="auto" w:fill="auto"/>
            <w:noWrap/>
            <w:vAlign w:val="bottom"/>
          </w:tcPr>
          <w:p w14:paraId="04B26DF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30 (42.9)</w:t>
            </w:r>
          </w:p>
        </w:tc>
        <w:tc>
          <w:tcPr>
            <w:tcW w:w="1656" w:type="dxa"/>
            <w:tcBorders>
              <w:top w:val="nil"/>
              <w:left w:val="nil"/>
              <w:bottom w:val="nil"/>
              <w:right w:val="nil"/>
            </w:tcBorders>
            <w:shd w:val="clear" w:color="auto" w:fill="auto"/>
            <w:noWrap/>
            <w:vAlign w:val="bottom"/>
          </w:tcPr>
          <w:p w14:paraId="2AF69241">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106 (35.1)</w:t>
            </w:r>
          </w:p>
        </w:tc>
        <w:tc>
          <w:tcPr>
            <w:tcW w:w="1656" w:type="dxa"/>
            <w:tcBorders>
              <w:top w:val="nil"/>
              <w:left w:val="nil"/>
              <w:bottom w:val="nil"/>
              <w:right w:val="nil"/>
            </w:tcBorders>
            <w:shd w:val="clear" w:color="auto" w:fill="auto"/>
            <w:noWrap/>
            <w:vAlign w:val="bottom"/>
          </w:tcPr>
          <w:p w14:paraId="6A99A6D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169 (40.5)</w:t>
            </w:r>
          </w:p>
        </w:tc>
        <w:tc>
          <w:tcPr>
            <w:tcW w:w="847" w:type="dxa"/>
            <w:tcBorders>
              <w:top w:val="nil"/>
              <w:left w:val="nil"/>
              <w:bottom w:val="nil"/>
              <w:right w:val="nil"/>
            </w:tcBorders>
            <w:shd w:val="clear" w:color="auto" w:fill="auto"/>
            <w:noWrap/>
            <w:vAlign w:val="bottom"/>
          </w:tcPr>
          <w:p w14:paraId="6F6859CF">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r>
      <w:tr w14:paraId="2916C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336A9D8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  CE</w:t>
            </w:r>
          </w:p>
        </w:tc>
        <w:tc>
          <w:tcPr>
            <w:tcW w:w="1473" w:type="dxa"/>
            <w:tcBorders>
              <w:top w:val="nil"/>
              <w:left w:val="nil"/>
              <w:bottom w:val="nil"/>
              <w:right w:val="nil"/>
            </w:tcBorders>
            <w:shd w:val="clear" w:color="auto" w:fill="auto"/>
            <w:noWrap/>
            <w:vAlign w:val="bottom"/>
          </w:tcPr>
          <w:p w14:paraId="53B38725">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397 (50.3)</w:t>
            </w:r>
          </w:p>
        </w:tc>
        <w:tc>
          <w:tcPr>
            <w:tcW w:w="1656" w:type="dxa"/>
            <w:tcBorders>
              <w:top w:val="nil"/>
              <w:left w:val="nil"/>
              <w:bottom w:val="nil"/>
              <w:right w:val="nil"/>
            </w:tcBorders>
            <w:shd w:val="clear" w:color="auto" w:fill="auto"/>
            <w:noWrap/>
            <w:vAlign w:val="bottom"/>
          </w:tcPr>
          <w:p w14:paraId="016E13B6">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31 (44.3)</w:t>
            </w:r>
          </w:p>
        </w:tc>
        <w:tc>
          <w:tcPr>
            <w:tcW w:w="1656" w:type="dxa"/>
            <w:tcBorders>
              <w:top w:val="nil"/>
              <w:left w:val="nil"/>
              <w:bottom w:val="nil"/>
              <w:right w:val="nil"/>
            </w:tcBorders>
            <w:shd w:val="clear" w:color="auto" w:fill="auto"/>
            <w:noWrap/>
            <w:vAlign w:val="bottom"/>
          </w:tcPr>
          <w:p w14:paraId="18E24A5C">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169 (56.0)</w:t>
            </w:r>
          </w:p>
        </w:tc>
        <w:tc>
          <w:tcPr>
            <w:tcW w:w="1656" w:type="dxa"/>
            <w:tcBorders>
              <w:top w:val="nil"/>
              <w:left w:val="nil"/>
              <w:bottom w:val="nil"/>
              <w:right w:val="nil"/>
            </w:tcBorders>
            <w:shd w:val="clear" w:color="auto" w:fill="auto"/>
            <w:noWrap/>
            <w:vAlign w:val="bottom"/>
          </w:tcPr>
          <w:p w14:paraId="6A88EAC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197 (47.2)</w:t>
            </w:r>
          </w:p>
        </w:tc>
        <w:tc>
          <w:tcPr>
            <w:tcW w:w="847" w:type="dxa"/>
            <w:tcBorders>
              <w:top w:val="nil"/>
              <w:left w:val="nil"/>
              <w:bottom w:val="nil"/>
              <w:right w:val="nil"/>
            </w:tcBorders>
            <w:shd w:val="clear" w:color="auto" w:fill="auto"/>
            <w:noWrap/>
            <w:vAlign w:val="bottom"/>
          </w:tcPr>
          <w:p w14:paraId="26B4666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r>
      <w:tr w14:paraId="6FEF6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332FEA5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  Others</w:t>
            </w:r>
          </w:p>
        </w:tc>
        <w:tc>
          <w:tcPr>
            <w:tcW w:w="1473" w:type="dxa"/>
            <w:tcBorders>
              <w:top w:val="nil"/>
              <w:left w:val="nil"/>
              <w:bottom w:val="nil"/>
              <w:right w:val="nil"/>
            </w:tcBorders>
            <w:shd w:val="clear" w:color="auto" w:fill="auto"/>
            <w:noWrap/>
            <w:vAlign w:val="bottom"/>
          </w:tcPr>
          <w:p w14:paraId="31B12F6B">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87 (11.0)</w:t>
            </w:r>
          </w:p>
        </w:tc>
        <w:tc>
          <w:tcPr>
            <w:tcW w:w="1656" w:type="dxa"/>
            <w:tcBorders>
              <w:top w:val="nil"/>
              <w:left w:val="nil"/>
              <w:bottom w:val="nil"/>
              <w:right w:val="nil"/>
            </w:tcBorders>
            <w:shd w:val="clear" w:color="auto" w:fill="auto"/>
            <w:noWrap/>
            <w:vAlign w:val="bottom"/>
          </w:tcPr>
          <w:p w14:paraId="4C25D73D">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9 (12.9)</w:t>
            </w:r>
          </w:p>
        </w:tc>
        <w:tc>
          <w:tcPr>
            <w:tcW w:w="1656" w:type="dxa"/>
            <w:tcBorders>
              <w:top w:val="nil"/>
              <w:left w:val="nil"/>
              <w:bottom w:val="nil"/>
              <w:right w:val="nil"/>
            </w:tcBorders>
            <w:shd w:val="clear" w:color="auto" w:fill="auto"/>
            <w:noWrap/>
            <w:vAlign w:val="bottom"/>
          </w:tcPr>
          <w:p w14:paraId="18133AC8">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27 (8.9)</w:t>
            </w:r>
          </w:p>
        </w:tc>
        <w:tc>
          <w:tcPr>
            <w:tcW w:w="1656" w:type="dxa"/>
            <w:tcBorders>
              <w:top w:val="nil"/>
              <w:left w:val="nil"/>
              <w:bottom w:val="nil"/>
              <w:right w:val="nil"/>
            </w:tcBorders>
            <w:shd w:val="clear" w:color="auto" w:fill="auto"/>
            <w:noWrap/>
            <w:vAlign w:val="bottom"/>
          </w:tcPr>
          <w:p w14:paraId="008FEFA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51 (12.2)</w:t>
            </w:r>
          </w:p>
        </w:tc>
        <w:tc>
          <w:tcPr>
            <w:tcW w:w="847" w:type="dxa"/>
            <w:tcBorders>
              <w:top w:val="nil"/>
              <w:left w:val="nil"/>
              <w:bottom w:val="nil"/>
              <w:right w:val="nil"/>
            </w:tcBorders>
            <w:shd w:val="clear" w:color="auto" w:fill="auto"/>
            <w:noWrap/>
            <w:vAlign w:val="bottom"/>
          </w:tcPr>
          <w:p w14:paraId="0F41D1FE">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r>
      <w:tr w14:paraId="534F3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06D883AE">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O</w:t>
            </w:r>
            <w:r>
              <w:rPr>
                <w:rFonts w:hint="default" w:ascii="Times New Roman" w:hAnsi="Times New Roman" w:eastAsia="宋体" w:cs="Times New Roman"/>
                <w:i w:val="0"/>
                <w:iCs w:val="0"/>
                <w:color w:val="000000"/>
                <w:kern w:val="0"/>
                <w:sz w:val="18"/>
                <w:szCs w:val="18"/>
                <w:u w:val="none"/>
                <w:lang w:val="en-US" w:eastAsia="zh-CN" w:bidi="ar"/>
              </w:rPr>
              <w:t>cclusion</w:t>
            </w:r>
            <w:r>
              <w:rPr>
                <w:rFonts w:hint="eastAsia" w:ascii="Times New Roman" w:hAnsi="Times New Roman" w:eastAsia="宋体" w:cs="Times New Roman"/>
                <w:i w:val="0"/>
                <w:iCs w:val="0"/>
                <w:color w:val="000000"/>
                <w:kern w:val="0"/>
                <w:sz w:val="18"/>
                <w:szCs w:val="18"/>
                <w:u w:val="none"/>
                <w:lang w:val="en-US" w:eastAsia="zh-CN" w:bidi="ar"/>
              </w:rPr>
              <w:t xml:space="preserve"> l</w:t>
            </w:r>
            <w:r>
              <w:rPr>
                <w:rFonts w:hint="default" w:ascii="Times New Roman" w:hAnsi="Times New Roman" w:eastAsia="宋体" w:cs="Times New Roman"/>
                <w:i w:val="0"/>
                <w:iCs w:val="0"/>
                <w:color w:val="000000"/>
                <w:kern w:val="0"/>
                <w:sz w:val="18"/>
                <w:szCs w:val="18"/>
                <w:u w:val="none"/>
                <w:lang w:val="en-US" w:eastAsia="zh-CN" w:bidi="ar"/>
              </w:rPr>
              <w:t>ocation</w:t>
            </w:r>
            <w:r>
              <w:rPr>
                <w:rFonts w:hint="eastAsia" w:ascii="Times New Roman" w:hAnsi="Times New Roman" w:eastAsia="宋体" w:cs="Times New Roman"/>
                <w:i w:val="0"/>
                <w:iCs w:val="0"/>
                <w:color w:val="000000"/>
                <w:kern w:val="0"/>
                <w:sz w:val="18"/>
                <w:szCs w:val="18"/>
                <w:u w:val="none"/>
                <w:lang w:val="en-US" w:eastAsia="zh-CN" w:bidi="ar"/>
              </w:rPr>
              <w:t xml:space="preserve"> (n, %)</w:t>
            </w:r>
          </w:p>
        </w:tc>
        <w:tc>
          <w:tcPr>
            <w:tcW w:w="1473" w:type="dxa"/>
            <w:tcBorders>
              <w:top w:val="nil"/>
              <w:left w:val="nil"/>
              <w:bottom w:val="nil"/>
              <w:right w:val="nil"/>
            </w:tcBorders>
            <w:shd w:val="clear" w:color="auto" w:fill="auto"/>
            <w:noWrap/>
            <w:vAlign w:val="bottom"/>
          </w:tcPr>
          <w:p w14:paraId="1CAAE203">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1656" w:type="dxa"/>
            <w:tcBorders>
              <w:top w:val="nil"/>
              <w:left w:val="nil"/>
              <w:bottom w:val="nil"/>
              <w:right w:val="nil"/>
            </w:tcBorders>
            <w:shd w:val="clear" w:color="auto" w:fill="auto"/>
            <w:noWrap/>
            <w:vAlign w:val="bottom"/>
          </w:tcPr>
          <w:p w14:paraId="48C096B5">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1656" w:type="dxa"/>
            <w:tcBorders>
              <w:top w:val="nil"/>
              <w:left w:val="nil"/>
              <w:bottom w:val="nil"/>
              <w:right w:val="nil"/>
            </w:tcBorders>
            <w:shd w:val="clear" w:color="auto" w:fill="auto"/>
            <w:noWrap/>
            <w:vAlign w:val="bottom"/>
          </w:tcPr>
          <w:p w14:paraId="62C909D9">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1656" w:type="dxa"/>
            <w:tcBorders>
              <w:top w:val="nil"/>
              <w:left w:val="nil"/>
              <w:bottom w:val="nil"/>
              <w:right w:val="nil"/>
            </w:tcBorders>
            <w:shd w:val="clear" w:color="auto" w:fill="auto"/>
            <w:noWrap/>
            <w:vAlign w:val="bottom"/>
          </w:tcPr>
          <w:p w14:paraId="6B78504C">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c>
          <w:tcPr>
            <w:tcW w:w="847" w:type="dxa"/>
            <w:tcBorders>
              <w:top w:val="nil"/>
              <w:left w:val="nil"/>
              <w:bottom w:val="nil"/>
              <w:right w:val="nil"/>
            </w:tcBorders>
            <w:shd w:val="clear" w:color="auto" w:fill="auto"/>
            <w:noWrap/>
            <w:vAlign w:val="bottom"/>
          </w:tcPr>
          <w:p w14:paraId="224AFBA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0.090</w:t>
            </w:r>
          </w:p>
        </w:tc>
      </w:tr>
      <w:tr w14:paraId="05887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730557E3">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   ICA</w:t>
            </w:r>
          </w:p>
        </w:tc>
        <w:tc>
          <w:tcPr>
            <w:tcW w:w="1473" w:type="dxa"/>
            <w:tcBorders>
              <w:top w:val="nil"/>
              <w:left w:val="nil"/>
              <w:bottom w:val="nil"/>
              <w:right w:val="nil"/>
            </w:tcBorders>
            <w:shd w:val="clear" w:color="auto" w:fill="auto"/>
            <w:noWrap/>
            <w:vAlign w:val="bottom"/>
          </w:tcPr>
          <w:p w14:paraId="1A58005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191 (24.2)</w:t>
            </w:r>
          </w:p>
        </w:tc>
        <w:tc>
          <w:tcPr>
            <w:tcW w:w="1656" w:type="dxa"/>
            <w:tcBorders>
              <w:top w:val="nil"/>
              <w:left w:val="nil"/>
              <w:bottom w:val="nil"/>
              <w:right w:val="nil"/>
            </w:tcBorders>
            <w:shd w:val="clear" w:color="auto" w:fill="auto"/>
            <w:noWrap/>
            <w:vAlign w:val="bottom"/>
          </w:tcPr>
          <w:p w14:paraId="328367A7">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9 (12.9)</w:t>
            </w:r>
          </w:p>
        </w:tc>
        <w:tc>
          <w:tcPr>
            <w:tcW w:w="1656" w:type="dxa"/>
            <w:tcBorders>
              <w:top w:val="nil"/>
              <w:left w:val="nil"/>
              <w:bottom w:val="nil"/>
              <w:right w:val="nil"/>
            </w:tcBorders>
            <w:shd w:val="clear" w:color="auto" w:fill="auto"/>
            <w:noWrap/>
            <w:vAlign w:val="bottom"/>
          </w:tcPr>
          <w:p w14:paraId="04806A36">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81 (26.8)</w:t>
            </w:r>
          </w:p>
        </w:tc>
        <w:tc>
          <w:tcPr>
            <w:tcW w:w="1656" w:type="dxa"/>
            <w:tcBorders>
              <w:top w:val="nil"/>
              <w:left w:val="nil"/>
              <w:bottom w:val="nil"/>
              <w:right w:val="nil"/>
            </w:tcBorders>
            <w:shd w:val="clear" w:color="auto" w:fill="auto"/>
            <w:noWrap/>
            <w:vAlign w:val="bottom"/>
          </w:tcPr>
          <w:p w14:paraId="608BD07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101 (24.2)</w:t>
            </w:r>
          </w:p>
        </w:tc>
        <w:tc>
          <w:tcPr>
            <w:tcW w:w="847" w:type="dxa"/>
            <w:tcBorders>
              <w:top w:val="nil"/>
              <w:left w:val="nil"/>
              <w:bottom w:val="nil"/>
              <w:right w:val="nil"/>
            </w:tcBorders>
            <w:shd w:val="clear" w:color="auto" w:fill="auto"/>
            <w:noWrap/>
            <w:vAlign w:val="bottom"/>
          </w:tcPr>
          <w:p w14:paraId="6E913136">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r>
      <w:tr w14:paraId="1E9C8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66" w:type="dxa"/>
            <w:tcBorders>
              <w:top w:val="nil"/>
              <w:left w:val="nil"/>
              <w:bottom w:val="nil"/>
              <w:right w:val="nil"/>
            </w:tcBorders>
            <w:shd w:val="clear" w:color="auto" w:fill="auto"/>
            <w:noWrap/>
            <w:vAlign w:val="bottom"/>
          </w:tcPr>
          <w:p w14:paraId="62BCD37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   M1</w:t>
            </w:r>
          </w:p>
        </w:tc>
        <w:tc>
          <w:tcPr>
            <w:tcW w:w="1473" w:type="dxa"/>
            <w:tcBorders>
              <w:top w:val="nil"/>
              <w:left w:val="nil"/>
              <w:bottom w:val="nil"/>
              <w:right w:val="nil"/>
            </w:tcBorders>
            <w:shd w:val="clear" w:color="auto" w:fill="auto"/>
            <w:noWrap/>
            <w:vAlign w:val="bottom"/>
          </w:tcPr>
          <w:p w14:paraId="0308EE4A">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500 (63.4)</w:t>
            </w:r>
          </w:p>
        </w:tc>
        <w:tc>
          <w:tcPr>
            <w:tcW w:w="1656" w:type="dxa"/>
            <w:tcBorders>
              <w:top w:val="nil"/>
              <w:left w:val="nil"/>
              <w:bottom w:val="nil"/>
              <w:right w:val="nil"/>
            </w:tcBorders>
            <w:shd w:val="clear" w:color="auto" w:fill="auto"/>
            <w:noWrap/>
            <w:vAlign w:val="bottom"/>
          </w:tcPr>
          <w:p w14:paraId="0EB67C86">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50 (71.4)</w:t>
            </w:r>
          </w:p>
        </w:tc>
        <w:tc>
          <w:tcPr>
            <w:tcW w:w="1656" w:type="dxa"/>
            <w:tcBorders>
              <w:top w:val="nil"/>
              <w:left w:val="nil"/>
              <w:bottom w:val="nil"/>
              <w:right w:val="nil"/>
            </w:tcBorders>
            <w:shd w:val="clear" w:color="auto" w:fill="auto"/>
            <w:noWrap/>
            <w:vAlign w:val="bottom"/>
          </w:tcPr>
          <w:p w14:paraId="6CF7BE5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191 (63.2)</w:t>
            </w:r>
          </w:p>
        </w:tc>
        <w:tc>
          <w:tcPr>
            <w:tcW w:w="1656" w:type="dxa"/>
            <w:tcBorders>
              <w:top w:val="nil"/>
              <w:left w:val="nil"/>
              <w:bottom w:val="nil"/>
              <w:right w:val="nil"/>
            </w:tcBorders>
            <w:shd w:val="clear" w:color="auto" w:fill="auto"/>
            <w:noWrap/>
            <w:vAlign w:val="bottom"/>
          </w:tcPr>
          <w:p w14:paraId="765F7152">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259 (62.1)</w:t>
            </w:r>
          </w:p>
        </w:tc>
        <w:tc>
          <w:tcPr>
            <w:tcW w:w="847" w:type="dxa"/>
            <w:tcBorders>
              <w:top w:val="nil"/>
              <w:left w:val="nil"/>
              <w:bottom w:val="nil"/>
              <w:right w:val="nil"/>
            </w:tcBorders>
            <w:shd w:val="clear" w:color="auto" w:fill="auto"/>
            <w:noWrap/>
            <w:vAlign w:val="bottom"/>
          </w:tcPr>
          <w:p w14:paraId="1E4668A9">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r>
      <w:tr w14:paraId="63E78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66" w:type="dxa"/>
            <w:tcBorders>
              <w:top w:val="nil"/>
              <w:left w:val="nil"/>
              <w:bottom w:val="single" w:color="auto" w:sz="4" w:space="0"/>
              <w:right w:val="nil"/>
            </w:tcBorders>
            <w:shd w:val="clear" w:color="auto" w:fill="auto"/>
            <w:noWrap/>
            <w:vAlign w:val="bottom"/>
          </w:tcPr>
          <w:p w14:paraId="0F7C9C1E">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   M2</w:t>
            </w:r>
          </w:p>
        </w:tc>
        <w:tc>
          <w:tcPr>
            <w:tcW w:w="1473" w:type="dxa"/>
            <w:tcBorders>
              <w:top w:val="nil"/>
              <w:left w:val="nil"/>
              <w:bottom w:val="single" w:color="auto" w:sz="4" w:space="0"/>
              <w:right w:val="nil"/>
            </w:tcBorders>
            <w:shd w:val="clear" w:color="auto" w:fill="auto"/>
            <w:noWrap/>
            <w:vAlign w:val="bottom"/>
          </w:tcPr>
          <w:p w14:paraId="44DD2354">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98 (12.4)</w:t>
            </w:r>
          </w:p>
        </w:tc>
        <w:tc>
          <w:tcPr>
            <w:tcW w:w="1656" w:type="dxa"/>
            <w:tcBorders>
              <w:top w:val="nil"/>
              <w:left w:val="nil"/>
              <w:bottom w:val="single" w:color="auto" w:sz="4" w:space="0"/>
              <w:right w:val="nil"/>
            </w:tcBorders>
            <w:shd w:val="clear" w:color="auto" w:fill="auto"/>
            <w:noWrap/>
            <w:vAlign w:val="bottom"/>
          </w:tcPr>
          <w:p w14:paraId="6EFE01DC">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11 (15.7)</w:t>
            </w:r>
          </w:p>
        </w:tc>
        <w:tc>
          <w:tcPr>
            <w:tcW w:w="1656" w:type="dxa"/>
            <w:tcBorders>
              <w:top w:val="nil"/>
              <w:left w:val="nil"/>
              <w:bottom w:val="single" w:color="auto" w:sz="4" w:space="0"/>
              <w:right w:val="nil"/>
            </w:tcBorders>
            <w:shd w:val="clear" w:color="auto" w:fill="auto"/>
            <w:noWrap/>
            <w:vAlign w:val="bottom"/>
          </w:tcPr>
          <w:p w14:paraId="6E039B80">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30 (9.9)</w:t>
            </w:r>
          </w:p>
        </w:tc>
        <w:tc>
          <w:tcPr>
            <w:tcW w:w="1656" w:type="dxa"/>
            <w:tcBorders>
              <w:top w:val="nil"/>
              <w:left w:val="nil"/>
              <w:bottom w:val="single" w:color="auto" w:sz="4" w:space="0"/>
              <w:right w:val="nil"/>
            </w:tcBorders>
            <w:shd w:val="clear" w:color="auto" w:fill="auto"/>
            <w:noWrap/>
            <w:vAlign w:val="bottom"/>
          </w:tcPr>
          <w:p w14:paraId="53039850">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57 (13.7)</w:t>
            </w:r>
          </w:p>
        </w:tc>
        <w:tc>
          <w:tcPr>
            <w:tcW w:w="847" w:type="dxa"/>
            <w:tcBorders>
              <w:top w:val="nil"/>
              <w:left w:val="nil"/>
              <w:bottom w:val="single" w:color="auto" w:sz="4" w:space="0"/>
              <w:right w:val="nil"/>
            </w:tcBorders>
            <w:shd w:val="clear" w:color="auto" w:fill="auto"/>
            <w:noWrap/>
            <w:vAlign w:val="bottom"/>
          </w:tcPr>
          <w:p w14:paraId="13AC79F3">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8"/>
                <w:szCs w:val="18"/>
                <w:u w:val="none"/>
                <w:lang w:val="en-US" w:eastAsia="zh-CN" w:bidi="ar"/>
              </w:rPr>
            </w:pPr>
          </w:p>
        </w:tc>
      </w:tr>
    </w:tbl>
    <w:p w14:paraId="4235F7C5">
      <w:pPr>
        <w:widowControl/>
        <w:textAlignment w:val="center"/>
        <w:rPr>
          <w:rFonts w:hint="eastAsia" w:ascii="Times New Roman" w:hAnsi="Times New Roman" w:eastAsia="宋体" w:cs="Times New Roman"/>
          <w:color w:val="000000"/>
          <w:kern w:val="0"/>
          <w:sz w:val="18"/>
          <w:szCs w:val="18"/>
          <w:lang w:val="en-US" w:eastAsia="zh-CN" w:bidi="ar"/>
        </w:rPr>
      </w:pPr>
      <w:r>
        <w:rPr>
          <w:rFonts w:ascii="Times New Roman" w:hAnsi="Times New Roman" w:eastAsia="宋体" w:cs="Times New Roman"/>
          <w:color w:val="000000"/>
          <w:kern w:val="0"/>
          <w:sz w:val="18"/>
          <w:szCs w:val="18"/>
          <w:lang w:bidi="ar"/>
        </w:rPr>
        <w:t>NGR, normal glucose regulation; Pre-DM, prediabetes mellitus; DM, diabetes mellitus; SBP, systolic blood pressure; DBP, diastolic blood pressure; TG, triglyceride; FPG, fasting plasma glucose; TyG, triglyceride-glucose index; TC, total cholesterol; LDL-C, low-density lipoprotein cholesterol; HbA1c, glycated hemoglobin; NIHSS, National Institutes of Health Stroke Scale; ASPECTS, Alberta Stroke Program Early Computed Tomography Score; IVT, intravenous thrombolysis; LAA, large artery atherosclerosis; CE, cardiac embolism; ICA, internal carotid artery; M1, M1 segment of the middle cerebral artery; M2, M2 segment of the middle cerebral artery; mRS, modified Rankin Scale; sICH, symptomatic intracranial hemorrhage.</w:t>
      </w:r>
    </w:p>
    <w:p w14:paraId="1D91099A">
      <w:pPr>
        <w:widowControl/>
        <w:textAlignment w:val="center"/>
        <w:rPr>
          <w:rFonts w:hint="eastAsia" w:ascii="Times New Roman" w:hAnsi="Times New Roman" w:eastAsia="宋体" w:cs="Times New Roman"/>
          <w:color w:val="000000"/>
          <w:kern w:val="0"/>
          <w:sz w:val="18"/>
          <w:szCs w:val="18"/>
          <w:lang w:val="en-US" w:eastAsia="zh-CN" w:bidi="ar"/>
        </w:rPr>
      </w:pPr>
    </w:p>
    <w:p w14:paraId="6D42644B">
      <w:pPr>
        <w:widowControl/>
        <w:jc w:val="left"/>
        <w:textAlignment w:val="bottom"/>
        <w:rPr>
          <w:rFonts w:ascii="Times New Roman" w:hAnsi="Times New Roman" w:eastAsia="宋体" w:cs="Times New Roman"/>
          <w:szCs w:val="21"/>
        </w:rPr>
      </w:pPr>
    </w:p>
    <w:p w14:paraId="32C238B7">
      <w:pPr>
        <w:widowControl/>
        <w:jc w:val="left"/>
        <w:textAlignment w:val="bottom"/>
        <w:rPr>
          <w:rFonts w:ascii="Times New Roman" w:hAnsi="Times New Roman" w:eastAsia="宋体" w:cs="Times New Roman"/>
          <w:szCs w:val="21"/>
        </w:rPr>
      </w:pPr>
    </w:p>
    <w:p w14:paraId="7585A7AA">
      <w:pPr>
        <w:widowControl/>
        <w:jc w:val="left"/>
        <w:textAlignment w:val="bottom"/>
        <w:rPr>
          <w:rFonts w:ascii="Times New Roman" w:hAnsi="Times New Roman" w:eastAsia="宋体" w:cs="Times New Roman"/>
          <w:szCs w:val="21"/>
        </w:rPr>
      </w:pPr>
    </w:p>
    <w:p w14:paraId="3169D5D7">
      <w:pPr>
        <w:widowControl/>
        <w:jc w:val="left"/>
        <w:textAlignment w:val="bottom"/>
        <w:rPr>
          <w:rFonts w:ascii="Times New Roman" w:hAnsi="Times New Roman" w:eastAsia="宋体" w:cs="Times New Roman"/>
          <w:szCs w:val="21"/>
        </w:rPr>
      </w:pPr>
    </w:p>
    <w:p w14:paraId="671F5881">
      <w:pPr>
        <w:widowControl/>
        <w:jc w:val="left"/>
        <w:textAlignment w:val="bottom"/>
        <w:rPr>
          <w:rFonts w:hint="default" w:ascii="Times New Roman" w:hAnsi="Times New Roman" w:eastAsia="宋体" w:cs="Times New Roman"/>
          <w:szCs w:val="21"/>
          <w:lang w:val="en-US" w:eastAsia="zh-CN"/>
        </w:rPr>
      </w:pPr>
      <w:r>
        <w:rPr>
          <w:rFonts w:hint="eastAsia" w:ascii="Times New Roman" w:hAnsi="Times New Roman" w:eastAsia="宋体" w:cs="Times New Roman"/>
          <w:b/>
          <w:bCs/>
          <w:szCs w:val="21"/>
          <w:lang w:val="en-US" w:eastAsia="zh-CN"/>
        </w:rPr>
        <w:t>Table S3.</w:t>
      </w:r>
      <w:r>
        <w:rPr>
          <w:rFonts w:ascii="宋体" w:hAnsi="宋体" w:eastAsia="宋体" w:cs="宋体"/>
          <w:sz w:val="24"/>
          <w:szCs w:val="24"/>
        </w:rPr>
        <w:t xml:space="preserve"> </w:t>
      </w:r>
      <w:r>
        <w:rPr>
          <w:rFonts w:hint="eastAsia" w:ascii="Times New Roman" w:hAnsi="Times New Roman" w:eastAsia="宋体" w:cs="Times New Roman"/>
          <w:szCs w:val="21"/>
        </w:rPr>
        <w:t xml:space="preserve">Association between the TyG index and poor prognosis after excluding patients without </w:t>
      </w:r>
      <w:r>
        <w:rPr>
          <w:rFonts w:hint="default" w:ascii="Times New Roman" w:hAnsi="Times New Roman" w:eastAsia="宋体" w:cs="Times New Roman"/>
          <w:szCs w:val="21"/>
          <w:lang w:val="en-US" w:eastAsia="zh-CN"/>
        </w:rPr>
        <w:t>successful</w:t>
      </w:r>
      <w:r>
        <w:rPr>
          <w:rFonts w:hint="eastAsia" w:ascii="Times New Roman" w:hAnsi="Times New Roman" w:eastAsia="宋体" w:cs="Times New Roman"/>
          <w:szCs w:val="21"/>
        </w:rPr>
        <w:t xml:space="preserve"> reperfusion</w:t>
      </w:r>
      <w:r>
        <w:rPr>
          <w:rFonts w:hint="eastAsia" w:ascii="Times New Roman" w:hAnsi="Times New Roman" w:eastAsia="宋体" w:cs="Times New Roman"/>
          <w:szCs w:val="21"/>
          <w:lang w:val="en-US" w:eastAsia="zh-CN"/>
        </w:rPr>
        <w:t xml:space="preserve"> in the overall cohort.</w:t>
      </w:r>
    </w:p>
    <w:tbl>
      <w:tblPr>
        <w:tblStyle w:val="6"/>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6"/>
        <w:gridCol w:w="1201"/>
        <w:gridCol w:w="2086"/>
        <w:gridCol w:w="831"/>
        <w:gridCol w:w="222"/>
        <w:gridCol w:w="2086"/>
        <w:gridCol w:w="877"/>
      </w:tblGrid>
      <w:tr w14:paraId="7EE39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584" w:type="pct"/>
            <w:vMerge w:val="restart"/>
            <w:tcBorders>
              <w:top w:val="single" w:color="000000" w:sz="8" w:space="0"/>
              <w:left w:val="nil"/>
              <w:right w:val="nil"/>
            </w:tcBorders>
            <w:shd w:val="clear" w:color="auto" w:fill="auto"/>
            <w:noWrap/>
            <w:vAlign w:val="center"/>
          </w:tcPr>
          <w:p w14:paraId="297DFDB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Variable</w:t>
            </w:r>
          </w:p>
        </w:tc>
        <w:tc>
          <w:tcPr>
            <w:tcW w:w="705" w:type="pct"/>
            <w:vMerge w:val="restart"/>
            <w:tcBorders>
              <w:top w:val="single" w:color="000000" w:sz="8" w:space="0"/>
              <w:left w:val="nil"/>
              <w:bottom w:val="single" w:color="000000" w:sz="8" w:space="0"/>
              <w:right w:val="nil"/>
            </w:tcBorders>
            <w:shd w:val="clear" w:color="auto" w:fill="auto"/>
            <w:noWrap/>
            <w:vAlign w:val="center"/>
          </w:tcPr>
          <w:p w14:paraId="41C3B38D">
            <w:pPr>
              <w:keepNext w:val="0"/>
              <w:keepLines w:val="0"/>
              <w:widowControl/>
              <w:suppressLineNumbers w:val="0"/>
              <w:jc w:val="left"/>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Event, n (%)</w:t>
            </w:r>
          </w:p>
        </w:tc>
        <w:tc>
          <w:tcPr>
            <w:tcW w:w="1936" w:type="pct"/>
            <w:gridSpan w:val="2"/>
            <w:tcBorders>
              <w:top w:val="single" w:color="000000" w:sz="8" w:space="0"/>
              <w:left w:val="nil"/>
              <w:bottom w:val="single" w:color="000000" w:sz="8" w:space="0"/>
              <w:right w:val="nil"/>
            </w:tcBorders>
            <w:shd w:val="clear" w:color="auto" w:fill="auto"/>
            <w:noWrap/>
            <w:vAlign w:val="center"/>
          </w:tcPr>
          <w:p w14:paraId="5569D641">
            <w:pPr>
              <w:keepNext w:val="0"/>
              <w:keepLines w:val="0"/>
              <w:widowControl/>
              <w:suppressLineNumbers w:val="0"/>
              <w:jc w:val="left"/>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Unadjusted analysis</w:t>
            </w:r>
          </w:p>
        </w:tc>
        <w:tc>
          <w:tcPr>
            <w:tcW w:w="130" w:type="pct"/>
            <w:tcBorders>
              <w:top w:val="single" w:color="000000" w:sz="8" w:space="0"/>
              <w:left w:val="nil"/>
              <w:bottom w:val="nil"/>
              <w:right w:val="nil"/>
            </w:tcBorders>
            <w:shd w:val="clear" w:color="auto" w:fill="auto"/>
            <w:noWrap/>
            <w:vAlign w:val="bottom"/>
          </w:tcPr>
          <w:p w14:paraId="059106D0">
            <w:pPr>
              <w:jc w:val="left"/>
              <w:rPr>
                <w:rFonts w:hint="default" w:ascii="Times New Roman" w:hAnsi="Times New Roman" w:eastAsia="宋体" w:cs="Times New Roman"/>
                <w:b/>
                <w:bCs/>
                <w:i w:val="0"/>
                <w:iCs w:val="0"/>
                <w:color w:val="000000"/>
                <w:sz w:val="18"/>
                <w:szCs w:val="18"/>
                <w:u w:val="none"/>
              </w:rPr>
            </w:pPr>
          </w:p>
        </w:tc>
        <w:tc>
          <w:tcPr>
            <w:tcW w:w="1642" w:type="pct"/>
            <w:gridSpan w:val="2"/>
            <w:tcBorders>
              <w:top w:val="single" w:color="000000" w:sz="8" w:space="0"/>
              <w:left w:val="nil"/>
              <w:bottom w:val="single" w:color="000000" w:sz="8" w:space="0"/>
              <w:right w:val="nil"/>
            </w:tcBorders>
            <w:shd w:val="clear" w:color="auto" w:fill="auto"/>
            <w:noWrap/>
            <w:vAlign w:val="center"/>
          </w:tcPr>
          <w:p w14:paraId="6C2ADF21">
            <w:pPr>
              <w:keepNext w:val="0"/>
              <w:keepLines w:val="0"/>
              <w:widowControl/>
              <w:suppressLineNumbers w:val="0"/>
              <w:jc w:val="left"/>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Adjusted analysis*</w:t>
            </w:r>
          </w:p>
        </w:tc>
      </w:tr>
      <w:tr w14:paraId="094DA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584" w:type="pct"/>
            <w:vMerge w:val="continue"/>
            <w:tcBorders>
              <w:left w:val="nil"/>
              <w:bottom w:val="single" w:color="000000" w:sz="8" w:space="0"/>
              <w:right w:val="nil"/>
            </w:tcBorders>
            <w:shd w:val="clear" w:color="auto" w:fill="auto"/>
            <w:noWrap/>
            <w:vAlign w:val="center"/>
          </w:tcPr>
          <w:p w14:paraId="6BADA2B1">
            <w:pPr>
              <w:jc w:val="center"/>
              <w:rPr>
                <w:rFonts w:hint="default" w:ascii="Times New Roman" w:hAnsi="Times New Roman" w:eastAsia="宋体" w:cs="Times New Roman"/>
                <w:i w:val="0"/>
                <w:iCs w:val="0"/>
                <w:color w:val="000000"/>
                <w:sz w:val="18"/>
                <w:szCs w:val="18"/>
                <w:u w:val="none"/>
              </w:rPr>
            </w:pPr>
          </w:p>
        </w:tc>
        <w:tc>
          <w:tcPr>
            <w:tcW w:w="705" w:type="pct"/>
            <w:vMerge w:val="continue"/>
            <w:tcBorders>
              <w:top w:val="single" w:color="000000" w:sz="8" w:space="0"/>
              <w:left w:val="nil"/>
              <w:bottom w:val="single" w:color="000000" w:sz="8" w:space="0"/>
              <w:right w:val="nil"/>
            </w:tcBorders>
            <w:shd w:val="clear" w:color="auto" w:fill="auto"/>
            <w:noWrap/>
            <w:vAlign w:val="center"/>
          </w:tcPr>
          <w:p w14:paraId="4FA1E72B">
            <w:pPr>
              <w:jc w:val="left"/>
              <w:rPr>
                <w:rFonts w:hint="default" w:ascii="Times New Roman" w:hAnsi="Times New Roman" w:eastAsia="宋体" w:cs="Times New Roman"/>
                <w:b/>
                <w:bCs/>
                <w:i w:val="0"/>
                <w:iCs w:val="0"/>
                <w:color w:val="000000"/>
                <w:sz w:val="18"/>
                <w:szCs w:val="18"/>
                <w:u w:val="none"/>
              </w:rPr>
            </w:pPr>
          </w:p>
        </w:tc>
        <w:tc>
          <w:tcPr>
            <w:tcW w:w="1205" w:type="pct"/>
            <w:tcBorders>
              <w:top w:val="nil"/>
              <w:left w:val="nil"/>
              <w:bottom w:val="single" w:color="000000" w:sz="8" w:space="0"/>
              <w:right w:val="nil"/>
            </w:tcBorders>
            <w:shd w:val="clear" w:color="auto" w:fill="auto"/>
            <w:noWrap/>
            <w:vAlign w:val="center"/>
          </w:tcPr>
          <w:p w14:paraId="55C7FB9E">
            <w:pPr>
              <w:keepNext w:val="0"/>
              <w:keepLines w:val="0"/>
              <w:widowControl/>
              <w:suppressLineNumbers w:val="0"/>
              <w:jc w:val="left"/>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OR (95% CI)</w:t>
            </w:r>
          </w:p>
        </w:tc>
        <w:tc>
          <w:tcPr>
            <w:tcW w:w="730" w:type="pct"/>
            <w:tcBorders>
              <w:top w:val="single" w:color="000000" w:sz="8" w:space="0"/>
              <w:left w:val="nil"/>
              <w:bottom w:val="single" w:color="000000" w:sz="8" w:space="0"/>
              <w:right w:val="nil"/>
            </w:tcBorders>
            <w:shd w:val="clear" w:color="auto" w:fill="auto"/>
            <w:noWrap/>
            <w:vAlign w:val="center"/>
          </w:tcPr>
          <w:p w14:paraId="10F4F1AD">
            <w:pPr>
              <w:keepNext w:val="0"/>
              <w:keepLines w:val="0"/>
              <w:widowControl/>
              <w:suppressLineNumbers w:val="0"/>
              <w:jc w:val="left"/>
              <w:textAlignment w:val="center"/>
              <w:rPr>
                <w:rFonts w:hint="default" w:ascii="Times New Roman" w:hAnsi="Times New Roman" w:eastAsia="宋体" w:cs="Times New Roman"/>
                <w:b/>
                <w:bCs/>
                <w:i/>
                <w:iCs/>
                <w:color w:val="000000"/>
                <w:sz w:val="18"/>
                <w:szCs w:val="18"/>
                <w:u w:val="none"/>
              </w:rPr>
            </w:pPr>
            <w:r>
              <w:rPr>
                <w:rFonts w:hint="default" w:ascii="Times New Roman" w:hAnsi="Times New Roman" w:eastAsia="宋体" w:cs="Times New Roman"/>
                <w:b/>
                <w:bCs/>
                <w:i/>
                <w:iCs/>
                <w:color w:val="000000"/>
                <w:kern w:val="0"/>
                <w:sz w:val="18"/>
                <w:szCs w:val="18"/>
                <w:u w:val="none"/>
                <w:lang w:val="en-US" w:eastAsia="zh-CN" w:bidi="ar"/>
              </w:rPr>
              <w:t>P</w:t>
            </w:r>
            <w:r>
              <w:rPr>
                <w:rFonts w:hint="default" w:ascii="Times New Roman" w:hAnsi="Times New Roman" w:eastAsia="宋体" w:cs="Times New Roman"/>
                <w:b/>
                <w:bCs/>
                <w:i w:val="0"/>
                <w:iCs w:val="0"/>
                <w:color w:val="000000"/>
                <w:kern w:val="0"/>
                <w:sz w:val="18"/>
                <w:szCs w:val="18"/>
                <w:u w:val="none"/>
                <w:lang w:val="en-US" w:eastAsia="zh-CN" w:bidi="ar"/>
              </w:rPr>
              <w:t>‐value</w:t>
            </w:r>
          </w:p>
        </w:tc>
        <w:tc>
          <w:tcPr>
            <w:tcW w:w="130" w:type="pct"/>
            <w:tcBorders>
              <w:top w:val="nil"/>
              <w:left w:val="nil"/>
              <w:bottom w:val="single" w:color="000000" w:sz="8" w:space="0"/>
              <w:right w:val="nil"/>
            </w:tcBorders>
            <w:shd w:val="clear" w:color="auto" w:fill="auto"/>
            <w:noWrap/>
            <w:vAlign w:val="bottom"/>
          </w:tcPr>
          <w:p w14:paraId="1FE1F34D">
            <w:pPr>
              <w:jc w:val="left"/>
              <w:rPr>
                <w:rFonts w:hint="default" w:ascii="Times New Roman" w:hAnsi="Times New Roman" w:eastAsia="宋体" w:cs="Times New Roman"/>
                <w:i w:val="0"/>
                <w:iCs w:val="0"/>
                <w:color w:val="000000"/>
                <w:sz w:val="18"/>
                <w:szCs w:val="18"/>
                <w:u w:val="none"/>
              </w:rPr>
            </w:pPr>
          </w:p>
        </w:tc>
        <w:tc>
          <w:tcPr>
            <w:tcW w:w="884" w:type="pct"/>
            <w:tcBorders>
              <w:top w:val="single" w:color="000000" w:sz="8" w:space="0"/>
              <w:left w:val="nil"/>
              <w:bottom w:val="single" w:color="000000" w:sz="8" w:space="0"/>
              <w:right w:val="nil"/>
            </w:tcBorders>
            <w:shd w:val="clear" w:color="auto" w:fill="auto"/>
            <w:noWrap/>
            <w:vAlign w:val="center"/>
          </w:tcPr>
          <w:p w14:paraId="32F5A4F0">
            <w:pPr>
              <w:keepNext w:val="0"/>
              <w:keepLines w:val="0"/>
              <w:widowControl/>
              <w:suppressLineNumbers w:val="0"/>
              <w:jc w:val="left"/>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OR (95% CI)</w:t>
            </w:r>
          </w:p>
        </w:tc>
        <w:tc>
          <w:tcPr>
            <w:tcW w:w="757" w:type="pct"/>
            <w:tcBorders>
              <w:top w:val="single" w:color="000000" w:sz="8" w:space="0"/>
              <w:left w:val="nil"/>
              <w:bottom w:val="single" w:color="000000" w:sz="8" w:space="0"/>
              <w:right w:val="nil"/>
            </w:tcBorders>
            <w:shd w:val="clear" w:color="auto" w:fill="auto"/>
            <w:noWrap/>
            <w:vAlign w:val="center"/>
          </w:tcPr>
          <w:p w14:paraId="41266812">
            <w:pPr>
              <w:keepNext w:val="0"/>
              <w:keepLines w:val="0"/>
              <w:widowControl/>
              <w:suppressLineNumbers w:val="0"/>
              <w:jc w:val="left"/>
              <w:textAlignment w:val="center"/>
              <w:rPr>
                <w:rFonts w:hint="default" w:ascii="Times New Roman" w:hAnsi="Times New Roman" w:eastAsia="宋体" w:cs="Times New Roman"/>
                <w:b/>
                <w:bCs/>
                <w:i/>
                <w:iCs/>
                <w:color w:val="000000"/>
                <w:sz w:val="18"/>
                <w:szCs w:val="18"/>
                <w:u w:val="none"/>
              </w:rPr>
            </w:pPr>
            <w:r>
              <w:rPr>
                <w:rFonts w:hint="default" w:ascii="Times New Roman" w:hAnsi="Times New Roman" w:eastAsia="宋体" w:cs="Times New Roman"/>
                <w:b/>
                <w:bCs/>
                <w:i/>
                <w:iCs/>
                <w:color w:val="000000"/>
                <w:kern w:val="0"/>
                <w:sz w:val="18"/>
                <w:szCs w:val="18"/>
                <w:u w:val="none"/>
                <w:lang w:val="en-US" w:eastAsia="zh-CN" w:bidi="ar"/>
              </w:rPr>
              <w:t>P</w:t>
            </w:r>
            <w:r>
              <w:rPr>
                <w:rFonts w:hint="default" w:ascii="Times New Roman" w:hAnsi="Times New Roman" w:eastAsia="宋体" w:cs="Times New Roman"/>
                <w:b/>
                <w:bCs/>
                <w:i w:val="0"/>
                <w:iCs w:val="0"/>
                <w:color w:val="000000"/>
                <w:kern w:val="0"/>
                <w:sz w:val="18"/>
                <w:szCs w:val="18"/>
                <w:u w:val="none"/>
                <w:lang w:val="en-US" w:eastAsia="zh-CN" w:bidi="ar"/>
              </w:rPr>
              <w:t>‐value</w:t>
            </w:r>
          </w:p>
        </w:tc>
      </w:tr>
      <w:tr w14:paraId="2013B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84" w:type="pct"/>
            <w:tcBorders>
              <w:top w:val="nil"/>
              <w:left w:val="nil"/>
              <w:bottom w:val="nil"/>
              <w:right w:val="nil"/>
            </w:tcBorders>
            <w:shd w:val="clear" w:color="auto" w:fill="auto"/>
            <w:noWrap/>
            <w:vAlign w:val="bottom"/>
          </w:tcPr>
          <w:p w14:paraId="093061E7">
            <w:pPr>
              <w:keepNext w:val="0"/>
              <w:keepLines w:val="0"/>
              <w:widowControl/>
              <w:suppressLineNumbers w:val="0"/>
              <w:jc w:val="center"/>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TyG</w:t>
            </w:r>
          </w:p>
        </w:tc>
        <w:tc>
          <w:tcPr>
            <w:tcW w:w="705" w:type="pct"/>
            <w:tcBorders>
              <w:top w:val="nil"/>
              <w:left w:val="nil"/>
              <w:bottom w:val="nil"/>
              <w:right w:val="nil"/>
            </w:tcBorders>
            <w:shd w:val="clear" w:color="auto" w:fill="auto"/>
            <w:noWrap/>
            <w:vAlign w:val="bottom"/>
          </w:tcPr>
          <w:p w14:paraId="2305FA08">
            <w:pPr>
              <w:keepNext w:val="0"/>
              <w:keepLines w:val="0"/>
              <w:widowControl/>
              <w:suppressLineNumbers w:val="0"/>
              <w:jc w:val="left"/>
              <w:textAlignment w:val="bottom"/>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color w:val="000000"/>
                <w:kern w:val="0"/>
                <w:sz w:val="18"/>
                <w:szCs w:val="18"/>
                <w:u w:val="none"/>
                <w:lang w:val="en-US" w:eastAsia="zh-CN" w:bidi="ar"/>
              </w:rPr>
              <w:t>383</w:t>
            </w:r>
            <w:r>
              <w:rPr>
                <w:rFonts w:hint="default" w:ascii="Times New Roman" w:hAnsi="Times New Roman" w:eastAsia="宋体" w:cs="Times New Roman"/>
                <w:i w:val="0"/>
                <w:iCs w:val="0"/>
                <w:color w:val="000000"/>
                <w:kern w:val="0"/>
                <w:sz w:val="18"/>
                <w:szCs w:val="18"/>
                <w:u w:val="none"/>
                <w:lang w:val="en-US" w:eastAsia="zh-CN" w:bidi="ar"/>
              </w:rPr>
              <w:t xml:space="preserve"> (5</w:t>
            </w:r>
            <w:r>
              <w:rPr>
                <w:rFonts w:hint="eastAsia" w:ascii="Times New Roman" w:hAnsi="Times New Roman" w:eastAsia="宋体" w:cs="Times New Roman"/>
                <w:i w:val="0"/>
                <w:iCs w:val="0"/>
                <w:color w:val="000000"/>
                <w:kern w:val="0"/>
                <w:sz w:val="18"/>
                <w:szCs w:val="18"/>
                <w:u w:val="none"/>
                <w:lang w:val="en-US" w:eastAsia="zh-CN" w:bidi="ar"/>
              </w:rPr>
              <w:t>2</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Times New Roman" w:hAnsi="Times New Roman" w:eastAsia="宋体" w:cs="Times New Roman"/>
                <w:i w:val="0"/>
                <w:iCs w:val="0"/>
                <w:color w:val="000000"/>
                <w:kern w:val="0"/>
                <w:sz w:val="18"/>
                <w:szCs w:val="18"/>
                <w:u w:val="none"/>
                <w:lang w:val="en-US" w:eastAsia="zh-CN" w:bidi="ar"/>
              </w:rPr>
              <w:t>8</w:t>
            </w:r>
            <w:r>
              <w:rPr>
                <w:rFonts w:hint="default" w:ascii="Times New Roman" w:hAnsi="Times New Roman" w:eastAsia="宋体" w:cs="Times New Roman"/>
                <w:i w:val="0"/>
                <w:iCs w:val="0"/>
                <w:color w:val="000000"/>
                <w:kern w:val="0"/>
                <w:sz w:val="18"/>
                <w:szCs w:val="18"/>
                <w:u w:val="none"/>
                <w:lang w:val="en-US" w:eastAsia="zh-CN" w:bidi="ar"/>
              </w:rPr>
              <w:t>)</w:t>
            </w:r>
          </w:p>
        </w:tc>
        <w:tc>
          <w:tcPr>
            <w:tcW w:w="1205" w:type="pct"/>
            <w:tcBorders>
              <w:top w:val="nil"/>
              <w:left w:val="nil"/>
              <w:bottom w:val="nil"/>
              <w:right w:val="nil"/>
            </w:tcBorders>
            <w:shd w:val="clear" w:color="auto" w:fill="auto"/>
            <w:noWrap/>
            <w:vAlign w:val="bottom"/>
          </w:tcPr>
          <w:p w14:paraId="1402051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1.65 (1.35–2.02)</w:t>
            </w:r>
          </w:p>
        </w:tc>
        <w:tc>
          <w:tcPr>
            <w:tcW w:w="730" w:type="pct"/>
            <w:tcBorders>
              <w:top w:val="nil"/>
              <w:left w:val="nil"/>
              <w:bottom w:val="nil"/>
              <w:right w:val="nil"/>
            </w:tcBorders>
            <w:shd w:val="clear" w:color="auto" w:fill="auto"/>
            <w:noWrap/>
            <w:vAlign w:val="bottom"/>
          </w:tcPr>
          <w:p w14:paraId="0BB5403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&lt;0.001</w:t>
            </w:r>
          </w:p>
        </w:tc>
        <w:tc>
          <w:tcPr>
            <w:tcW w:w="130" w:type="pct"/>
            <w:tcBorders>
              <w:top w:val="nil"/>
              <w:left w:val="nil"/>
              <w:bottom w:val="nil"/>
              <w:right w:val="nil"/>
            </w:tcBorders>
            <w:shd w:val="clear" w:color="auto" w:fill="auto"/>
            <w:noWrap/>
            <w:vAlign w:val="bottom"/>
          </w:tcPr>
          <w:p w14:paraId="013FE96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884" w:type="pct"/>
            <w:tcBorders>
              <w:top w:val="nil"/>
              <w:left w:val="nil"/>
              <w:bottom w:val="nil"/>
              <w:right w:val="nil"/>
            </w:tcBorders>
            <w:shd w:val="clear" w:color="auto" w:fill="auto"/>
            <w:noWrap/>
            <w:vAlign w:val="bottom"/>
          </w:tcPr>
          <w:p w14:paraId="4EB482C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1.65 (1.31–2.09)</w:t>
            </w:r>
          </w:p>
        </w:tc>
        <w:tc>
          <w:tcPr>
            <w:tcW w:w="757" w:type="pct"/>
            <w:tcBorders>
              <w:top w:val="nil"/>
              <w:left w:val="nil"/>
              <w:bottom w:val="nil"/>
              <w:right w:val="nil"/>
            </w:tcBorders>
            <w:shd w:val="clear" w:color="auto" w:fill="auto"/>
            <w:noWrap/>
            <w:vAlign w:val="bottom"/>
          </w:tcPr>
          <w:p w14:paraId="4A38F7D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&lt;0.001</w:t>
            </w:r>
          </w:p>
        </w:tc>
      </w:tr>
      <w:tr w14:paraId="59DF8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84" w:type="pct"/>
            <w:tcBorders>
              <w:top w:val="nil"/>
              <w:left w:val="nil"/>
              <w:bottom w:val="nil"/>
              <w:right w:val="nil"/>
            </w:tcBorders>
            <w:shd w:val="clear" w:color="auto" w:fill="auto"/>
            <w:noWrap/>
            <w:vAlign w:val="bottom"/>
          </w:tcPr>
          <w:p w14:paraId="48CD083B">
            <w:pPr>
              <w:keepNext w:val="0"/>
              <w:keepLines w:val="0"/>
              <w:widowControl/>
              <w:suppressLineNumbers w:val="0"/>
              <w:jc w:val="center"/>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T1</w:t>
            </w:r>
          </w:p>
        </w:tc>
        <w:tc>
          <w:tcPr>
            <w:tcW w:w="705" w:type="pct"/>
            <w:tcBorders>
              <w:top w:val="nil"/>
              <w:left w:val="nil"/>
              <w:bottom w:val="nil"/>
              <w:right w:val="nil"/>
            </w:tcBorders>
            <w:shd w:val="clear" w:color="auto" w:fill="auto"/>
            <w:noWrap/>
            <w:vAlign w:val="bottom"/>
          </w:tcPr>
          <w:p w14:paraId="6B63C47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92" w:lineRule="atLeast"/>
              <w:ind w:left="0" w:right="0" w:firstLine="0"/>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111</w:t>
            </w:r>
            <w:r>
              <w:rPr>
                <w:rFonts w:hint="default" w:ascii="Times New Roman" w:hAnsi="Times New Roman" w:eastAsia="宋体" w:cs="Times New Roman"/>
                <w:i w:val="0"/>
                <w:iCs w:val="0"/>
                <w:color w:val="000000"/>
                <w:kern w:val="0"/>
                <w:sz w:val="18"/>
                <w:szCs w:val="18"/>
                <w:u w:val="none"/>
                <w:lang w:val="en-US" w:eastAsia="zh-CN" w:bidi="ar"/>
              </w:rPr>
              <w:t xml:space="preserve"> (4</w:t>
            </w:r>
            <w:r>
              <w:rPr>
                <w:rFonts w:hint="eastAsia" w:ascii="Times New Roman" w:hAnsi="Times New Roman" w:cs="Times New Roman"/>
                <w:i w:val="0"/>
                <w:iCs w:val="0"/>
                <w:color w:val="000000"/>
                <w:kern w:val="0"/>
                <w:sz w:val="18"/>
                <w:szCs w:val="18"/>
                <w:u w:val="none"/>
                <w:lang w:val="en-US" w:eastAsia="zh-CN" w:bidi="ar"/>
              </w:rPr>
              <w:t>5</w:t>
            </w:r>
            <w:r>
              <w:rPr>
                <w:rFonts w:hint="default" w:ascii="Times New Roman" w:hAnsi="Times New Roman" w:eastAsia="宋体" w:cs="Times New Roman"/>
                <w:i w:val="0"/>
                <w:iCs w:val="0"/>
                <w:color w:val="000000"/>
                <w:kern w:val="0"/>
                <w:sz w:val="18"/>
                <w:szCs w:val="18"/>
                <w:u w:val="none"/>
                <w:lang w:val="en-US" w:eastAsia="zh-CN" w:bidi="ar"/>
              </w:rPr>
              <w:t>.1)</w:t>
            </w:r>
          </w:p>
        </w:tc>
        <w:tc>
          <w:tcPr>
            <w:tcW w:w="1205" w:type="pct"/>
            <w:tcBorders>
              <w:top w:val="nil"/>
              <w:left w:val="nil"/>
              <w:bottom w:val="nil"/>
              <w:right w:val="nil"/>
            </w:tcBorders>
            <w:shd w:val="clear" w:color="auto" w:fill="auto"/>
            <w:noWrap/>
            <w:vAlign w:val="bottom"/>
          </w:tcPr>
          <w:p w14:paraId="0466002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Reference</w:t>
            </w:r>
          </w:p>
        </w:tc>
        <w:tc>
          <w:tcPr>
            <w:tcW w:w="730" w:type="pct"/>
            <w:tcBorders>
              <w:top w:val="nil"/>
              <w:left w:val="nil"/>
              <w:bottom w:val="nil"/>
              <w:right w:val="nil"/>
            </w:tcBorders>
            <w:shd w:val="clear" w:color="auto" w:fill="auto"/>
            <w:noWrap/>
            <w:vAlign w:val="bottom"/>
          </w:tcPr>
          <w:p w14:paraId="690752F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130" w:type="pct"/>
            <w:tcBorders>
              <w:top w:val="nil"/>
              <w:left w:val="nil"/>
              <w:bottom w:val="nil"/>
              <w:right w:val="nil"/>
            </w:tcBorders>
            <w:shd w:val="clear" w:color="auto" w:fill="auto"/>
            <w:noWrap/>
            <w:vAlign w:val="bottom"/>
          </w:tcPr>
          <w:p w14:paraId="0AFEAAE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884" w:type="pct"/>
            <w:tcBorders>
              <w:top w:val="nil"/>
              <w:left w:val="nil"/>
              <w:bottom w:val="nil"/>
              <w:right w:val="nil"/>
            </w:tcBorders>
            <w:shd w:val="clear" w:color="auto" w:fill="auto"/>
            <w:noWrap/>
            <w:vAlign w:val="bottom"/>
          </w:tcPr>
          <w:p w14:paraId="6CC2B35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Reference</w:t>
            </w:r>
          </w:p>
        </w:tc>
        <w:tc>
          <w:tcPr>
            <w:tcW w:w="757" w:type="pct"/>
            <w:tcBorders>
              <w:top w:val="nil"/>
              <w:left w:val="nil"/>
              <w:bottom w:val="nil"/>
              <w:right w:val="nil"/>
            </w:tcBorders>
            <w:shd w:val="clear" w:color="auto" w:fill="auto"/>
            <w:noWrap/>
            <w:vAlign w:val="bottom"/>
          </w:tcPr>
          <w:p w14:paraId="1669A8C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r>
      <w:tr w14:paraId="5FA79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84" w:type="pct"/>
            <w:tcBorders>
              <w:top w:val="nil"/>
              <w:left w:val="nil"/>
              <w:bottom w:val="nil"/>
              <w:right w:val="nil"/>
            </w:tcBorders>
            <w:shd w:val="clear" w:color="auto" w:fill="auto"/>
            <w:noWrap/>
            <w:vAlign w:val="bottom"/>
          </w:tcPr>
          <w:p w14:paraId="413B17A6">
            <w:pPr>
              <w:keepNext w:val="0"/>
              <w:keepLines w:val="0"/>
              <w:widowControl/>
              <w:suppressLineNumbers w:val="0"/>
              <w:jc w:val="center"/>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T2</w:t>
            </w:r>
          </w:p>
        </w:tc>
        <w:tc>
          <w:tcPr>
            <w:tcW w:w="705" w:type="pct"/>
            <w:tcBorders>
              <w:top w:val="nil"/>
              <w:left w:val="nil"/>
              <w:bottom w:val="nil"/>
              <w:right w:val="nil"/>
            </w:tcBorders>
            <w:shd w:val="clear" w:color="auto" w:fill="auto"/>
            <w:noWrap/>
            <w:vAlign w:val="bottom"/>
          </w:tcPr>
          <w:p w14:paraId="3C0EB12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w:t>
            </w:r>
            <w:r>
              <w:rPr>
                <w:rFonts w:hint="eastAsia" w:ascii="Times New Roman" w:hAnsi="Times New Roman" w:eastAsia="宋体" w:cs="Times New Roman"/>
                <w:i w:val="0"/>
                <w:iCs w:val="0"/>
                <w:color w:val="000000"/>
                <w:kern w:val="0"/>
                <w:sz w:val="18"/>
                <w:szCs w:val="18"/>
                <w:u w:val="none"/>
                <w:lang w:val="en-US" w:eastAsia="zh-CN" w:bidi="ar"/>
              </w:rPr>
              <w:t>27</w:t>
            </w:r>
            <w:r>
              <w:rPr>
                <w:rFonts w:hint="default" w:ascii="Times New Roman" w:hAnsi="Times New Roman" w:eastAsia="宋体" w:cs="Times New Roman"/>
                <w:i w:val="0"/>
                <w:iCs w:val="0"/>
                <w:color w:val="000000"/>
                <w:kern w:val="0"/>
                <w:sz w:val="18"/>
                <w:szCs w:val="18"/>
                <w:u w:val="none"/>
                <w:lang w:val="en-US" w:eastAsia="zh-CN" w:bidi="ar"/>
              </w:rPr>
              <w:t xml:space="preserve"> (5</w:t>
            </w:r>
            <w:r>
              <w:rPr>
                <w:rFonts w:hint="eastAsia" w:ascii="Times New Roman" w:hAnsi="Times New Roman" w:eastAsia="宋体" w:cs="Times New Roman"/>
                <w:i w:val="0"/>
                <w:iCs w:val="0"/>
                <w:color w:val="000000"/>
                <w:kern w:val="0"/>
                <w:sz w:val="18"/>
                <w:szCs w:val="18"/>
                <w:u w:val="none"/>
                <w:lang w:val="en-US" w:eastAsia="zh-CN" w:bidi="ar"/>
              </w:rPr>
              <w:t>2</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Times New Roman" w:hAnsi="Times New Roman" w:eastAsia="宋体" w:cs="Times New Roman"/>
                <w:i w:val="0"/>
                <w:iCs w:val="0"/>
                <w:color w:val="000000"/>
                <w:kern w:val="0"/>
                <w:sz w:val="18"/>
                <w:szCs w:val="18"/>
                <w:u w:val="none"/>
                <w:lang w:val="en-US" w:eastAsia="zh-CN" w:bidi="ar"/>
              </w:rPr>
              <w:t>3</w:t>
            </w:r>
            <w:r>
              <w:rPr>
                <w:rFonts w:hint="default" w:ascii="Times New Roman" w:hAnsi="Times New Roman" w:eastAsia="宋体" w:cs="Times New Roman"/>
                <w:i w:val="0"/>
                <w:iCs w:val="0"/>
                <w:color w:val="000000"/>
                <w:kern w:val="0"/>
                <w:sz w:val="18"/>
                <w:szCs w:val="18"/>
                <w:u w:val="none"/>
                <w:lang w:val="en-US" w:eastAsia="zh-CN" w:bidi="ar"/>
              </w:rPr>
              <w:t>)</w:t>
            </w:r>
          </w:p>
        </w:tc>
        <w:tc>
          <w:tcPr>
            <w:tcW w:w="1205" w:type="pct"/>
            <w:tcBorders>
              <w:top w:val="nil"/>
              <w:left w:val="nil"/>
              <w:bottom w:val="nil"/>
              <w:right w:val="nil"/>
            </w:tcBorders>
            <w:shd w:val="clear" w:color="auto" w:fill="auto"/>
            <w:noWrap/>
            <w:vAlign w:val="bottom"/>
          </w:tcPr>
          <w:p w14:paraId="57C161A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22"/>
                <w:szCs w:val="22"/>
                <w:u w:val="none"/>
                <w:lang w:val="en-US" w:eastAsia="zh-CN" w:bidi="ar"/>
              </w:rPr>
              <w:t>1.33 (0.93–1.90)</w:t>
            </w:r>
          </w:p>
        </w:tc>
        <w:tc>
          <w:tcPr>
            <w:tcW w:w="730" w:type="pct"/>
            <w:tcBorders>
              <w:top w:val="nil"/>
              <w:left w:val="nil"/>
              <w:bottom w:val="nil"/>
              <w:right w:val="nil"/>
            </w:tcBorders>
            <w:shd w:val="clear" w:color="auto" w:fill="auto"/>
            <w:noWrap/>
            <w:vAlign w:val="bottom"/>
          </w:tcPr>
          <w:p w14:paraId="3B04FF8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0.1</w:t>
            </w:r>
            <w:r>
              <w:rPr>
                <w:rFonts w:hint="eastAsia" w:ascii="Times New Roman" w:hAnsi="Times New Roman" w:eastAsia="宋体" w:cs="Times New Roman"/>
                <w:i w:val="0"/>
                <w:iCs w:val="0"/>
                <w:color w:val="000000"/>
                <w:kern w:val="0"/>
                <w:sz w:val="18"/>
                <w:szCs w:val="18"/>
                <w:u w:val="none"/>
                <w:lang w:val="en-US" w:eastAsia="zh-CN" w:bidi="ar"/>
              </w:rPr>
              <w:t>14</w:t>
            </w:r>
          </w:p>
        </w:tc>
        <w:tc>
          <w:tcPr>
            <w:tcW w:w="130" w:type="pct"/>
            <w:tcBorders>
              <w:top w:val="nil"/>
              <w:left w:val="nil"/>
              <w:bottom w:val="nil"/>
              <w:right w:val="nil"/>
            </w:tcBorders>
            <w:shd w:val="clear" w:color="auto" w:fill="auto"/>
            <w:noWrap/>
            <w:vAlign w:val="bottom"/>
          </w:tcPr>
          <w:p w14:paraId="38558F5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884" w:type="pct"/>
            <w:tcBorders>
              <w:top w:val="nil"/>
              <w:left w:val="nil"/>
              <w:bottom w:val="nil"/>
              <w:right w:val="nil"/>
            </w:tcBorders>
            <w:shd w:val="clear" w:color="auto" w:fill="auto"/>
            <w:noWrap/>
            <w:vAlign w:val="bottom"/>
          </w:tcPr>
          <w:p w14:paraId="4D092650">
            <w:pPr>
              <w:keepNext w:val="0"/>
              <w:keepLines w:val="0"/>
              <w:widowControl/>
              <w:suppressLineNumbers w:val="0"/>
              <w:jc w:val="left"/>
              <w:textAlignment w:val="bottom"/>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1.39 (0.93–2.09)</w:t>
            </w:r>
          </w:p>
        </w:tc>
        <w:tc>
          <w:tcPr>
            <w:tcW w:w="757" w:type="pct"/>
            <w:tcBorders>
              <w:top w:val="nil"/>
              <w:left w:val="nil"/>
              <w:bottom w:val="nil"/>
              <w:right w:val="nil"/>
            </w:tcBorders>
            <w:shd w:val="clear" w:color="auto" w:fill="auto"/>
            <w:noWrap/>
            <w:vAlign w:val="bottom"/>
          </w:tcPr>
          <w:p w14:paraId="06F26ED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0.1</w:t>
            </w:r>
            <w:r>
              <w:rPr>
                <w:rFonts w:hint="eastAsia" w:ascii="Times New Roman" w:hAnsi="Times New Roman" w:eastAsia="宋体" w:cs="Times New Roman"/>
                <w:i w:val="0"/>
                <w:iCs w:val="0"/>
                <w:color w:val="000000"/>
                <w:kern w:val="0"/>
                <w:sz w:val="18"/>
                <w:szCs w:val="18"/>
                <w:u w:val="none"/>
                <w:lang w:val="en-US" w:eastAsia="zh-CN" w:bidi="ar"/>
              </w:rPr>
              <w:t>08</w:t>
            </w:r>
          </w:p>
        </w:tc>
      </w:tr>
      <w:tr w14:paraId="1A37A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84" w:type="pct"/>
            <w:tcBorders>
              <w:top w:val="nil"/>
              <w:left w:val="nil"/>
              <w:bottom w:val="nil"/>
              <w:right w:val="nil"/>
            </w:tcBorders>
            <w:shd w:val="clear" w:color="auto" w:fill="auto"/>
            <w:noWrap/>
            <w:vAlign w:val="bottom"/>
          </w:tcPr>
          <w:p w14:paraId="175AD563">
            <w:pPr>
              <w:keepNext w:val="0"/>
              <w:keepLines w:val="0"/>
              <w:widowControl/>
              <w:suppressLineNumbers w:val="0"/>
              <w:jc w:val="center"/>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T3</w:t>
            </w:r>
          </w:p>
        </w:tc>
        <w:tc>
          <w:tcPr>
            <w:tcW w:w="705" w:type="pct"/>
            <w:tcBorders>
              <w:top w:val="nil"/>
              <w:left w:val="nil"/>
              <w:bottom w:val="nil"/>
              <w:right w:val="nil"/>
            </w:tcBorders>
            <w:shd w:val="clear" w:color="auto" w:fill="auto"/>
            <w:noWrap/>
            <w:vAlign w:val="bottom"/>
          </w:tcPr>
          <w:p w14:paraId="150A99E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w:t>
            </w:r>
            <w:r>
              <w:rPr>
                <w:rFonts w:hint="eastAsia" w:ascii="Times New Roman" w:hAnsi="Times New Roman" w:eastAsia="宋体" w:cs="Times New Roman"/>
                <w:i w:val="0"/>
                <w:iCs w:val="0"/>
                <w:color w:val="000000"/>
                <w:kern w:val="0"/>
                <w:sz w:val="18"/>
                <w:szCs w:val="18"/>
                <w:u w:val="none"/>
                <w:lang w:val="en-US" w:eastAsia="zh-CN" w:bidi="ar"/>
              </w:rPr>
              <w:t>45</w:t>
            </w:r>
            <w:r>
              <w:rPr>
                <w:rFonts w:hint="default" w:ascii="Times New Roman" w:hAnsi="Times New Roman" w:eastAsia="宋体" w:cs="Times New Roman"/>
                <w:i w:val="0"/>
                <w:iCs w:val="0"/>
                <w:color w:val="000000"/>
                <w:kern w:val="0"/>
                <w:sz w:val="18"/>
                <w:szCs w:val="18"/>
                <w:u w:val="none"/>
                <w:lang w:val="en-US" w:eastAsia="zh-CN" w:bidi="ar"/>
              </w:rPr>
              <w:t xml:space="preserve"> (6</w:t>
            </w:r>
            <w:r>
              <w:rPr>
                <w:rFonts w:hint="eastAsia" w:ascii="Times New Roman" w:hAnsi="Times New Roman" w:eastAsia="宋体" w:cs="Times New Roman"/>
                <w:i w:val="0"/>
                <w:iCs w:val="0"/>
                <w:color w:val="000000"/>
                <w:kern w:val="0"/>
                <w:sz w:val="18"/>
                <w:szCs w:val="18"/>
                <w:u w:val="none"/>
                <w:lang w:val="en-US" w:eastAsia="zh-CN" w:bidi="ar"/>
              </w:rPr>
              <w:t>1</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Times New Roman" w:hAnsi="Times New Roman" w:eastAsia="宋体" w:cs="Times New Roman"/>
                <w:i w:val="0"/>
                <w:iCs w:val="0"/>
                <w:color w:val="000000"/>
                <w:kern w:val="0"/>
                <w:sz w:val="18"/>
                <w:szCs w:val="18"/>
                <w:u w:val="none"/>
                <w:lang w:val="en-US" w:eastAsia="zh-CN" w:bidi="ar"/>
              </w:rPr>
              <w:t>4</w:t>
            </w:r>
            <w:r>
              <w:rPr>
                <w:rFonts w:hint="default" w:ascii="Times New Roman" w:hAnsi="Times New Roman" w:eastAsia="宋体" w:cs="Times New Roman"/>
                <w:i w:val="0"/>
                <w:iCs w:val="0"/>
                <w:color w:val="000000"/>
                <w:kern w:val="0"/>
                <w:sz w:val="18"/>
                <w:szCs w:val="18"/>
                <w:u w:val="none"/>
                <w:lang w:val="en-US" w:eastAsia="zh-CN" w:bidi="ar"/>
              </w:rPr>
              <w:t>)</w:t>
            </w:r>
          </w:p>
        </w:tc>
        <w:tc>
          <w:tcPr>
            <w:tcW w:w="1205" w:type="pct"/>
            <w:tcBorders>
              <w:top w:val="nil"/>
              <w:left w:val="nil"/>
              <w:bottom w:val="nil"/>
              <w:right w:val="nil"/>
            </w:tcBorders>
            <w:shd w:val="clear" w:color="auto" w:fill="auto"/>
            <w:noWrap/>
            <w:vAlign w:val="bottom"/>
          </w:tcPr>
          <w:p w14:paraId="087F103C">
            <w:pPr>
              <w:keepNext w:val="0"/>
              <w:keepLines w:val="0"/>
              <w:widowControl/>
              <w:suppressLineNumbers w:val="0"/>
              <w:jc w:val="left"/>
              <w:textAlignment w:val="bottom"/>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1.94 (1.35–2.79)</w:t>
            </w:r>
          </w:p>
        </w:tc>
        <w:tc>
          <w:tcPr>
            <w:tcW w:w="730" w:type="pct"/>
            <w:tcBorders>
              <w:top w:val="nil"/>
              <w:left w:val="nil"/>
              <w:bottom w:val="nil"/>
              <w:right w:val="nil"/>
            </w:tcBorders>
            <w:shd w:val="clear" w:color="auto" w:fill="auto"/>
            <w:noWrap/>
            <w:vAlign w:val="bottom"/>
          </w:tcPr>
          <w:p w14:paraId="614138E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&lt;0.001</w:t>
            </w:r>
          </w:p>
        </w:tc>
        <w:tc>
          <w:tcPr>
            <w:tcW w:w="130" w:type="pct"/>
            <w:tcBorders>
              <w:top w:val="nil"/>
              <w:left w:val="nil"/>
              <w:bottom w:val="nil"/>
              <w:right w:val="nil"/>
            </w:tcBorders>
            <w:shd w:val="clear" w:color="auto" w:fill="auto"/>
            <w:noWrap/>
            <w:vAlign w:val="bottom"/>
          </w:tcPr>
          <w:p w14:paraId="5937D5E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p>
        </w:tc>
        <w:tc>
          <w:tcPr>
            <w:tcW w:w="884" w:type="pct"/>
            <w:tcBorders>
              <w:top w:val="nil"/>
              <w:left w:val="nil"/>
              <w:bottom w:val="nil"/>
              <w:right w:val="nil"/>
            </w:tcBorders>
            <w:shd w:val="clear" w:color="auto" w:fill="auto"/>
            <w:noWrap/>
            <w:vAlign w:val="bottom"/>
          </w:tcPr>
          <w:p w14:paraId="51583B07">
            <w:pPr>
              <w:keepNext w:val="0"/>
              <w:keepLines w:val="0"/>
              <w:widowControl/>
              <w:suppressLineNumbers w:val="0"/>
              <w:jc w:val="left"/>
              <w:textAlignment w:val="bottom"/>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 (1.38–3.19)</w:t>
            </w:r>
          </w:p>
        </w:tc>
        <w:tc>
          <w:tcPr>
            <w:tcW w:w="757" w:type="pct"/>
            <w:tcBorders>
              <w:top w:val="nil"/>
              <w:left w:val="nil"/>
              <w:bottom w:val="nil"/>
              <w:right w:val="nil"/>
            </w:tcBorders>
            <w:shd w:val="clear" w:color="auto" w:fill="auto"/>
            <w:noWrap/>
            <w:vAlign w:val="bottom"/>
          </w:tcPr>
          <w:p w14:paraId="288A028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0.001</w:t>
            </w:r>
          </w:p>
        </w:tc>
      </w:tr>
      <w:tr w14:paraId="22E45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584" w:type="pct"/>
            <w:tcBorders>
              <w:top w:val="nil"/>
              <w:left w:val="nil"/>
              <w:bottom w:val="single" w:color="000000" w:sz="8" w:space="0"/>
              <w:right w:val="nil"/>
            </w:tcBorders>
            <w:shd w:val="clear" w:color="auto" w:fill="auto"/>
            <w:noWrap/>
            <w:vAlign w:val="bottom"/>
          </w:tcPr>
          <w:p w14:paraId="3C25C2C0">
            <w:pPr>
              <w:keepNext w:val="0"/>
              <w:keepLines w:val="0"/>
              <w:widowControl/>
              <w:suppressLineNumbers w:val="0"/>
              <w:jc w:val="center"/>
              <w:textAlignment w:val="bottom"/>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P</w:t>
            </w:r>
            <w:r>
              <w:rPr>
                <w:rStyle w:val="15"/>
                <w:rFonts w:eastAsia="宋体"/>
                <w:lang w:val="en-US" w:eastAsia="zh-CN" w:bidi="ar"/>
              </w:rPr>
              <w:t xml:space="preserve"> for trend</w:t>
            </w:r>
          </w:p>
        </w:tc>
        <w:tc>
          <w:tcPr>
            <w:tcW w:w="705" w:type="pct"/>
            <w:tcBorders>
              <w:top w:val="nil"/>
              <w:left w:val="nil"/>
              <w:bottom w:val="single" w:color="000000" w:sz="8" w:space="0"/>
              <w:right w:val="nil"/>
            </w:tcBorders>
            <w:shd w:val="clear" w:color="auto" w:fill="auto"/>
            <w:noWrap/>
            <w:vAlign w:val="bottom"/>
          </w:tcPr>
          <w:p w14:paraId="3FA52C77">
            <w:pPr>
              <w:jc w:val="left"/>
              <w:rPr>
                <w:rFonts w:hint="default" w:ascii="Times New Roman" w:hAnsi="Times New Roman" w:eastAsia="宋体" w:cs="Times New Roman"/>
                <w:i w:val="0"/>
                <w:iCs w:val="0"/>
                <w:color w:val="000000"/>
                <w:sz w:val="18"/>
                <w:szCs w:val="18"/>
                <w:u w:val="none"/>
              </w:rPr>
            </w:pPr>
          </w:p>
        </w:tc>
        <w:tc>
          <w:tcPr>
            <w:tcW w:w="1205" w:type="pct"/>
            <w:tcBorders>
              <w:top w:val="nil"/>
              <w:left w:val="nil"/>
              <w:bottom w:val="single" w:color="000000" w:sz="8" w:space="0"/>
              <w:right w:val="nil"/>
            </w:tcBorders>
            <w:shd w:val="clear" w:color="auto" w:fill="auto"/>
            <w:noWrap/>
            <w:vAlign w:val="bottom"/>
          </w:tcPr>
          <w:p w14:paraId="619182CF">
            <w:pPr>
              <w:jc w:val="left"/>
              <w:rPr>
                <w:rFonts w:hint="default" w:ascii="Times New Roman" w:hAnsi="Times New Roman" w:eastAsia="宋体" w:cs="Times New Roman"/>
                <w:i w:val="0"/>
                <w:iCs w:val="0"/>
                <w:color w:val="000000"/>
                <w:kern w:val="0"/>
                <w:sz w:val="18"/>
                <w:szCs w:val="18"/>
                <w:u w:val="none"/>
                <w:lang w:val="en-US" w:eastAsia="zh-CN" w:bidi="ar"/>
              </w:rPr>
            </w:pPr>
          </w:p>
        </w:tc>
        <w:tc>
          <w:tcPr>
            <w:tcW w:w="730" w:type="pct"/>
            <w:tcBorders>
              <w:top w:val="nil"/>
              <w:left w:val="nil"/>
              <w:bottom w:val="single" w:color="000000" w:sz="8" w:space="0"/>
              <w:right w:val="nil"/>
            </w:tcBorders>
            <w:shd w:val="clear" w:color="auto" w:fill="auto"/>
            <w:noWrap/>
            <w:vAlign w:val="bottom"/>
          </w:tcPr>
          <w:p w14:paraId="1EA0360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&lt; 0.001</w:t>
            </w:r>
          </w:p>
        </w:tc>
        <w:tc>
          <w:tcPr>
            <w:tcW w:w="130" w:type="pct"/>
            <w:tcBorders>
              <w:top w:val="nil"/>
              <w:left w:val="nil"/>
              <w:bottom w:val="single" w:color="000000" w:sz="8" w:space="0"/>
              <w:right w:val="nil"/>
            </w:tcBorders>
            <w:shd w:val="clear" w:color="auto" w:fill="auto"/>
            <w:noWrap/>
            <w:vAlign w:val="bottom"/>
          </w:tcPr>
          <w:p w14:paraId="2D77D73D">
            <w:pPr>
              <w:jc w:val="left"/>
              <w:rPr>
                <w:rFonts w:hint="default" w:ascii="Times New Roman" w:hAnsi="Times New Roman" w:eastAsia="宋体" w:cs="Times New Roman"/>
                <w:i w:val="0"/>
                <w:iCs w:val="0"/>
                <w:color w:val="000000"/>
                <w:kern w:val="0"/>
                <w:sz w:val="18"/>
                <w:szCs w:val="18"/>
                <w:u w:val="none"/>
                <w:lang w:val="en-US" w:eastAsia="zh-CN" w:bidi="ar"/>
              </w:rPr>
            </w:pPr>
          </w:p>
        </w:tc>
        <w:tc>
          <w:tcPr>
            <w:tcW w:w="884" w:type="pct"/>
            <w:tcBorders>
              <w:top w:val="nil"/>
              <w:left w:val="nil"/>
              <w:bottom w:val="single" w:color="000000" w:sz="8" w:space="0"/>
              <w:right w:val="nil"/>
            </w:tcBorders>
            <w:shd w:val="clear" w:color="auto" w:fill="auto"/>
            <w:noWrap/>
            <w:vAlign w:val="bottom"/>
          </w:tcPr>
          <w:p w14:paraId="03325FC8">
            <w:pPr>
              <w:jc w:val="left"/>
              <w:rPr>
                <w:rFonts w:hint="default" w:ascii="Times New Roman" w:hAnsi="Times New Roman" w:eastAsia="宋体" w:cs="Times New Roman"/>
                <w:i w:val="0"/>
                <w:iCs w:val="0"/>
                <w:color w:val="000000"/>
                <w:kern w:val="0"/>
                <w:sz w:val="18"/>
                <w:szCs w:val="18"/>
                <w:u w:val="none"/>
                <w:lang w:val="en-US" w:eastAsia="zh-CN" w:bidi="ar"/>
              </w:rPr>
            </w:pPr>
          </w:p>
        </w:tc>
        <w:tc>
          <w:tcPr>
            <w:tcW w:w="757" w:type="pct"/>
            <w:tcBorders>
              <w:top w:val="nil"/>
              <w:left w:val="nil"/>
              <w:bottom w:val="single" w:color="000000" w:sz="8" w:space="0"/>
              <w:right w:val="nil"/>
            </w:tcBorders>
            <w:shd w:val="clear" w:color="auto" w:fill="auto"/>
            <w:noWrap/>
            <w:vAlign w:val="bottom"/>
          </w:tcPr>
          <w:p w14:paraId="59A0671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0.001</w:t>
            </w:r>
          </w:p>
        </w:tc>
      </w:tr>
    </w:tbl>
    <w:p w14:paraId="156F1C1F">
      <w:pPr>
        <w:widowControl/>
        <w:textAlignment w:val="center"/>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 xml:space="preserve">OR, odds ratio; CI, confidence interval; TyG, triglyceride-glucose index; </w:t>
      </w:r>
      <w:r>
        <w:rPr>
          <w:rFonts w:hint="eastAsia" w:ascii="Times New Roman" w:hAnsi="Times New Roman" w:eastAsia="宋体" w:cs="Times New Roman"/>
          <w:color w:val="000000"/>
          <w:kern w:val="0"/>
          <w:sz w:val="18"/>
          <w:szCs w:val="18"/>
          <w:lang w:bidi="ar"/>
        </w:rPr>
        <w:t>*Adjusted for</w:t>
      </w:r>
      <w:r>
        <w:rPr>
          <w:rFonts w:hint="eastAsia" w:ascii="Times New Roman" w:hAnsi="Times New Roman" w:eastAsia="宋体" w:cs="Times New Roman"/>
          <w:color w:val="000000"/>
          <w:kern w:val="0"/>
          <w:sz w:val="18"/>
          <w:szCs w:val="18"/>
          <w:lang w:val="en-US" w:eastAsia="zh-CN" w:bidi="ar"/>
        </w:rPr>
        <w:t xml:space="preserve"> age, sex, smoking, atrial fibrillation, </w:t>
      </w:r>
      <w:r>
        <w:rPr>
          <w:rFonts w:hint="eastAsia" w:ascii="Times New Roman" w:hAnsi="Times New Roman" w:eastAsia="宋体" w:cs="Times New Roman"/>
          <w:i w:val="0"/>
          <w:iCs w:val="0"/>
          <w:color w:val="000000"/>
          <w:kern w:val="0"/>
          <w:sz w:val="18"/>
          <w:szCs w:val="18"/>
          <w:u w:val="none"/>
          <w:lang w:val="en-US" w:eastAsia="zh-CN" w:bidi="ar"/>
        </w:rPr>
        <w:t>hypertension,</w:t>
      </w:r>
      <w:r>
        <w:rPr>
          <w:rFonts w:hint="eastAsia" w:ascii="Times New Roman" w:hAnsi="Times New Roman" w:eastAsia="宋体" w:cs="Times New Roman"/>
          <w:color w:val="000000"/>
          <w:kern w:val="0"/>
          <w:sz w:val="18"/>
          <w:szCs w:val="18"/>
          <w:lang w:val="en-US" w:eastAsia="zh-CN" w:bidi="ar"/>
        </w:rPr>
        <w:t xml:space="preserve"> National Institutes of Health Stroke Scale, Alberta Stroke Program Early Computed Tomography Score, intravenous thrombolysis, onset to puncture time, </w:t>
      </w:r>
      <w:r>
        <w:rPr>
          <w:rFonts w:hint="default" w:ascii="Times New Roman" w:hAnsi="Times New Roman" w:eastAsia="宋体" w:cs="Times New Roman"/>
          <w:i w:val="0"/>
          <w:iCs w:val="0"/>
          <w:color w:val="000000"/>
          <w:kern w:val="0"/>
          <w:sz w:val="18"/>
          <w:szCs w:val="18"/>
          <w:u w:val="none"/>
          <w:lang w:val="en-US" w:eastAsia="zh-CN" w:bidi="ar"/>
        </w:rPr>
        <w:t>TOAST etiology</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eastAsia" w:ascii="Times New Roman" w:hAnsi="Times New Roman" w:eastAsia="宋体" w:cs="Times New Roman"/>
          <w:color w:val="000000"/>
          <w:kern w:val="0"/>
          <w:sz w:val="18"/>
          <w:szCs w:val="18"/>
          <w:lang w:val="en-US" w:eastAsia="zh-CN" w:bidi="ar"/>
        </w:rPr>
        <w:t>and occlusion l</w:t>
      </w:r>
      <w:r>
        <w:rPr>
          <w:rFonts w:hint="default" w:ascii="Times New Roman" w:hAnsi="Times New Roman" w:eastAsia="宋体" w:cs="Times New Roman"/>
          <w:color w:val="000000"/>
          <w:kern w:val="0"/>
          <w:sz w:val="18"/>
          <w:szCs w:val="18"/>
          <w:lang w:val="en-US" w:eastAsia="zh-CN" w:bidi="ar"/>
        </w:rPr>
        <w:t>ocation</w:t>
      </w:r>
      <w:r>
        <w:rPr>
          <w:rFonts w:hint="eastAsia" w:ascii="Times New Roman" w:hAnsi="Times New Roman" w:eastAsia="宋体" w:cs="Times New Roman"/>
          <w:color w:val="000000"/>
          <w:kern w:val="0"/>
          <w:sz w:val="18"/>
          <w:szCs w:val="18"/>
          <w:lang w:val="en-US" w:eastAsia="zh-CN" w:bidi="ar"/>
        </w:rPr>
        <w:t>.</w:t>
      </w:r>
    </w:p>
    <w:p w14:paraId="4C584319">
      <w:pPr>
        <w:widowControl/>
        <w:jc w:val="left"/>
        <w:textAlignment w:val="bottom"/>
        <w:rPr>
          <w:rFonts w:hint="eastAsia" w:ascii="Times New Roman" w:hAnsi="Times New Roman" w:eastAsia="宋体" w:cs="Times New Roman"/>
          <w:szCs w:val="21"/>
          <w:lang w:val="en-US" w:eastAsia="zh-CN"/>
        </w:rPr>
      </w:pPr>
    </w:p>
    <w:p w14:paraId="0B5AA346">
      <w:pPr>
        <w:widowControl/>
        <w:jc w:val="left"/>
        <w:textAlignment w:val="bottom"/>
        <w:rPr>
          <w:rFonts w:hint="eastAsia" w:ascii="Times New Roman" w:hAnsi="Times New Roman" w:eastAsia="宋体" w:cs="Times New Roman"/>
          <w:szCs w:val="21"/>
          <w:lang w:val="en-US" w:eastAsia="zh-CN"/>
        </w:rPr>
      </w:pPr>
    </w:p>
    <w:p w14:paraId="3D350B17">
      <w:pPr>
        <w:widowControl/>
        <w:jc w:val="left"/>
        <w:textAlignment w:val="bottom"/>
        <w:rPr>
          <w:rFonts w:hint="eastAsia" w:ascii="Times New Roman" w:hAnsi="Times New Roman" w:eastAsia="宋体" w:cs="Times New Roman"/>
          <w:szCs w:val="21"/>
          <w:lang w:val="en-US" w:eastAsia="zh-CN"/>
        </w:rPr>
      </w:pPr>
    </w:p>
    <w:p w14:paraId="3A19194B">
      <w:pPr>
        <w:widowControl/>
        <w:jc w:val="left"/>
        <w:textAlignment w:val="bottom"/>
        <w:rPr>
          <w:rFonts w:hint="default" w:ascii="Times New Roman" w:hAnsi="Times New Roman" w:eastAsia="宋体" w:cs="Times New Roman"/>
          <w:szCs w:val="21"/>
          <w:lang w:val="en-US" w:eastAsia="zh-CN"/>
        </w:rPr>
      </w:pPr>
      <w:r>
        <w:rPr>
          <w:rFonts w:hint="eastAsia" w:ascii="Times New Roman" w:hAnsi="Times New Roman" w:eastAsia="宋体" w:cs="Times New Roman"/>
          <w:b/>
          <w:bCs/>
          <w:szCs w:val="21"/>
          <w:lang w:val="en-US" w:eastAsia="zh-CN"/>
        </w:rPr>
        <w:t xml:space="preserve">Table S4. </w:t>
      </w:r>
      <w:r>
        <w:rPr>
          <w:rFonts w:hint="eastAsia" w:ascii="Times New Roman" w:hAnsi="Times New Roman" w:eastAsia="宋体" w:cs="Times New Roman"/>
          <w:szCs w:val="21"/>
        </w:rPr>
        <w:t xml:space="preserve">Association between the TyG index and poor prognosis after excluding patients without </w:t>
      </w:r>
      <w:r>
        <w:rPr>
          <w:rFonts w:hint="default" w:ascii="Times New Roman" w:hAnsi="Times New Roman" w:eastAsia="宋体" w:cs="Times New Roman"/>
          <w:szCs w:val="21"/>
          <w:lang w:val="en-US" w:eastAsia="zh-CN"/>
        </w:rPr>
        <w:t>successful</w:t>
      </w:r>
      <w:r>
        <w:rPr>
          <w:rFonts w:hint="eastAsia" w:ascii="Times New Roman" w:hAnsi="Times New Roman" w:eastAsia="宋体" w:cs="Times New Roman"/>
          <w:szCs w:val="21"/>
        </w:rPr>
        <w:t xml:space="preserve"> reperfusion</w:t>
      </w:r>
      <w:r>
        <w:rPr>
          <w:rFonts w:hint="eastAsia" w:ascii="Times New Roman" w:hAnsi="Times New Roman" w:eastAsia="宋体" w:cs="Times New Roman"/>
          <w:szCs w:val="21"/>
          <w:lang w:val="en-US" w:eastAsia="zh-CN"/>
        </w:rPr>
        <w:t xml:space="preserve"> according to glucose metabolic status.</w:t>
      </w:r>
    </w:p>
    <w:tbl>
      <w:tblPr>
        <w:tblStyle w:val="6"/>
        <w:tblW w:w="9748" w:type="dxa"/>
        <w:tblInd w:w="-68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43"/>
        <w:gridCol w:w="822"/>
        <w:gridCol w:w="1200"/>
        <w:gridCol w:w="1366"/>
        <w:gridCol w:w="720"/>
        <w:gridCol w:w="932"/>
        <w:gridCol w:w="1791"/>
        <w:gridCol w:w="803"/>
        <w:gridCol w:w="1071"/>
      </w:tblGrid>
      <w:tr w14:paraId="69E7C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43" w:type="dxa"/>
            <w:vMerge w:val="restart"/>
            <w:tcBorders>
              <w:top w:val="single" w:color="000000" w:sz="8" w:space="0"/>
              <w:left w:val="nil"/>
              <w:bottom w:val="single" w:color="000000" w:sz="8" w:space="0"/>
              <w:right w:val="nil"/>
            </w:tcBorders>
            <w:shd w:val="clear" w:color="auto" w:fill="auto"/>
            <w:noWrap/>
            <w:vAlign w:val="center"/>
          </w:tcPr>
          <w:p w14:paraId="5C5ABE7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Variable</w:t>
            </w:r>
          </w:p>
        </w:tc>
        <w:tc>
          <w:tcPr>
            <w:tcW w:w="822" w:type="dxa"/>
            <w:vMerge w:val="restart"/>
            <w:tcBorders>
              <w:top w:val="single" w:color="000000" w:sz="8" w:space="0"/>
              <w:left w:val="nil"/>
              <w:bottom w:val="single" w:color="000000" w:sz="8" w:space="0"/>
              <w:right w:val="nil"/>
            </w:tcBorders>
            <w:shd w:val="clear" w:color="auto" w:fill="auto"/>
            <w:noWrap/>
            <w:vAlign w:val="center"/>
          </w:tcPr>
          <w:p w14:paraId="3D3BE772">
            <w:pPr>
              <w:keepNext w:val="0"/>
              <w:keepLines w:val="0"/>
              <w:widowControl/>
              <w:suppressLineNumbers w:val="0"/>
              <w:jc w:val="left"/>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Glucose metabolic status</w:t>
            </w:r>
          </w:p>
        </w:tc>
        <w:tc>
          <w:tcPr>
            <w:tcW w:w="1200" w:type="dxa"/>
            <w:vMerge w:val="restart"/>
            <w:tcBorders>
              <w:top w:val="single" w:color="000000" w:sz="8" w:space="0"/>
              <w:left w:val="nil"/>
              <w:bottom w:val="single" w:color="000000" w:sz="8" w:space="0"/>
              <w:right w:val="nil"/>
            </w:tcBorders>
            <w:shd w:val="clear" w:color="auto" w:fill="auto"/>
            <w:noWrap/>
            <w:vAlign w:val="center"/>
          </w:tcPr>
          <w:p w14:paraId="2B80AEA7">
            <w:pPr>
              <w:keepNext w:val="0"/>
              <w:keepLines w:val="0"/>
              <w:widowControl/>
              <w:suppressLineNumbers w:val="0"/>
              <w:jc w:val="left"/>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Event, n (%)</w:t>
            </w:r>
          </w:p>
        </w:tc>
        <w:tc>
          <w:tcPr>
            <w:tcW w:w="2086" w:type="dxa"/>
            <w:gridSpan w:val="2"/>
            <w:tcBorders>
              <w:top w:val="single" w:color="000000" w:sz="8" w:space="0"/>
              <w:left w:val="nil"/>
              <w:bottom w:val="single" w:color="000000" w:sz="8" w:space="0"/>
              <w:right w:val="nil"/>
            </w:tcBorders>
            <w:shd w:val="clear" w:color="auto" w:fill="auto"/>
            <w:noWrap/>
            <w:vAlign w:val="center"/>
          </w:tcPr>
          <w:p w14:paraId="22BEFDC9">
            <w:pPr>
              <w:keepNext w:val="0"/>
              <w:keepLines w:val="0"/>
              <w:widowControl/>
              <w:suppressLineNumbers w:val="0"/>
              <w:jc w:val="left"/>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Unadjusted analysis</w:t>
            </w:r>
          </w:p>
        </w:tc>
        <w:tc>
          <w:tcPr>
            <w:tcW w:w="932" w:type="dxa"/>
            <w:vMerge w:val="restart"/>
            <w:tcBorders>
              <w:top w:val="single" w:color="000000" w:sz="8" w:space="0"/>
              <w:left w:val="nil"/>
              <w:bottom w:val="single" w:color="000000" w:sz="8" w:space="0"/>
              <w:right w:val="nil"/>
            </w:tcBorders>
            <w:shd w:val="clear" w:color="auto" w:fill="auto"/>
            <w:noWrap/>
            <w:vAlign w:val="center"/>
          </w:tcPr>
          <w:p w14:paraId="158650E4">
            <w:pPr>
              <w:keepNext w:val="0"/>
              <w:keepLines w:val="0"/>
              <w:widowControl/>
              <w:suppressLineNumbers w:val="0"/>
              <w:jc w:val="left"/>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iCs/>
                <w:color w:val="000000"/>
                <w:kern w:val="0"/>
                <w:sz w:val="15"/>
                <w:szCs w:val="15"/>
                <w:u w:val="none"/>
                <w:lang w:val="en-US" w:eastAsia="zh-CN" w:bidi="ar"/>
              </w:rPr>
              <w:t>P</w:t>
            </w:r>
            <w:r>
              <w:rPr>
                <w:rFonts w:hint="default" w:ascii="Times New Roman" w:hAnsi="Times New Roman" w:eastAsia="宋体" w:cs="Times New Roman"/>
                <w:b/>
                <w:bCs/>
                <w:i w:val="0"/>
                <w:iCs w:val="0"/>
                <w:color w:val="000000"/>
                <w:kern w:val="0"/>
                <w:sz w:val="15"/>
                <w:szCs w:val="15"/>
                <w:u w:val="none"/>
                <w:lang w:val="en-US" w:eastAsia="zh-CN" w:bidi="ar"/>
              </w:rPr>
              <w:t xml:space="preserve"> for interaction</w:t>
            </w:r>
          </w:p>
        </w:tc>
        <w:tc>
          <w:tcPr>
            <w:tcW w:w="2594" w:type="dxa"/>
            <w:gridSpan w:val="2"/>
            <w:tcBorders>
              <w:top w:val="single" w:color="000000" w:sz="8" w:space="0"/>
              <w:left w:val="nil"/>
              <w:bottom w:val="single" w:color="000000" w:sz="8" w:space="0"/>
              <w:right w:val="nil"/>
            </w:tcBorders>
            <w:shd w:val="clear" w:color="auto" w:fill="auto"/>
            <w:noWrap/>
            <w:vAlign w:val="center"/>
          </w:tcPr>
          <w:p w14:paraId="43D833C7">
            <w:pPr>
              <w:keepNext w:val="0"/>
              <w:keepLines w:val="0"/>
              <w:widowControl/>
              <w:suppressLineNumbers w:val="0"/>
              <w:jc w:val="left"/>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Adjusted analysis*</w:t>
            </w:r>
          </w:p>
        </w:tc>
        <w:tc>
          <w:tcPr>
            <w:tcW w:w="1071" w:type="dxa"/>
            <w:vMerge w:val="restart"/>
            <w:tcBorders>
              <w:top w:val="single" w:color="000000" w:sz="8" w:space="0"/>
              <w:left w:val="nil"/>
              <w:bottom w:val="single" w:color="000000" w:sz="8" w:space="0"/>
              <w:right w:val="nil"/>
            </w:tcBorders>
            <w:shd w:val="clear" w:color="auto" w:fill="auto"/>
            <w:noWrap/>
            <w:vAlign w:val="center"/>
          </w:tcPr>
          <w:p w14:paraId="026D305F">
            <w:pPr>
              <w:keepNext w:val="0"/>
              <w:keepLines w:val="0"/>
              <w:widowControl/>
              <w:suppressLineNumbers w:val="0"/>
              <w:jc w:val="left"/>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iCs/>
                <w:color w:val="000000"/>
                <w:kern w:val="0"/>
                <w:sz w:val="15"/>
                <w:szCs w:val="15"/>
                <w:u w:val="none"/>
                <w:lang w:val="en-US" w:eastAsia="zh-CN" w:bidi="ar"/>
              </w:rPr>
              <w:t>P</w:t>
            </w:r>
            <w:r>
              <w:rPr>
                <w:rFonts w:hint="default" w:ascii="Times New Roman" w:hAnsi="Times New Roman" w:eastAsia="宋体" w:cs="Times New Roman"/>
                <w:b/>
                <w:bCs/>
                <w:i w:val="0"/>
                <w:iCs w:val="0"/>
                <w:color w:val="000000"/>
                <w:kern w:val="0"/>
                <w:sz w:val="15"/>
                <w:szCs w:val="15"/>
                <w:u w:val="none"/>
                <w:lang w:val="en-US" w:eastAsia="zh-CN" w:bidi="ar"/>
              </w:rPr>
              <w:t xml:space="preserve"> for interaction</w:t>
            </w:r>
          </w:p>
        </w:tc>
      </w:tr>
      <w:tr w14:paraId="286AB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43" w:type="dxa"/>
            <w:vMerge w:val="continue"/>
            <w:tcBorders>
              <w:top w:val="single" w:color="000000" w:sz="8" w:space="0"/>
              <w:left w:val="nil"/>
              <w:bottom w:val="single" w:color="000000" w:sz="8" w:space="0"/>
              <w:right w:val="nil"/>
            </w:tcBorders>
            <w:shd w:val="clear" w:color="auto" w:fill="auto"/>
            <w:noWrap/>
            <w:vAlign w:val="center"/>
          </w:tcPr>
          <w:p w14:paraId="57A8894F">
            <w:pPr>
              <w:jc w:val="left"/>
              <w:rPr>
                <w:rFonts w:hint="default" w:ascii="Times New Roman" w:hAnsi="Times New Roman" w:eastAsia="宋体" w:cs="Times New Roman"/>
                <w:b/>
                <w:bCs/>
                <w:i w:val="0"/>
                <w:iCs w:val="0"/>
                <w:color w:val="000000"/>
                <w:sz w:val="15"/>
                <w:szCs w:val="15"/>
                <w:u w:val="none"/>
              </w:rPr>
            </w:pPr>
          </w:p>
        </w:tc>
        <w:tc>
          <w:tcPr>
            <w:tcW w:w="822" w:type="dxa"/>
            <w:vMerge w:val="continue"/>
            <w:tcBorders>
              <w:top w:val="single" w:color="000000" w:sz="8" w:space="0"/>
              <w:left w:val="nil"/>
              <w:bottom w:val="single" w:color="000000" w:sz="8" w:space="0"/>
              <w:right w:val="nil"/>
            </w:tcBorders>
            <w:shd w:val="clear" w:color="auto" w:fill="auto"/>
            <w:noWrap/>
            <w:vAlign w:val="center"/>
          </w:tcPr>
          <w:p w14:paraId="40427C2C">
            <w:pPr>
              <w:jc w:val="left"/>
              <w:rPr>
                <w:rFonts w:hint="default" w:ascii="Times New Roman" w:hAnsi="Times New Roman" w:eastAsia="宋体" w:cs="Times New Roman"/>
                <w:b/>
                <w:bCs/>
                <w:i w:val="0"/>
                <w:iCs w:val="0"/>
                <w:color w:val="000000"/>
                <w:sz w:val="15"/>
                <w:szCs w:val="15"/>
                <w:u w:val="none"/>
              </w:rPr>
            </w:pPr>
          </w:p>
        </w:tc>
        <w:tc>
          <w:tcPr>
            <w:tcW w:w="1200" w:type="dxa"/>
            <w:vMerge w:val="continue"/>
            <w:tcBorders>
              <w:top w:val="single" w:color="000000" w:sz="8" w:space="0"/>
              <w:left w:val="nil"/>
              <w:bottom w:val="single" w:color="000000" w:sz="8" w:space="0"/>
              <w:right w:val="nil"/>
            </w:tcBorders>
            <w:shd w:val="clear" w:color="auto" w:fill="auto"/>
            <w:noWrap/>
            <w:vAlign w:val="center"/>
          </w:tcPr>
          <w:p w14:paraId="693223E1">
            <w:pPr>
              <w:jc w:val="left"/>
              <w:rPr>
                <w:rFonts w:hint="default" w:ascii="Times New Roman" w:hAnsi="Times New Roman" w:eastAsia="宋体" w:cs="Times New Roman"/>
                <w:b/>
                <w:bCs/>
                <w:i w:val="0"/>
                <w:iCs w:val="0"/>
                <w:color w:val="000000"/>
                <w:sz w:val="15"/>
                <w:szCs w:val="15"/>
                <w:u w:val="none"/>
              </w:rPr>
            </w:pPr>
          </w:p>
        </w:tc>
        <w:tc>
          <w:tcPr>
            <w:tcW w:w="1366" w:type="dxa"/>
            <w:tcBorders>
              <w:top w:val="nil"/>
              <w:left w:val="nil"/>
              <w:bottom w:val="single" w:color="000000" w:sz="8" w:space="0"/>
              <w:right w:val="nil"/>
            </w:tcBorders>
            <w:shd w:val="clear" w:color="auto" w:fill="auto"/>
            <w:noWrap/>
            <w:vAlign w:val="center"/>
          </w:tcPr>
          <w:p w14:paraId="761AF11E">
            <w:pPr>
              <w:keepNext w:val="0"/>
              <w:keepLines w:val="0"/>
              <w:widowControl/>
              <w:suppressLineNumbers w:val="0"/>
              <w:jc w:val="left"/>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OR (95% CI)</w:t>
            </w:r>
          </w:p>
        </w:tc>
        <w:tc>
          <w:tcPr>
            <w:tcW w:w="720" w:type="dxa"/>
            <w:tcBorders>
              <w:top w:val="single" w:color="000000" w:sz="8" w:space="0"/>
              <w:left w:val="nil"/>
              <w:bottom w:val="single" w:color="000000" w:sz="8" w:space="0"/>
              <w:right w:val="nil"/>
            </w:tcBorders>
            <w:shd w:val="clear" w:color="auto" w:fill="auto"/>
            <w:noWrap/>
            <w:vAlign w:val="center"/>
          </w:tcPr>
          <w:p w14:paraId="5D47DCFF">
            <w:pPr>
              <w:keepNext w:val="0"/>
              <w:keepLines w:val="0"/>
              <w:widowControl/>
              <w:suppressLineNumbers w:val="0"/>
              <w:jc w:val="left"/>
              <w:textAlignment w:val="center"/>
              <w:rPr>
                <w:rFonts w:hint="default" w:ascii="Times New Roman" w:hAnsi="Times New Roman" w:eastAsia="宋体" w:cs="Times New Roman"/>
                <w:b/>
                <w:bCs/>
                <w:i/>
                <w:iCs/>
                <w:color w:val="000000"/>
                <w:sz w:val="15"/>
                <w:szCs w:val="15"/>
                <w:u w:val="none"/>
              </w:rPr>
            </w:pPr>
            <w:r>
              <w:rPr>
                <w:rFonts w:hint="default" w:ascii="Times New Roman" w:hAnsi="Times New Roman" w:eastAsia="宋体" w:cs="Times New Roman"/>
                <w:b/>
                <w:bCs/>
                <w:i/>
                <w:iCs/>
                <w:color w:val="000000"/>
                <w:kern w:val="0"/>
                <w:sz w:val="15"/>
                <w:szCs w:val="15"/>
                <w:u w:val="none"/>
                <w:lang w:val="en-US" w:eastAsia="zh-CN" w:bidi="ar"/>
              </w:rPr>
              <w:t>P</w:t>
            </w:r>
            <w:r>
              <w:rPr>
                <w:rFonts w:hint="default" w:ascii="Times New Roman" w:hAnsi="Times New Roman" w:eastAsia="宋体" w:cs="Times New Roman"/>
                <w:b/>
                <w:bCs/>
                <w:i w:val="0"/>
                <w:iCs w:val="0"/>
                <w:color w:val="000000"/>
                <w:kern w:val="0"/>
                <w:sz w:val="15"/>
                <w:szCs w:val="15"/>
                <w:u w:val="none"/>
                <w:lang w:val="en-US" w:eastAsia="zh-CN" w:bidi="ar"/>
              </w:rPr>
              <w:t>‐value</w:t>
            </w:r>
          </w:p>
        </w:tc>
        <w:tc>
          <w:tcPr>
            <w:tcW w:w="932" w:type="dxa"/>
            <w:vMerge w:val="continue"/>
            <w:tcBorders>
              <w:top w:val="single" w:color="000000" w:sz="8" w:space="0"/>
              <w:left w:val="nil"/>
              <w:bottom w:val="single" w:color="000000" w:sz="8" w:space="0"/>
              <w:right w:val="nil"/>
            </w:tcBorders>
            <w:shd w:val="clear" w:color="auto" w:fill="auto"/>
            <w:noWrap/>
            <w:vAlign w:val="center"/>
          </w:tcPr>
          <w:p w14:paraId="0030BDF1">
            <w:pPr>
              <w:jc w:val="left"/>
              <w:rPr>
                <w:rFonts w:hint="default" w:ascii="Times New Roman" w:hAnsi="Times New Roman" w:eastAsia="宋体" w:cs="Times New Roman"/>
                <w:b/>
                <w:bCs/>
                <w:i w:val="0"/>
                <w:iCs w:val="0"/>
                <w:color w:val="000000"/>
                <w:sz w:val="15"/>
                <w:szCs w:val="15"/>
                <w:u w:val="none"/>
              </w:rPr>
            </w:pPr>
          </w:p>
        </w:tc>
        <w:tc>
          <w:tcPr>
            <w:tcW w:w="1791" w:type="dxa"/>
            <w:tcBorders>
              <w:top w:val="single" w:color="000000" w:sz="8" w:space="0"/>
              <w:left w:val="nil"/>
              <w:bottom w:val="single" w:color="000000" w:sz="8" w:space="0"/>
              <w:right w:val="nil"/>
            </w:tcBorders>
            <w:shd w:val="clear" w:color="auto" w:fill="auto"/>
            <w:noWrap/>
            <w:vAlign w:val="center"/>
          </w:tcPr>
          <w:p w14:paraId="5DC27D08">
            <w:pPr>
              <w:keepNext w:val="0"/>
              <w:keepLines w:val="0"/>
              <w:widowControl/>
              <w:suppressLineNumbers w:val="0"/>
              <w:jc w:val="left"/>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OR (95% CI)</w:t>
            </w:r>
          </w:p>
        </w:tc>
        <w:tc>
          <w:tcPr>
            <w:tcW w:w="803" w:type="dxa"/>
            <w:tcBorders>
              <w:top w:val="single" w:color="000000" w:sz="8" w:space="0"/>
              <w:left w:val="nil"/>
              <w:bottom w:val="single" w:color="000000" w:sz="8" w:space="0"/>
              <w:right w:val="nil"/>
            </w:tcBorders>
            <w:shd w:val="clear" w:color="auto" w:fill="auto"/>
            <w:noWrap/>
            <w:vAlign w:val="center"/>
          </w:tcPr>
          <w:p w14:paraId="7E47D790">
            <w:pPr>
              <w:keepNext w:val="0"/>
              <w:keepLines w:val="0"/>
              <w:widowControl/>
              <w:suppressLineNumbers w:val="0"/>
              <w:jc w:val="left"/>
              <w:textAlignment w:val="center"/>
              <w:rPr>
                <w:rFonts w:hint="default" w:ascii="Times New Roman" w:hAnsi="Times New Roman" w:eastAsia="宋体" w:cs="Times New Roman"/>
                <w:b/>
                <w:bCs/>
                <w:i/>
                <w:iCs/>
                <w:color w:val="000000"/>
                <w:sz w:val="15"/>
                <w:szCs w:val="15"/>
                <w:u w:val="none"/>
              </w:rPr>
            </w:pPr>
            <w:r>
              <w:rPr>
                <w:rFonts w:hint="default" w:ascii="Times New Roman" w:hAnsi="Times New Roman" w:eastAsia="宋体" w:cs="Times New Roman"/>
                <w:b/>
                <w:bCs/>
                <w:i/>
                <w:iCs/>
                <w:color w:val="000000"/>
                <w:kern w:val="0"/>
                <w:sz w:val="15"/>
                <w:szCs w:val="15"/>
                <w:u w:val="none"/>
                <w:lang w:val="en-US" w:eastAsia="zh-CN" w:bidi="ar"/>
              </w:rPr>
              <w:t>P</w:t>
            </w:r>
            <w:r>
              <w:rPr>
                <w:rFonts w:hint="default" w:ascii="Times New Roman" w:hAnsi="Times New Roman" w:eastAsia="宋体" w:cs="Times New Roman"/>
                <w:b/>
                <w:bCs/>
                <w:i w:val="0"/>
                <w:iCs w:val="0"/>
                <w:color w:val="000000"/>
                <w:kern w:val="0"/>
                <w:sz w:val="15"/>
                <w:szCs w:val="15"/>
                <w:u w:val="none"/>
                <w:lang w:val="en-US" w:eastAsia="zh-CN" w:bidi="ar"/>
              </w:rPr>
              <w:t>‐value</w:t>
            </w:r>
          </w:p>
        </w:tc>
        <w:tc>
          <w:tcPr>
            <w:tcW w:w="1071" w:type="dxa"/>
            <w:vMerge w:val="continue"/>
            <w:tcBorders>
              <w:top w:val="single" w:color="000000" w:sz="8" w:space="0"/>
              <w:left w:val="nil"/>
              <w:bottom w:val="single" w:color="000000" w:sz="8" w:space="0"/>
              <w:right w:val="nil"/>
            </w:tcBorders>
            <w:shd w:val="clear" w:color="auto" w:fill="auto"/>
            <w:noWrap/>
            <w:vAlign w:val="center"/>
          </w:tcPr>
          <w:p w14:paraId="02166AEF">
            <w:pPr>
              <w:jc w:val="left"/>
              <w:rPr>
                <w:rFonts w:hint="default" w:ascii="Times New Roman" w:hAnsi="Times New Roman" w:eastAsia="宋体" w:cs="Times New Roman"/>
                <w:b/>
                <w:bCs/>
                <w:i w:val="0"/>
                <w:iCs w:val="0"/>
                <w:color w:val="000000"/>
                <w:sz w:val="15"/>
                <w:szCs w:val="15"/>
                <w:u w:val="none"/>
              </w:rPr>
            </w:pPr>
          </w:p>
        </w:tc>
      </w:tr>
      <w:tr w14:paraId="58805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43" w:type="dxa"/>
            <w:tcBorders>
              <w:top w:val="nil"/>
              <w:left w:val="nil"/>
              <w:bottom w:val="nil"/>
              <w:right w:val="nil"/>
            </w:tcBorders>
            <w:shd w:val="clear" w:color="auto" w:fill="auto"/>
            <w:noWrap/>
            <w:vAlign w:val="bottom"/>
          </w:tcPr>
          <w:p w14:paraId="28156C2C">
            <w:pPr>
              <w:keepNext w:val="0"/>
              <w:keepLines w:val="0"/>
              <w:widowControl/>
              <w:suppressLineNumbers w:val="0"/>
              <w:jc w:val="left"/>
              <w:textAlignment w:val="bottom"/>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TyG continuous</w:t>
            </w:r>
          </w:p>
        </w:tc>
        <w:tc>
          <w:tcPr>
            <w:tcW w:w="822" w:type="dxa"/>
            <w:tcBorders>
              <w:top w:val="nil"/>
              <w:left w:val="nil"/>
              <w:bottom w:val="nil"/>
              <w:right w:val="nil"/>
            </w:tcBorders>
            <w:shd w:val="clear" w:color="auto" w:fill="auto"/>
            <w:noWrap/>
            <w:vAlign w:val="center"/>
          </w:tcPr>
          <w:p w14:paraId="5AECF0B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200" w:type="dxa"/>
            <w:tcBorders>
              <w:top w:val="nil"/>
              <w:left w:val="nil"/>
              <w:bottom w:val="nil"/>
              <w:right w:val="nil"/>
            </w:tcBorders>
            <w:shd w:val="clear" w:color="auto" w:fill="auto"/>
            <w:noWrap/>
            <w:vAlign w:val="center"/>
          </w:tcPr>
          <w:p w14:paraId="023BFD2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366" w:type="dxa"/>
            <w:tcBorders>
              <w:top w:val="nil"/>
              <w:left w:val="nil"/>
              <w:bottom w:val="nil"/>
              <w:right w:val="nil"/>
            </w:tcBorders>
            <w:shd w:val="clear" w:color="auto" w:fill="auto"/>
            <w:noWrap/>
            <w:vAlign w:val="center"/>
          </w:tcPr>
          <w:p w14:paraId="1741F0E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720" w:type="dxa"/>
            <w:tcBorders>
              <w:top w:val="nil"/>
              <w:left w:val="nil"/>
              <w:bottom w:val="nil"/>
              <w:right w:val="nil"/>
            </w:tcBorders>
            <w:shd w:val="clear" w:color="auto" w:fill="auto"/>
            <w:noWrap/>
            <w:vAlign w:val="bottom"/>
          </w:tcPr>
          <w:p w14:paraId="7FFD8DD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932" w:type="dxa"/>
            <w:tcBorders>
              <w:top w:val="nil"/>
              <w:left w:val="nil"/>
              <w:bottom w:val="nil"/>
              <w:right w:val="nil"/>
            </w:tcBorders>
            <w:shd w:val="clear" w:color="auto" w:fill="auto"/>
            <w:noWrap/>
            <w:vAlign w:val="bottom"/>
          </w:tcPr>
          <w:p w14:paraId="4A29AA5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w:t>
            </w:r>
            <w:r>
              <w:rPr>
                <w:rFonts w:hint="eastAsia" w:ascii="Times New Roman" w:hAnsi="Times New Roman" w:eastAsia="宋体" w:cs="Times New Roman"/>
                <w:i w:val="0"/>
                <w:iCs w:val="0"/>
                <w:color w:val="000000"/>
                <w:kern w:val="0"/>
                <w:sz w:val="15"/>
                <w:szCs w:val="15"/>
                <w:u w:val="none"/>
                <w:lang w:val="en-US" w:eastAsia="zh-CN" w:bidi="ar"/>
              </w:rPr>
              <w:t>581</w:t>
            </w:r>
          </w:p>
        </w:tc>
        <w:tc>
          <w:tcPr>
            <w:tcW w:w="1791" w:type="dxa"/>
            <w:tcBorders>
              <w:top w:val="nil"/>
              <w:left w:val="nil"/>
              <w:bottom w:val="nil"/>
              <w:right w:val="nil"/>
            </w:tcBorders>
            <w:shd w:val="clear" w:color="auto" w:fill="auto"/>
            <w:noWrap/>
            <w:vAlign w:val="bottom"/>
          </w:tcPr>
          <w:p w14:paraId="049CE10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803" w:type="dxa"/>
            <w:tcBorders>
              <w:top w:val="nil"/>
              <w:left w:val="nil"/>
              <w:bottom w:val="nil"/>
              <w:right w:val="nil"/>
            </w:tcBorders>
            <w:shd w:val="clear" w:color="auto" w:fill="auto"/>
            <w:noWrap/>
            <w:vAlign w:val="bottom"/>
          </w:tcPr>
          <w:p w14:paraId="5704D3C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071" w:type="dxa"/>
            <w:tcBorders>
              <w:top w:val="nil"/>
              <w:left w:val="nil"/>
              <w:bottom w:val="nil"/>
              <w:right w:val="nil"/>
            </w:tcBorders>
            <w:shd w:val="clear" w:color="auto" w:fill="auto"/>
            <w:noWrap/>
            <w:vAlign w:val="bottom"/>
          </w:tcPr>
          <w:p w14:paraId="7844C19C">
            <w:pPr>
              <w:keepNext w:val="0"/>
              <w:keepLines w:val="0"/>
              <w:widowControl/>
              <w:suppressLineNumbers w:val="0"/>
              <w:jc w:val="left"/>
              <w:textAlignment w:val="bottom"/>
              <w:rPr>
                <w:rFonts w:hint="default" w:ascii="Times New Roman" w:hAnsi="Times New Roman" w:eastAsia="宋体" w:cs="Times New Roman"/>
                <w:i w:val="0"/>
                <w:iCs w:val="0"/>
                <w:color w:val="000000"/>
                <w:sz w:val="15"/>
                <w:szCs w:val="15"/>
                <w:u w:val="none"/>
                <w:lang w:val="en-US"/>
              </w:rPr>
            </w:pPr>
            <w:r>
              <w:rPr>
                <w:rFonts w:hint="default" w:ascii="Times New Roman" w:hAnsi="Times New Roman" w:eastAsia="宋体" w:cs="Times New Roman"/>
                <w:i w:val="0"/>
                <w:iCs w:val="0"/>
                <w:color w:val="000000"/>
                <w:kern w:val="0"/>
                <w:sz w:val="15"/>
                <w:szCs w:val="15"/>
                <w:u w:val="none"/>
                <w:lang w:val="en-US" w:eastAsia="zh-CN" w:bidi="ar"/>
              </w:rPr>
              <w:t>0.</w:t>
            </w:r>
            <w:r>
              <w:rPr>
                <w:rFonts w:hint="eastAsia" w:ascii="Times New Roman" w:hAnsi="Times New Roman" w:eastAsia="宋体" w:cs="Times New Roman"/>
                <w:i w:val="0"/>
                <w:iCs w:val="0"/>
                <w:color w:val="000000"/>
                <w:kern w:val="0"/>
                <w:sz w:val="15"/>
                <w:szCs w:val="15"/>
                <w:u w:val="none"/>
                <w:lang w:val="en-US" w:eastAsia="zh-CN" w:bidi="ar"/>
              </w:rPr>
              <w:t>044</w:t>
            </w:r>
          </w:p>
        </w:tc>
      </w:tr>
      <w:tr w14:paraId="3038A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43" w:type="dxa"/>
            <w:tcBorders>
              <w:top w:val="nil"/>
              <w:left w:val="nil"/>
              <w:bottom w:val="nil"/>
              <w:right w:val="nil"/>
            </w:tcBorders>
            <w:shd w:val="clear" w:color="auto" w:fill="auto"/>
            <w:noWrap/>
            <w:vAlign w:val="bottom"/>
          </w:tcPr>
          <w:p w14:paraId="0C49F42B">
            <w:pPr>
              <w:jc w:val="left"/>
              <w:rPr>
                <w:rFonts w:hint="default" w:ascii="Times New Roman" w:hAnsi="Times New Roman" w:eastAsia="宋体" w:cs="Times New Roman"/>
                <w:i w:val="0"/>
                <w:iCs w:val="0"/>
                <w:color w:val="000000"/>
                <w:sz w:val="15"/>
                <w:szCs w:val="15"/>
                <w:u w:val="none"/>
              </w:rPr>
            </w:pPr>
          </w:p>
        </w:tc>
        <w:tc>
          <w:tcPr>
            <w:tcW w:w="822" w:type="dxa"/>
            <w:tcBorders>
              <w:top w:val="nil"/>
              <w:left w:val="nil"/>
              <w:bottom w:val="nil"/>
              <w:right w:val="nil"/>
            </w:tcBorders>
            <w:shd w:val="clear" w:color="auto" w:fill="auto"/>
            <w:noWrap/>
            <w:vAlign w:val="bottom"/>
          </w:tcPr>
          <w:p w14:paraId="3845AD0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NGR</w:t>
            </w:r>
          </w:p>
        </w:tc>
        <w:tc>
          <w:tcPr>
            <w:tcW w:w="1200" w:type="dxa"/>
            <w:tcBorders>
              <w:top w:val="nil"/>
              <w:left w:val="nil"/>
              <w:bottom w:val="nil"/>
              <w:right w:val="nil"/>
            </w:tcBorders>
            <w:shd w:val="clear" w:color="auto" w:fill="auto"/>
            <w:noWrap/>
            <w:vAlign w:val="bottom"/>
          </w:tcPr>
          <w:p w14:paraId="1CB2CBC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24</w:t>
            </w:r>
            <w:r>
              <w:rPr>
                <w:rFonts w:hint="default" w:ascii="Times New Roman" w:hAnsi="Times New Roman" w:eastAsia="宋体" w:cs="Times New Roman"/>
                <w:i w:val="0"/>
                <w:iCs w:val="0"/>
                <w:color w:val="000000"/>
                <w:kern w:val="0"/>
                <w:sz w:val="15"/>
                <w:szCs w:val="15"/>
                <w:u w:val="none"/>
                <w:lang w:val="en-US" w:eastAsia="zh-CN" w:bidi="ar"/>
              </w:rPr>
              <w:t xml:space="preserve"> (</w:t>
            </w:r>
            <w:r>
              <w:rPr>
                <w:rFonts w:hint="eastAsia" w:ascii="Times New Roman" w:hAnsi="Times New Roman" w:eastAsia="宋体" w:cs="Times New Roman"/>
                <w:i w:val="0"/>
                <w:iCs w:val="0"/>
                <w:color w:val="000000"/>
                <w:kern w:val="0"/>
                <w:sz w:val="15"/>
                <w:szCs w:val="15"/>
                <w:u w:val="none"/>
                <w:lang w:val="en-US" w:eastAsia="zh-CN" w:bidi="ar"/>
              </w:rPr>
              <w:t>38.1</w:t>
            </w:r>
            <w:r>
              <w:rPr>
                <w:rFonts w:hint="default" w:ascii="Times New Roman" w:hAnsi="Times New Roman" w:eastAsia="宋体" w:cs="Times New Roman"/>
                <w:i w:val="0"/>
                <w:iCs w:val="0"/>
                <w:color w:val="000000"/>
                <w:kern w:val="0"/>
                <w:sz w:val="15"/>
                <w:szCs w:val="15"/>
                <w:u w:val="none"/>
                <w:lang w:val="en-US" w:eastAsia="zh-CN" w:bidi="ar"/>
              </w:rPr>
              <w:t>)</w:t>
            </w:r>
          </w:p>
        </w:tc>
        <w:tc>
          <w:tcPr>
            <w:tcW w:w="1366" w:type="dxa"/>
            <w:tcBorders>
              <w:top w:val="nil"/>
              <w:left w:val="nil"/>
              <w:bottom w:val="nil"/>
              <w:right w:val="nil"/>
            </w:tcBorders>
            <w:shd w:val="clear" w:color="auto" w:fill="auto"/>
            <w:noWrap/>
            <w:vAlign w:val="bottom"/>
          </w:tcPr>
          <w:p w14:paraId="3F6F96A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2.07 (0.86–5.01)</w:t>
            </w:r>
          </w:p>
        </w:tc>
        <w:tc>
          <w:tcPr>
            <w:tcW w:w="720" w:type="dxa"/>
            <w:tcBorders>
              <w:top w:val="nil"/>
              <w:left w:val="nil"/>
              <w:bottom w:val="nil"/>
              <w:right w:val="nil"/>
            </w:tcBorders>
            <w:shd w:val="clear" w:color="auto" w:fill="auto"/>
            <w:noWrap/>
            <w:vAlign w:val="bottom"/>
          </w:tcPr>
          <w:p w14:paraId="6F8017E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0.1</w:t>
            </w:r>
            <w:r>
              <w:rPr>
                <w:rFonts w:hint="eastAsia" w:ascii="Times New Roman" w:hAnsi="Times New Roman" w:eastAsia="宋体" w:cs="Times New Roman"/>
                <w:i w:val="0"/>
                <w:iCs w:val="0"/>
                <w:color w:val="000000"/>
                <w:kern w:val="0"/>
                <w:sz w:val="15"/>
                <w:szCs w:val="15"/>
                <w:u w:val="none"/>
                <w:lang w:val="en-US" w:eastAsia="zh-CN" w:bidi="ar"/>
              </w:rPr>
              <w:t>04</w:t>
            </w:r>
          </w:p>
        </w:tc>
        <w:tc>
          <w:tcPr>
            <w:tcW w:w="932" w:type="dxa"/>
            <w:tcBorders>
              <w:top w:val="nil"/>
              <w:left w:val="nil"/>
              <w:bottom w:val="nil"/>
              <w:right w:val="nil"/>
            </w:tcBorders>
            <w:shd w:val="clear" w:color="auto" w:fill="auto"/>
            <w:noWrap/>
            <w:vAlign w:val="bottom"/>
          </w:tcPr>
          <w:p w14:paraId="260EF37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791" w:type="dxa"/>
            <w:tcBorders>
              <w:top w:val="nil"/>
              <w:left w:val="nil"/>
              <w:bottom w:val="nil"/>
              <w:right w:val="nil"/>
            </w:tcBorders>
            <w:shd w:val="clear" w:color="auto" w:fill="auto"/>
            <w:noWrap/>
            <w:vAlign w:val="bottom"/>
          </w:tcPr>
          <w:p w14:paraId="307627D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59.55 (3.10–1145.29)</w:t>
            </w:r>
          </w:p>
        </w:tc>
        <w:tc>
          <w:tcPr>
            <w:tcW w:w="803" w:type="dxa"/>
            <w:tcBorders>
              <w:top w:val="nil"/>
              <w:left w:val="nil"/>
              <w:bottom w:val="nil"/>
              <w:right w:val="nil"/>
            </w:tcBorders>
            <w:shd w:val="clear" w:color="auto" w:fill="auto"/>
            <w:noWrap/>
            <w:vAlign w:val="bottom"/>
          </w:tcPr>
          <w:p w14:paraId="06E4F57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0.0</w:t>
            </w:r>
            <w:r>
              <w:rPr>
                <w:rFonts w:hint="eastAsia" w:ascii="Times New Roman" w:hAnsi="Times New Roman" w:eastAsia="宋体" w:cs="Times New Roman"/>
                <w:i w:val="0"/>
                <w:iCs w:val="0"/>
                <w:color w:val="000000"/>
                <w:kern w:val="0"/>
                <w:sz w:val="15"/>
                <w:szCs w:val="15"/>
                <w:u w:val="none"/>
                <w:lang w:val="en-US" w:eastAsia="zh-CN" w:bidi="ar"/>
              </w:rPr>
              <w:t>07</w:t>
            </w:r>
          </w:p>
        </w:tc>
        <w:tc>
          <w:tcPr>
            <w:tcW w:w="1071" w:type="dxa"/>
            <w:tcBorders>
              <w:top w:val="nil"/>
              <w:left w:val="nil"/>
              <w:bottom w:val="nil"/>
              <w:right w:val="nil"/>
            </w:tcBorders>
            <w:shd w:val="clear" w:color="auto" w:fill="auto"/>
            <w:noWrap/>
            <w:vAlign w:val="bottom"/>
          </w:tcPr>
          <w:p w14:paraId="7D1DC1CF">
            <w:pPr>
              <w:jc w:val="left"/>
              <w:rPr>
                <w:rFonts w:hint="default" w:ascii="Times New Roman" w:hAnsi="Times New Roman" w:eastAsia="宋体" w:cs="Times New Roman"/>
                <w:i w:val="0"/>
                <w:iCs w:val="0"/>
                <w:color w:val="000000"/>
                <w:sz w:val="15"/>
                <w:szCs w:val="15"/>
                <w:u w:val="none"/>
              </w:rPr>
            </w:pPr>
          </w:p>
        </w:tc>
      </w:tr>
      <w:tr w14:paraId="465C1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43" w:type="dxa"/>
            <w:tcBorders>
              <w:top w:val="nil"/>
              <w:left w:val="nil"/>
              <w:bottom w:val="nil"/>
              <w:right w:val="nil"/>
            </w:tcBorders>
            <w:shd w:val="clear" w:color="auto" w:fill="auto"/>
            <w:noWrap/>
            <w:vAlign w:val="bottom"/>
          </w:tcPr>
          <w:p w14:paraId="5FB761E8">
            <w:pPr>
              <w:jc w:val="left"/>
              <w:rPr>
                <w:rFonts w:hint="default" w:ascii="Times New Roman" w:hAnsi="Times New Roman" w:eastAsia="宋体" w:cs="Times New Roman"/>
                <w:i w:val="0"/>
                <w:iCs w:val="0"/>
                <w:color w:val="000000"/>
                <w:sz w:val="15"/>
                <w:szCs w:val="15"/>
                <w:u w:val="none"/>
              </w:rPr>
            </w:pPr>
          </w:p>
        </w:tc>
        <w:tc>
          <w:tcPr>
            <w:tcW w:w="822" w:type="dxa"/>
            <w:tcBorders>
              <w:top w:val="nil"/>
              <w:left w:val="nil"/>
              <w:bottom w:val="nil"/>
              <w:right w:val="nil"/>
            </w:tcBorders>
            <w:shd w:val="clear" w:color="auto" w:fill="auto"/>
            <w:noWrap/>
            <w:vAlign w:val="bottom"/>
          </w:tcPr>
          <w:p w14:paraId="71D1264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Pre-DM</w:t>
            </w:r>
          </w:p>
        </w:tc>
        <w:tc>
          <w:tcPr>
            <w:tcW w:w="1200" w:type="dxa"/>
            <w:tcBorders>
              <w:top w:val="nil"/>
              <w:left w:val="nil"/>
              <w:bottom w:val="nil"/>
              <w:right w:val="nil"/>
            </w:tcBorders>
            <w:shd w:val="clear" w:color="auto" w:fill="auto"/>
            <w:noWrap/>
            <w:vAlign w:val="bottom"/>
          </w:tcPr>
          <w:p w14:paraId="4ED5F02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1</w:t>
            </w:r>
            <w:r>
              <w:rPr>
                <w:rFonts w:hint="eastAsia" w:ascii="Times New Roman" w:hAnsi="Times New Roman" w:eastAsia="宋体" w:cs="Times New Roman"/>
                <w:i w:val="0"/>
                <w:iCs w:val="0"/>
                <w:color w:val="000000"/>
                <w:kern w:val="0"/>
                <w:sz w:val="15"/>
                <w:szCs w:val="15"/>
                <w:u w:val="none"/>
                <w:lang w:val="en-US" w:eastAsia="zh-CN" w:bidi="ar"/>
              </w:rPr>
              <w:t>26</w:t>
            </w:r>
            <w:r>
              <w:rPr>
                <w:rFonts w:hint="default" w:ascii="Times New Roman" w:hAnsi="Times New Roman" w:eastAsia="宋体" w:cs="Times New Roman"/>
                <w:i w:val="0"/>
                <w:iCs w:val="0"/>
                <w:color w:val="000000"/>
                <w:kern w:val="0"/>
                <w:sz w:val="15"/>
                <w:szCs w:val="15"/>
                <w:u w:val="none"/>
                <w:lang w:val="en-US" w:eastAsia="zh-CN" w:bidi="ar"/>
              </w:rPr>
              <w:t xml:space="preserve"> (4</w:t>
            </w:r>
            <w:r>
              <w:rPr>
                <w:rFonts w:hint="eastAsia" w:ascii="Times New Roman" w:hAnsi="Times New Roman" w:eastAsia="宋体" w:cs="Times New Roman"/>
                <w:i w:val="0"/>
                <w:iCs w:val="0"/>
                <w:color w:val="000000"/>
                <w:kern w:val="0"/>
                <w:sz w:val="15"/>
                <w:szCs w:val="15"/>
                <w:u w:val="none"/>
                <w:lang w:val="en-US" w:eastAsia="zh-CN" w:bidi="ar"/>
              </w:rPr>
              <w:t>4</w:t>
            </w: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Times New Roman" w:hAnsi="Times New Roman" w:eastAsia="宋体" w:cs="Times New Roman"/>
                <w:i w:val="0"/>
                <w:iCs w:val="0"/>
                <w:color w:val="000000"/>
                <w:kern w:val="0"/>
                <w:sz w:val="15"/>
                <w:szCs w:val="15"/>
                <w:u w:val="none"/>
                <w:lang w:val="en-US" w:eastAsia="zh-CN" w:bidi="ar"/>
              </w:rPr>
              <w:t>8</w:t>
            </w:r>
            <w:r>
              <w:rPr>
                <w:rFonts w:hint="default" w:ascii="Times New Roman" w:hAnsi="Times New Roman" w:eastAsia="宋体" w:cs="Times New Roman"/>
                <w:i w:val="0"/>
                <w:iCs w:val="0"/>
                <w:color w:val="000000"/>
                <w:kern w:val="0"/>
                <w:sz w:val="15"/>
                <w:szCs w:val="15"/>
                <w:u w:val="none"/>
                <w:lang w:val="en-US" w:eastAsia="zh-CN" w:bidi="ar"/>
              </w:rPr>
              <w:t>)</w:t>
            </w:r>
          </w:p>
        </w:tc>
        <w:tc>
          <w:tcPr>
            <w:tcW w:w="1366" w:type="dxa"/>
            <w:tcBorders>
              <w:top w:val="nil"/>
              <w:left w:val="nil"/>
              <w:bottom w:val="nil"/>
              <w:right w:val="nil"/>
            </w:tcBorders>
            <w:shd w:val="clear" w:color="auto" w:fill="auto"/>
            <w:noWrap/>
            <w:vAlign w:val="bottom"/>
          </w:tcPr>
          <w:p w14:paraId="75EDD75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1.26 (0.84–1.89)</w:t>
            </w:r>
          </w:p>
        </w:tc>
        <w:tc>
          <w:tcPr>
            <w:tcW w:w="720" w:type="dxa"/>
            <w:tcBorders>
              <w:top w:val="nil"/>
              <w:left w:val="nil"/>
              <w:bottom w:val="nil"/>
              <w:right w:val="nil"/>
            </w:tcBorders>
            <w:shd w:val="clear" w:color="auto" w:fill="auto"/>
            <w:noWrap/>
            <w:vAlign w:val="bottom"/>
          </w:tcPr>
          <w:p w14:paraId="600B63B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w:t>
            </w:r>
            <w:r>
              <w:rPr>
                <w:rFonts w:hint="eastAsia" w:ascii="Times New Roman" w:hAnsi="Times New Roman" w:eastAsia="宋体" w:cs="Times New Roman"/>
                <w:i w:val="0"/>
                <w:iCs w:val="0"/>
                <w:color w:val="000000"/>
                <w:kern w:val="0"/>
                <w:sz w:val="15"/>
                <w:szCs w:val="15"/>
                <w:u w:val="none"/>
                <w:lang w:val="en-US" w:eastAsia="zh-CN" w:bidi="ar"/>
              </w:rPr>
              <w:t>255</w:t>
            </w:r>
          </w:p>
        </w:tc>
        <w:tc>
          <w:tcPr>
            <w:tcW w:w="932" w:type="dxa"/>
            <w:tcBorders>
              <w:top w:val="nil"/>
              <w:left w:val="nil"/>
              <w:bottom w:val="nil"/>
              <w:right w:val="nil"/>
            </w:tcBorders>
            <w:shd w:val="clear" w:color="auto" w:fill="auto"/>
            <w:noWrap/>
            <w:vAlign w:val="bottom"/>
          </w:tcPr>
          <w:p w14:paraId="22546CE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791" w:type="dxa"/>
            <w:tcBorders>
              <w:top w:val="nil"/>
              <w:left w:val="nil"/>
              <w:bottom w:val="nil"/>
              <w:right w:val="nil"/>
            </w:tcBorders>
            <w:shd w:val="clear" w:color="auto" w:fill="auto"/>
            <w:noWrap/>
            <w:vAlign w:val="bottom"/>
          </w:tcPr>
          <w:p w14:paraId="58850F4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1.41 (0.88–2.26)</w:t>
            </w:r>
          </w:p>
        </w:tc>
        <w:tc>
          <w:tcPr>
            <w:tcW w:w="803" w:type="dxa"/>
            <w:tcBorders>
              <w:top w:val="nil"/>
              <w:left w:val="nil"/>
              <w:bottom w:val="nil"/>
              <w:right w:val="nil"/>
            </w:tcBorders>
            <w:shd w:val="clear" w:color="auto" w:fill="auto"/>
            <w:noWrap/>
            <w:vAlign w:val="bottom"/>
          </w:tcPr>
          <w:p w14:paraId="4310610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0.1</w:t>
            </w:r>
            <w:r>
              <w:rPr>
                <w:rFonts w:hint="eastAsia" w:ascii="Times New Roman" w:hAnsi="Times New Roman" w:eastAsia="宋体" w:cs="Times New Roman"/>
                <w:i w:val="0"/>
                <w:iCs w:val="0"/>
                <w:color w:val="000000"/>
                <w:kern w:val="0"/>
                <w:sz w:val="15"/>
                <w:szCs w:val="15"/>
                <w:u w:val="none"/>
                <w:lang w:val="en-US" w:eastAsia="zh-CN" w:bidi="ar"/>
              </w:rPr>
              <w:t>51</w:t>
            </w:r>
          </w:p>
        </w:tc>
        <w:tc>
          <w:tcPr>
            <w:tcW w:w="1071" w:type="dxa"/>
            <w:tcBorders>
              <w:top w:val="nil"/>
              <w:left w:val="nil"/>
              <w:bottom w:val="nil"/>
              <w:right w:val="nil"/>
            </w:tcBorders>
            <w:shd w:val="clear" w:color="auto" w:fill="auto"/>
            <w:noWrap/>
            <w:vAlign w:val="bottom"/>
          </w:tcPr>
          <w:p w14:paraId="77CF39D9">
            <w:pPr>
              <w:jc w:val="left"/>
              <w:rPr>
                <w:rFonts w:hint="default" w:ascii="Times New Roman" w:hAnsi="Times New Roman" w:eastAsia="宋体" w:cs="Times New Roman"/>
                <w:i w:val="0"/>
                <w:iCs w:val="0"/>
                <w:color w:val="000000"/>
                <w:sz w:val="15"/>
                <w:szCs w:val="15"/>
                <w:u w:val="none"/>
              </w:rPr>
            </w:pPr>
          </w:p>
        </w:tc>
      </w:tr>
      <w:tr w14:paraId="30366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43" w:type="dxa"/>
            <w:tcBorders>
              <w:top w:val="nil"/>
              <w:left w:val="nil"/>
              <w:bottom w:val="nil"/>
              <w:right w:val="nil"/>
            </w:tcBorders>
            <w:shd w:val="clear" w:color="auto" w:fill="auto"/>
            <w:noWrap/>
            <w:vAlign w:val="bottom"/>
          </w:tcPr>
          <w:p w14:paraId="4CC5D0CB">
            <w:pPr>
              <w:jc w:val="left"/>
              <w:rPr>
                <w:rFonts w:hint="default" w:ascii="Times New Roman" w:hAnsi="Times New Roman" w:eastAsia="宋体" w:cs="Times New Roman"/>
                <w:i w:val="0"/>
                <w:iCs w:val="0"/>
                <w:color w:val="000000"/>
                <w:sz w:val="15"/>
                <w:szCs w:val="15"/>
                <w:u w:val="none"/>
              </w:rPr>
            </w:pPr>
          </w:p>
        </w:tc>
        <w:tc>
          <w:tcPr>
            <w:tcW w:w="822" w:type="dxa"/>
            <w:tcBorders>
              <w:top w:val="nil"/>
              <w:left w:val="nil"/>
              <w:bottom w:val="nil"/>
              <w:right w:val="nil"/>
            </w:tcBorders>
            <w:shd w:val="clear" w:color="auto" w:fill="auto"/>
            <w:noWrap/>
            <w:vAlign w:val="bottom"/>
          </w:tcPr>
          <w:p w14:paraId="0687DD2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DM</w:t>
            </w:r>
          </w:p>
        </w:tc>
        <w:tc>
          <w:tcPr>
            <w:tcW w:w="1200" w:type="dxa"/>
            <w:tcBorders>
              <w:top w:val="nil"/>
              <w:left w:val="nil"/>
              <w:bottom w:val="nil"/>
              <w:right w:val="nil"/>
            </w:tcBorders>
            <w:shd w:val="clear" w:color="auto" w:fill="auto"/>
            <w:noWrap/>
            <w:vAlign w:val="bottom"/>
          </w:tcPr>
          <w:p w14:paraId="3BE615C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2</w:t>
            </w:r>
            <w:r>
              <w:rPr>
                <w:rFonts w:hint="eastAsia" w:ascii="Times New Roman" w:hAnsi="Times New Roman" w:eastAsia="宋体" w:cs="Times New Roman"/>
                <w:i w:val="0"/>
                <w:iCs w:val="0"/>
                <w:color w:val="000000"/>
                <w:kern w:val="0"/>
                <w:sz w:val="15"/>
                <w:szCs w:val="15"/>
                <w:u w:val="none"/>
                <w:lang w:val="en-US" w:eastAsia="zh-CN" w:bidi="ar"/>
              </w:rPr>
              <w:t>33</w:t>
            </w:r>
            <w:r>
              <w:rPr>
                <w:rFonts w:hint="default" w:ascii="Times New Roman" w:hAnsi="Times New Roman" w:eastAsia="宋体" w:cs="Times New Roman"/>
                <w:i w:val="0"/>
                <w:iCs w:val="0"/>
                <w:color w:val="000000"/>
                <w:kern w:val="0"/>
                <w:sz w:val="15"/>
                <w:szCs w:val="15"/>
                <w:u w:val="none"/>
                <w:lang w:val="en-US" w:eastAsia="zh-CN" w:bidi="ar"/>
              </w:rPr>
              <w:t xml:space="preserve"> (</w:t>
            </w:r>
            <w:r>
              <w:rPr>
                <w:rFonts w:hint="eastAsia" w:ascii="Times New Roman" w:hAnsi="Times New Roman" w:eastAsia="宋体" w:cs="Times New Roman"/>
                <w:i w:val="0"/>
                <w:iCs w:val="0"/>
                <w:color w:val="000000"/>
                <w:kern w:val="0"/>
                <w:sz w:val="15"/>
                <w:szCs w:val="15"/>
                <w:u w:val="none"/>
                <w:lang w:val="en-US" w:eastAsia="zh-CN" w:bidi="ar"/>
              </w:rPr>
              <w:t>61</w:t>
            </w: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Times New Roman" w:hAnsi="Times New Roman" w:eastAsia="宋体" w:cs="Times New Roman"/>
                <w:i w:val="0"/>
                <w:iCs w:val="0"/>
                <w:color w:val="000000"/>
                <w:kern w:val="0"/>
                <w:sz w:val="15"/>
                <w:szCs w:val="15"/>
                <w:u w:val="none"/>
                <w:lang w:val="en-US" w:eastAsia="zh-CN" w:bidi="ar"/>
              </w:rPr>
              <w:t>2</w:t>
            </w:r>
            <w:r>
              <w:rPr>
                <w:rFonts w:hint="default" w:ascii="Times New Roman" w:hAnsi="Times New Roman" w:eastAsia="宋体" w:cs="Times New Roman"/>
                <w:i w:val="0"/>
                <w:iCs w:val="0"/>
                <w:color w:val="000000"/>
                <w:kern w:val="0"/>
                <w:sz w:val="15"/>
                <w:szCs w:val="15"/>
                <w:u w:val="none"/>
                <w:lang w:val="en-US" w:eastAsia="zh-CN" w:bidi="ar"/>
              </w:rPr>
              <w:t>)</w:t>
            </w:r>
          </w:p>
        </w:tc>
        <w:tc>
          <w:tcPr>
            <w:tcW w:w="1366" w:type="dxa"/>
            <w:tcBorders>
              <w:top w:val="nil"/>
              <w:left w:val="nil"/>
              <w:bottom w:val="nil"/>
              <w:right w:val="nil"/>
            </w:tcBorders>
            <w:shd w:val="clear" w:color="auto" w:fill="auto"/>
            <w:noWrap/>
            <w:vAlign w:val="bottom"/>
          </w:tcPr>
          <w:p w14:paraId="434EB4BF">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1.46 (1.10–1.93)</w:t>
            </w:r>
          </w:p>
        </w:tc>
        <w:tc>
          <w:tcPr>
            <w:tcW w:w="720" w:type="dxa"/>
            <w:tcBorders>
              <w:top w:val="nil"/>
              <w:left w:val="nil"/>
              <w:bottom w:val="nil"/>
              <w:right w:val="nil"/>
            </w:tcBorders>
            <w:shd w:val="clear" w:color="auto" w:fill="auto"/>
            <w:noWrap/>
            <w:vAlign w:val="bottom"/>
          </w:tcPr>
          <w:p w14:paraId="71CE78F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w:t>
            </w:r>
            <w:r>
              <w:rPr>
                <w:rFonts w:hint="eastAsia" w:ascii="Times New Roman" w:hAnsi="Times New Roman" w:eastAsia="宋体" w:cs="Times New Roman"/>
                <w:i w:val="0"/>
                <w:iCs w:val="0"/>
                <w:color w:val="000000"/>
                <w:kern w:val="0"/>
                <w:sz w:val="15"/>
                <w:szCs w:val="15"/>
                <w:u w:val="none"/>
                <w:lang w:val="en-US" w:eastAsia="zh-CN" w:bidi="ar"/>
              </w:rPr>
              <w:t>009</w:t>
            </w:r>
          </w:p>
        </w:tc>
        <w:tc>
          <w:tcPr>
            <w:tcW w:w="932" w:type="dxa"/>
            <w:tcBorders>
              <w:top w:val="nil"/>
              <w:left w:val="nil"/>
              <w:bottom w:val="nil"/>
              <w:right w:val="nil"/>
            </w:tcBorders>
            <w:shd w:val="clear" w:color="auto" w:fill="auto"/>
            <w:noWrap/>
            <w:vAlign w:val="bottom"/>
          </w:tcPr>
          <w:p w14:paraId="2C79602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791" w:type="dxa"/>
            <w:tcBorders>
              <w:top w:val="nil"/>
              <w:left w:val="nil"/>
              <w:bottom w:val="nil"/>
              <w:right w:val="nil"/>
            </w:tcBorders>
            <w:shd w:val="clear" w:color="auto" w:fill="auto"/>
            <w:noWrap/>
            <w:vAlign w:val="bottom"/>
          </w:tcPr>
          <w:p w14:paraId="5160401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1.43 (1.03–1.99)</w:t>
            </w:r>
          </w:p>
        </w:tc>
        <w:tc>
          <w:tcPr>
            <w:tcW w:w="803" w:type="dxa"/>
            <w:tcBorders>
              <w:top w:val="nil"/>
              <w:left w:val="nil"/>
              <w:bottom w:val="nil"/>
              <w:right w:val="nil"/>
            </w:tcBorders>
            <w:shd w:val="clear" w:color="auto" w:fill="auto"/>
            <w:noWrap/>
            <w:vAlign w:val="bottom"/>
          </w:tcPr>
          <w:p w14:paraId="215DD1A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0.0</w:t>
            </w:r>
            <w:r>
              <w:rPr>
                <w:rFonts w:hint="eastAsia" w:ascii="Times New Roman" w:hAnsi="Times New Roman" w:eastAsia="宋体" w:cs="Times New Roman"/>
                <w:i w:val="0"/>
                <w:iCs w:val="0"/>
                <w:color w:val="000000"/>
                <w:kern w:val="0"/>
                <w:sz w:val="15"/>
                <w:szCs w:val="15"/>
                <w:u w:val="none"/>
                <w:lang w:val="en-US" w:eastAsia="zh-CN" w:bidi="ar"/>
              </w:rPr>
              <w:t>33</w:t>
            </w:r>
          </w:p>
        </w:tc>
        <w:tc>
          <w:tcPr>
            <w:tcW w:w="1071" w:type="dxa"/>
            <w:tcBorders>
              <w:top w:val="nil"/>
              <w:left w:val="nil"/>
              <w:bottom w:val="nil"/>
              <w:right w:val="nil"/>
            </w:tcBorders>
            <w:shd w:val="clear" w:color="auto" w:fill="auto"/>
            <w:noWrap/>
            <w:vAlign w:val="bottom"/>
          </w:tcPr>
          <w:p w14:paraId="76A53AAA">
            <w:pPr>
              <w:jc w:val="left"/>
              <w:rPr>
                <w:rFonts w:hint="default" w:ascii="Times New Roman" w:hAnsi="Times New Roman" w:eastAsia="宋体" w:cs="Times New Roman"/>
                <w:i w:val="0"/>
                <w:iCs w:val="0"/>
                <w:color w:val="000000"/>
                <w:sz w:val="15"/>
                <w:szCs w:val="15"/>
                <w:u w:val="none"/>
              </w:rPr>
            </w:pPr>
          </w:p>
        </w:tc>
      </w:tr>
      <w:tr w14:paraId="57B6D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43" w:type="dxa"/>
            <w:tcBorders>
              <w:top w:val="nil"/>
              <w:left w:val="nil"/>
              <w:bottom w:val="nil"/>
              <w:right w:val="nil"/>
            </w:tcBorders>
            <w:shd w:val="clear" w:color="auto" w:fill="auto"/>
            <w:noWrap/>
            <w:vAlign w:val="bottom"/>
          </w:tcPr>
          <w:p w14:paraId="5F71A8D9">
            <w:pPr>
              <w:keepNext w:val="0"/>
              <w:keepLines w:val="0"/>
              <w:widowControl/>
              <w:suppressLineNumbers w:val="0"/>
              <w:jc w:val="left"/>
              <w:textAlignment w:val="bottom"/>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TyG tertiles</w:t>
            </w:r>
          </w:p>
        </w:tc>
        <w:tc>
          <w:tcPr>
            <w:tcW w:w="822" w:type="dxa"/>
            <w:tcBorders>
              <w:top w:val="nil"/>
              <w:left w:val="nil"/>
              <w:bottom w:val="nil"/>
              <w:right w:val="nil"/>
            </w:tcBorders>
            <w:shd w:val="clear" w:color="auto" w:fill="auto"/>
            <w:noWrap/>
            <w:vAlign w:val="bottom"/>
          </w:tcPr>
          <w:p w14:paraId="1680216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200" w:type="dxa"/>
            <w:tcBorders>
              <w:top w:val="nil"/>
              <w:left w:val="nil"/>
              <w:bottom w:val="nil"/>
              <w:right w:val="nil"/>
            </w:tcBorders>
            <w:shd w:val="clear" w:color="auto" w:fill="auto"/>
            <w:noWrap/>
            <w:vAlign w:val="bottom"/>
          </w:tcPr>
          <w:p w14:paraId="211EE30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366" w:type="dxa"/>
            <w:tcBorders>
              <w:top w:val="nil"/>
              <w:left w:val="nil"/>
              <w:bottom w:val="nil"/>
              <w:right w:val="nil"/>
            </w:tcBorders>
            <w:shd w:val="clear" w:color="auto" w:fill="auto"/>
            <w:noWrap/>
            <w:vAlign w:val="bottom"/>
          </w:tcPr>
          <w:p w14:paraId="072F77F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720" w:type="dxa"/>
            <w:tcBorders>
              <w:top w:val="nil"/>
              <w:left w:val="nil"/>
              <w:bottom w:val="nil"/>
              <w:right w:val="nil"/>
            </w:tcBorders>
            <w:shd w:val="clear" w:color="auto" w:fill="auto"/>
            <w:noWrap/>
            <w:vAlign w:val="bottom"/>
          </w:tcPr>
          <w:p w14:paraId="662A2EE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932" w:type="dxa"/>
            <w:tcBorders>
              <w:top w:val="nil"/>
              <w:left w:val="nil"/>
              <w:bottom w:val="nil"/>
              <w:right w:val="nil"/>
            </w:tcBorders>
            <w:shd w:val="clear" w:color="auto" w:fill="auto"/>
            <w:noWrap/>
            <w:vAlign w:val="bottom"/>
          </w:tcPr>
          <w:p w14:paraId="21D23EA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w:t>
            </w:r>
            <w:r>
              <w:rPr>
                <w:rFonts w:hint="eastAsia" w:ascii="Times New Roman" w:hAnsi="Times New Roman" w:eastAsia="宋体" w:cs="Times New Roman"/>
                <w:i w:val="0"/>
                <w:iCs w:val="0"/>
                <w:color w:val="000000"/>
                <w:kern w:val="0"/>
                <w:sz w:val="15"/>
                <w:szCs w:val="15"/>
                <w:u w:val="none"/>
                <w:lang w:val="en-US" w:eastAsia="zh-CN" w:bidi="ar"/>
              </w:rPr>
              <w:t>443</w:t>
            </w:r>
          </w:p>
        </w:tc>
        <w:tc>
          <w:tcPr>
            <w:tcW w:w="1791" w:type="dxa"/>
            <w:tcBorders>
              <w:top w:val="nil"/>
              <w:left w:val="nil"/>
              <w:bottom w:val="nil"/>
              <w:right w:val="nil"/>
            </w:tcBorders>
            <w:shd w:val="clear" w:color="auto" w:fill="auto"/>
            <w:noWrap/>
            <w:vAlign w:val="bottom"/>
          </w:tcPr>
          <w:p w14:paraId="291C9EE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803" w:type="dxa"/>
            <w:tcBorders>
              <w:top w:val="nil"/>
              <w:left w:val="nil"/>
              <w:bottom w:val="nil"/>
              <w:right w:val="nil"/>
            </w:tcBorders>
            <w:shd w:val="clear" w:color="auto" w:fill="auto"/>
            <w:noWrap/>
            <w:vAlign w:val="bottom"/>
          </w:tcPr>
          <w:p w14:paraId="245DEB5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071" w:type="dxa"/>
            <w:tcBorders>
              <w:top w:val="nil"/>
              <w:left w:val="nil"/>
              <w:bottom w:val="nil"/>
              <w:right w:val="nil"/>
            </w:tcBorders>
            <w:shd w:val="clear" w:color="auto" w:fill="auto"/>
            <w:noWrap/>
            <w:vAlign w:val="bottom"/>
          </w:tcPr>
          <w:p w14:paraId="718772DC">
            <w:pPr>
              <w:keepNext w:val="0"/>
              <w:keepLines w:val="0"/>
              <w:widowControl/>
              <w:suppressLineNumbers w:val="0"/>
              <w:jc w:val="left"/>
              <w:textAlignment w:val="bottom"/>
              <w:rPr>
                <w:rFonts w:hint="default" w:ascii="Times New Roman" w:hAnsi="Times New Roman" w:eastAsia="宋体" w:cs="Times New Roman"/>
                <w:i w:val="0"/>
                <w:iCs w:val="0"/>
                <w:color w:val="000000"/>
                <w:sz w:val="15"/>
                <w:szCs w:val="15"/>
                <w:u w:val="none"/>
                <w:lang w:val="en-US"/>
              </w:rPr>
            </w:pPr>
            <w:r>
              <w:rPr>
                <w:rFonts w:hint="default" w:ascii="Times New Roman" w:hAnsi="Times New Roman" w:eastAsia="宋体" w:cs="Times New Roman"/>
                <w:i w:val="0"/>
                <w:iCs w:val="0"/>
                <w:color w:val="000000"/>
                <w:kern w:val="0"/>
                <w:sz w:val="15"/>
                <w:szCs w:val="15"/>
                <w:u w:val="none"/>
                <w:lang w:val="en-US" w:eastAsia="zh-CN" w:bidi="ar"/>
              </w:rPr>
              <w:t>0.0</w:t>
            </w:r>
            <w:r>
              <w:rPr>
                <w:rFonts w:hint="eastAsia" w:ascii="Times New Roman" w:hAnsi="Times New Roman" w:eastAsia="宋体" w:cs="Times New Roman"/>
                <w:i w:val="0"/>
                <w:iCs w:val="0"/>
                <w:color w:val="000000"/>
                <w:kern w:val="0"/>
                <w:sz w:val="15"/>
                <w:szCs w:val="15"/>
                <w:u w:val="none"/>
                <w:lang w:val="en-US" w:eastAsia="zh-CN" w:bidi="ar"/>
              </w:rPr>
              <w:t>84</w:t>
            </w:r>
          </w:p>
        </w:tc>
      </w:tr>
      <w:tr w14:paraId="6659E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43" w:type="dxa"/>
            <w:tcBorders>
              <w:top w:val="nil"/>
              <w:left w:val="nil"/>
              <w:bottom w:val="nil"/>
              <w:right w:val="nil"/>
            </w:tcBorders>
            <w:shd w:val="clear" w:color="auto" w:fill="auto"/>
            <w:noWrap/>
            <w:vAlign w:val="bottom"/>
          </w:tcPr>
          <w:p w14:paraId="07E8CBA6">
            <w:pPr>
              <w:keepNext w:val="0"/>
              <w:keepLines w:val="0"/>
              <w:widowControl/>
              <w:suppressLineNumbers w:val="0"/>
              <w:jc w:val="left"/>
              <w:textAlignment w:val="bottom"/>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  T1</w:t>
            </w:r>
          </w:p>
        </w:tc>
        <w:tc>
          <w:tcPr>
            <w:tcW w:w="822" w:type="dxa"/>
            <w:vMerge w:val="restart"/>
            <w:tcBorders>
              <w:top w:val="nil"/>
              <w:left w:val="nil"/>
              <w:bottom w:val="nil"/>
              <w:right w:val="nil"/>
            </w:tcBorders>
            <w:shd w:val="clear" w:color="auto" w:fill="auto"/>
            <w:noWrap/>
            <w:vAlign w:val="center"/>
          </w:tcPr>
          <w:p w14:paraId="22E612F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NGR</w:t>
            </w:r>
          </w:p>
        </w:tc>
        <w:tc>
          <w:tcPr>
            <w:tcW w:w="1200" w:type="dxa"/>
            <w:tcBorders>
              <w:top w:val="nil"/>
              <w:left w:val="nil"/>
              <w:bottom w:val="nil"/>
              <w:right w:val="nil"/>
            </w:tcBorders>
            <w:shd w:val="clear" w:color="auto" w:fill="auto"/>
            <w:noWrap/>
            <w:vAlign w:val="bottom"/>
          </w:tcPr>
          <w:p w14:paraId="6593394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14 (34.1%)</w:t>
            </w:r>
          </w:p>
        </w:tc>
        <w:tc>
          <w:tcPr>
            <w:tcW w:w="1366" w:type="dxa"/>
            <w:tcBorders>
              <w:top w:val="nil"/>
              <w:left w:val="nil"/>
              <w:bottom w:val="nil"/>
              <w:right w:val="nil"/>
            </w:tcBorders>
            <w:shd w:val="clear" w:color="auto" w:fill="auto"/>
            <w:noWrap/>
            <w:vAlign w:val="bottom"/>
          </w:tcPr>
          <w:p w14:paraId="5931FBC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Reference</w:t>
            </w:r>
          </w:p>
        </w:tc>
        <w:tc>
          <w:tcPr>
            <w:tcW w:w="720" w:type="dxa"/>
            <w:tcBorders>
              <w:top w:val="nil"/>
              <w:left w:val="nil"/>
              <w:bottom w:val="nil"/>
              <w:right w:val="nil"/>
            </w:tcBorders>
            <w:shd w:val="clear" w:color="auto" w:fill="auto"/>
            <w:noWrap/>
            <w:vAlign w:val="bottom"/>
          </w:tcPr>
          <w:p w14:paraId="219EF228">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932" w:type="dxa"/>
            <w:tcBorders>
              <w:top w:val="nil"/>
              <w:left w:val="nil"/>
              <w:bottom w:val="nil"/>
              <w:right w:val="nil"/>
            </w:tcBorders>
            <w:shd w:val="clear" w:color="auto" w:fill="auto"/>
            <w:noWrap/>
            <w:vAlign w:val="bottom"/>
          </w:tcPr>
          <w:p w14:paraId="0CC93DF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791" w:type="dxa"/>
            <w:tcBorders>
              <w:top w:val="nil"/>
              <w:left w:val="nil"/>
              <w:bottom w:val="nil"/>
              <w:right w:val="nil"/>
            </w:tcBorders>
            <w:shd w:val="clear" w:color="auto" w:fill="auto"/>
            <w:noWrap/>
            <w:vAlign w:val="bottom"/>
          </w:tcPr>
          <w:p w14:paraId="311C0D2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Reference</w:t>
            </w:r>
          </w:p>
        </w:tc>
        <w:tc>
          <w:tcPr>
            <w:tcW w:w="803" w:type="dxa"/>
            <w:tcBorders>
              <w:top w:val="nil"/>
              <w:left w:val="nil"/>
              <w:bottom w:val="nil"/>
              <w:right w:val="nil"/>
            </w:tcBorders>
            <w:shd w:val="clear" w:color="auto" w:fill="auto"/>
            <w:noWrap/>
            <w:vAlign w:val="bottom"/>
          </w:tcPr>
          <w:p w14:paraId="1BD610F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071" w:type="dxa"/>
            <w:tcBorders>
              <w:top w:val="nil"/>
              <w:left w:val="nil"/>
              <w:bottom w:val="nil"/>
              <w:right w:val="nil"/>
            </w:tcBorders>
            <w:shd w:val="clear" w:color="auto" w:fill="auto"/>
            <w:noWrap/>
            <w:vAlign w:val="bottom"/>
          </w:tcPr>
          <w:p w14:paraId="26902954">
            <w:pPr>
              <w:jc w:val="left"/>
              <w:rPr>
                <w:rFonts w:hint="default" w:ascii="Times New Roman" w:hAnsi="Times New Roman" w:eastAsia="宋体" w:cs="Times New Roman"/>
                <w:i w:val="0"/>
                <w:iCs w:val="0"/>
                <w:color w:val="000000"/>
                <w:sz w:val="15"/>
                <w:szCs w:val="15"/>
                <w:u w:val="none"/>
              </w:rPr>
            </w:pPr>
          </w:p>
        </w:tc>
      </w:tr>
      <w:tr w14:paraId="4B6CA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43" w:type="dxa"/>
            <w:tcBorders>
              <w:top w:val="nil"/>
              <w:left w:val="nil"/>
              <w:bottom w:val="nil"/>
              <w:right w:val="nil"/>
            </w:tcBorders>
            <w:shd w:val="clear" w:color="auto" w:fill="auto"/>
            <w:noWrap/>
            <w:vAlign w:val="bottom"/>
          </w:tcPr>
          <w:p w14:paraId="6FDF0EB9">
            <w:pPr>
              <w:keepNext w:val="0"/>
              <w:keepLines w:val="0"/>
              <w:widowControl/>
              <w:suppressLineNumbers w:val="0"/>
              <w:jc w:val="left"/>
              <w:textAlignment w:val="bottom"/>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  T2</w:t>
            </w:r>
          </w:p>
        </w:tc>
        <w:tc>
          <w:tcPr>
            <w:tcW w:w="822" w:type="dxa"/>
            <w:vMerge w:val="continue"/>
            <w:tcBorders>
              <w:top w:val="nil"/>
              <w:left w:val="nil"/>
              <w:bottom w:val="nil"/>
              <w:right w:val="nil"/>
            </w:tcBorders>
            <w:shd w:val="clear" w:color="auto" w:fill="auto"/>
            <w:noWrap/>
            <w:vAlign w:val="center"/>
          </w:tcPr>
          <w:p w14:paraId="6BFC250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200" w:type="dxa"/>
            <w:tcBorders>
              <w:top w:val="nil"/>
              <w:left w:val="nil"/>
              <w:bottom w:val="nil"/>
              <w:right w:val="nil"/>
            </w:tcBorders>
            <w:shd w:val="clear" w:color="auto" w:fill="auto"/>
            <w:noWrap/>
            <w:vAlign w:val="bottom"/>
          </w:tcPr>
          <w:p w14:paraId="4DCBCD0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7 (41.2%)</w:t>
            </w:r>
          </w:p>
        </w:tc>
        <w:tc>
          <w:tcPr>
            <w:tcW w:w="1366" w:type="dxa"/>
            <w:tcBorders>
              <w:top w:val="nil"/>
              <w:left w:val="nil"/>
              <w:bottom w:val="nil"/>
              <w:right w:val="nil"/>
            </w:tcBorders>
            <w:shd w:val="clear" w:color="auto" w:fill="auto"/>
            <w:noWrap/>
            <w:vAlign w:val="bottom"/>
          </w:tcPr>
          <w:p w14:paraId="6CB04FD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1.35 (0.42–4.31)</w:t>
            </w:r>
          </w:p>
        </w:tc>
        <w:tc>
          <w:tcPr>
            <w:tcW w:w="720" w:type="dxa"/>
            <w:tcBorders>
              <w:top w:val="nil"/>
              <w:left w:val="nil"/>
              <w:bottom w:val="nil"/>
              <w:right w:val="nil"/>
            </w:tcBorders>
            <w:shd w:val="clear" w:color="auto" w:fill="auto"/>
            <w:noWrap/>
            <w:vAlign w:val="bottom"/>
          </w:tcPr>
          <w:p w14:paraId="4EED488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w:t>
            </w:r>
            <w:r>
              <w:rPr>
                <w:rFonts w:hint="eastAsia" w:ascii="Times New Roman" w:hAnsi="Times New Roman" w:eastAsia="宋体" w:cs="Times New Roman"/>
                <w:i w:val="0"/>
                <w:iCs w:val="0"/>
                <w:color w:val="000000"/>
                <w:kern w:val="0"/>
                <w:sz w:val="15"/>
                <w:szCs w:val="15"/>
                <w:u w:val="none"/>
                <w:lang w:val="en-US" w:eastAsia="zh-CN" w:bidi="ar"/>
              </w:rPr>
              <w:t>613</w:t>
            </w:r>
          </w:p>
        </w:tc>
        <w:tc>
          <w:tcPr>
            <w:tcW w:w="932" w:type="dxa"/>
            <w:tcBorders>
              <w:top w:val="nil"/>
              <w:left w:val="nil"/>
              <w:bottom w:val="nil"/>
              <w:right w:val="nil"/>
            </w:tcBorders>
            <w:shd w:val="clear" w:color="auto" w:fill="auto"/>
            <w:noWrap/>
            <w:vAlign w:val="bottom"/>
          </w:tcPr>
          <w:p w14:paraId="6CD79B5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791" w:type="dxa"/>
            <w:tcBorders>
              <w:top w:val="nil"/>
              <w:left w:val="nil"/>
              <w:bottom w:val="nil"/>
              <w:right w:val="nil"/>
            </w:tcBorders>
            <w:shd w:val="clear" w:color="auto" w:fill="auto"/>
            <w:noWrap/>
            <w:vAlign w:val="bottom"/>
          </w:tcPr>
          <w:p w14:paraId="578391C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10.70 (0.97–117.87)</w:t>
            </w:r>
          </w:p>
        </w:tc>
        <w:tc>
          <w:tcPr>
            <w:tcW w:w="803" w:type="dxa"/>
            <w:tcBorders>
              <w:top w:val="nil"/>
              <w:left w:val="nil"/>
              <w:bottom w:val="nil"/>
              <w:right w:val="nil"/>
            </w:tcBorders>
            <w:shd w:val="clear" w:color="auto" w:fill="auto"/>
            <w:noWrap/>
            <w:vAlign w:val="bottom"/>
          </w:tcPr>
          <w:p w14:paraId="118B923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w:t>
            </w:r>
            <w:r>
              <w:rPr>
                <w:rFonts w:hint="eastAsia" w:ascii="Times New Roman" w:hAnsi="Times New Roman" w:eastAsia="宋体" w:cs="Times New Roman"/>
                <w:i w:val="0"/>
                <w:iCs w:val="0"/>
                <w:color w:val="000000"/>
                <w:kern w:val="0"/>
                <w:sz w:val="15"/>
                <w:szCs w:val="15"/>
                <w:u w:val="none"/>
                <w:lang w:val="en-US" w:eastAsia="zh-CN" w:bidi="ar"/>
              </w:rPr>
              <w:t>053</w:t>
            </w:r>
          </w:p>
        </w:tc>
        <w:tc>
          <w:tcPr>
            <w:tcW w:w="1071" w:type="dxa"/>
            <w:tcBorders>
              <w:top w:val="nil"/>
              <w:left w:val="nil"/>
              <w:bottom w:val="nil"/>
              <w:right w:val="nil"/>
            </w:tcBorders>
            <w:shd w:val="clear" w:color="auto" w:fill="auto"/>
            <w:noWrap/>
            <w:vAlign w:val="bottom"/>
          </w:tcPr>
          <w:p w14:paraId="6EF86A1A">
            <w:pPr>
              <w:jc w:val="left"/>
              <w:rPr>
                <w:rFonts w:hint="default" w:ascii="Times New Roman" w:hAnsi="Times New Roman" w:eastAsia="宋体" w:cs="Times New Roman"/>
                <w:i w:val="0"/>
                <w:iCs w:val="0"/>
                <w:color w:val="000000"/>
                <w:sz w:val="15"/>
                <w:szCs w:val="15"/>
                <w:u w:val="none"/>
              </w:rPr>
            </w:pPr>
          </w:p>
        </w:tc>
      </w:tr>
      <w:tr w14:paraId="42993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43" w:type="dxa"/>
            <w:tcBorders>
              <w:top w:val="nil"/>
              <w:left w:val="nil"/>
              <w:bottom w:val="nil"/>
              <w:right w:val="nil"/>
            </w:tcBorders>
            <w:shd w:val="clear" w:color="auto" w:fill="auto"/>
            <w:noWrap/>
            <w:vAlign w:val="bottom"/>
          </w:tcPr>
          <w:p w14:paraId="17DED1B5">
            <w:pPr>
              <w:keepNext w:val="0"/>
              <w:keepLines w:val="0"/>
              <w:widowControl/>
              <w:suppressLineNumbers w:val="0"/>
              <w:jc w:val="left"/>
              <w:textAlignment w:val="bottom"/>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  T3</w:t>
            </w:r>
          </w:p>
        </w:tc>
        <w:tc>
          <w:tcPr>
            <w:tcW w:w="822" w:type="dxa"/>
            <w:vMerge w:val="continue"/>
            <w:tcBorders>
              <w:top w:val="nil"/>
              <w:left w:val="nil"/>
              <w:bottom w:val="nil"/>
              <w:right w:val="nil"/>
            </w:tcBorders>
            <w:shd w:val="clear" w:color="auto" w:fill="auto"/>
            <w:noWrap/>
            <w:vAlign w:val="center"/>
          </w:tcPr>
          <w:p w14:paraId="4E0F240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200" w:type="dxa"/>
            <w:tcBorders>
              <w:top w:val="nil"/>
              <w:left w:val="nil"/>
              <w:bottom w:val="nil"/>
              <w:right w:val="nil"/>
            </w:tcBorders>
            <w:shd w:val="clear" w:color="auto" w:fill="auto"/>
            <w:noWrap/>
            <w:vAlign w:val="bottom"/>
          </w:tcPr>
          <w:p w14:paraId="1085732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3 (60.0%)</w:t>
            </w:r>
          </w:p>
        </w:tc>
        <w:tc>
          <w:tcPr>
            <w:tcW w:w="1366" w:type="dxa"/>
            <w:tcBorders>
              <w:top w:val="nil"/>
              <w:left w:val="nil"/>
              <w:bottom w:val="nil"/>
              <w:right w:val="nil"/>
            </w:tcBorders>
            <w:shd w:val="clear" w:color="auto" w:fill="auto"/>
            <w:noWrap/>
            <w:vAlign w:val="bottom"/>
          </w:tcPr>
          <w:p w14:paraId="54E5358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2.89 (0.43–19.38)</w:t>
            </w:r>
          </w:p>
        </w:tc>
        <w:tc>
          <w:tcPr>
            <w:tcW w:w="720" w:type="dxa"/>
            <w:tcBorders>
              <w:top w:val="nil"/>
              <w:left w:val="nil"/>
              <w:bottom w:val="nil"/>
              <w:right w:val="nil"/>
            </w:tcBorders>
            <w:shd w:val="clear" w:color="auto" w:fill="auto"/>
            <w:noWrap/>
            <w:vAlign w:val="bottom"/>
          </w:tcPr>
          <w:p w14:paraId="282A224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w:t>
            </w:r>
            <w:r>
              <w:rPr>
                <w:rFonts w:hint="eastAsia" w:ascii="Times New Roman" w:hAnsi="Times New Roman" w:eastAsia="宋体" w:cs="Times New Roman"/>
                <w:i w:val="0"/>
                <w:iCs w:val="0"/>
                <w:color w:val="000000"/>
                <w:kern w:val="0"/>
                <w:sz w:val="15"/>
                <w:szCs w:val="15"/>
                <w:u w:val="none"/>
                <w:lang w:val="en-US" w:eastAsia="zh-CN" w:bidi="ar"/>
              </w:rPr>
              <w:t>274</w:t>
            </w:r>
          </w:p>
        </w:tc>
        <w:tc>
          <w:tcPr>
            <w:tcW w:w="932" w:type="dxa"/>
            <w:tcBorders>
              <w:top w:val="nil"/>
              <w:left w:val="nil"/>
              <w:bottom w:val="nil"/>
              <w:right w:val="nil"/>
            </w:tcBorders>
            <w:shd w:val="clear" w:color="auto" w:fill="auto"/>
            <w:noWrap/>
            <w:vAlign w:val="bottom"/>
          </w:tcPr>
          <w:p w14:paraId="73B2037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791" w:type="dxa"/>
            <w:tcBorders>
              <w:top w:val="nil"/>
              <w:left w:val="nil"/>
              <w:bottom w:val="nil"/>
              <w:right w:val="nil"/>
            </w:tcBorders>
            <w:shd w:val="clear" w:color="auto" w:fill="auto"/>
            <w:noWrap/>
            <w:vAlign w:val="bottom"/>
          </w:tcPr>
          <w:p w14:paraId="5CDFE91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385.68 (5.26–28276.00)</w:t>
            </w:r>
          </w:p>
        </w:tc>
        <w:tc>
          <w:tcPr>
            <w:tcW w:w="803" w:type="dxa"/>
            <w:tcBorders>
              <w:top w:val="nil"/>
              <w:left w:val="nil"/>
              <w:bottom w:val="nil"/>
              <w:right w:val="nil"/>
            </w:tcBorders>
            <w:shd w:val="clear" w:color="auto" w:fill="auto"/>
            <w:noWrap/>
            <w:vAlign w:val="bottom"/>
          </w:tcPr>
          <w:p w14:paraId="0E396D4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0.0</w:t>
            </w:r>
            <w:r>
              <w:rPr>
                <w:rFonts w:hint="eastAsia" w:ascii="Times New Roman" w:hAnsi="Times New Roman" w:eastAsia="宋体" w:cs="Times New Roman"/>
                <w:i w:val="0"/>
                <w:iCs w:val="0"/>
                <w:color w:val="000000"/>
                <w:kern w:val="0"/>
                <w:sz w:val="15"/>
                <w:szCs w:val="15"/>
                <w:u w:val="none"/>
                <w:lang w:val="en-US" w:eastAsia="zh-CN" w:bidi="ar"/>
              </w:rPr>
              <w:t>07</w:t>
            </w:r>
          </w:p>
        </w:tc>
        <w:tc>
          <w:tcPr>
            <w:tcW w:w="1071" w:type="dxa"/>
            <w:tcBorders>
              <w:top w:val="nil"/>
              <w:left w:val="nil"/>
              <w:bottom w:val="nil"/>
              <w:right w:val="nil"/>
            </w:tcBorders>
            <w:shd w:val="clear" w:color="auto" w:fill="auto"/>
            <w:noWrap/>
            <w:vAlign w:val="bottom"/>
          </w:tcPr>
          <w:p w14:paraId="721235BB">
            <w:pPr>
              <w:jc w:val="left"/>
              <w:rPr>
                <w:rFonts w:hint="default" w:ascii="Times New Roman" w:hAnsi="Times New Roman" w:eastAsia="宋体" w:cs="Times New Roman"/>
                <w:i w:val="0"/>
                <w:iCs w:val="0"/>
                <w:color w:val="000000"/>
                <w:sz w:val="15"/>
                <w:szCs w:val="15"/>
                <w:u w:val="none"/>
              </w:rPr>
            </w:pPr>
          </w:p>
        </w:tc>
      </w:tr>
      <w:tr w14:paraId="000EB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43" w:type="dxa"/>
            <w:tcBorders>
              <w:top w:val="nil"/>
              <w:left w:val="nil"/>
              <w:bottom w:val="nil"/>
              <w:right w:val="nil"/>
            </w:tcBorders>
            <w:shd w:val="clear" w:color="auto" w:fill="auto"/>
            <w:noWrap/>
            <w:vAlign w:val="bottom"/>
          </w:tcPr>
          <w:p w14:paraId="12C02AEE">
            <w:pPr>
              <w:keepNext w:val="0"/>
              <w:keepLines w:val="0"/>
              <w:widowControl/>
              <w:suppressLineNumbers w:val="0"/>
              <w:ind w:firstLine="150" w:firstLineChars="100"/>
              <w:jc w:val="left"/>
              <w:textAlignment w:val="bottom"/>
              <w:rPr>
                <w:rFonts w:hint="default" w:ascii="Times New Roman" w:hAnsi="Times New Roman" w:eastAsia="宋体" w:cs="Times New Roman"/>
                <w:i/>
                <w:iCs/>
                <w:color w:val="000000"/>
                <w:sz w:val="15"/>
                <w:szCs w:val="15"/>
                <w:u w:val="none"/>
              </w:rPr>
            </w:pPr>
            <w:r>
              <w:rPr>
                <w:rFonts w:hint="default" w:ascii="Times New Roman" w:hAnsi="Times New Roman" w:eastAsia="宋体" w:cs="Times New Roman"/>
                <w:i/>
                <w:iCs/>
                <w:color w:val="000000"/>
                <w:kern w:val="0"/>
                <w:sz w:val="15"/>
                <w:szCs w:val="15"/>
                <w:u w:val="none"/>
                <w:lang w:val="en-US" w:eastAsia="zh-CN" w:bidi="ar"/>
              </w:rPr>
              <w:t>P</w:t>
            </w:r>
            <w:r>
              <w:rPr>
                <w:rFonts w:hint="default" w:ascii="Times New Roman" w:hAnsi="Times New Roman" w:eastAsia="宋体" w:cs="Times New Roman"/>
                <w:i w:val="0"/>
                <w:iCs w:val="0"/>
                <w:color w:val="000000"/>
                <w:kern w:val="0"/>
                <w:sz w:val="15"/>
                <w:szCs w:val="15"/>
                <w:u w:val="none"/>
                <w:lang w:val="en-US" w:eastAsia="zh-CN" w:bidi="ar"/>
              </w:rPr>
              <w:t xml:space="preserve"> for trend</w:t>
            </w:r>
          </w:p>
        </w:tc>
        <w:tc>
          <w:tcPr>
            <w:tcW w:w="822" w:type="dxa"/>
            <w:vMerge w:val="continue"/>
            <w:tcBorders>
              <w:top w:val="nil"/>
              <w:left w:val="nil"/>
              <w:bottom w:val="nil"/>
              <w:right w:val="nil"/>
            </w:tcBorders>
            <w:shd w:val="clear" w:color="auto" w:fill="auto"/>
            <w:noWrap/>
            <w:vAlign w:val="center"/>
          </w:tcPr>
          <w:p w14:paraId="450E9BC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200" w:type="dxa"/>
            <w:tcBorders>
              <w:top w:val="nil"/>
              <w:left w:val="nil"/>
              <w:bottom w:val="nil"/>
              <w:right w:val="nil"/>
            </w:tcBorders>
            <w:shd w:val="clear" w:color="auto" w:fill="auto"/>
            <w:noWrap/>
            <w:vAlign w:val="bottom"/>
          </w:tcPr>
          <w:p w14:paraId="27A55AA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366" w:type="dxa"/>
            <w:tcBorders>
              <w:top w:val="nil"/>
              <w:left w:val="nil"/>
              <w:bottom w:val="nil"/>
              <w:right w:val="nil"/>
            </w:tcBorders>
            <w:shd w:val="clear" w:color="auto" w:fill="auto"/>
            <w:noWrap/>
            <w:vAlign w:val="bottom"/>
          </w:tcPr>
          <w:p w14:paraId="4147BF6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720" w:type="dxa"/>
            <w:tcBorders>
              <w:top w:val="nil"/>
              <w:left w:val="nil"/>
              <w:bottom w:val="nil"/>
              <w:right w:val="nil"/>
            </w:tcBorders>
            <w:shd w:val="clear" w:color="auto" w:fill="auto"/>
            <w:noWrap/>
            <w:vAlign w:val="bottom"/>
          </w:tcPr>
          <w:p w14:paraId="20CBF92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w:t>
            </w:r>
            <w:r>
              <w:rPr>
                <w:rFonts w:hint="eastAsia" w:ascii="Times New Roman" w:hAnsi="Times New Roman" w:eastAsia="宋体" w:cs="Times New Roman"/>
                <w:i w:val="0"/>
                <w:iCs w:val="0"/>
                <w:color w:val="000000"/>
                <w:kern w:val="0"/>
                <w:sz w:val="15"/>
                <w:szCs w:val="15"/>
                <w:u w:val="none"/>
                <w:lang w:val="en-US" w:eastAsia="zh-CN" w:bidi="ar"/>
              </w:rPr>
              <w:t>273</w:t>
            </w:r>
          </w:p>
        </w:tc>
        <w:tc>
          <w:tcPr>
            <w:tcW w:w="932" w:type="dxa"/>
            <w:tcBorders>
              <w:top w:val="nil"/>
              <w:left w:val="nil"/>
              <w:bottom w:val="nil"/>
              <w:right w:val="nil"/>
            </w:tcBorders>
            <w:shd w:val="clear" w:color="auto" w:fill="auto"/>
            <w:noWrap/>
            <w:vAlign w:val="bottom"/>
          </w:tcPr>
          <w:p w14:paraId="7813CBA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791" w:type="dxa"/>
            <w:tcBorders>
              <w:top w:val="nil"/>
              <w:left w:val="nil"/>
              <w:bottom w:val="nil"/>
              <w:right w:val="nil"/>
            </w:tcBorders>
            <w:shd w:val="clear" w:color="auto" w:fill="auto"/>
            <w:noWrap/>
            <w:vAlign w:val="bottom"/>
          </w:tcPr>
          <w:p w14:paraId="3A1F4AE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803" w:type="dxa"/>
            <w:tcBorders>
              <w:top w:val="nil"/>
              <w:left w:val="nil"/>
              <w:bottom w:val="nil"/>
              <w:right w:val="nil"/>
            </w:tcBorders>
            <w:shd w:val="clear" w:color="auto" w:fill="auto"/>
            <w:noWrap/>
            <w:vAlign w:val="bottom"/>
          </w:tcPr>
          <w:p w14:paraId="6650E92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0.0</w:t>
            </w:r>
            <w:r>
              <w:rPr>
                <w:rFonts w:hint="eastAsia" w:ascii="Times New Roman" w:hAnsi="Times New Roman" w:eastAsia="宋体" w:cs="Times New Roman"/>
                <w:i w:val="0"/>
                <w:iCs w:val="0"/>
                <w:color w:val="000000"/>
                <w:kern w:val="0"/>
                <w:sz w:val="15"/>
                <w:szCs w:val="15"/>
                <w:u w:val="none"/>
                <w:lang w:val="en-US" w:eastAsia="zh-CN" w:bidi="ar"/>
              </w:rPr>
              <w:t>06</w:t>
            </w:r>
          </w:p>
        </w:tc>
        <w:tc>
          <w:tcPr>
            <w:tcW w:w="1071" w:type="dxa"/>
            <w:tcBorders>
              <w:top w:val="nil"/>
              <w:left w:val="nil"/>
              <w:bottom w:val="nil"/>
              <w:right w:val="nil"/>
            </w:tcBorders>
            <w:shd w:val="clear" w:color="auto" w:fill="auto"/>
            <w:noWrap/>
            <w:vAlign w:val="bottom"/>
          </w:tcPr>
          <w:p w14:paraId="7D90869F">
            <w:pPr>
              <w:jc w:val="left"/>
              <w:rPr>
                <w:rFonts w:hint="default" w:ascii="Times New Roman" w:hAnsi="Times New Roman" w:eastAsia="宋体" w:cs="Times New Roman"/>
                <w:i w:val="0"/>
                <w:iCs w:val="0"/>
                <w:color w:val="000000"/>
                <w:sz w:val="15"/>
                <w:szCs w:val="15"/>
                <w:u w:val="none"/>
              </w:rPr>
            </w:pPr>
          </w:p>
        </w:tc>
      </w:tr>
      <w:tr w14:paraId="6F75D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43" w:type="dxa"/>
            <w:tcBorders>
              <w:top w:val="nil"/>
              <w:left w:val="nil"/>
              <w:bottom w:val="nil"/>
              <w:right w:val="nil"/>
            </w:tcBorders>
            <w:shd w:val="clear" w:color="auto" w:fill="auto"/>
            <w:noWrap/>
            <w:vAlign w:val="bottom"/>
          </w:tcPr>
          <w:p w14:paraId="48654867">
            <w:pPr>
              <w:keepNext w:val="0"/>
              <w:keepLines w:val="0"/>
              <w:widowControl/>
              <w:suppressLineNumbers w:val="0"/>
              <w:jc w:val="left"/>
              <w:textAlignment w:val="bottom"/>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  T1</w:t>
            </w:r>
          </w:p>
        </w:tc>
        <w:tc>
          <w:tcPr>
            <w:tcW w:w="822" w:type="dxa"/>
            <w:vMerge w:val="restart"/>
            <w:tcBorders>
              <w:top w:val="nil"/>
              <w:left w:val="nil"/>
              <w:bottom w:val="nil"/>
              <w:right w:val="nil"/>
            </w:tcBorders>
            <w:shd w:val="clear" w:color="auto" w:fill="auto"/>
            <w:noWrap/>
            <w:vAlign w:val="center"/>
          </w:tcPr>
          <w:p w14:paraId="14B1BF3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Pre-DM</w:t>
            </w:r>
          </w:p>
        </w:tc>
        <w:tc>
          <w:tcPr>
            <w:tcW w:w="1200" w:type="dxa"/>
            <w:tcBorders>
              <w:top w:val="nil"/>
              <w:left w:val="nil"/>
              <w:bottom w:val="nil"/>
              <w:right w:val="nil"/>
            </w:tcBorders>
            <w:shd w:val="clear" w:color="auto" w:fill="auto"/>
            <w:noWrap/>
            <w:vAlign w:val="bottom"/>
          </w:tcPr>
          <w:p w14:paraId="3F973F8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61 (45.2%)</w:t>
            </w:r>
          </w:p>
        </w:tc>
        <w:tc>
          <w:tcPr>
            <w:tcW w:w="1366" w:type="dxa"/>
            <w:tcBorders>
              <w:top w:val="nil"/>
              <w:left w:val="nil"/>
              <w:bottom w:val="nil"/>
              <w:right w:val="nil"/>
            </w:tcBorders>
            <w:shd w:val="clear" w:color="auto" w:fill="auto"/>
            <w:noWrap/>
            <w:vAlign w:val="bottom"/>
          </w:tcPr>
          <w:p w14:paraId="69652A8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0.84 (0.50–1.41)</w:t>
            </w:r>
          </w:p>
        </w:tc>
        <w:tc>
          <w:tcPr>
            <w:tcW w:w="720" w:type="dxa"/>
            <w:tcBorders>
              <w:top w:val="nil"/>
              <w:left w:val="nil"/>
              <w:bottom w:val="nil"/>
              <w:right w:val="nil"/>
            </w:tcBorders>
            <w:shd w:val="clear" w:color="auto" w:fill="auto"/>
            <w:noWrap/>
            <w:vAlign w:val="bottom"/>
          </w:tcPr>
          <w:p w14:paraId="45EF40D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932" w:type="dxa"/>
            <w:tcBorders>
              <w:top w:val="nil"/>
              <w:left w:val="nil"/>
              <w:bottom w:val="nil"/>
              <w:right w:val="nil"/>
            </w:tcBorders>
            <w:shd w:val="clear" w:color="auto" w:fill="auto"/>
            <w:noWrap/>
            <w:vAlign w:val="bottom"/>
          </w:tcPr>
          <w:p w14:paraId="1AE89DB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791" w:type="dxa"/>
            <w:tcBorders>
              <w:top w:val="nil"/>
              <w:left w:val="nil"/>
              <w:bottom w:val="nil"/>
              <w:right w:val="nil"/>
            </w:tcBorders>
            <w:shd w:val="clear" w:color="auto" w:fill="auto"/>
            <w:noWrap/>
            <w:vAlign w:val="bottom"/>
          </w:tcPr>
          <w:p w14:paraId="44E8A67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Reference</w:t>
            </w:r>
          </w:p>
        </w:tc>
        <w:tc>
          <w:tcPr>
            <w:tcW w:w="803" w:type="dxa"/>
            <w:tcBorders>
              <w:top w:val="nil"/>
              <w:left w:val="nil"/>
              <w:bottom w:val="nil"/>
              <w:right w:val="nil"/>
            </w:tcBorders>
            <w:shd w:val="clear" w:color="auto" w:fill="auto"/>
            <w:noWrap/>
            <w:vAlign w:val="bottom"/>
          </w:tcPr>
          <w:p w14:paraId="0F3420E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071" w:type="dxa"/>
            <w:tcBorders>
              <w:top w:val="nil"/>
              <w:left w:val="nil"/>
              <w:bottom w:val="nil"/>
              <w:right w:val="nil"/>
            </w:tcBorders>
            <w:shd w:val="clear" w:color="auto" w:fill="auto"/>
            <w:noWrap/>
            <w:vAlign w:val="bottom"/>
          </w:tcPr>
          <w:p w14:paraId="412B1A52">
            <w:pPr>
              <w:jc w:val="left"/>
              <w:rPr>
                <w:rFonts w:hint="default" w:ascii="Times New Roman" w:hAnsi="Times New Roman" w:eastAsia="宋体" w:cs="Times New Roman"/>
                <w:i w:val="0"/>
                <w:iCs w:val="0"/>
                <w:color w:val="000000"/>
                <w:sz w:val="15"/>
                <w:szCs w:val="15"/>
                <w:u w:val="none"/>
              </w:rPr>
            </w:pPr>
          </w:p>
        </w:tc>
      </w:tr>
      <w:tr w14:paraId="14682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43" w:type="dxa"/>
            <w:tcBorders>
              <w:top w:val="nil"/>
              <w:left w:val="nil"/>
              <w:bottom w:val="nil"/>
              <w:right w:val="nil"/>
            </w:tcBorders>
            <w:shd w:val="clear" w:color="auto" w:fill="auto"/>
            <w:noWrap/>
            <w:vAlign w:val="bottom"/>
          </w:tcPr>
          <w:p w14:paraId="4C6B66AE">
            <w:pPr>
              <w:keepNext w:val="0"/>
              <w:keepLines w:val="0"/>
              <w:widowControl/>
              <w:suppressLineNumbers w:val="0"/>
              <w:jc w:val="left"/>
              <w:textAlignment w:val="bottom"/>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  T2</w:t>
            </w:r>
          </w:p>
        </w:tc>
        <w:tc>
          <w:tcPr>
            <w:tcW w:w="822" w:type="dxa"/>
            <w:vMerge w:val="continue"/>
            <w:tcBorders>
              <w:top w:val="nil"/>
              <w:left w:val="nil"/>
              <w:bottom w:val="nil"/>
              <w:right w:val="nil"/>
            </w:tcBorders>
            <w:shd w:val="clear" w:color="auto" w:fill="auto"/>
            <w:noWrap/>
            <w:vAlign w:val="center"/>
          </w:tcPr>
          <w:p w14:paraId="4607399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200" w:type="dxa"/>
            <w:tcBorders>
              <w:top w:val="nil"/>
              <w:left w:val="nil"/>
              <w:bottom w:val="nil"/>
              <w:right w:val="nil"/>
            </w:tcBorders>
            <w:shd w:val="clear" w:color="auto" w:fill="auto"/>
            <w:noWrap/>
            <w:vAlign w:val="bottom"/>
          </w:tcPr>
          <w:p w14:paraId="26CA13C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43 (41.0%)</w:t>
            </w:r>
          </w:p>
        </w:tc>
        <w:tc>
          <w:tcPr>
            <w:tcW w:w="1366" w:type="dxa"/>
            <w:tcBorders>
              <w:top w:val="nil"/>
              <w:left w:val="nil"/>
              <w:bottom w:val="nil"/>
              <w:right w:val="nil"/>
            </w:tcBorders>
            <w:shd w:val="clear" w:color="auto" w:fill="auto"/>
            <w:noWrap/>
            <w:vAlign w:val="bottom"/>
          </w:tcPr>
          <w:p w14:paraId="49D38A7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1.40 (0.70–2.83)</w:t>
            </w:r>
          </w:p>
        </w:tc>
        <w:tc>
          <w:tcPr>
            <w:tcW w:w="720" w:type="dxa"/>
            <w:tcBorders>
              <w:top w:val="nil"/>
              <w:left w:val="nil"/>
              <w:bottom w:val="nil"/>
              <w:right w:val="nil"/>
            </w:tcBorders>
            <w:shd w:val="clear" w:color="auto" w:fill="auto"/>
            <w:noWrap/>
            <w:vAlign w:val="bottom"/>
          </w:tcPr>
          <w:p w14:paraId="390A828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w:t>
            </w:r>
            <w:r>
              <w:rPr>
                <w:rFonts w:hint="eastAsia" w:ascii="Times New Roman" w:hAnsi="Times New Roman" w:eastAsia="宋体" w:cs="Times New Roman"/>
                <w:i w:val="0"/>
                <w:iCs w:val="0"/>
                <w:color w:val="000000"/>
                <w:kern w:val="0"/>
                <w:sz w:val="15"/>
                <w:szCs w:val="15"/>
                <w:u w:val="none"/>
                <w:lang w:val="en-US" w:eastAsia="zh-CN" w:bidi="ar"/>
              </w:rPr>
              <w:t>52</w:t>
            </w:r>
          </w:p>
        </w:tc>
        <w:tc>
          <w:tcPr>
            <w:tcW w:w="932" w:type="dxa"/>
            <w:tcBorders>
              <w:top w:val="nil"/>
              <w:left w:val="nil"/>
              <w:bottom w:val="nil"/>
              <w:right w:val="nil"/>
            </w:tcBorders>
            <w:shd w:val="clear" w:color="auto" w:fill="auto"/>
            <w:noWrap/>
            <w:vAlign w:val="bottom"/>
          </w:tcPr>
          <w:p w14:paraId="5F342BA2">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791" w:type="dxa"/>
            <w:tcBorders>
              <w:top w:val="nil"/>
              <w:left w:val="nil"/>
              <w:bottom w:val="nil"/>
              <w:right w:val="nil"/>
            </w:tcBorders>
            <w:shd w:val="clear" w:color="auto" w:fill="auto"/>
            <w:noWrap/>
            <w:vAlign w:val="bottom"/>
          </w:tcPr>
          <w:p w14:paraId="57AB7C1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0.86 (0.48–1.54)</w:t>
            </w:r>
          </w:p>
        </w:tc>
        <w:tc>
          <w:tcPr>
            <w:tcW w:w="803" w:type="dxa"/>
            <w:tcBorders>
              <w:top w:val="nil"/>
              <w:left w:val="nil"/>
              <w:bottom w:val="nil"/>
              <w:right w:val="nil"/>
            </w:tcBorders>
            <w:shd w:val="clear" w:color="auto" w:fill="auto"/>
            <w:noWrap/>
            <w:vAlign w:val="bottom"/>
          </w:tcPr>
          <w:p w14:paraId="4039966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w:t>
            </w:r>
            <w:r>
              <w:rPr>
                <w:rFonts w:hint="eastAsia" w:ascii="Times New Roman" w:hAnsi="Times New Roman" w:eastAsia="宋体" w:cs="Times New Roman"/>
                <w:i w:val="0"/>
                <w:iCs w:val="0"/>
                <w:color w:val="000000"/>
                <w:kern w:val="0"/>
                <w:sz w:val="15"/>
                <w:szCs w:val="15"/>
                <w:u w:val="none"/>
                <w:lang w:val="en-US" w:eastAsia="zh-CN" w:bidi="ar"/>
              </w:rPr>
              <w:t>602</w:t>
            </w:r>
          </w:p>
        </w:tc>
        <w:tc>
          <w:tcPr>
            <w:tcW w:w="1071" w:type="dxa"/>
            <w:tcBorders>
              <w:top w:val="nil"/>
              <w:left w:val="nil"/>
              <w:bottom w:val="nil"/>
              <w:right w:val="nil"/>
            </w:tcBorders>
            <w:shd w:val="clear" w:color="auto" w:fill="auto"/>
            <w:noWrap/>
            <w:vAlign w:val="bottom"/>
          </w:tcPr>
          <w:p w14:paraId="5FE1474A">
            <w:pPr>
              <w:jc w:val="left"/>
              <w:rPr>
                <w:rFonts w:hint="default" w:ascii="Times New Roman" w:hAnsi="Times New Roman" w:eastAsia="宋体" w:cs="Times New Roman"/>
                <w:i w:val="0"/>
                <w:iCs w:val="0"/>
                <w:color w:val="000000"/>
                <w:sz w:val="15"/>
                <w:szCs w:val="15"/>
                <w:u w:val="none"/>
              </w:rPr>
            </w:pPr>
          </w:p>
        </w:tc>
      </w:tr>
      <w:tr w14:paraId="0C5C5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43" w:type="dxa"/>
            <w:tcBorders>
              <w:top w:val="nil"/>
              <w:left w:val="nil"/>
              <w:bottom w:val="nil"/>
              <w:right w:val="nil"/>
            </w:tcBorders>
            <w:shd w:val="clear" w:color="auto" w:fill="auto"/>
            <w:noWrap/>
            <w:vAlign w:val="bottom"/>
          </w:tcPr>
          <w:p w14:paraId="0637748B">
            <w:pPr>
              <w:keepNext w:val="0"/>
              <w:keepLines w:val="0"/>
              <w:widowControl/>
              <w:suppressLineNumbers w:val="0"/>
              <w:jc w:val="left"/>
              <w:textAlignment w:val="bottom"/>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  T3</w:t>
            </w:r>
          </w:p>
        </w:tc>
        <w:tc>
          <w:tcPr>
            <w:tcW w:w="822" w:type="dxa"/>
            <w:vMerge w:val="continue"/>
            <w:tcBorders>
              <w:top w:val="nil"/>
              <w:left w:val="nil"/>
              <w:bottom w:val="nil"/>
              <w:right w:val="nil"/>
            </w:tcBorders>
            <w:shd w:val="clear" w:color="auto" w:fill="auto"/>
            <w:noWrap/>
            <w:vAlign w:val="center"/>
          </w:tcPr>
          <w:p w14:paraId="5BEB1B1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200" w:type="dxa"/>
            <w:tcBorders>
              <w:top w:val="nil"/>
              <w:left w:val="nil"/>
              <w:bottom w:val="nil"/>
              <w:right w:val="nil"/>
            </w:tcBorders>
            <w:shd w:val="clear" w:color="auto" w:fill="auto"/>
            <w:noWrap/>
            <w:vAlign w:val="bottom"/>
          </w:tcPr>
          <w:p w14:paraId="2690DB3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22 (53.7%)</w:t>
            </w:r>
          </w:p>
        </w:tc>
        <w:tc>
          <w:tcPr>
            <w:tcW w:w="1366" w:type="dxa"/>
            <w:tcBorders>
              <w:top w:val="nil"/>
              <w:left w:val="nil"/>
              <w:bottom w:val="nil"/>
              <w:right w:val="nil"/>
            </w:tcBorders>
            <w:shd w:val="clear" w:color="auto" w:fill="auto"/>
            <w:noWrap/>
            <w:vAlign w:val="bottom"/>
          </w:tcPr>
          <w:p w14:paraId="587D6BB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0.84 (0.50–1.41)</w:t>
            </w:r>
          </w:p>
        </w:tc>
        <w:tc>
          <w:tcPr>
            <w:tcW w:w="720" w:type="dxa"/>
            <w:tcBorders>
              <w:top w:val="nil"/>
              <w:left w:val="nil"/>
              <w:bottom w:val="nil"/>
              <w:right w:val="nil"/>
            </w:tcBorders>
            <w:shd w:val="clear" w:color="auto" w:fill="auto"/>
            <w:noWrap/>
            <w:vAlign w:val="bottom"/>
          </w:tcPr>
          <w:p w14:paraId="2128B3B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w:t>
            </w:r>
            <w:r>
              <w:rPr>
                <w:rFonts w:hint="eastAsia" w:ascii="Times New Roman" w:hAnsi="Times New Roman" w:eastAsia="宋体" w:cs="Times New Roman"/>
                <w:i w:val="0"/>
                <w:iCs w:val="0"/>
                <w:color w:val="000000"/>
                <w:kern w:val="0"/>
                <w:sz w:val="15"/>
                <w:szCs w:val="15"/>
                <w:u w:val="none"/>
                <w:lang w:val="en-US" w:eastAsia="zh-CN" w:bidi="ar"/>
              </w:rPr>
              <w:t>34</w:t>
            </w:r>
          </w:p>
        </w:tc>
        <w:tc>
          <w:tcPr>
            <w:tcW w:w="932" w:type="dxa"/>
            <w:tcBorders>
              <w:top w:val="nil"/>
              <w:left w:val="nil"/>
              <w:bottom w:val="nil"/>
              <w:right w:val="nil"/>
            </w:tcBorders>
            <w:shd w:val="clear" w:color="auto" w:fill="auto"/>
            <w:noWrap/>
            <w:vAlign w:val="bottom"/>
          </w:tcPr>
          <w:p w14:paraId="5ABF5ED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791" w:type="dxa"/>
            <w:tcBorders>
              <w:top w:val="nil"/>
              <w:left w:val="nil"/>
              <w:bottom w:val="nil"/>
              <w:right w:val="nil"/>
            </w:tcBorders>
            <w:shd w:val="clear" w:color="auto" w:fill="auto"/>
            <w:noWrap/>
            <w:vAlign w:val="bottom"/>
          </w:tcPr>
          <w:p w14:paraId="238D7BC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1.74 (0.77–3.91)</w:t>
            </w:r>
          </w:p>
        </w:tc>
        <w:tc>
          <w:tcPr>
            <w:tcW w:w="803" w:type="dxa"/>
            <w:tcBorders>
              <w:top w:val="nil"/>
              <w:left w:val="nil"/>
              <w:bottom w:val="nil"/>
              <w:right w:val="nil"/>
            </w:tcBorders>
            <w:shd w:val="clear" w:color="auto" w:fill="auto"/>
            <w:noWrap/>
            <w:vAlign w:val="bottom"/>
          </w:tcPr>
          <w:p w14:paraId="1C81A1E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w:t>
            </w:r>
            <w:r>
              <w:rPr>
                <w:rFonts w:hint="eastAsia" w:ascii="Times New Roman" w:hAnsi="Times New Roman" w:eastAsia="宋体" w:cs="Times New Roman"/>
                <w:i w:val="0"/>
                <w:iCs w:val="0"/>
                <w:color w:val="000000"/>
                <w:kern w:val="0"/>
                <w:sz w:val="15"/>
                <w:szCs w:val="15"/>
                <w:u w:val="none"/>
                <w:lang w:val="en-US" w:eastAsia="zh-CN" w:bidi="ar"/>
              </w:rPr>
              <w:t>184</w:t>
            </w:r>
          </w:p>
        </w:tc>
        <w:tc>
          <w:tcPr>
            <w:tcW w:w="1071" w:type="dxa"/>
            <w:tcBorders>
              <w:top w:val="nil"/>
              <w:left w:val="nil"/>
              <w:bottom w:val="nil"/>
              <w:right w:val="nil"/>
            </w:tcBorders>
            <w:shd w:val="clear" w:color="auto" w:fill="auto"/>
            <w:noWrap/>
            <w:vAlign w:val="bottom"/>
          </w:tcPr>
          <w:p w14:paraId="3E7FD113">
            <w:pPr>
              <w:jc w:val="left"/>
              <w:rPr>
                <w:rFonts w:hint="default" w:ascii="Times New Roman" w:hAnsi="Times New Roman" w:eastAsia="宋体" w:cs="Times New Roman"/>
                <w:i w:val="0"/>
                <w:iCs w:val="0"/>
                <w:color w:val="000000"/>
                <w:sz w:val="15"/>
                <w:szCs w:val="15"/>
                <w:u w:val="none"/>
              </w:rPr>
            </w:pPr>
          </w:p>
        </w:tc>
      </w:tr>
      <w:tr w14:paraId="6C1AF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43" w:type="dxa"/>
            <w:tcBorders>
              <w:top w:val="nil"/>
              <w:left w:val="nil"/>
              <w:bottom w:val="nil"/>
              <w:right w:val="nil"/>
            </w:tcBorders>
            <w:shd w:val="clear" w:color="auto" w:fill="auto"/>
            <w:noWrap/>
            <w:vAlign w:val="bottom"/>
          </w:tcPr>
          <w:p w14:paraId="72E679D3">
            <w:pPr>
              <w:keepNext w:val="0"/>
              <w:keepLines w:val="0"/>
              <w:widowControl/>
              <w:suppressLineNumbers w:val="0"/>
              <w:ind w:firstLine="150" w:firstLineChars="100"/>
              <w:jc w:val="left"/>
              <w:textAlignment w:val="bottom"/>
              <w:rPr>
                <w:rFonts w:hint="default" w:ascii="Times New Roman" w:hAnsi="Times New Roman" w:eastAsia="宋体" w:cs="Times New Roman"/>
                <w:i/>
                <w:iCs/>
                <w:color w:val="000000"/>
                <w:sz w:val="15"/>
                <w:szCs w:val="15"/>
                <w:u w:val="none"/>
              </w:rPr>
            </w:pPr>
            <w:r>
              <w:rPr>
                <w:rFonts w:hint="default" w:ascii="Times New Roman" w:hAnsi="Times New Roman" w:eastAsia="宋体" w:cs="Times New Roman"/>
                <w:i/>
                <w:iCs/>
                <w:color w:val="000000"/>
                <w:kern w:val="0"/>
                <w:sz w:val="15"/>
                <w:szCs w:val="15"/>
                <w:u w:val="none"/>
                <w:lang w:val="en-US" w:eastAsia="zh-CN" w:bidi="ar"/>
              </w:rPr>
              <w:t>P</w:t>
            </w:r>
            <w:r>
              <w:rPr>
                <w:rFonts w:hint="default" w:ascii="Times New Roman" w:hAnsi="Times New Roman" w:eastAsia="宋体" w:cs="Times New Roman"/>
                <w:i w:val="0"/>
                <w:iCs w:val="0"/>
                <w:color w:val="000000"/>
                <w:kern w:val="0"/>
                <w:sz w:val="15"/>
                <w:szCs w:val="15"/>
                <w:u w:val="none"/>
                <w:lang w:val="en-US" w:eastAsia="zh-CN" w:bidi="ar"/>
              </w:rPr>
              <w:t xml:space="preserve"> for trend</w:t>
            </w:r>
          </w:p>
        </w:tc>
        <w:tc>
          <w:tcPr>
            <w:tcW w:w="822" w:type="dxa"/>
            <w:vMerge w:val="continue"/>
            <w:tcBorders>
              <w:top w:val="nil"/>
              <w:left w:val="nil"/>
              <w:bottom w:val="nil"/>
              <w:right w:val="nil"/>
            </w:tcBorders>
            <w:shd w:val="clear" w:color="auto" w:fill="auto"/>
            <w:noWrap/>
            <w:vAlign w:val="center"/>
          </w:tcPr>
          <w:p w14:paraId="0695ECC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200" w:type="dxa"/>
            <w:tcBorders>
              <w:top w:val="nil"/>
              <w:left w:val="nil"/>
              <w:bottom w:val="nil"/>
              <w:right w:val="nil"/>
            </w:tcBorders>
            <w:shd w:val="clear" w:color="auto" w:fill="auto"/>
            <w:noWrap/>
            <w:vAlign w:val="bottom"/>
          </w:tcPr>
          <w:p w14:paraId="3A3FB93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366" w:type="dxa"/>
            <w:tcBorders>
              <w:top w:val="nil"/>
              <w:left w:val="nil"/>
              <w:bottom w:val="nil"/>
              <w:right w:val="nil"/>
            </w:tcBorders>
            <w:shd w:val="clear" w:color="auto" w:fill="auto"/>
            <w:noWrap/>
            <w:vAlign w:val="bottom"/>
          </w:tcPr>
          <w:p w14:paraId="38E5B55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720" w:type="dxa"/>
            <w:tcBorders>
              <w:top w:val="nil"/>
              <w:left w:val="nil"/>
              <w:bottom w:val="nil"/>
              <w:right w:val="nil"/>
            </w:tcBorders>
            <w:shd w:val="clear" w:color="auto" w:fill="auto"/>
            <w:noWrap/>
            <w:vAlign w:val="bottom"/>
          </w:tcPr>
          <w:p w14:paraId="7107401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0.5</w:t>
            </w:r>
            <w:r>
              <w:rPr>
                <w:rFonts w:hint="eastAsia" w:ascii="Times New Roman" w:hAnsi="Times New Roman" w:eastAsia="宋体" w:cs="Times New Roman"/>
                <w:i w:val="0"/>
                <w:iCs w:val="0"/>
                <w:color w:val="000000"/>
                <w:kern w:val="0"/>
                <w:sz w:val="15"/>
                <w:szCs w:val="15"/>
                <w:u w:val="none"/>
                <w:lang w:val="en-US" w:eastAsia="zh-CN" w:bidi="ar"/>
              </w:rPr>
              <w:t>99</w:t>
            </w:r>
          </w:p>
        </w:tc>
        <w:tc>
          <w:tcPr>
            <w:tcW w:w="932" w:type="dxa"/>
            <w:tcBorders>
              <w:top w:val="nil"/>
              <w:left w:val="nil"/>
              <w:bottom w:val="nil"/>
              <w:right w:val="nil"/>
            </w:tcBorders>
            <w:shd w:val="clear" w:color="auto" w:fill="auto"/>
            <w:noWrap/>
            <w:vAlign w:val="bottom"/>
          </w:tcPr>
          <w:p w14:paraId="1D00A12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791" w:type="dxa"/>
            <w:tcBorders>
              <w:top w:val="nil"/>
              <w:left w:val="nil"/>
              <w:bottom w:val="nil"/>
              <w:right w:val="nil"/>
            </w:tcBorders>
            <w:shd w:val="clear" w:color="auto" w:fill="auto"/>
            <w:noWrap/>
            <w:vAlign w:val="bottom"/>
          </w:tcPr>
          <w:p w14:paraId="0761657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803" w:type="dxa"/>
            <w:tcBorders>
              <w:top w:val="nil"/>
              <w:left w:val="nil"/>
              <w:bottom w:val="nil"/>
              <w:right w:val="nil"/>
            </w:tcBorders>
            <w:shd w:val="clear" w:color="auto" w:fill="auto"/>
            <w:noWrap/>
            <w:vAlign w:val="bottom"/>
          </w:tcPr>
          <w:p w14:paraId="5873BC5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w:t>
            </w:r>
            <w:r>
              <w:rPr>
                <w:rFonts w:hint="eastAsia" w:ascii="Times New Roman" w:hAnsi="Times New Roman" w:eastAsia="宋体" w:cs="Times New Roman"/>
                <w:i w:val="0"/>
                <w:iCs w:val="0"/>
                <w:color w:val="000000"/>
                <w:kern w:val="0"/>
                <w:sz w:val="15"/>
                <w:szCs w:val="15"/>
                <w:u w:val="none"/>
                <w:lang w:val="en-US" w:eastAsia="zh-CN" w:bidi="ar"/>
              </w:rPr>
              <w:t>378</w:t>
            </w:r>
          </w:p>
        </w:tc>
        <w:tc>
          <w:tcPr>
            <w:tcW w:w="1071" w:type="dxa"/>
            <w:tcBorders>
              <w:top w:val="nil"/>
              <w:left w:val="nil"/>
              <w:bottom w:val="nil"/>
              <w:right w:val="nil"/>
            </w:tcBorders>
            <w:shd w:val="clear" w:color="auto" w:fill="auto"/>
            <w:noWrap/>
            <w:vAlign w:val="bottom"/>
          </w:tcPr>
          <w:p w14:paraId="2BF77CCD">
            <w:pPr>
              <w:jc w:val="left"/>
              <w:rPr>
                <w:rFonts w:hint="default" w:ascii="Times New Roman" w:hAnsi="Times New Roman" w:eastAsia="宋体" w:cs="Times New Roman"/>
                <w:i w:val="0"/>
                <w:iCs w:val="0"/>
                <w:color w:val="000000"/>
                <w:sz w:val="15"/>
                <w:szCs w:val="15"/>
                <w:u w:val="none"/>
              </w:rPr>
            </w:pPr>
          </w:p>
        </w:tc>
      </w:tr>
      <w:tr w14:paraId="77CD3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43" w:type="dxa"/>
            <w:tcBorders>
              <w:top w:val="nil"/>
              <w:left w:val="nil"/>
              <w:bottom w:val="nil"/>
              <w:right w:val="nil"/>
            </w:tcBorders>
            <w:shd w:val="clear" w:color="auto" w:fill="auto"/>
            <w:noWrap/>
            <w:vAlign w:val="bottom"/>
          </w:tcPr>
          <w:p w14:paraId="0473E17E">
            <w:pPr>
              <w:keepNext w:val="0"/>
              <w:keepLines w:val="0"/>
              <w:widowControl/>
              <w:suppressLineNumbers w:val="0"/>
              <w:jc w:val="left"/>
              <w:textAlignment w:val="bottom"/>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  T1</w:t>
            </w:r>
          </w:p>
        </w:tc>
        <w:tc>
          <w:tcPr>
            <w:tcW w:w="822" w:type="dxa"/>
            <w:vMerge w:val="restart"/>
            <w:tcBorders>
              <w:top w:val="nil"/>
              <w:left w:val="nil"/>
              <w:bottom w:val="single" w:color="000000" w:sz="4" w:space="0"/>
              <w:right w:val="nil"/>
            </w:tcBorders>
            <w:shd w:val="clear" w:color="auto" w:fill="auto"/>
            <w:noWrap/>
            <w:vAlign w:val="center"/>
          </w:tcPr>
          <w:p w14:paraId="7140439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DM</w:t>
            </w:r>
          </w:p>
        </w:tc>
        <w:tc>
          <w:tcPr>
            <w:tcW w:w="1200" w:type="dxa"/>
            <w:tcBorders>
              <w:top w:val="nil"/>
              <w:left w:val="nil"/>
              <w:bottom w:val="nil"/>
              <w:right w:val="nil"/>
            </w:tcBorders>
            <w:shd w:val="clear" w:color="auto" w:fill="auto"/>
            <w:noWrap/>
            <w:vAlign w:val="bottom"/>
          </w:tcPr>
          <w:p w14:paraId="7BA8B955">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36 (51.4%)</w:t>
            </w:r>
          </w:p>
        </w:tc>
        <w:tc>
          <w:tcPr>
            <w:tcW w:w="1366" w:type="dxa"/>
            <w:tcBorders>
              <w:top w:val="nil"/>
              <w:left w:val="nil"/>
              <w:bottom w:val="nil"/>
              <w:right w:val="nil"/>
            </w:tcBorders>
            <w:shd w:val="clear" w:color="auto" w:fill="auto"/>
            <w:noWrap/>
            <w:vAlign w:val="bottom"/>
          </w:tcPr>
          <w:p w14:paraId="3DD7B8B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Reference</w:t>
            </w:r>
          </w:p>
        </w:tc>
        <w:tc>
          <w:tcPr>
            <w:tcW w:w="720" w:type="dxa"/>
            <w:tcBorders>
              <w:top w:val="nil"/>
              <w:left w:val="nil"/>
              <w:bottom w:val="nil"/>
              <w:right w:val="nil"/>
            </w:tcBorders>
            <w:shd w:val="clear" w:color="auto" w:fill="auto"/>
            <w:noWrap/>
            <w:vAlign w:val="bottom"/>
          </w:tcPr>
          <w:p w14:paraId="562BCAA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932" w:type="dxa"/>
            <w:tcBorders>
              <w:top w:val="nil"/>
              <w:left w:val="nil"/>
              <w:bottom w:val="nil"/>
              <w:right w:val="nil"/>
            </w:tcBorders>
            <w:shd w:val="clear" w:color="auto" w:fill="auto"/>
            <w:noWrap/>
            <w:vAlign w:val="bottom"/>
          </w:tcPr>
          <w:p w14:paraId="41558B0C">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791" w:type="dxa"/>
            <w:tcBorders>
              <w:top w:val="nil"/>
              <w:left w:val="nil"/>
              <w:bottom w:val="nil"/>
              <w:right w:val="nil"/>
            </w:tcBorders>
            <w:shd w:val="clear" w:color="auto" w:fill="auto"/>
            <w:noWrap/>
            <w:vAlign w:val="bottom"/>
          </w:tcPr>
          <w:p w14:paraId="7BBABD4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Reference</w:t>
            </w:r>
          </w:p>
        </w:tc>
        <w:tc>
          <w:tcPr>
            <w:tcW w:w="803" w:type="dxa"/>
            <w:tcBorders>
              <w:top w:val="nil"/>
              <w:left w:val="nil"/>
              <w:bottom w:val="nil"/>
              <w:right w:val="nil"/>
            </w:tcBorders>
            <w:shd w:val="clear" w:color="auto" w:fill="auto"/>
            <w:noWrap/>
            <w:vAlign w:val="bottom"/>
          </w:tcPr>
          <w:p w14:paraId="34FA96B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071" w:type="dxa"/>
            <w:tcBorders>
              <w:top w:val="nil"/>
              <w:left w:val="nil"/>
              <w:bottom w:val="nil"/>
              <w:right w:val="nil"/>
            </w:tcBorders>
            <w:shd w:val="clear" w:color="auto" w:fill="auto"/>
            <w:noWrap/>
            <w:vAlign w:val="bottom"/>
          </w:tcPr>
          <w:p w14:paraId="05D97981">
            <w:pPr>
              <w:jc w:val="left"/>
              <w:rPr>
                <w:rFonts w:hint="default" w:ascii="Times New Roman" w:hAnsi="Times New Roman" w:eastAsia="宋体" w:cs="Times New Roman"/>
                <w:i w:val="0"/>
                <w:iCs w:val="0"/>
                <w:color w:val="000000"/>
                <w:sz w:val="15"/>
                <w:szCs w:val="15"/>
                <w:u w:val="none"/>
              </w:rPr>
            </w:pPr>
          </w:p>
        </w:tc>
      </w:tr>
      <w:tr w14:paraId="2C99F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43" w:type="dxa"/>
            <w:tcBorders>
              <w:top w:val="nil"/>
              <w:left w:val="nil"/>
              <w:bottom w:val="nil"/>
              <w:right w:val="nil"/>
            </w:tcBorders>
            <w:shd w:val="clear" w:color="auto" w:fill="auto"/>
            <w:noWrap/>
            <w:vAlign w:val="bottom"/>
          </w:tcPr>
          <w:p w14:paraId="27DCB34D">
            <w:pPr>
              <w:keepNext w:val="0"/>
              <w:keepLines w:val="0"/>
              <w:widowControl/>
              <w:suppressLineNumbers w:val="0"/>
              <w:jc w:val="left"/>
              <w:textAlignment w:val="bottom"/>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  T2</w:t>
            </w:r>
          </w:p>
        </w:tc>
        <w:tc>
          <w:tcPr>
            <w:tcW w:w="822" w:type="dxa"/>
            <w:vMerge w:val="continue"/>
            <w:tcBorders>
              <w:top w:val="nil"/>
              <w:left w:val="nil"/>
              <w:bottom w:val="single" w:color="000000" w:sz="4" w:space="0"/>
              <w:right w:val="nil"/>
            </w:tcBorders>
            <w:shd w:val="clear" w:color="auto" w:fill="auto"/>
            <w:noWrap/>
            <w:vAlign w:val="center"/>
          </w:tcPr>
          <w:p w14:paraId="3089385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200" w:type="dxa"/>
            <w:tcBorders>
              <w:top w:val="nil"/>
              <w:left w:val="nil"/>
              <w:bottom w:val="nil"/>
              <w:right w:val="nil"/>
            </w:tcBorders>
            <w:shd w:val="clear" w:color="auto" w:fill="auto"/>
            <w:noWrap/>
            <w:vAlign w:val="bottom"/>
          </w:tcPr>
          <w:p w14:paraId="3B191F97">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77 (63.6%)</w:t>
            </w:r>
          </w:p>
        </w:tc>
        <w:tc>
          <w:tcPr>
            <w:tcW w:w="1366" w:type="dxa"/>
            <w:tcBorders>
              <w:top w:val="nil"/>
              <w:left w:val="nil"/>
              <w:bottom w:val="nil"/>
              <w:right w:val="nil"/>
            </w:tcBorders>
            <w:shd w:val="clear" w:color="auto" w:fill="auto"/>
            <w:noWrap/>
            <w:vAlign w:val="bottom"/>
          </w:tcPr>
          <w:p w14:paraId="05A25E7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1.65 (0.91–3.00)</w:t>
            </w:r>
          </w:p>
        </w:tc>
        <w:tc>
          <w:tcPr>
            <w:tcW w:w="720" w:type="dxa"/>
            <w:tcBorders>
              <w:top w:val="nil"/>
              <w:left w:val="nil"/>
              <w:bottom w:val="nil"/>
              <w:right w:val="nil"/>
            </w:tcBorders>
            <w:shd w:val="clear" w:color="auto" w:fill="auto"/>
            <w:noWrap/>
            <w:vAlign w:val="bottom"/>
          </w:tcPr>
          <w:p w14:paraId="79141FC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0.0</w:t>
            </w:r>
            <w:r>
              <w:rPr>
                <w:rFonts w:hint="eastAsia" w:ascii="Times New Roman" w:hAnsi="Times New Roman" w:eastAsia="宋体" w:cs="Times New Roman"/>
                <w:i w:val="0"/>
                <w:iCs w:val="0"/>
                <w:color w:val="000000"/>
                <w:kern w:val="0"/>
                <w:sz w:val="15"/>
                <w:szCs w:val="15"/>
                <w:u w:val="none"/>
                <w:lang w:val="en-US" w:eastAsia="zh-CN" w:bidi="ar"/>
              </w:rPr>
              <w:t>99</w:t>
            </w:r>
          </w:p>
        </w:tc>
        <w:tc>
          <w:tcPr>
            <w:tcW w:w="932" w:type="dxa"/>
            <w:tcBorders>
              <w:top w:val="nil"/>
              <w:left w:val="nil"/>
              <w:bottom w:val="nil"/>
              <w:right w:val="nil"/>
            </w:tcBorders>
            <w:shd w:val="clear" w:color="auto" w:fill="auto"/>
            <w:noWrap/>
            <w:vAlign w:val="bottom"/>
          </w:tcPr>
          <w:p w14:paraId="295E370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791" w:type="dxa"/>
            <w:tcBorders>
              <w:top w:val="nil"/>
              <w:left w:val="nil"/>
              <w:bottom w:val="nil"/>
              <w:right w:val="nil"/>
            </w:tcBorders>
            <w:shd w:val="clear" w:color="auto" w:fill="auto"/>
            <w:noWrap/>
            <w:vAlign w:val="bottom"/>
          </w:tcPr>
          <w:p w14:paraId="43535EC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1.70 (0.86–3.35)</w:t>
            </w:r>
          </w:p>
        </w:tc>
        <w:tc>
          <w:tcPr>
            <w:tcW w:w="803" w:type="dxa"/>
            <w:tcBorders>
              <w:top w:val="nil"/>
              <w:left w:val="nil"/>
              <w:bottom w:val="nil"/>
              <w:right w:val="nil"/>
            </w:tcBorders>
            <w:shd w:val="clear" w:color="auto" w:fill="auto"/>
            <w:noWrap/>
            <w:vAlign w:val="bottom"/>
          </w:tcPr>
          <w:p w14:paraId="561EA9E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w:t>
            </w:r>
            <w:r>
              <w:rPr>
                <w:rFonts w:hint="eastAsia" w:ascii="Times New Roman" w:hAnsi="Times New Roman" w:eastAsia="宋体" w:cs="Times New Roman"/>
                <w:i w:val="0"/>
                <w:iCs w:val="0"/>
                <w:color w:val="000000"/>
                <w:kern w:val="0"/>
                <w:sz w:val="15"/>
                <w:szCs w:val="15"/>
                <w:u w:val="none"/>
                <w:lang w:val="en-US" w:eastAsia="zh-CN" w:bidi="ar"/>
              </w:rPr>
              <w:t>16</w:t>
            </w:r>
          </w:p>
        </w:tc>
        <w:tc>
          <w:tcPr>
            <w:tcW w:w="1071" w:type="dxa"/>
            <w:tcBorders>
              <w:top w:val="nil"/>
              <w:left w:val="nil"/>
              <w:bottom w:val="nil"/>
              <w:right w:val="nil"/>
            </w:tcBorders>
            <w:shd w:val="clear" w:color="auto" w:fill="auto"/>
            <w:noWrap/>
            <w:vAlign w:val="bottom"/>
          </w:tcPr>
          <w:p w14:paraId="4519D365">
            <w:pPr>
              <w:jc w:val="left"/>
              <w:rPr>
                <w:rFonts w:hint="default" w:ascii="Times New Roman" w:hAnsi="Times New Roman" w:eastAsia="宋体" w:cs="Times New Roman"/>
                <w:i w:val="0"/>
                <w:iCs w:val="0"/>
                <w:color w:val="000000"/>
                <w:sz w:val="15"/>
                <w:szCs w:val="15"/>
                <w:u w:val="none"/>
              </w:rPr>
            </w:pPr>
          </w:p>
        </w:tc>
      </w:tr>
      <w:tr w14:paraId="65017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1043" w:type="dxa"/>
            <w:tcBorders>
              <w:top w:val="nil"/>
              <w:left w:val="nil"/>
              <w:bottom w:val="nil"/>
              <w:right w:val="nil"/>
            </w:tcBorders>
            <w:shd w:val="clear" w:color="auto" w:fill="auto"/>
            <w:noWrap/>
            <w:vAlign w:val="bottom"/>
          </w:tcPr>
          <w:p w14:paraId="4753F88C">
            <w:pPr>
              <w:keepNext w:val="0"/>
              <w:keepLines w:val="0"/>
              <w:widowControl/>
              <w:suppressLineNumbers w:val="0"/>
              <w:jc w:val="left"/>
              <w:textAlignment w:val="bottom"/>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xml:space="preserve">  T3</w:t>
            </w:r>
          </w:p>
        </w:tc>
        <w:tc>
          <w:tcPr>
            <w:tcW w:w="822" w:type="dxa"/>
            <w:vMerge w:val="continue"/>
            <w:tcBorders>
              <w:top w:val="nil"/>
              <w:left w:val="nil"/>
              <w:bottom w:val="single" w:color="000000" w:sz="4" w:space="0"/>
              <w:right w:val="nil"/>
            </w:tcBorders>
            <w:shd w:val="clear" w:color="auto" w:fill="auto"/>
            <w:noWrap/>
            <w:vAlign w:val="center"/>
          </w:tcPr>
          <w:p w14:paraId="638CF9E4">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200" w:type="dxa"/>
            <w:tcBorders>
              <w:top w:val="nil"/>
              <w:left w:val="nil"/>
              <w:bottom w:val="nil"/>
              <w:right w:val="nil"/>
            </w:tcBorders>
            <w:shd w:val="clear" w:color="auto" w:fill="auto"/>
            <w:noWrap/>
            <w:vAlign w:val="bottom"/>
          </w:tcPr>
          <w:p w14:paraId="2C62C3D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120 (63.2%)</w:t>
            </w:r>
          </w:p>
        </w:tc>
        <w:tc>
          <w:tcPr>
            <w:tcW w:w="1366" w:type="dxa"/>
            <w:tcBorders>
              <w:top w:val="nil"/>
              <w:left w:val="nil"/>
              <w:bottom w:val="nil"/>
              <w:right w:val="nil"/>
            </w:tcBorders>
            <w:shd w:val="clear" w:color="auto" w:fill="auto"/>
            <w:noWrap/>
            <w:vAlign w:val="bottom"/>
          </w:tcPr>
          <w:p w14:paraId="1BBFA2D6">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1.62 (0.93–2.82)</w:t>
            </w:r>
          </w:p>
        </w:tc>
        <w:tc>
          <w:tcPr>
            <w:tcW w:w="720" w:type="dxa"/>
            <w:tcBorders>
              <w:top w:val="nil"/>
              <w:left w:val="nil"/>
              <w:bottom w:val="nil"/>
              <w:right w:val="nil"/>
            </w:tcBorders>
            <w:shd w:val="clear" w:color="auto" w:fill="auto"/>
            <w:noWrap/>
            <w:vAlign w:val="bottom"/>
          </w:tcPr>
          <w:p w14:paraId="7ECC850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0.08</w:t>
            </w:r>
            <w:r>
              <w:rPr>
                <w:rFonts w:hint="eastAsia" w:ascii="Times New Roman" w:hAnsi="Times New Roman" w:eastAsia="宋体" w:cs="Times New Roman"/>
                <w:i w:val="0"/>
                <w:iCs w:val="0"/>
                <w:color w:val="000000"/>
                <w:kern w:val="0"/>
                <w:sz w:val="15"/>
                <w:szCs w:val="15"/>
                <w:u w:val="none"/>
                <w:lang w:val="en-US" w:eastAsia="zh-CN" w:bidi="ar"/>
              </w:rPr>
              <w:t>8</w:t>
            </w:r>
          </w:p>
        </w:tc>
        <w:tc>
          <w:tcPr>
            <w:tcW w:w="932" w:type="dxa"/>
            <w:tcBorders>
              <w:top w:val="nil"/>
              <w:left w:val="nil"/>
              <w:bottom w:val="nil"/>
              <w:right w:val="nil"/>
            </w:tcBorders>
            <w:shd w:val="clear" w:color="auto" w:fill="auto"/>
            <w:noWrap/>
            <w:vAlign w:val="bottom"/>
          </w:tcPr>
          <w:p w14:paraId="3FD83520">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791" w:type="dxa"/>
            <w:tcBorders>
              <w:top w:val="nil"/>
              <w:left w:val="nil"/>
              <w:bottom w:val="nil"/>
              <w:right w:val="nil"/>
            </w:tcBorders>
            <w:shd w:val="clear" w:color="auto" w:fill="auto"/>
            <w:noWrap/>
            <w:vAlign w:val="bottom"/>
          </w:tcPr>
          <w:p w14:paraId="724DBEA3">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1.74 (0.92–3.32)</w:t>
            </w:r>
          </w:p>
        </w:tc>
        <w:tc>
          <w:tcPr>
            <w:tcW w:w="803" w:type="dxa"/>
            <w:tcBorders>
              <w:top w:val="nil"/>
              <w:left w:val="nil"/>
              <w:bottom w:val="nil"/>
              <w:right w:val="nil"/>
            </w:tcBorders>
            <w:shd w:val="clear" w:color="auto" w:fill="auto"/>
            <w:noWrap/>
            <w:vAlign w:val="bottom"/>
          </w:tcPr>
          <w:p w14:paraId="0298B79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0.0</w:t>
            </w:r>
            <w:r>
              <w:rPr>
                <w:rFonts w:hint="eastAsia" w:ascii="Times New Roman" w:hAnsi="Times New Roman" w:eastAsia="宋体" w:cs="Times New Roman"/>
                <w:i w:val="0"/>
                <w:iCs w:val="0"/>
                <w:color w:val="000000"/>
                <w:kern w:val="0"/>
                <w:sz w:val="15"/>
                <w:szCs w:val="15"/>
                <w:u w:val="none"/>
                <w:lang w:val="en-US" w:eastAsia="zh-CN" w:bidi="ar"/>
              </w:rPr>
              <w:t>90</w:t>
            </w:r>
          </w:p>
        </w:tc>
        <w:tc>
          <w:tcPr>
            <w:tcW w:w="1071" w:type="dxa"/>
            <w:tcBorders>
              <w:top w:val="nil"/>
              <w:left w:val="nil"/>
              <w:bottom w:val="nil"/>
              <w:right w:val="nil"/>
            </w:tcBorders>
            <w:shd w:val="clear" w:color="auto" w:fill="auto"/>
            <w:noWrap/>
            <w:vAlign w:val="bottom"/>
          </w:tcPr>
          <w:p w14:paraId="755E7590">
            <w:pPr>
              <w:jc w:val="left"/>
              <w:rPr>
                <w:rFonts w:hint="default" w:ascii="Times New Roman" w:hAnsi="Times New Roman" w:eastAsia="宋体" w:cs="Times New Roman"/>
                <w:i w:val="0"/>
                <w:iCs w:val="0"/>
                <w:color w:val="000000"/>
                <w:sz w:val="18"/>
                <w:szCs w:val="18"/>
                <w:u w:val="none"/>
              </w:rPr>
            </w:pPr>
          </w:p>
        </w:tc>
      </w:tr>
      <w:tr w14:paraId="0EF9D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atLeast"/>
        </w:trPr>
        <w:tc>
          <w:tcPr>
            <w:tcW w:w="1043" w:type="dxa"/>
            <w:tcBorders>
              <w:top w:val="nil"/>
              <w:left w:val="nil"/>
              <w:bottom w:val="single" w:color="000000" w:sz="4" w:space="0"/>
              <w:right w:val="nil"/>
            </w:tcBorders>
            <w:shd w:val="clear" w:color="auto" w:fill="auto"/>
            <w:noWrap/>
            <w:vAlign w:val="bottom"/>
          </w:tcPr>
          <w:p w14:paraId="2569A8A2">
            <w:pPr>
              <w:keepNext w:val="0"/>
              <w:keepLines w:val="0"/>
              <w:widowControl/>
              <w:suppressLineNumbers w:val="0"/>
              <w:ind w:firstLine="150" w:firstLineChars="100"/>
              <w:jc w:val="left"/>
              <w:textAlignment w:val="bottom"/>
              <w:rPr>
                <w:rFonts w:hint="default" w:ascii="Times New Roman" w:hAnsi="Times New Roman" w:eastAsia="宋体" w:cs="Times New Roman"/>
                <w:i/>
                <w:iCs/>
                <w:color w:val="000000"/>
                <w:sz w:val="15"/>
                <w:szCs w:val="15"/>
                <w:u w:val="none"/>
              </w:rPr>
            </w:pPr>
            <w:r>
              <w:rPr>
                <w:rFonts w:hint="default" w:ascii="Times New Roman" w:hAnsi="Times New Roman" w:eastAsia="宋体" w:cs="Times New Roman"/>
                <w:i/>
                <w:iCs/>
                <w:color w:val="000000"/>
                <w:kern w:val="0"/>
                <w:sz w:val="15"/>
                <w:szCs w:val="15"/>
                <w:u w:val="none"/>
                <w:lang w:val="en-US" w:eastAsia="zh-CN" w:bidi="ar"/>
              </w:rPr>
              <w:t xml:space="preserve">P </w:t>
            </w:r>
            <w:r>
              <w:rPr>
                <w:rFonts w:hint="default" w:ascii="Times New Roman" w:hAnsi="Times New Roman" w:eastAsia="宋体" w:cs="Times New Roman"/>
                <w:i w:val="0"/>
                <w:iCs w:val="0"/>
                <w:color w:val="000000"/>
                <w:kern w:val="0"/>
                <w:sz w:val="15"/>
                <w:szCs w:val="15"/>
                <w:u w:val="none"/>
                <w:lang w:val="en-US" w:eastAsia="zh-CN" w:bidi="ar"/>
              </w:rPr>
              <w:t>for trend</w:t>
            </w:r>
          </w:p>
        </w:tc>
        <w:tc>
          <w:tcPr>
            <w:tcW w:w="822" w:type="dxa"/>
            <w:vMerge w:val="continue"/>
            <w:tcBorders>
              <w:top w:val="nil"/>
              <w:left w:val="nil"/>
              <w:bottom w:val="single" w:color="000000" w:sz="4" w:space="0"/>
              <w:right w:val="nil"/>
            </w:tcBorders>
            <w:shd w:val="clear" w:color="auto" w:fill="auto"/>
            <w:noWrap/>
            <w:vAlign w:val="center"/>
          </w:tcPr>
          <w:p w14:paraId="5A6DD409">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200" w:type="dxa"/>
            <w:tcBorders>
              <w:top w:val="nil"/>
              <w:left w:val="nil"/>
              <w:bottom w:val="single" w:color="000000" w:sz="4" w:space="0"/>
              <w:right w:val="nil"/>
            </w:tcBorders>
            <w:shd w:val="clear" w:color="auto" w:fill="auto"/>
            <w:noWrap/>
            <w:vAlign w:val="bottom"/>
          </w:tcPr>
          <w:p w14:paraId="72619831">
            <w:pPr>
              <w:keepNext w:val="0"/>
              <w:keepLines w:val="0"/>
              <w:widowControl/>
              <w:suppressLineNumbers w:val="0"/>
              <w:jc w:val="left"/>
              <w:textAlignment w:val="bottom"/>
              <w:rPr>
                <w:rFonts w:hint="eastAsia" w:ascii="Times New Roman" w:hAnsi="Times New Roman" w:eastAsia="宋体" w:cs="Times New Roman"/>
                <w:i w:val="0"/>
                <w:iCs w:val="0"/>
                <w:color w:val="000000"/>
                <w:kern w:val="0"/>
                <w:sz w:val="15"/>
                <w:szCs w:val="15"/>
                <w:u w:val="none"/>
                <w:lang w:val="en-US" w:eastAsia="zh-CN" w:bidi="ar"/>
              </w:rPr>
            </w:pPr>
          </w:p>
        </w:tc>
        <w:tc>
          <w:tcPr>
            <w:tcW w:w="1366" w:type="dxa"/>
            <w:tcBorders>
              <w:top w:val="nil"/>
              <w:left w:val="nil"/>
              <w:bottom w:val="single" w:color="000000" w:sz="4" w:space="0"/>
              <w:right w:val="nil"/>
            </w:tcBorders>
            <w:shd w:val="clear" w:color="auto" w:fill="auto"/>
            <w:noWrap/>
            <w:vAlign w:val="bottom"/>
          </w:tcPr>
          <w:p w14:paraId="75F28941">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720" w:type="dxa"/>
            <w:tcBorders>
              <w:top w:val="nil"/>
              <w:left w:val="nil"/>
              <w:bottom w:val="single" w:color="000000" w:sz="4" w:space="0"/>
              <w:right w:val="nil"/>
            </w:tcBorders>
            <w:shd w:val="clear" w:color="auto" w:fill="auto"/>
            <w:noWrap/>
            <w:vAlign w:val="bottom"/>
          </w:tcPr>
          <w:p w14:paraId="7BD8427E">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0.1</w:t>
            </w:r>
            <w:r>
              <w:rPr>
                <w:rFonts w:hint="eastAsia" w:ascii="Times New Roman" w:hAnsi="Times New Roman" w:eastAsia="宋体" w:cs="Times New Roman"/>
                <w:i w:val="0"/>
                <w:iCs w:val="0"/>
                <w:color w:val="000000"/>
                <w:kern w:val="0"/>
                <w:sz w:val="15"/>
                <w:szCs w:val="15"/>
                <w:u w:val="none"/>
                <w:lang w:val="en-US" w:eastAsia="zh-CN" w:bidi="ar"/>
              </w:rPr>
              <w:t>45</w:t>
            </w:r>
          </w:p>
        </w:tc>
        <w:tc>
          <w:tcPr>
            <w:tcW w:w="932" w:type="dxa"/>
            <w:tcBorders>
              <w:top w:val="nil"/>
              <w:left w:val="nil"/>
              <w:bottom w:val="single" w:color="000000" w:sz="4" w:space="0"/>
              <w:right w:val="nil"/>
            </w:tcBorders>
            <w:shd w:val="clear" w:color="auto" w:fill="auto"/>
            <w:noWrap/>
            <w:vAlign w:val="bottom"/>
          </w:tcPr>
          <w:p w14:paraId="19BE04D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1791" w:type="dxa"/>
            <w:tcBorders>
              <w:top w:val="nil"/>
              <w:left w:val="nil"/>
              <w:bottom w:val="single" w:color="000000" w:sz="4" w:space="0"/>
              <w:right w:val="nil"/>
            </w:tcBorders>
            <w:shd w:val="clear" w:color="auto" w:fill="auto"/>
            <w:noWrap/>
            <w:vAlign w:val="bottom"/>
          </w:tcPr>
          <w:p w14:paraId="6602E4FA">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p>
        </w:tc>
        <w:tc>
          <w:tcPr>
            <w:tcW w:w="803" w:type="dxa"/>
            <w:tcBorders>
              <w:top w:val="nil"/>
              <w:left w:val="nil"/>
              <w:bottom w:val="single" w:color="000000" w:sz="4" w:space="0"/>
              <w:right w:val="nil"/>
            </w:tcBorders>
            <w:shd w:val="clear" w:color="auto" w:fill="auto"/>
            <w:noWrap/>
            <w:vAlign w:val="bottom"/>
          </w:tcPr>
          <w:p w14:paraId="2CF8D27D">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0.1</w:t>
            </w:r>
            <w:r>
              <w:rPr>
                <w:rFonts w:hint="eastAsia" w:ascii="Times New Roman" w:hAnsi="Times New Roman" w:eastAsia="宋体" w:cs="Times New Roman"/>
                <w:i w:val="0"/>
                <w:iCs w:val="0"/>
                <w:color w:val="000000"/>
                <w:kern w:val="0"/>
                <w:sz w:val="15"/>
                <w:szCs w:val="15"/>
                <w:u w:val="none"/>
                <w:lang w:val="en-US" w:eastAsia="zh-CN" w:bidi="ar"/>
              </w:rPr>
              <w:t>36</w:t>
            </w:r>
          </w:p>
        </w:tc>
        <w:tc>
          <w:tcPr>
            <w:tcW w:w="1071" w:type="dxa"/>
            <w:tcBorders>
              <w:top w:val="nil"/>
              <w:left w:val="nil"/>
              <w:bottom w:val="single" w:color="000000" w:sz="4" w:space="0"/>
              <w:right w:val="nil"/>
            </w:tcBorders>
            <w:shd w:val="clear" w:color="auto" w:fill="auto"/>
            <w:noWrap/>
            <w:vAlign w:val="bottom"/>
          </w:tcPr>
          <w:p w14:paraId="0B69909D">
            <w:pPr>
              <w:jc w:val="left"/>
              <w:rPr>
                <w:rFonts w:hint="default" w:ascii="Times New Roman" w:hAnsi="Times New Roman" w:eastAsia="宋体" w:cs="Times New Roman"/>
                <w:i w:val="0"/>
                <w:iCs w:val="0"/>
                <w:color w:val="000000"/>
                <w:sz w:val="18"/>
                <w:szCs w:val="18"/>
                <w:u w:val="none"/>
              </w:rPr>
            </w:pPr>
          </w:p>
        </w:tc>
      </w:tr>
    </w:tbl>
    <w:p w14:paraId="066A2DAF">
      <w:pPr>
        <w:widowControl/>
        <w:textAlignment w:val="center"/>
        <w:rPr>
          <w:rFonts w:hint="eastAsia" w:ascii="Times New Roman" w:hAnsi="Times New Roman" w:eastAsia="宋体" w:cs="Times New Roman"/>
          <w:color w:val="000000"/>
          <w:kern w:val="0"/>
          <w:sz w:val="18"/>
          <w:szCs w:val="18"/>
          <w:lang w:val="en-US" w:eastAsia="zh-CN" w:bidi="ar"/>
        </w:rPr>
      </w:pPr>
      <w:r>
        <w:rPr>
          <w:rFonts w:ascii="Times New Roman" w:hAnsi="Times New Roman" w:eastAsia="宋体" w:cs="Times New Roman"/>
          <w:color w:val="000000"/>
          <w:kern w:val="0"/>
          <w:sz w:val="18"/>
          <w:szCs w:val="18"/>
          <w:lang w:bidi="ar"/>
        </w:rPr>
        <w:t>OR, odds ratio; CI, confidence interval; TyG, triglyceride-glucose index</w:t>
      </w:r>
      <w:r>
        <w:rPr>
          <w:rFonts w:hint="eastAsia" w:ascii="Times New Roman" w:hAnsi="Times New Roman" w:eastAsia="宋体" w:cs="Times New Roman"/>
          <w:color w:val="000000"/>
          <w:kern w:val="0"/>
          <w:sz w:val="18"/>
          <w:szCs w:val="18"/>
          <w:lang w:val="en-US" w:eastAsia="zh-CN" w:bidi="ar"/>
        </w:rPr>
        <w:t xml:space="preserve">; </w:t>
      </w:r>
      <w:r>
        <w:rPr>
          <w:rFonts w:ascii="Times New Roman" w:hAnsi="Times New Roman" w:eastAsia="宋体" w:cs="Times New Roman"/>
          <w:color w:val="000000"/>
          <w:kern w:val="0"/>
          <w:sz w:val="18"/>
          <w:szCs w:val="18"/>
          <w:lang w:bidi="ar"/>
        </w:rPr>
        <w:t>NGR, normal glucose regulation; Pre-DM, prediabetes mellitus; DM, diabetes mellitus</w:t>
      </w:r>
      <w:r>
        <w:rPr>
          <w:rFonts w:hint="eastAsia" w:ascii="Times New Roman" w:hAnsi="Times New Roman" w:eastAsia="宋体" w:cs="Times New Roman"/>
          <w:color w:val="000000"/>
          <w:kern w:val="0"/>
          <w:sz w:val="18"/>
          <w:szCs w:val="18"/>
          <w:lang w:val="en-US" w:eastAsia="zh-CN" w:bidi="ar"/>
        </w:rPr>
        <w:t xml:space="preserve">; </w:t>
      </w:r>
      <w:r>
        <w:rPr>
          <w:rFonts w:hint="eastAsia" w:ascii="Times New Roman" w:hAnsi="Times New Roman" w:eastAsia="宋体" w:cs="Times New Roman"/>
          <w:color w:val="000000"/>
          <w:kern w:val="0"/>
          <w:sz w:val="18"/>
          <w:szCs w:val="18"/>
          <w:lang w:bidi="ar"/>
        </w:rPr>
        <w:t>*Adjusted for</w:t>
      </w:r>
      <w:r>
        <w:rPr>
          <w:rFonts w:hint="eastAsia" w:ascii="Times New Roman" w:hAnsi="Times New Roman" w:eastAsia="宋体" w:cs="Times New Roman"/>
          <w:color w:val="000000"/>
          <w:kern w:val="0"/>
          <w:sz w:val="18"/>
          <w:szCs w:val="18"/>
          <w:lang w:val="en-US" w:eastAsia="zh-CN" w:bidi="ar"/>
        </w:rPr>
        <w:t xml:space="preserve"> age, sex, smoking, atrial fibrillation, </w:t>
      </w:r>
      <w:r>
        <w:rPr>
          <w:rFonts w:hint="eastAsia" w:ascii="Times New Roman" w:hAnsi="Times New Roman" w:eastAsia="宋体" w:cs="Times New Roman"/>
          <w:i w:val="0"/>
          <w:iCs w:val="0"/>
          <w:color w:val="000000"/>
          <w:kern w:val="0"/>
          <w:sz w:val="18"/>
          <w:szCs w:val="18"/>
          <w:u w:val="none"/>
          <w:lang w:val="en-US" w:eastAsia="zh-CN" w:bidi="ar"/>
        </w:rPr>
        <w:t>hypertension,</w:t>
      </w:r>
      <w:r>
        <w:rPr>
          <w:rFonts w:hint="eastAsia" w:ascii="Times New Roman" w:hAnsi="Times New Roman" w:eastAsia="宋体" w:cs="Times New Roman"/>
          <w:color w:val="000000"/>
          <w:kern w:val="0"/>
          <w:sz w:val="18"/>
          <w:szCs w:val="18"/>
          <w:lang w:val="en-US" w:eastAsia="zh-CN" w:bidi="ar"/>
        </w:rPr>
        <w:t xml:space="preserve"> National Institutes of Health Stroke Scale, Alberta Stroke Program Early Computed Tomography Score, intravenous thrombolysis, onset to puncture time, </w:t>
      </w:r>
      <w:r>
        <w:rPr>
          <w:rFonts w:hint="default" w:ascii="Times New Roman" w:hAnsi="Times New Roman" w:eastAsia="宋体" w:cs="Times New Roman"/>
          <w:i w:val="0"/>
          <w:iCs w:val="0"/>
          <w:color w:val="000000"/>
          <w:kern w:val="0"/>
          <w:sz w:val="18"/>
          <w:szCs w:val="18"/>
          <w:u w:val="none"/>
          <w:lang w:val="en-US" w:eastAsia="zh-CN" w:bidi="ar"/>
        </w:rPr>
        <w:t>TOAST etiology</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eastAsia" w:ascii="Times New Roman" w:hAnsi="Times New Roman" w:eastAsia="宋体" w:cs="Times New Roman"/>
          <w:color w:val="000000"/>
          <w:kern w:val="0"/>
          <w:sz w:val="18"/>
          <w:szCs w:val="18"/>
          <w:lang w:val="en-US" w:eastAsia="zh-CN" w:bidi="ar"/>
        </w:rPr>
        <w:t>and occlusion l</w:t>
      </w:r>
      <w:r>
        <w:rPr>
          <w:rFonts w:hint="default" w:ascii="Times New Roman" w:hAnsi="Times New Roman" w:eastAsia="宋体" w:cs="Times New Roman"/>
          <w:color w:val="000000"/>
          <w:kern w:val="0"/>
          <w:sz w:val="18"/>
          <w:szCs w:val="18"/>
          <w:lang w:val="en-US" w:eastAsia="zh-CN" w:bidi="ar"/>
        </w:rPr>
        <w:t>ocation</w:t>
      </w:r>
      <w:r>
        <w:rPr>
          <w:rFonts w:hint="eastAsia" w:ascii="Times New Roman" w:hAnsi="Times New Roman" w:eastAsia="宋体" w:cs="Times New Roman"/>
          <w:color w:val="000000"/>
          <w:kern w:val="0"/>
          <w:sz w:val="18"/>
          <w:szCs w:val="18"/>
          <w:lang w:val="en-US" w:eastAsia="zh-CN" w:bidi="ar"/>
        </w:rPr>
        <w:t>.</w:t>
      </w:r>
    </w:p>
    <w:p w14:paraId="73E1C8A3">
      <w:pPr>
        <w:widowControl/>
        <w:textAlignment w:val="center"/>
        <w:rPr>
          <w:rFonts w:hint="eastAsia" w:ascii="Times New Roman" w:hAnsi="Times New Roman" w:eastAsia="宋体" w:cs="Times New Roman"/>
          <w:color w:val="000000"/>
          <w:kern w:val="0"/>
          <w:sz w:val="18"/>
          <w:szCs w:val="18"/>
          <w:lang w:val="en-US" w:eastAsia="zh-CN" w:bidi="ar"/>
        </w:rPr>
      </w:pPr>
    </w:p>
    <w:p w14:paraId="5D9449FD">
      <w:pPr>
        <w:widowControl/>
        <w:jc w:val="left"/>
        <w:rPr>
          <w:rFonts w:ascii="Times New Roman" w:hAnsi="Times New Roman" w:cs="Times New Roman"/>
          <w:b/>
          <w:bCs/>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GuardianSans-Semibold">
    <w:altName w:val="宋体"/>
    <w:panose1 w:val="00000000000000000000"/>
    <w:charset w:val="86"/>
    <w:family w:val="auto"/>
    <w:pitch w:val="default"/>
    <w:sig w:usb0="00000000" w:usb1="00000000" w:usb2="00000010" w:usb3="00000000" w:csb0="00040000" w:csb1="00000000"/>
  </w:font>
  <w:font w:name="Lucida Console">
    <w:panose1 w:val="020B0609040504020204"/>
    <w:charset w:val="00"/>
    <w:family w:val="auto"/>
    <w:pitch w:val="default"/>
    <w:sig w:usb0="8000028F" w:usb1="00001800" w:usb2="00000000" w:usb3="00000000" w:csb0="0000001F" w:csb1="D7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removePersonalInformation/>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7A2"/>
    <w:rsid w:val="000160DC"/>
    <w:rsid w:val="00023D11"/>
    <w:rsid w:val="00082689"/>
    <w:rsid w:val="000A125E"/>
    <w:rsid w:val="000F558E"/>
    <w:rsid w:val="001D46C6"/>
    <w:rsid w:val="002265F9"/>
    <w:rsid w:val="00242084"/>
    <w:rsid w:val="00246545"/>
    <w:rsid w:val="00254399"/>
    <w:rsid w:val="00264E69"/>
    <w:rsid w:val="0029590F"/>
    <w:rsid w:val="002C0911"/>
    <w:rsid w:val="002C50EA"/>
    <w:rsid w:val="002F17A2"/>
    <w:rsid w:val="00304695"/>
    <w:rsid w:val="00474F9B"/>
    <w:rsid w:val="004954C5"/>
    <w:rsid w:val="004A1619"/>
    <w:rsid w:val="004D043A"/>
    <w:rsid w:val="00516263"/>
    <w:rsid w:val="005216F8"/>
    <w:rsid w:val="00544372"/>
    <w:rsid w:val="005D4FF2"/>
    <w:rsid w:val="006039E6"/>
    <w:rsid w:val="00640F19"/>
    <w:rsid w:val="00661412"/>
    <w:rsid w:val="00696184"/>
    <w:rsid w:val="006E4401"/>
    <w:rsid w:val="0070784E"/>
    <w:rsid w:val="007149C0"/>
    <w:rsid w:val="00737E27"/>
    <w:rsid w:val="00771502"/>
    <w:rsid w:val="00776465"/>
    <w:rsid w:val="007C70ED"/>
    <w:rsid w:val="008034BC"/>
    <w:rsid w:val="00822DE8"/>
    <w:rsid w:val="00873E02"/>
    <w:rsid w:val="00885E62"/>
    <w:rsid w:val="008A2E58"/>
    <w:rsid w:val="008C1775"/>
    <w:rsid w:val="00990E23"/>
    <w:rsid w:val="00A56863"/>
    <w:rsid w:val="00A84FB9"/>
    <w:rsid w:val="00AB1A09"/>
    <w:rsid w:val="00AF685C"/>
    <w:rsid w:val="00B251E0"/>
    <w:rsid w:val="00B715BF"/>
    <w:rsid w:val="00BA562D"/>
    <w:rsid w:val="00BF1433"/>
    <w:rsid w:val="00C36B5B"/>
    <w:rsid w:val="00C60F60"/>
    <w:rsid w:val="00CB3DCD"/>
    <w:rsid w:val="00CB791F"/>
    <w:rsid w:val="00E24D8D"/>
    <w:rsid w:val="00E356CF"/>
    <w:rsid w:val="00E5453C"/>
    <w:rsid w:val="00E61512"/>
    <w:rsid w:val="00EE3F74"/>
    <w:rsid w:val="00EE5A28"/>
    <w:rsid w:val="00F26052"/>
    <w:rsid w:val="02F70D3E"/>
    <w:rsid w:val="037405E1"/>
    <w:rsid w:val="03E2379C"/>
    <w:rsid w:val="04EF66A6"/>
    <w:rsid w:val="05720B50"/>
    <w:rsid w:val="058368B9"/>
    <w:rsid w:val="064249C6"/>
    <w:rsid w:val="07AA45D1"/>
    <w:rsid w:val="086650A4"/>
    <w:rsid w:val="086B6DF8"/>
    <w:rsid w:val="088272FC"/>
    <w:rsid w:val="09CA741D"/>
    <w:rsid w:val="0A96708F"/>
    <w:rsid w:val="0ABF65E6"/>
    <w:rsid w:val="0B8B296C"/>
    <w:rsid w:val="0BE67BA2"/>
    <w:rsid w:val="0CE00A95"/>
    <w:rsid w:val="0D696E16"/>
    <w:rsid w:val="0E5265A9"/>
    <w:rsid w:val="0E9E26E2"/>
    <w:rsid w:val="0EAC6E81"/>
    <w:rsid w:val="0EBA2E73"/>
    <w:rsid w:val="0EC3241C"/>
    <w:rsid w:val="10BB15FD"/>
    <w:rsid w:val="1102547E"/>
    <w:rsid w:val="12E017EF"/>
    <w:rsid w:val="130A686C"/>
    <w:rsid w:val="14830684"/>
    <w:rsid w:val="14890F64"/>
    <w:rsid w:val="149A777C"/>
    <w:rsid w:val="14B60A59"/>
    <w:rsid w:val="155713D3"/>
    <w:rsid w:val="16AB2114"/>
    <w:rsid w:val="16F47617"/>
    <w:rsid w:val="177249E0"/>
    <w:rsid w:val="18221F62"/>
    <w:rsid w:val="18297A22"/>
    <w:rsid w:val="1A097E5E"/>
    <w:rsid w:val="1A0C2EC9"/>
    <w:rsid w:val="1A2E0F1B"/>
    <w:rsid w:val="1A5B5BFF"/>
    <w:rsid w:val="1A9D1D74"/>
    <w:rsid w:val="1BAF1D5E"/>
    <w:rsid w:val="1E5A24FE"/>
    <w:rsid w:val="1EC71AB5"/>
    <w:rsid w:val="1ECE2873"/>
    <w:rsid w:val="1F095C2A"/>
    <w:rsid w:val="1F4924CA"/>
    <w:rsid w:val="205E3D53"/>
    <w:rsid w:val="20AE4CDA"/>
    <w:rsid w:val="212957F8"/>
    <w:rsid w:val="21A97250"/>
    <w:rsid w:val="21BE2CFB"/>
    <w:rsid w:val="23294AEC"/>
    <w:rsid w:val="23737B15"/>
    <w:rsid w:val="23C70504"/>
    <w:rsid w:val="24715D06"/>
    <w:rsid w:val="24AD7057"/>
    <w:rsid w:val="24D357FB"/>
    <w:rsid w:val="255B4D05"/>
    <w:rsid w:val="261A4BC0"/>
    <w:rsid w:val="26E33204"/>
    <w:rsid w:val="278C389C"/>
    <w:rsid w:val="27B64475"/>
    <w:rsid w:val="27DB0851"/>
    <w:rsid w:val="2838132E"/>
    <w:rsid w:val="284303FE"/>
    <w:rsid w:val="29593F64"/>
    <w:rsid w:val="2B43487B"/>
    <w:rsid w:val="2BE772F2"/>
    <w:rsid w:val="2D340315"/>
    <w:rsid w:val="2D917516"/>
    <w:rsid w:val="2E0732C7"/>
    <w:rsid w:val="2E161A0E"/>
    <w:rsid w:val="2EFA733D"/>
    <w:rsid w:val="2F6964DF"/>
    <w:rsid w:val="2F9D4288"/>
    <w:rsid w:val="2FEA73B1"/>
    <w:rsid w:val="30AE6631"/>
    <w:rsid w:val="31554CFE"/>
    <w:rsid w:val="31C64FD0"/>
    <w:rsid w:val="321E1594"/>
    <w:rsid w:val="322748ED"/>
    <w:rsid w:val="324059AE"/>
    <w:rsid w:val="325356E2"/>
    <w:rsid w:val="328533C1"/>
    <w:rsid w:val="32D27B67"/>
    <w:rsid w:val="33DC0A4A"/>
    <w:rsid w:val="34B87EDC"/>
    <w:rsid w:val="351D3D85"/>
    <w:rsid w:val="35580226"/>
    <w:rsid w:val="35F8453E"/>
    <w:rsid w:val="36FA437E"/>
    <w:rsid w:val="378105FB"/>
    <w:rsid w:val="37CA01F4"/>
    <w:rsid w:val="37F05781"/>
    <w:rsid w:val="38080D1C"/>
    <w:rsid w:val="38376740"/>
    <w:rsid w:val="395A7356"/>
    <w:rsid w:val="399F2FBB"/>
    <w:rsid w:val="39D215E2"/>
    <w:rsid w:val="39DE1D35"/>
    <w:rsid w:val="39FB39B2"/>
    <w:rsid w:val="3B251BE5"/>
    <w:rsid w:val="3C5938F5"/>
    <w:rsid w:val="3C9960E8"/>
    <w:rsid w:val="3CDB07AE"/>
    <w:rsid w:val="3D4D6D2F"/>
    <w:rsid w:val="3DBA6615"/>
    <w:rsid w:val="3E5C15C9"/>
    <w:rsid w:val="3EB07A18"/>
    <w:rsid w:val="3FB04465"/>
    <w:rsid w:val="402266F3"/>
    <w:rsid w:val="411C3143"/>
    <w:rsid w:val="412A5860"/>
    <w:rsid w:val="412D70FE"/>
    <w:rsid w:val="41D62D7F"/>
    <w:rsid w:val="43160791"/>
    <w:rsid w:val="436B23DE"/>
    <w:rsid w:val="43AC6A00"/>
    <w:rsid w:val="43E349AC"/>
    <w:rsid w:val="4541586E"/>
    <w:rsid w:val="45C81AEB"/>
    <w:rsid w:val="477A7250"/>
    <w:rsid w:val="47D46525"/>
    <w:rsid w:val="485E04E5"/>
    <w:rsid w:val="48AA6B8B"/>
    <w:rsid w:val="499A05E2"/>
    <w:rsid w:val="49A85EBB"/>
    <w:rsid w:val="4A2F038B"/>
    <w:rsid w:val="4A69389D"/>
    <w:rsid w:val="4B071F90"/>
    <w:rsid w:val="4B3D2633"/>
    <w:rsid w:val="4C650094"/>
    <w:rsid w:val="4C6850EC"/>
    <w:rsid w:val="4CC254E6"/>
    <w:rsid w:val="4D2834AF"/>
    <w:rsid w:val="4D365861"/>
    <w:rsid w:val="4D48129E"/>
    <w:rsid w:val="4F302BDB"/>
    <w:rsid w:val="4F440434"/>
    <w:rsid w:val="4FA365AE"/>
    <w:rsid w:val="4FBC446F"/>
    <w:rsid w:val="4FCE7CFE"/>
    <w:rsid w:val="50081462"/>
    <w:rsid w:val="502B33A2"/>
    <w:rsid w:val="521305AA"/>
    <w:rsid w:val="540041D6"/>
    <w:rsid w:val="553A4E18"/>
    <w:rsid w:val="558F426F"/>
    <w:rsid w:val="55EE10FA"/>
    <w:rsid w:val="56120480"/>
    <w:rsid w:val="56186177"/>
    <w:rsid w:val="565D3A00"/>
    <w:rsid w:val="59B85CA7"/>
    <w:rsid w:val="59CB35ED"/>
    <w:rsid w:val="5A166E71"/>
    <w:rsid w:val="5A2309DB"/>
    <w:rsid w:val="5A5D3366"/>
    <w:rsid w:val="5AC20D6B"/>
    <w:rsid w:val="5B3C2907"/>
    <w:rsid w:val="5C877BB2"/>
    <w:rsid w:val="5D1F603D"/>
    <w:rsid w:val="5FDC6F72"/>
    <w:rsid w:val="60586C55"/>
    <w:rsid w:val="60803296"/>
    <w:rsid w:val="60C56EFB"/>
    <w:rsid w:val="6151138E"/>
    <w:rsid w:val="617C580C"/>
    <w:rsid w:val="61C126F3"/>
    <w:rsid w:val="638D6B5E"/>
    <w:rsid w:val="63C811DC"/>
    <w:rsid w:val="63E80F78"/>
    <w:rsid w:val="686B65DA"/>
    <w:rsid w:val="686E4E9E"/>
    <w:rsid w:val="691E189E"/>
    <w:rsid w:val="696A6892"/>
    <w:rsid w:val="6A2C1D99"/>
    <w:rsid w:val="6A4C5F97"/>
    <w:rsid w:val="6AD00976"/>
    <w:rsid w:val="6D48513C"/>
    <w:rsid w:val="6D88378A"/>
    <w:rsid w:val="6D9B34BE"/>
    <w:rsid w:val="6DE309C1"/>
    <w:rsid w:val="6DFC5518"/>
    <w:rsid w:val="6E1F5E9D"/>
    <w:rsid w:val="6E241705"/>
    <w:rsid w:val="6F18756A"/>
    <w:rsid w:val="6F77220A"/>
    <w:rsid w:val="6F9D48C5"/>
    <w:rsid w:val="708446DD"/>
    <w:rsid w:val="708C17E3"/>
    <w:rsid w:val="71950224"/>
    <w:rsid w:val="71B132B0"/>
    <w:rsid w:val="71B7463E"/>
    <w:rsid w:val="71BA40BB"/>
    <w:rsid w:val="71C70D25"/>
    <w:rsid w:val="720D36E2"/>
    <w:rsid w:val="7275252F"/>
    <w:rsid w:val="729F75AC"/>
    <w:rsid w:val="72D43F1C"/>
    <w:rsid w:val="731A30D6"/>
    <w:rsid w:val="73351CBE"/>
    <w:rsid w:val="733571EE"/>
    <w:rsid w:val="73993FFB"/>
    <w:rsid w:val="73B057E9"/>
    <w:rsid w:val="743957DE"/>
    <w:rsid w:val="74740DEC"/>
    <w:rsid w:val="74A25132"/>
    <w:rsid w:val="74A4534E"/>
    <w:rsid w:val="7521699E"/>
    <w:rsid w:val="7524023C"/>
    <w:rsid w:val="757302BE"/>
    <w:rsid w:val="76D47F4A"/>
    <w:rsid w:val="77091498"/>
    <w:rsid w:val="772E7A2D"/>
    <w:rsid w:val="77F51052"/>
    <w:rsid w:val="780A196C"/>
    <w:rsid w:val="782D565A"/>
    <w:rsid w:val="79A35F22"/>
    <w:rsid w:val="7A3F7DA7"/>
    <w:rsid w:val="7B3B62E0"/>
    <w:rsid w:val="7C02295A"/>
    <w:rsid w:val="7C1C3A1B"/>
    <w:rsid w:val="7DF84E4F"/>
    <w:rsid w:val="7F21759B"/>
    <w:rsid w:val="7F8A3392"/>
    <w:rsid w:val="7F945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rPr>
  </w:style>
  <w:style w:type="character" w:customStyle="1" w:styleId="10">
    <w:name w:val="页眉 字符"/>
    <w:basedOn w:val="8"/>
    <w:link w:val="3"/>
    <w:qFormat/>
    <w:uiPriority w:val="99"/>
    <w:rPr>
      <w:sz w:val="18"/>
      <w:szCs w:val="18"/>
    </w:rPr>
  </w:style>
  <w:style w:type="character" w:customStyle="1" w:styleId="11">
    <w:name w:val="页脚 字符"/>
    <w:basedOn w:val="8"/>
    <w:link w:val="2"/>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font11"/>
    <w:basedOn w:val="8"/>
    <w:qFormat/>
    <w:uiPriority w:val="0"/>
    <w:rPr>
      <w:rFonts w:hint="default" w:ascii="Times New Roman" w:hAnsi="Times New Roman" w:cs="Times New Roman"/>
      <w:b/>
      <w:bCs/>
      <w:color w:val="000000"/>
      <w:sz w:val="18"/>
      <w:szCs w:val="18"/>
      <w:u w:val="none"/>
    </w:rPr>
  </w:style>
  <w:style w:type="character" w:customStyle="1" w:styleId="14">
    <w:name w:val="font21"/>
    <w:basedOn w:val="8"/>
    <w:qFormat/>
    <w:uiPriority w:val="0"/>
    <w:rPr>
      <w:rFonts w:hint="default" w:ascii="Times New Roman" w:hAnsi="Times New Roman" w:cs="Times New Roman"/>
      <w:i/>
      <w:iCs/>
      <w:color w:val="000000"/>
      <w:sz w:val="18"/>
      <w:szCs w:val="18"/>
      <w:u w:val="none"/>
    </w:rPr>
  </w:style>
  <w:style w:type="character" w:customStyle="1" w:styleId="15">
    <w:name w:val="font31"/>
    <w:basedOn w:val="8"/>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1319</Words>
  <Characters>7563</Characters>
  <Lines>24</Lines>
  <Paragraphs>6</Paragraphs>
  <TotalTime>0</TotalTime>
  <ScaleCrop>false</ScaleCrop>
  <LinksUpToDate>false</LinksUpToDate>
  <CharactersWithSpaces>8458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2022-07-06T18:01:00Z</dcterms:created>
  <dcterms:modified xsi:type="dcterms:W3CDTF">2026-05-28T15:50:07Z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eyJoZGlkIjoiNzFiMWUwYTc4ZThhZWU0YmFmMmZiNTEzZWRiZTk0ODUiLCJ1c2VySWQiOiIyNzYyOTMzNjMifQ==</vt:lpwstr>
  </property>
  <property fmtid="{D5CDD505-2E9C-101B-9397-08002B2CF9AE}" pid="3" name="KSOProductBuildVer">
    <vt:lpwstr>2052-12.1.0.26375</vt:lpwstr>
  </property>
  <property fmtid="{D5CDD505-2E9C-101B-9397-08002B2CF9AE}" pid="4" name="ICV">
    <vt:lpwstr>55C3C77E65A7444A9ADB440D7AE210CD_12</vt:lpwstr>
  </property>
</Properties>
</file>