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D176" w14:textId="59C97149" w:rsidR="006E1AAC" w:rsidRPr="00962E88" w:rsidRDefault="006E1AAC" w:rsidP="00C30BA6">
      <w:pPr>
        <w:tabs>
          <w:tab w:val="left" w:pos="4955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sz w:val="21"/>
          <w:szCs w:val="21"/>
        </w:rPr>
        <w:tab/>
      </w:r>
    </w:p>
    <w:p w14:paraId="7E3797B2" w14:textId="3AFF3B7E" w:rsidR="006E1AAC" w:rsidRPr="00962E88" w:rsidRDefault="008B5BD2" w:rsidP="00C30BA6">
      <w:pPr>
        <w:tabs>
          <w:tab w:val="left" w:pos="4955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32195D" wp14:editId="4CD8FA18">
                <wp:simplePos x="0" y="0"/>
                <wp:positionH relativeFrom="column">
                  <wp:posOffset>73800</wp:posOffset>
                </wp:positionH>
                <wp:positionV relativeFrom="paragraph">
                  <wp:posOffset>-64800</wp:posOffset>
                </wp:positionV>
                <wp:extent cx="5832000" cy="461665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76DAF" w14:textId="77777777" w:rsidR="008B5BD2" w:rsidRDefault="008B5BD2" w:rsidP="008B5BD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Table 1. </w:t>
                            </w:r>
                            <w:r>
                              <w:rPr>
                                <w:rFonts w:ascii="Times New Roman" w:eastAsia="DengXian" w:hAnsi="Times New Roman" w:cs="Times New Roman"/>
                                <w:color w:val="000000"/>
                                <w:kern w:val="24"/>
                              </w:rPr>
                              <w:t xml:space="preserve">Clinical characteristics and surgical results before and after propensity score matching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21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pt;margin-top:-5.1pt;width:459.2pt;height:36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" filled="f" stroked="f">
                <v:textbox style="mso-fit-shape-to-text:t">
                  <w:txbxContent>
                    <w:p w14:paraId="3E176DAF" w14:textId="77777777" w:rsidR="008B5BD2" w:rsidRDefault="008B5BD2" w:rsidP="008B5BD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Table 1. </w:t>
                      </w:r>
                      <w:r>
                        <w:rPr>
                          <w:rFonts w:ascii="Times New Roman" w:eastAsia="DengXian" w:hAnsi="Times New Roman" w:cs="Times New Roman"/>
                          <w:color w:val="000000"/>
                          <w:kern w:val="24"/>
                        </w:rPr>
                        <w:t xml:space="preserve">Clinical characteristics and surgical results before and after propensity score matching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0"/>
        <w:gridCol w:w="1260"/>
        <w:gridCol w:w="1260"/>
        <w:gridCol w:w="1260"/>
        <w:gridCol w:w="80"/>
        <w:gridCol w:w="1260"/>
        <w:gridCol w:w="1260"/>
        <w:gridCol w:w="1120"/>
      </w:tblGrid>
      <w:tr w:rsidR="008B5BD2" w:rsidRPr="00962E88" w14:paraId="70647EFE" w14:textId="77777777">
        <w:trPr>
          <w:trHeight w:val="226"/>
        </w:trPr>
        <w:tc>
          <w:tcPr>
            <w:tcW w:w="200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CDC31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Parameters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C35DD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Before PSM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F307C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7EF407" w14:textId="6C9A2344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After PSM</w:t>
            </w:r>
            <w:r w:rsidR="00AA0F00"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(1:1)</w:t>
            </w:r>
          </w:p>
        </w:tc>
      </w:tr>
      <w:tr w:rsidR="008B5BD2" w:rsidRPr="00962E88" w14:paraId="32192E55" w14:textId="77777777">
        <w:trPr>
          <w:trHeight w:val="22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68B6E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3EAE9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BCA06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63AA8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92B01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7A970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FFFF1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EA0D9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8B5BD2" w:rsidRPr="00962E88" w14:paraId="59B0A6E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134BB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4DA23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=216)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5440C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=223)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5688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C9091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FCC9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=185)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07BC8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=185)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7750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3D8D9CA" w14:textId="77777777">
        <w:trPr>
          <w:trHeight w:val="226"/>
        </w:trPr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FF58A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Gender 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F9317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ACB6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89812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2CE6D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9FF9D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40174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CAC44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D81B20F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28204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6B346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109 (50.5%)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C67A3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105 (47.1%)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B29D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909D6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F36E2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91 (49.2%)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D4CF8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83 (44.9%)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2ABC2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15FE3658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98CDA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Female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156DB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107 (49.5%)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1E98E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118 (52.9%)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DC180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929D0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9F29A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94 (50.8%)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0EAFA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102 (55.1%)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75A9C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2D99F34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7790A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Age(year)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F549D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1E513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1D6BF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C4A2A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A1918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59BA1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45765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49FC448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BD5F3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&lt;70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F9915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97 (44.9%)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49E62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 (42.6%)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0FA32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F2534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7285D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82 (44.3%)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8667C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79 (42.7%)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47CD6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0FFBEFBE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39CC2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59F7B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119 (55.1%)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820C5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128 (57.4%)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212B8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90529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BCE4D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103 (55.7%)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A4B7B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106 (57.3%)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29DC7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0402B289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29012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BMI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1DE05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33C1F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51DA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EC83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02A85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00CF5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F621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2437E8D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7E6F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&lt;28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B4909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204 (94.4%)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1B91E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209 (93.7%)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B9025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9C938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D3C76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176 (95.1%)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4B65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174 (94.1%)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2338B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7EB7498B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5AB84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5D039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 (5.6%)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608D3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 (6.3%)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16D93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96EE9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4BDCE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 (4.9%)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66D07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 (5.9%)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58BF8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6C2ACB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8D62F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CEA(</w:t>
            </w:r>
            <w:proofErr w:type="gramEnd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ng/mL)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1ADFB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0579F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242C8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D1B6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9FEDA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6D910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60FC7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6814D9DD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98F0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&lt;5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A0B42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110 (50.9%)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2BB68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117 (52.5%)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07012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C455B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1A176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99 (53.5%)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00281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101 (54.6%)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0F3FF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2AE3FC88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F6E0E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1EF42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106 (49.1%)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896E2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106 (47.5%)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5309C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AA378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1575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86 (46.5%)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21676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84 (45.4%)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887B0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DE75573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BAA1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Tumor family history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995FD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FF98D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9878F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50F9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1403B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DFB16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A5136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9F8F031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C60B9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B7B8D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98 (45.4%)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3BA65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93 (41.7%)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68357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D7C70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A7B1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82 (44.3%)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50B74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77 (41.6%)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5340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66C06E34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35BD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884C3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118 (54.6%)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E0710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130 (58.3%)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5E243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F3A2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87AA0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103 (55.7%)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93055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108 (58.4%)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41C8C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0ED04EE1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50C10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Abdominal surgery history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09A78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6C76E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1A50B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982DD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22658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9D7AC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7D025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227025B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6EBDD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75D27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127 (58.8%)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183EF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141 (63.2%)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34E08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97521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34560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105 (56.8%)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D4398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114 (61.6%)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B0EAA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0FAD71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920FE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7A2A7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89 (41.2%)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C5E5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82 (36.8%)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7B14B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D7127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EC327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80 (43.2%)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9449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71 (38.4%)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A93FA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161DB1A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B1BE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Neoadjuvant chemotherapy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0B02E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7B2D6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89F8A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14DA8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1098A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BC30A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A4551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61D5F184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1F5CA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32FF5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215 (99.5%)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B543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222 (99.6%)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9F1F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A41E2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2538A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184 (99.5%)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FA1B0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184 (99.5%)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EBD1A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254AC959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9F419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A472F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 (0.5%)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DAFBD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 (0.4%)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FB607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B0590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F47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 (0.5%)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32F0D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 (0.5%)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4E34C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271A79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1B314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Comorbidity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3E316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F9461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035AE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C3AC6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BAE79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53F18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64FE0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945FECE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37E28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F9A96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61 (28.2%)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E5EC1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46 (20.6%)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9F871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0F9CC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FD98E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50 (27.0%)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E02C1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43 (23.2%)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07409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C9F39BD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4CFAC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3D8B3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155 (71.8%)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13B96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177 (79.4%)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BC126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1C15C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B300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135 (73.0%)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EE6F1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142 (76.8%)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29549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F50286F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6DE6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Operation method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3FE27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E024D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2CAC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5A6A1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A4017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DA072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514EF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70D749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2C131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Laparoscopic surgery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E4973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170 (78.7%)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9241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201 (90.1%)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A78C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38056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34AA4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164 (88.6%)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74EF1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164 (88.6%)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04E68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7EB303FA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3F3FC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Open surgery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7F0E4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46 (21.3%)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53E19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22 (9.9%)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00F90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5E3F5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B180B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 (11.4%)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A3D39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 (11.4%)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F8D29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5AA12AF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AC7EF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Operative time(min)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8F87F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61194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148CB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6832D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72FF1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B16D9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C668A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A7C1389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9B94B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A54C2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193 (66.4)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686BC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152 (58.2)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FBC72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3E16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BC36F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189 (61.1)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9675A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149 (60.0)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2D720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8B5BD2" w:rsidRPr="00962E88" w14:paraId="237AF63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067A4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Postoperational</w:t>
            </w:r>
            <w:proofErr w:type="spellEnd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complications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8E24C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24B89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CB10D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52C01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0B32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050BC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17E6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4D5311F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4513D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171A3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175 (81.0%)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55742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182 (81.6%)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56545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E425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74721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156 (84.3%)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A2F8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151 (81.6%)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D3C7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2702D20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CA1E5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FB721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41 (19.0%)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53F90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41 (18.4%)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84546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6163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AECA9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29 (15.7%)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9EECC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34 (18.4%)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EF6E8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86CAE12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7FF6A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Operative blood loss(ml)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26FA5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5F2EA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8E96D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3D707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0BEE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7881F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1E45E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D634627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5ECBD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&lt;100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E049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168 (77.8%)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C3E64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206 (92.4%)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65490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B0076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18131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168 (90.8%)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A1470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168 (90.8%)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2F949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728FE993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87514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47296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48 (22.2%)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0B345F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 (7.6%)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4FAF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7C1F5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DEA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 (9.2%)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CCF0F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 (9.2%)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45A32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A35105D" w14:textId="77777777">
        <w:trPr>
          <w:trHeight w:val="226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09C4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Postoperative hospital </w:t>
            </w:r>
            <w:proofErr w:type="gram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stay</w:t>
            </w:r>
            <w:proofErr w:type="gramEnd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(days)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77E44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7C354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14D05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88800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A3895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D8CCC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D5C3793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1955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8B882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10.2 (17.4)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F3B7B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7.87 (3.97)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C602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62264A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63C87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9.01 (14.6)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0E401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7.96 (4.21)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BCA6E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660F8907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CD0B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Time to first food intake (days)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6F731D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A004B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E0B62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B96E7B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03CE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BC3AA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2344B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277500C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08B100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7B369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3.55 (2.07)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E97CB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3.30 (1.10)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61839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022A4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1C80E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3.46 (1.80)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8A87C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3.24 (1.09)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876695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7F66E8CA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46C82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Adjuvant chemotherapy for stage III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A753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195(90.16%)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F0678C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189(84.8%)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13D2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53CC1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C9A72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162(89.1%)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1DAB4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170(92.3%)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409A29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NS</w:t>
            </w:r>
          </w:p>
        </w:tc>
      </w:tr>
      <w:tr w:rsidR="008B5BD2" w:rsidRPr="00962E88" w14:paraId="7B2F5BF7" w14:textId="77777777">
        <w:trPr>
          <w:trHeight w:val="226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FD7BAE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7E8412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9D99C8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214F37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8EEB6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1A8E04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C6F761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D52D3" w14:textId="77777777" w:rsidR="008B5BD2" w:rsidRPr="00962E88" w:rsidRDefault="008B5BD2" w:rsidP="00C30BA6">
            <w:pPr>
              <w:tabs>
                <w:tab w:val="left" w:pos="4955"/>
              </w:tabs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8D5C642" w14:textId="171F15BC" w:rsidR="006E1AAC" w:rsidRPr="00962E88" w:rsidRDefault="006E1AAC" w:rsidP="00C30BA6">
      <w:pPr>
        <w:tabs>
          <w:tab w:val="left" w:pos="4955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027BCC22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D6CA3A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46B2DA8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69E1290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A2B956D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F29BC00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BD144C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FAF4F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0E55110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BF5C423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DB9C5C1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6782E56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61FFA6C" w14:textId="77777777" w:rsidR="008B5BD2" w:rsidRPr="00962E88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3464917" w14:textId="77777777" w:rsidR="008B5BD2" w:rsidRPr="00962E88" w:rsidRDefault="008B5BD2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26A25CC" w14:textId="77777777" w:rsidR="008B5BD2" w:rsidRPr="00962E88" w:rsidRDefault="008B5BD2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1CE4E255" w14:textId="77777777" w:rsidR="008B5BD2" w:rsidRPr="00962E88" w:rsidRDefault="008B5BD2" w:rsidP="00D26D8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24579B6" w14:textId="57167A1C" w:rsidR="008B5BD2" w:rsidRPr="00962E88" w:rsidRDefault="008B5BD2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BF38E7" wp14:editId="16730F16">
                <wp:simplePos x="0" y="0"/>
                <wp:positionH relativeFrom="column">
                  <wp:posOffset>-58420</wp:posOffset>
                </wp:positionH>
                <wp:positionV relativeFrom="paragraph">
                  <wp:posOffset>-22225</wp:posOffset>
                </wp:positionV>
                <wp:extent cx="6380480" cy="276860"/>
                <wp:effectExtent l="0" t="0" r="0" b="0"/>
                <wp:wrapNone/>
                <wp:docPr id="136111747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4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0C41A" w14:textId="77777777" w:rsidR="008B5BD2" w:rsidRDefault="008B5BD2" w:rsidP="008B5BD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Table 2. Pathological characteristics before and after </w:t>
                            </w:r>
                            <w:r>
                              <w:rPr>
                                <w:rFonts w:ascii="Times New Roman" w:eastAsia="DengXian" w:hAnsi="Times New Roman" w:cs="Times New Roman"/>
                                <w:color w:val="000000"/>
                                <w:kern w:val="24"/>
                              </w:rPr>
                              <w:t>propensity score matching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F38E7" id="文本框 3" o:spid="_x0000_s1027" type="#_x0000_t202" style="position:absolute;left:0;text-align:left;margin-left:-4.6pt;margin-top:-1.75pt;width:502.4pt;height:2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" filled="f" stroked="f">
                <v:textbox style="mso-fit-shape-to-text:t">
                  <w:txbxContent>
                    <w:p w14:paraId="5280C41A" w14:textId="77777777" w:rsidR="008B5BD2" w:rsidRDefault="008B5BD2" w:rsidP="008B5BD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Table 2. Pathological characteristics before and after </w:t>
                      </w:r>
                      <w:r>
                        <w:rPr>
                          <w:rFonts w:ascii="Times New Roman" w:eastAsia="DengXian" w:hAnsi="Times New Roman" w:cs="Times New Roman"/>
                          <w:color w:val="000000"/>
                          <w:kern w:val="24"/>
                        </w:rPr>
                        <w:t>propensity score matching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40"/>
        <w:gridCol w:w="1160"/>
        <w:gridCol w:w="1120"/>
        <w:gridCol w:w="1040"/>
        <w:gridCol w:w="100"/>
        <w:gridCol w:w="1080"/>
        <w:gridCol w:w="1060"/>
        <w:gridCol w:w="1000"/>
      </w:tblGrid>
      <w:tr w:rsidR="008B5BD2" w:rsidRPr="00962E88" w14:paraId="5463322A" w14:textId="77777777">
        <w:trPr>
          <w:trHeight w:val="203"/>
        </w:trPr>
        <w:tc>
          <w:tcPr>
            <w:tcW w:w="264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F06C3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Parameters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7397E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Before PSM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97355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E500F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After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PSM(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1:1)</w:t>
            </w:r>
          </w:p>
        </w:tc>
      </w:tr>
      <w:tr w:rsidR="008B5BD2" w:rsidRPr="00962E88" w14:paraId="653B7A03" w14:textId="77777777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8849B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804D1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19548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CC803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60325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775A4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CFB54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6B44C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8B5BD2" w:rsidRPr="00962E88" w14:paraId="05AC49C7" w14:textId="77777777">
        <w:trPr>
          <w:trHeight w:val="216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C4A38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C13A3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=216)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4471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=223)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87629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DF228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3BD0A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=185)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BFB6E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=185)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D8DD3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9298D44" w14:textId="77777777">
        <w:trPr>
          <w:trHeight w:val="203"/>
        </w:trPr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96F7E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Tumor size(cm)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B099D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0A361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CA665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C55B8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55BCF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3EFE8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B8A1F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4D0B757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1D471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3C171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5.39 (2.59)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4EA4D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4.90 (2.28)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17DED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CCEA8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4DD94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5.14 (2.48)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95D81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4.88 (2.30)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8F5C3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7E85E7B9" w14:textId="77777777">
        <w:trPr>
          <w:trHeight w:val="33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1661E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Proximal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B6472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D3E55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128D3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C0DA9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8F8C2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FFB8B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5D049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003B8A64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17A05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FE8E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14.5 (6.52)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45B22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11.9 (5.88)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D0D87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0D139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B550D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14.3 (6.48)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EAF89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12.0 (6.16)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4F59F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8B5BD2" w:rsidRPr="00962E88" w14:paraId="3707DED8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38C53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Distal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F2B33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D2EE5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0F2DC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5B1DA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8CFA8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74516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64C5D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0D1092C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FCCE5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8509E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10.6 (3.63)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DA513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10.4 (3.31)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698FF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C4649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541D1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10.6 (3.60)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EC0D0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10.4 (3.41)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BDEA4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6B3A0B27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59A7F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Gross type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8E67E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35F93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A59D9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9AE2E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FF6AD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B3B44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178AF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6927B55B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CABB9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Protruding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8AB92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 (9.3%)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EE540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27 (12.1%)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1A6D6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2FE2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3DD95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 (9.2%)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C6D18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 (11.4%)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608DA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434E5615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6554E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Infiltrate or ulcerative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76EA8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196 (90.7%)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0FF0E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196 (87.9%)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994F5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85A7C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81673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168 (90.8%)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61631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164 (88.6%)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249AA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6DFE0FA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4933C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Histology type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5526F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C40C3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14C4C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CE3F1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56462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CEB50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041D2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43D5149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C68F1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Well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6C4F0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177 (81.9%)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1FB78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191 (85.7%)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D15C1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C5A25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F2876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156 (84.3%)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40538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158 (85.4%)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D234B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0F3ADD4D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41A3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 Mod, Por, Sig,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Muc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4E686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39 (18.1%)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0808A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32 (14.3%)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40518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84425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F1FA7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29 (15.7%)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219E0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27 (14.6%)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B8A91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408B9B5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488A9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Infiltration form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F8D45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F6C42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CFEF0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109CE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5F415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59E1F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3ED89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BA8F448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C910D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98223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 (3.7%)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6623A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6 (2.7%)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71841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E4834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8DF5D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 (3.8%)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1E17C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6 (3.2%)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82BD6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34B22B56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B03C4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b and 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06677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208 (96.3%)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BCD02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217 (97.3%)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89FBF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93715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6F1AA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178 (96.2%)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5F280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179 (96.8%)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90665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E80F627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354A1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Lymphatic invasion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68825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5D149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EC3F5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47064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C8E6E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4EF13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89189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F3CCB91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7010E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456CD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89 (41.2%)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6D8F4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97 (43.5%)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1E9DD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991A8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9C022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84 (45.4%)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0AE90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86 (46.5%)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9ABC7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32603A1E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5A453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1DB95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127 (58.8%)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5B927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126 (56.5%)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0F066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7533B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4F052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101 (54.6%)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863A3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99 (53.5%)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73D93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E9278F4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A25A8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Venous invasion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78C24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C18BE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204D7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49C64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491E3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17E35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795A8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12464C73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37244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77602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40 (18.5%)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B19AE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47 (21.1%)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8F7F3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10DDF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1F226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37 (20.0%)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7841B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40 (21.6%)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7E7B1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91AC3E9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EF98B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C3770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176 (81.5%)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B9543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176 (78.9%)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E1205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A3942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78A75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148 (80.0%)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B88D6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145 (78.4%)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153EE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A0D8D89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DAB0F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Excised lymph nodes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C4B09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B7E3E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AFEF1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73FFB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26492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D13B0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D3526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7ABB87EA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FBC99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71736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36.0 (15.0)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65369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26.4 (10.6)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ED438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43B2A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9CE7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36.0 (13.8)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E2999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26.0 (10.7)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2B71D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8B5BD2" w:rsidRPr="00962E88" w14:paraId="5221D9F8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5A266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Metastasis lymph nodes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800F5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D85E5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A8B14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A60A6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E9AC7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8A410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ED5D5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090F94EA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B3EE5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Mean (SD)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CC358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3.83 (5.55)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2DA04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4.36 (4.87)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69CA4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812E5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DC0D8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3.44 (4.33)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FF13C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4.23 (4.67)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A5EA0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88C2F5A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D0995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97919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BA53A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2743A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5AE9F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CE2DC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BE161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63179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07A048D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017E7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0-1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5C7A5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 (1.4%)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CEF5E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 (4.0%)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BDBBD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DC4E9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BF0F9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 (1.6%)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C67B9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 (3.8%)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80E26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657D0363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0D501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2-4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C75FE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213 (98.6%)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B6BB9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214 (96.0%)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47832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7FF75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41969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182 (98.4%)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3BA0C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178 (96.2%)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93144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5FFF15B5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F7DDE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07F6A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8F20F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EF8C1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DD9C8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CAC8E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8A01E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791A9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643CDB1E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F0B9B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1-2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10753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 (7.4%)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6DCED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32 (14.3%)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A504B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B2CEE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B929E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 (8.6%)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89213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28 (15.2%)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CB16F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0.054</w:t>
            </w:r>
          </w:p>
        </w:tc>
      </w:tr>
      <w:tr w:rsidR="008B5BD2" w:rsidRPr="00962E88" w14:paraId="781CB9DF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AF027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3-4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FF412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200 (92.6%)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73B43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191 (85.7%)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D642A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C8E1B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88989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169 (91.4%)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5230E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157 (84.8%)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2B886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AA0962F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1393C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19053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E9291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D9C85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E8B1C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F86A1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0AF5E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88A14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5CF59A8C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AE5E0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5AA51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141 (65.3%)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7C15B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130 (58.3%)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599CF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E886C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8662B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128 (69.2%)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86156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109 (58.9%)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F123C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2261765D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36DB3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852F4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75 (34.7%)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730C7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93 (41.7%)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B1CCA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050F1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20B8E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57 (30.8%)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623DB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76 (41.1%)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E5D67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381D7910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068D2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D1 Nodal metastasis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62C47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17461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E8EA2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6B8F2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5F421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7BA1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2B95C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5FB8583C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BA342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6E9D3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30 (13.9%)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9349C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 (4.0%)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81897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82988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22632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24 (13.0%)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42055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 (4.3%)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D49DD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</w:p>
        </w:tc>
      </w:tr>
      <w:tr w:rsidR="008B5BD2" w:rsidRPr="00962E88" w14:paraId="0F3C89BB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1DDDC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D2B97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186 (86.1%)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21183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214 (96.0%)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A9D81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D4688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BA483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161 (87.0%)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719C5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177 (95.7%)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882D3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3808D87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7C751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D2 Nodal metastasis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A5E3D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2307E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F1E282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8B6FA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47AFD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309D59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11308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48078640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C25AF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29B22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143 (66.2%)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A3F02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151 (67.7%)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42248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7F0BC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F3C3D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129 (69.7%)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AD9E5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127 (68.6%)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A0847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4EB265E9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B6331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D3047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73 (33.8%)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6061B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72 (32.3%)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927530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A690F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15695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56 (30.3%)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762AB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58 (31.4%)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522DC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B6FFAF1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FC6DD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D3 Nodal metastasis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0EB4E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3F266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B0726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222D2A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2B8A3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6301CF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4905C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5BD2" w:rsidRPr="00962E88" w14:paraId="2B703B5C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FAB0E4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No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60DD4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186 (86.1%)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163E25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202 (90.6%)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5AEF3E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98F7F6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6D7B6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160 (86.5%)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24BD2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165 (89.2%)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79F9C7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8B5BD2" w:rsidRPr="00962E88" w14:paraId="560240AC" w14:textId="77777777">
        <w:trPr>
          <w:trHeight w:val="203"/>
        </w:trPr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A1F9C3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F7704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30 (13.9%)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9C183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21 (9.4%)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5A7C9B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B12BD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BA9AA1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25 (13.5%)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CACE48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 (10.8%)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58780C" w14:textId="77777777" w:rsidR="008B5BD2" w:rsidRPr="00962E88" w:rsidRDefault="008B5BD2" w:rsidP="00C30BA6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</w:tr>
    </w:tbl>
    <w:p w14:paraId="788D35F0" w14:textId="77777777" w:rsidR="008B5BD2" w:rsidRDefault="008B5BD2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7E85626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25796B6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35845EC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C492778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78B869F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E7FD892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A663D3D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EED3296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74E6E6A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0F472B5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DAB1068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579ACD6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52626FE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48E446C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BC8145A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D35E3C0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290623C" w14:textId="77777777" w:rsidR="00607E81" w:rsidRPr="00962E88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6948E8A" w14:textId="5BA4D39E" w:rsidR="00AA0F00" w:rsidRPr="00962E88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4A4251" wp14:editId="41DEED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17887" cy="246221"/>
                <wp:effectExtent l="0" t="0" r="0" b="0"/>
                <wp:wrapNone/>
                <wp:docPr id="6844738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8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A7F4CD" w14:textId="71F6B74D" w:rsidR="00AA0F00" w:rsidRDefault="00AA0F00" w:rsidP="00AA0F0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Table 3: </w:t>
                            </w:r>
                            <w:r w:rsidR="00D26D81" w:rsidRPr="008741DC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t>Multivariate Cox proportional hazards regression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for OS before and after matching PSM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A4251" id="テキスト ボックス 4" o:spid="_x0000_s1028" type="#_x0000_t202" style="position:absolute;left:0;text-align:left;margin-left:0;margin-top:-.05pt;width:513.2pt;height:1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" filled="f" stroked="f">
                <v:textbox style="mso-fit-shape-to-text:t">
                  <w:txbxContent>
                    <w:p w14:paraId="6AA7F4CD" w14:textId="71F6B74D" w:rsidR="00AA0F00" w:rsidRDefault="00AA0F00" w:rsidP="00AA0F0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Table 3: </w:t>
                      </w:r>
                      <w:r w:rsidR="00D26D81" w:rsidRPr="008741DC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1"/>
                          <w:szCs w:val="21"/>
                        </w:rPr>
                        <w:t>Multivariate Cox proportional hazards regression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for OS before and after matching PSM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00"/>
        <w:gridCol w:w="1100"/>
        <w:gridCol w:w="1100"/>
        <w:gridCol w:w="1120"/>
        <w:gridCol w:w="80"/>
        <w:gridCol w:w="1100"/>
        <w:gridCol w:w="1100"/>
        <w:gridCol w:w="1120"/>
      </w:tblGrid>
      <w:tr w:rsidR="00AA0F00" w:rsidRPr="00962E88" w14:paraId="06DDFE5C" w14:textId="77777777">
        <w:trPr>
          <w:trHeight w:val="229"/>
        </w:trPr>
        <w:tc>
          <w:tcPr>
            <w:tcW w:w="300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983A0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F797A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CSS before PSM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82C66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022F5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CSS after PSM</w:t>
            </w:r>
          </w:p>
        </w:tc>
      </w:tr>
      <w:tr w:rsidR="00AA0F00" w:rsidRPr="00962E88" w14:paraId="753ED032" w14:textId="77777777">
        <w:trPr>
          <w:trHeight w:val="2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73D14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30AA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05CC7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81E10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A27D5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AE7A0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8CEE3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9C3F8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AA0F00" w:rsidRPr="00962E88" w14:paraId="49932B76" w14:textId="77777777">
        <w:trPr>
          <w:trHeight w:val="229"/>
        </w:trPr>
        <w:tc>
          <w:tcPr>
            <w:tcW w:w="3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6156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 vs. RHC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3031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F0FC4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0.7-1.7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0AD06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0.72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E9405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55B29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B1A0D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0.74-1.8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749C0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0.53</w:t>
            </w:r>
          </w:p>
        </w:tc>
      </w:tr>
      <w:tr w:rsidR="00AA0F00" w:rsidRPr="00962E88" w14:paraId="41EE24DC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F72E8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CEA(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ng/ml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),  ≥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 vs &lt;2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C0B0A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45FF0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1.4-3.5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55EC9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621B0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B46C0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A246F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1.4-3.8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89C24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AA0F00" w:rsidRPr="00962E88" w14:paraId="2C159999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08DF5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Tumor family history,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6C06A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47576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0.8-1.9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F01EF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E0FE2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83649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B65B0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0.78-2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CE1C0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0.37</w:t>
            </w:r>
          </w:p>
        </w:tc>
      </w:tr>
      <w:tr w:rsidR="00AA0F00" w:rsidRPr="00962E88" w14:paraId="736717CF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B25BB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Operation method, open vs. laparoscopic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768E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3520A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0.69-2.1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3297E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9A49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2D5AC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00572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0.62-2.3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1CBC0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0.59</w:t>
            </w:r>
          </w:p>
        </w:tc>
      </w:tr>
      <w:tr w:rsidR="00AA0F00" w:rsidRPr="00962E88" w14:paraId="39E5DB23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95F4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Tumor size(cm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) ,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≥5 vs &lt;5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99030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16146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0.11-6.7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18E29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B8D54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D9FA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68087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0.12-7.4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19051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0.96</w:t>
            </w:r>
          </w:p>
        </w:tc>
      </w:tr>
      <w:tr w:rsidR="00AA0F00" w:rsidRPr="00962E88" w14:paraId="0B38DADB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4B12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Histology type, Por, Sig,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Muc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Well, Mod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CB3B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E6E35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1.9-5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AD8B5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C6EAD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2CCF7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20D8E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1.9-5.2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2D343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AA0F00" w:rsidRPr="00962E88" w14:paraId="4E348909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30B1D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Lymphatic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244ED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F25D7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0.5-1.3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F938C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044F9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6DFBC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616D7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0.49-1.3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15C7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0.37</w:t>
            </w:r>
          </w:p>
        </w:tc>
      </w:tr>
      <w:tr w:rsidR="00AA0F00" w:rsidRPr="00962E88" w14:paraId="2E006534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79EF4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Venous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DCEB1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3437C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1.1-4.6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4BFC4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0.034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1ABBE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A6CA0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A080B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1-4.4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7621E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0.046</w:t>
            </w:r>
          </w:p>
        </w:tc>
      </w:tr>
      <w:tr w:rsidR="00AA0F00" w:rsidRPr="00962E88" w14:paraId="1739A8FF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7492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2-4 vs.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0-1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FDCE5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E16E1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0.52-10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485E3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2336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89BED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6B3D8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0.56-12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256FA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0.23</w:t>
            </w:r>
          </w:p>
        </w:tc>
      </w:tr>
      <w:tr w:rsidR="00AA0F00" w:rsidRPr="00962E88" w14:paraId="67FC1498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5091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pN2-3 vs. pN1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0B8C8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1A0B1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1.6-4.9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27CC6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D9E9A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E5A22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89AC7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1.5-4.9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AB5C2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</w:tr>
      <w:tr w:rsidR="00AA0F00" w:rsidRPr="00962E88" w14:paraId="0E270F23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EFAC9" w14:textId="58AF0EFA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D3 lymph nodes</w:t>
            </w:r>
            <w:r w:rsidR="002F495A"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(-) vs D3 lymph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nodes(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+)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D7DC9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376CF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0.49-1.6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B47C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D31D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CD3CA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9C93B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0.33-1.2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DB53B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0.180 </w:t>
            </w:r>
          </w:p>
        </w:tc>
      </w:tr>
      <w:tr w:rsidR="00AA0F00" w:rsidRPr="00962E88" w14:paraId="1E7F608F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7C770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Harvested lymph nodes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EFBB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A9F5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0.99-1.1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FF0DD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1DC8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35D31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F075C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0.99-1.1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E3D56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0.110 </w:t>
            </w:r>
          </w:p>
        </w:tc>
      </w:tr>
      <w:tr w:rsidR="00AA0F00" w:rsidRPr="00962E88" w14:paraId="4756F793" w14:textId="77777777">
        <w:trPr>
          <w:trHeight w:val="229"/>
        </w:trPr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81D0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Postoperative hospital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stay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(days)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6D54A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565C3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1.0-1.0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1CB55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0.077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65EB7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07807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D8F4B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1.0-1.0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31820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0.078 </w:t>
            </w:r>
          </w:p>
        </w:tc>
      </w:tr>
    </w:tbl>
    <w:p w14:paraId="368551ED" w14:textId="77777777" w:rsidR="00AA0F00" w:rsidRPr="00962E88" w:rsidRDefault="00AA0F00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2FEEE8A7" w14:textId="77777777" w:rsidR="00AA0F00" w:rsidRDefault="00AA0F00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045FE952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E1FFB78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2B89838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1B7A4282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52E83618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2CAD489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6D65EB0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F485EF2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0769FF10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016FF870" w14:textId="77777777" w:rsidR="00607E81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296952F7" w14:textId="77777777" w:rsidR="00607E81" w:rsidRPr="00962E88" w:rsidRDefault="00607E81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14:paraId="31CDCFFA" w14:textId="1B02F605" w:rsidR="00AA0F00" w:rsidRPr="00962E88" w:rsidRDefault="00AA0F00" w:rsidP="00C30BA6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35C66A" wp14:editId="6709AF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7887" cy="246221"/>
                <wp:effectExtent l="0" t="0" r="0" b="0"/>
                <wp:wrapNone/>
                <wp:docPr id="3832816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8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90FBD7" w14:textId="3BCC94D3" w:rsidR="00AA0F00" w:rsidRDefault="00AA0F00" w:rsidP="00AA0F0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Table 4 : </w:t>
                            </w:r>
                            <w:r w:rsidR="00D26D81" w:rsidRPr="008741DC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t>Multivariate Cox proportional hazards regression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for CSS before and  matching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C66A" id="_x0000_s1029" type="#_x0000_t202" style="position:absolute;left:0;text-align:left;margin-left:0;margin-top:0;width:513.2pt;height:1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" filled="f" stroked="f">
                <v:textbox style="mso-fit-shape-to-text:t">
                  <w:txbxContent>
                    <w:p w14:paraId="1590FBD7" w14:textId="3BCC94D3" w:rsidR="00AA0F00" w:rsidRDefault="00AA0F00" w:rsidP="00AA0F0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Table 4 : </w:t>
                      </w:r>
                      <w:r w:rsidR="00D26D81" w:rsidRPr="008741DC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1"/>
                          <w:szCs w:val="21"/>
                        </w:rPr>
                        <w:t>Multivariate Cox proportional hazards regression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for CSS before and  matching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7"/>
        <w:gridCol w:w="1154"/>
        <w:gridCol w:w="1156"/>
        <w:gridCol w:w="1156"/>
        <w:gridCol w:w="80"/>
        <w:gridCol w:w="1155"/>
        <w:gridCol w:w="1156"/>
        <w:gridCol w:w="1156"/>
      </w:tblGrid>
      <w:tr w:rsidR="00AA0F00" w:rsidRPr="00962E88" w14:paraId="40B1F22A" w14:textId="77777777">
        <w:trPr>
          <w:trHeight w:val="229"/>
        </w:trPr>
        <w:tc>
          <w:tcPr>
            <w:tcW w:w="312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9FDBB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BCD9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PFS before PSM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FA14D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FDFBC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PFS after PSM</w:t>
            </w:r>
          </w:p>
        </w:tc>
      </w:tr>
      <w:tr w:rsidR="00AA0F00" w:rsidRPr="00962E88" w14:paraId="30D044FD" w14:textId="77777777">
        <w:trPr>
          <w:trHeight w:val="244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A4176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23156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F8C65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DED59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B52A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1BC61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8A1F4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DE4A2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AA0F00" w:rsidRPr="00962E88" w14:paraId="054D2A3F" w14:textId="77777777">
        <w:trPr>
          <w:trHeight w:val="229"/>
        </w:trPr>
        <w:tc>
          <w:tcPr>
            <w:tcW w:w="31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F3710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 vs. RHC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31E0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E5187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0.81-1.8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E8601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0.34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BB9B3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3F4C2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5A2C1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0.75-1.9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5A75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0.48</w:t>
            </w:r>
          </w:p>
        </w:tc>
      </w:tr>
      <w:tr w:rsidR="00AA0F00" w:rsidRPr="00962E88" w14:paraId="1C3AF908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5A548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CEA(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ng/ml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),  ≥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 vs &lt;2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9AE3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4E22E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1.1-2.5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9E532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E911C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CD15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D8F29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1-2.7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DE825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0.034</w:t>
            </w:r>
          </w:p>
        </w:tc>
      </w:tr>
      <w:tr w:rsidR="00AA0F00" w:rsidRPr="00962E88" w14:paraId="41974D91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706EF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Comorbidity,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5CCE8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B9C4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0.87-2.4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57599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14AAD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EA710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FF675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0.77-2.2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2D801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0.32</w:t>
            </w:r>
          </w:p>
        </w:tc>
      </w:tr>
      <w:tr w:rsidR="00AA0F00" w:rsidRPr="00962E88" w14:paraId="2B1CDDA6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87866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Histology type, Por, Sig,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Muc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Well, Mod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3BBEE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17D1E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0.59-1.9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DC5BE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BF076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8C141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EBCB7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0.53-2.1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E9598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0.87</w:t>
            </w:r>
          </w:p>
        </w:tc>
      </w:tr>
      <w:tr w:rsidR="00AA0F00" w:rsidRPr="00962E88" w14:paraId="28241652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6FECF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Lymphatic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E29A6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49E64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0.79-1.9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14774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31BDA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46ADF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8C394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0.61-1.6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7EA8F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0.94</w:t>
            </w:r>
          </w:p>
        </w:tc>
      </w:tr>
      <w:tr w:rsidR="00AA0F00" w:rsidRPr="00962E88" w14:paraId="3AA23BDF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79096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Venous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6B78E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0B369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0.81-3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3A7A4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70CDF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99E84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70AF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0.9-3.9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FC505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0.092</w:t>
            </w:r>
          </w:p>
        </w:tc>
      </w:tr>
      <w:tr w:rsidR="00AA0F00" w:rsidRPr="00962E88" w14:paraId="4E770EF1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DFAAE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2-4 vs.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0-1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AD734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2B7C2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0.66-4.4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45A69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1526A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78C43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0D1D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0.66-5.4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D7F3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0.24</w:t>
            </w:r>
          </w:p>
        </w:tc>
      </w:tr>
      <w:tr w:rsidR="00AA0F00" w:rsidRPr="00962E88" w14:paraId="0B0B3C60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850DD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pN2-3 vs. pN1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70C63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715FB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0.64-1.8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727FC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9C858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BC5C0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2323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0.86-2.9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11FC5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0.14</w:t>
            </w:r>
          </w:p>
        </w:tc>
      </w:tr>
      <w:tr w:rsidR="00AA0F00" w:rsidRPr="00962E88" w14:paraId="109B918E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17F861" w14:textId="4366C562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D3 lymph nodes</w:t>
            </w:r>
            <w:r w:rsidR="002F495A"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(-) vs D3 lymph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nodes(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+)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A0825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B5536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0.89-2.7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4D12F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DDA6A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F70E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AAD06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0.95-3.2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09660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0.075</w:t>
            </w:r>
          </w:p>
        </w:tc>
      </w:tr>
      <w:tr w:rsidR="00AA0F00" w:rsidRPr="00962E88" w14:paraId="3D9A5176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2BAFD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Harvested lymph nodes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6320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BA561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0.98-1.1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84990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EE722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9D7A1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6181D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0.93-1.1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C026B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0.88</w:t>
            </w:r>
          </w:p>
        </w:tc>
      </w:tr>
      <w:tr w:rsidR="00AA0F00" w:rsidRPr="00962E88" w14:paraId="5EEBBEF2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33F5E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Proximal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6E920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E556A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1-1.1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3A60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E409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0227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D6173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0.99-1.1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44EAA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0.13</w:t>
            </w:r>
          </w:p>
        </w:tc>
      </w:tr>
      <w:tr w:rsidR="00AA0F00" w:rsidRPr="00962E88" w14:paraId="4BEE1C55" w14:textId="77777777">
        <w:trPr>
          <w:trHeight w:val="229"/>
        </w:trPr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0935E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Distal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66856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17FAF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0.98-1.1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037A9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83012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CFCB4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B7764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0.97-1.1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1873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0.31</w:t>
            </w:r>
          </w:p>
        </w:tc>
      </w:tr>
    </w:tbl>
    <w:p w14:paraId="718F7DE0" w14:textId="77777777" w:rsidR="00AA0F00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47A9288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69220CF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4151B1B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C4489F7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5FF8155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3E50A4B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6A1AE03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AC36C81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E22872B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0FDBC86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CAE612E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E881EBD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88F7023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F2C1A68" w14:textId="77777777" w:rsidR="00607E81" w:rsidRPr="00962E88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137986B" w14:textId="4E4EDC5D" w:rsidR="00AA0F00" w:rsidRPr="00962E88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68B733" wp14:editId="4648EA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17887" cy="246221"/>
                <wp:effectExtent l="0" t="0" r="0" b="0"/>
                <wp:wrapNone/>
                <wp:docPr id="188439690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8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C719A" w14:textId="7DC79642" w:rsidR="00AA0F00" w:rsidRDefault="00AA0F00" w:rsidP="00AA0F0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Table 5: </w:t>
                            </w:r>
                            <w:r w:rsidR="00D26D81" w:rsidRPr="008741DC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</w:rPr>
                              <w:t>Multivariate Cox proportional hazards regression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for RFS before and after matching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8B733" id="_x0000_s1030" type="#_x0000_t202" style="position:absolute;left:0;text-align:left;margin-left:0;margin-top:-.05pt;width:513.2pt;height:1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" filled="f" stroked="f">
                <v:textbox style="mso-fit-shape-to-text:t">
                  <w:txbxContent>
                    <w:p w14:paraId="0F6C719A" w14:textId="7DC79642" w:rsidR="00AA0F00" w:rsidRDefault="00AA0F00" w:rsidP="00AA0F0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Table 5: </w:t>
                      </w:r>
                      <w:r w:rsidR="00D26D81" w:rsidRPr="008741DC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color w:val="000000"/>
                          <w:sz w:val="21"/>
                          <w:szCs w:val="21"/>
                        </w:rPr>
                        <w:t>Multivariate Cox proportional hazards regression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for RFS before and after matching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74"/>
        <w:gridCol w:w="1157"/>
        <w:gridCol w:w="1158"/>
        <w:gridCol w:w="1178"/>
        <w:gridCol w:w="100"/>
        <w:gridCol w:w="1157"/>
        <w:gridCol w:w="1158"/>
        <w:gridCol w:w="1178"/>
      </w:tblGrid>
      <w:tr w:rsidR="00AA0F00" w:rsidRPr="00962E88" w14:paraId="73F45957" w14:textId="77777777">
        <w:trPr>
          <w:trHeight w:val="266"/>
        </w:trPr>
        <w:tc>
          <w:tcPr>
            <w:tcW w:w="31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63A2A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62FC1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PFS before PSM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6EDE8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5B63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PFS after PSM</w:t>
            </w:r>
          </w:p>
        </w:tc>
      </w:tr>
      <w:tr w:rsidR="00AA0F00" w:rsidRPr="00962E88" w14:paraId="708CF9F8" w14:textId="77777777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145A7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DF447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51B29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3E196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61ABF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0EB58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57395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3E854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AA0F00" w:rsidRPr="00962E88" w14:paraId="720ED610" w14:textId="77777777">
        <w:trPr>
          <w:trHeight w:val="266"/>
        </w:trPr>
        <w:tc>
          <w:tcPr>
            <w:tcW w:w="31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E89D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 vs. RHC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DBDD5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C74EC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0.94-2.3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2567D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0.094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0E0E4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47A6C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D5A4A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0.73-2.2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19EFB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</w:p>
        </w:tc>
      </w:tr>
      <w:tr w:rsidR="00AA0F00" w:rsidRPr="00962E88" w14:paraId="36E81033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370AB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CEA(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ng/ml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),  ≥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 vs &lt;2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A1EAE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BDD8D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1.1-2.6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34950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0.021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46477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2FBDB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8D5B5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1.0-3.2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F5CDE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0.038</w:t>
            </w:r>
          </w:p>
        </w:tc>
      </w:tr>
      <w:tr w:rsidR="00AA0F00" w:rsidRPr="00962E88" w14:paraId="435792A7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C237E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Tumor family history,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E6E49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D63A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0.61-1.5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43F65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4E8C8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71C28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3F8FD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0.49-1.5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7D7E0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0.56</w:t>
            </w:r>
          </w:p>
        </w:tc>
      </w:tr>
      <w:tr w:rsidR="00AA0F00" w:rsidRPr="00962E88" w14:paraId="0E2F74FD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A1E38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Lymph node dissection, non D3 vs. 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A2FAE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12F1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1.0-2.9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F93D4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B0D38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AF390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2CC09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0.68-2.7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E4B63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0.39</w:t>
            </w:r>
          </w:p>
        </w:tc>
      </w:tr>
      <w:tr w:rsidR="00AA0F00" w:rsidRPr="00962E88" w14:paraId="2770A0FD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A7BDF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Tumor size(cm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) ,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 ≥5 vs &lt;5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2E8A9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8773A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0.39-4.7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BF13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11528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98ABF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09D3C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0.22-5.0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0F85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0.95</w:t>
            </w:r>
          </w:p>
        </w:tc>
      </w:tr>
      <w:tr w:rsidR="00AA0F00" w:rsidRPr="00962E88" w14:paraId="435DC3AC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DCCC2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Histology type, Por, Sig,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Muc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Well, Mod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097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03D31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0.75-2.6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C4FEA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693CF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544E0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4175B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0.53-2.5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4F041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0.74</w:t>
            </w:r>
          </w:p>
        </w:tc>
      </w:tr>
      <w:tr w:rsidR="00AA0F00" w:rsidRPr="00962E88" w14:paraId="4DB88E2C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286FF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Gross type, infiltrate or ulcerative vs. protruding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CC97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AAFAC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0.94-5.6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62B45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ADAC7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BD83C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7463F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0.5-4.9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2D022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0.44</w:t>
            </w:r>
          </w:p>
        </w:tc>
      </w:tr>
      <w:tr w:rsidR="00AA0F00" w:rsidRPr="00962E88" w14:paraId="1F0751D0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331F6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Lymphatic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49729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BDC41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0.98-2.5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18EA9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EC984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A5AB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9816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0.94-3.0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A005B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0.079</w:t>
            </w:r>
          </w:p>
        </w:tc>
      </w:tr>
      <w:tr w:rsidR="00AA0F00" w:rsidRPr="00962E88" w14:paraId="22C7B2B1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A4B5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Venous invasion,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vs. Yes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8A0E7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59E9C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1.2-4.0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6A95D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03406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CBA84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04AB3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0.84-3.6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28AED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0.13</w:t>
            </w:r>
          </w:p>
        </w:tc>
      </w:tr>
      <w:tr w:rsidR="00AA0F00" w:rsidRPr="00962E88" w14:paraId="03D8EA32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1EE23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2-4 vs.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pT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0-1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D8BDA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F19F6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0.39-6.2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7D923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5FAA7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1C5B1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DE9D5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0.17-20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46668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0.61</w:t>
            </w:r>
          </w:p>
        </w:tc>
      </w:tr>
      <w:tr w:rsidR="00AA0F00" w:rsidRPr="00962E88" w14:paraId="766C2DB1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D31C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pN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+ vs. </w:t>
            </w:r>
            <w:proofErr w:type="spell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pN</w:t>
            </w:r>
            <w:proofErr w:type="spell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8B0F7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DD55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2.0-5.7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4F88B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D6B5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4CAB2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4F8F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2.2-8.9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3D22C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&lt;0.001</w:t>
            </w:r>
          </w:p>
        </w:tc>
      </w:tr>
      <w:tr w:rsidR="00AA0F00" w:rsidRPr="00962E88" w14:paraId="258D6F83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21D3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Postoperative hospital </w:t>
            </w: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stay</w:t>
            </w:r>
            <w:proofErr w:type="gramEnd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 (days)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C4DDF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85151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0.97-1.0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8605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7D398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1621B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8C34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0.89-1.0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09159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0.34</w:t>
            </w:r>
          </w:p>
        </w:tc>
      </w:tr>
      <w:tr w:rsidR="00AA0F00" w:rsidRPr="00962E88" w14:paraId="31753451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FBB68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Time to first food intake (days)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962CE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44E41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0.96-1.1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F0433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4F798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F64D9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0C7FD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0.97-1.3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92167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0.12</w:t>
            </w:r>
          </w:p>
        </w:tc>
      </w:tr>
      <w:tr w:rsidR="00AA0F00" w:rsidRPr="00962E88" w14:paraId="2509BCE4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64D3C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Proximal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1D56A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22B1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0.95-1.0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8C1D2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47F89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18063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B2DAD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0.94-1.0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8193A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0.68</w:t>
            </w:r>
          </w:p>
        </w:tc>
      </w:tr>
      <w:tr w:rsidR="00AA0F00" w:rsidRPr="00962E88" w14:paraId="7667A7A3" w14:textId="77777777">
        <w:trPr>
          <w:trHeight w:val="266"/>
        </w:trPr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A047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Distal resection margin (cm)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D6723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89A0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0.97-1.1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69A8B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7ACB8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DEB98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7F844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1.0-1.2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0329C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0.004 </w:t>
            </w:r>
          </w:p>
        </w:tc>
      </w:tr>
    </w:tbl>
    <w:p w14:paraId="50A4C111" w14:textId="77777777" w:rsidR="00AA0F00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7B7B11F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3D9A260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340902E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A2F2A1D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73D3C9E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4C92D47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389A5AC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33840AB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137AE50" w14:textId="77777777" w:rsidR="00607E81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CCBCB" w14:textId="77777777" w:rsidR="00607E81" w:rsidRPr="00962E88" w:rsidRDefault="00607E81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5DCACA7" w14:textId="77777777" w:rsidR="00AA0F00" w:rsidRPr="00962E88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FBB0067" w14:textId="69B991D6" w:rsidR="00AA0F00" w:rsidRPr="00962E88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  <w:r w:rsidRPr="00962E88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FD4F80" wp14:editId="23DFB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246221"/>
                <wp:effectExtent l="0" t="0" r="0" b="0"/>
                <wp:wrapNone/>
                <wp:docPr id="55585109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F16FA" w14:textId="77777777" w:rsidR="00AA0F00" w:rsidRDefault="00AA0F00" w:rsidP="00AA0F00">
                            <w:pPr>
                              <w:rPr>
                                <w:rFonts w:ascii="Times New Roman" w:eastAsia="PingFang SC" w:hAnsi="Times New Roman" w:cs="Times New Roman"/>
                                <w:color w:val="101214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PingFang SC" w:hAnsi="Times New Roman" w:cs="Times New Roman"/>
                                <w:color w:val="101214"/>
                                <w:kern w:val="24"/>
                                <w:sz w:val="20"/>
                                <w:szCs w:val="20"/>
                              </w:rPr>
                              <w:t>Table 6: Tumor recurrence status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D4F80" id="文本框 1" o:spid="_x0000_s1031" type="#_x0000_t202" style="position:absolute;left:0;text-align:left;margin-left:0;margin-top:0;width:270pt;height:1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" filled="f" stroked="f">
                <v:textbox style="mso-fit-shape-to-text:t">
                  <w:txbxContent>
                    <w:p w14:paraId="316F16FA" w14:textId="77777777" w:rsidR="00AA0F00" w:rsidRDefault="00AA0F00" w:rsidP="00AA0F00">
                      <w:pPr>
                        <w:rPr>
                          <w:rFonts w:ascii="Times New Roman" w:eastAsia="PingFang SC" w:hAnsi="Times New Roman" w:cs="Times New Roman"/>
                          <w:color w:val="101214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mes New Roman" w:eastAsia="PingFang SC" w:hAnsi="Times New Roman" w:cs="Times New Roman"/>
                          <w:color w:val="101214"/>
                          <w:kern w:val="24"/>
                          <w:sz w:val="20"/>
                          <w:szCs w:val="20"/>
                        </w:rPr>
                        <w:t>Table 6: Tumor recurrence status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7"/>
        <w:gridCol w:w="1092"/>
        <w:gridCol w:w="1092"/>
        <w:gridCol w:w="920"/>
        <w:gridCol w:w="1225"/>
        <w:gridCol w:w="78"/>
        <w:gridCol w:w="1092"/>
        <w:gridCol w:w="1092"/>
        <w:gridCol w:w="911"/>
        <w:gridCol w:w="1321"/>
      </w:tblGrid>
      <w:tr w:rsidR="00AA0F00" w:rsidRPr="00962E88" w14:paraId="35729E40" w14:textId="77777777">
        <w:trPr>
          <w:trHeight w:val="298"/>
        </w:trPr>
        <w:tc>
          <w:tcPr>
            <w:tcW w:w="1480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89B1A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70526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Before PSM</w:t>
            </w:r>
          </w:p>
        </w:tc>
        <w:tc>
          <w:tcPr>
            <w:tcW w:w="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16A00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06C9A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After PSM</w:t>
            </w:r>
          </w:p>
        </w:tc>
      </w:tr>
      <w:tr w:rsidR="00AA0F00" w:rsidRPr="00962E88" w14:paraId="2DC33D16" w14:textId="77777777">
        <w:trPr>
          <w:trHeight w:val="51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2DD8E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E65BE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Total (n=439)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61564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 (n=216)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38EBE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 (n=223)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BF5A5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F93F2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F79D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Total (n=370)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518B5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RHC (n=185)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5B4D5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ICR (n=185)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B1E5A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-value</w:t>
            </w:r>
          </w:p>
        </w:tc>
      </w:tr>
      <w:tr w:rsidR="00AA0F00" w:rsidRPr="00962E88" w14:paraId="77B99AAE" w14:textId="77777777">
        <w:trPr>
          <w:trHeight w:val="298"/>
        </w:trPr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0B488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Total metastasis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EA9DE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99(22.6%)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B8F44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47(21.8%)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80DCB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52(23.3%)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A0B29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F0680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D4BE1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81(21.9%)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8CA25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38(20.5%)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3CA95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43(23.2%)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3A32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798965D9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70089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Liver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053FD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40(9.1%)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6E4E6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14(6.5%)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C1B91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26(11.7%)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E60602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81817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4FF9F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31(8.4%)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351C6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11(5.9%)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8F3A3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20(10.8%)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B91C8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36921C6C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15361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Lung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C9A8C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22(5.0%)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5E08D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13(6.0%)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85A22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9(4.0%)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A9A2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BEAE0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26FFA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22(5.9%)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2BBEC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13(7.0%)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43C3C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9(4.9%)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BA3BB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1505F8BA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592A83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Lymph node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C09DC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16(3.6%)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72ED3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11(5.1%)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02F06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5(2.2%)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CCA92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8331E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1F911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13(3.5%)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0CFAB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8(4.3%)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FBFC0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5(2.7%)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006A9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1AA9B833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23B15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Peritoneum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57322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23(5.2%)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2C741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7(3.2%)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6F43F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16(7.2%)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8E525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FA7D2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9FD99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20(5.4%)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6B7E4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6(3.2%)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D920E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14(7.6%)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CFD1A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618A8C3C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0C448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Local recurrence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AE049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7(1.6%)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F350B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5(2.3%)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6BCB4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2(0.9%)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61497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4D285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1142A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5(1.4%)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380C8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4(2.2%)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44EEB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87606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66256C00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32CFD0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Bone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5B154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4(0.9%)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4B75B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1(0.5%)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F0E20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3(1.3%)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1BDE8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343BB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E43D3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3(0.8%)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0E31D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9BC9E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2(1.1%)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9E260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58E5A601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AD224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Brain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08D54F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1(0.2%)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EC178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0(0%)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4FA276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184B7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14738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A073E1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1(0.3%)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8A725A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0(0%)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51CB07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1(0.5%)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E6876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  <w:tr w:rsidR="00AA0F00" w:rsidRPr="00962E88" w14:paraId="30809FFC" w14:textId="77777777">
        <w:trPr>
          <w:trHeight w:val="298"/>
        </w:trPr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1E4C8D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Ovary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6BB56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3(0.7%)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1B3E1B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0(0%)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2A7E28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3(1.3%)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36910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  <w:tc>
          <w:tcPr>
            <w:tcW w:w="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66CB35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8E67EE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3(0.8%)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35C75C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0(0%)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2E1394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3(1.6%)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B1DD39" w14:textId="77777777" w:rsidR="00AA0F00" w:rsidRPr="00962E88" w:rsidRDefault="00AA0F00" w:rsidP="00C30BA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62E88">
              <w:rPr>
                <w:rFonts w:ascii="Times New Roman" w:hAnsi="Times New Roman" w:cs="Times New Roman"/>
                <w:sz w:val="21"/>
                <w:szCs w:val="21"/>
              </w:rPr>
              <w:t>N.S</w:t>
            </w:r>
            <w:proofErr w:type="gramEnd"/>
          </w:p>
        </w:tc>
      </w:tr>
    </w:tbl>
    <w:p w14:paraId="5821B1C6" w14:textId="0EEEFF0B" w:rsidR="00AA0F00" w:rsidRPr="00962E88" w:rsidRDefault="00AA0F00" w:rsidP="00C30BA6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AA0F00" w:rsidRPr="00962E88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A228" w14:textId="77777777" w:rsidR="003E3464" w:rsidRDefault="003E3464">
      <w:pPr>
        <w:spacing w:after="0" w:line="240" w:lineRule="auto"/>
      </w:pPr>
      <w:r>
        <w:separator/>
      </w:r>
    </w:p>
  </w:endnote>
  <w:endnote w:type="continuationSeparator" w:id="0">
    <w:p w14:paraId="412075B4" w14:textId="77777777" w:rsidR="003E3464" w:rsidRDefault="003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ingFang SC">
    <w:altName w:val="Microsoft YaHei Light"/>
    <w:charset w:val="86"/>
    <w:family w:val="swiss"/>
    <w:pitch w:val="variable"/>
    <w:sig w:usb0="A00002FF" w:usb1="7ACFFDFB" w:usb2="00000017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6F2E" w14:textId="77777777" w:rsidR="003E3464" w:rsidRDefault="003E3464">
      <w:pPr>
        <w:spacing w:after="0" w:line="240" w:lineRule="auto"/>
      </w:pPr>
      <w:r>
        <w:separator/>
      </w:r>
    </w:p>
  </w:footnote>
  <w:footnote w:type="continuationSeparator" w:id="0">
    <w:p w14:paraId="759F6E94" w14:textId="77777777" w:rsidR="003E3464" w:rsidRDefault="003E3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Gastroenterology&lt;/Style&gt;&lt;LeftDelim&gt;{&lt;/LeftDelim&gt;&lt;RightDelim&gt;}&lt;/RightDelim&gt;&lt;FontName&gt;DengXi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2r29eeqf25wcexr2kx5wvqr9arpxtdv9fv&quot;&gt;My EndNote Library&lt;record-ids&gt;&lt;item&gt;307&lt;/item&gt;&lt;item&gt;767&lt;/item&gt;&lt;item&gt;799&lt;/item&gt;&lt;item&gt;800&lt;/item&gt;&lt;item&gt;964&lt;/item&gt;&lt;item&gt;1298&lt;/item&gt;&lt;item&gt;1304&lt;/item&gt;&lt;item&gt;1377&lt;/item&gt;&lt;item&gt;1378&lt;/item&gt;&lt;item&gt;1379&lt;/item&gt;&lt;item&gt;1380&lt;/item&gt;&lt;item&gt;1381&lt;/item&gt;&lt;item&gt;1382&lt;/item&gt;&lt;item&gt;1384&lt;/item&gt;&lt;item&gt;1385&lt;/item&gt;&lt;item&gt;1386&lt;/item&gt;&lt;item&gt;1387&lt;/item&gt;&lt;item&gt;1388&lt;/item&gt;&lt;item&gt;1389&lt;/item&gt;&lt;item&gt;1390&lt;/item&gt;&lt;/record-ids&gt;&lt;/item&gt;&lt;/Libraries&gt;"/>
  </w:docVars>
  <w:rsids>
    <w:rsidRoot w:val="008307AB"/>
    <w:rsid w:val="0000142E"/>
    <w:rsid w:val="0003339B"/>
    <w:rsid w:val="00051FD4"/>
    <w:rsid w:val="000C4460"/>
    <w:rsid w:val="000F1561"/>
    <w:rsid w:val="0014264D"/>
    <w:rsid w:val="00147253"/>
    <w:rsid w:val="001E24E4"/>
    <w:rsid w:val="00210FF1"/>
    <w:rsid w:val="002423F3"/>
    <w:rsid w:val="002771DB"/>
    <w:rsid w:val="002A7A2A"/>
    <w:rsid w:val="002C23CD"/>
    <w:rsid w:val="002C4C6A"/>
    <w:rsid w:val="002D6CE6"/>
    <w:rsid w:val="002F495A"/>
    <w:rsid w:val="0030035C"/>
    <w:rsid w:val="00311A47"/>
    <w:rsid w:val="00327E2D"/>
    <w:rsid w:val="00353415"/>
    <w:rsid w:val="00362EAE"/>
    <w:rsid w:val="003E3464"/>
    <w:rsid w:val="004061EF"/>
    <w:rsid w:val="004109EC"/>
    <w:rsid w:val="00414D37"/>
    <w:rsid w:val="00432DAF"/>
    <w:rsid w:val="004B7170"/>
    <w:rsid w:val="004E38DE"/>
    <w:rsid w:val="00524C07"/>
    <w:rsid w:val="00526F15"/>
    <w:rsid w:val="005705CC"/>
    <w:rsid w:val="005A616F"/>
    <w:rsid w:val="005C7813"/>
    <w:rsid w:val="005E07B6"/>
    <w:rsid w:val="00607E81"/>
    <w:rsid w:val="00611901"/>
    <w:rsid w:val="00622D83"/>
    <w:rsid w:val="00665BB8"/>
    <w:rsid w:val="00685CF9"/>
    <w:rsid w:val="006A3685"/>
    <w:rsid w:val="006E1AAC"/>
    <w:rsid w:val="006E4145"/>
    <w:rsid w:val="00752C2C"/>
    <w:rsid w:val="007B295D"/>
    <w:rsid w:val="007C1F2A"/>
    <w:rsid w:val="007C379E"/>
    <w:rsid w:val="007D3BC7"/>
    <w:rsid w:val="0080546E"/>
    <w:rsid w:val="00811514"/>
    <w:rsid w:val="008307AB"/>
    <w:rsid w:val="008422CA"/>
    <w:rsid w:val="008741DC"/>
    <w:rsid w:val="00892855"/>
    <w:rsid w:val="008A11EE"/>
    <w:rsid w:val="008B5BD2"/>
    <w:rsid w:val="008C04F5"/>
    <w:rsid w:val="008E1C88"/>
    <w:rsid w:val="0090259C"/>
    <w:rsid w:val="00903A18"/>
    <w:rsid w:val="0091027F"/>
    <w:rsid w:val="009577EC"/>
    <w:rsid w:val="00962E88"/>
    <w:rsid w:val="00974967"/>
    <w:rsid w:val="00983004"/>
    <w:rsid w:val="00986566"/>
    <w:rsid w:val="009D3389"/>
    <w:rsid w:val="009E5527"/>
    <w:rsid w:val="009E5669"/>
    <w:rsid w:val="00A027C9"/>
    <w:rsid w:val="00A11BDE"/>
    <w:rsid w:val="00A478F7"/>
    <w:rsid w:val="00A618F7"/>
    <w:rsid w:val="00A7363C"/>
    <w:rsid w:val="00A937CE"/>
    <w:rsid w:val="00A9726B"/>
    <w:rsid w:val="00AA0F00"/>
    <w:rsid w:val="00AA7996"/>
    <w:rsid w:val="00AB3889"/>
    <w:rsid w:val="00AC74EC"/>
    <w:rsid w:val="00AE32C5"/>
    <w:rsid w:val="00B015A0"/>
    <w:rsid w:val="00B02B23"/>
    <w:rsid w:val="00B05B10"/>
    <w:rsid w:val="00B35833"/>
    <w:rsid w:val="00B42CA9"/>
    <w:rsid w:val="00BF08FB"/>
    <w:rsid w:val="00C01591"/>
    <w:rsid w:val="00C03980"/>
    <w:rsid w:val="00C30BA6"/>
    <w:rsid w:val="00C43257"/>
    <w:rsid w:val="00C774F4"/>
    <w:rsid w:val="00CE0BA7"/>
    <w:rsid w:val="00CF19DF"/>
    <w:rsid w:val="00D21ED3"/>
    <w:rsid w:val="00D26D81"/>
    <w:rsid w:val="00D6011A"/>
    <w:rsid w:val="00D654DE"/>
    <w:rsid w:val="00D9165F"/>
    <w:rsid w:val="00DA297E"/>
    <w:rsid w:val="00E0771B"/>
    <w:rsid w:val="00E2693A"/>
    <w:rsid w:val="00E57762"/>
    <w:rsid w:val="00E713A7"/>
    <w:rsid w:val="00EA42AB"/>
    <w:rsid w:val="00EB0031"/>
    <w:rsid w:val="00EE7AEE"/>
    <w:rsid w:val="00EF3A1C"/>
    <w:rsid w:val="00F02C5C"/>
    <w:rsid w:val="00F07A76"/>
    <w:rsid w:val="00F11E01"/>
    <w:rsid w:val="00F26306"/>
    <w:rsid w:val="00F447A2"/>
    <w:rsid w:val="00F652FD"/>
    <w:rsid w:val="00FD6CAD"/>
    <w:rsid w:val="00FE1369"/>
    <w:rsid w:val="00FE19B1"/>
    <w:rsid w:val="00FF2FD7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05479"/>
  <w15:docId w15:val="{59DB9266-DBC4-7C42-974B-5591E827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147253"/>
    <w:pPr>
      <w:widowControl/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7253"/>
    <w:pPr>
      <w:widowControl/>
      <w:spacing w:before="100" w:beforeAutospacing="1" w:after="100" w:afterAutospacing="1" w:line="240" w:lineRule="auto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253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7253"/>
    <w:rPr>
      <w:rFonts w:ascii="SimSun" w:eastAsia="SimSun" w:hAnsi="SimSun" w:cs="SimSun"/>
      <w:b/>
      <w:bCs/>
      <w:kern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147253"/>
    <w:rPr>
      <w:b/>
      <w:bCs/>
    </w:rPr>
  </w:style>
  <w:style w:type="character" w:customStyle="1" w:styleId="tgt">
    <w:name w:val="tgt"/>
    <w:basedOn w:val="DefaultParagraphFont"/>
    <w:rsid w:val="002A7A2A"/>
  </w:style>
  <w:style w:type="paragraph" w:customStyle="1" w:styleId="ds-markdown-paragraph">
    <w:name w:val="ds-markdown-paragraph"/>
    <w:basedOn w:val="Normal"/>
    <w:link w:val="ds-markdown-paragraph0"/>
    <w:rsid w:val="00FD6CA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</w:rPr>
  </w:style>
  <w:style w:type="character" w:customStyle="1" w:styleId="ds-markdown-paragraph0">
    <w:name w:val="ds-markdown-paragraph 字符"/>
    <w:basedOn w:val="DefaultParagraphFont"/>
    <w:link w:val="ds-markdown-paragraph"/>
    <w:rsid w:val="00FD6CAD"/>
    <w:rPr>
      <w:rFonts w:ascii="SimSun" w:eastAsia="SimSun" w:hAnsi="SimSun" w:cs="SimSun"/>
      <w:kern w:val="0"/>
      <w:sz w:val="24"/>
    </w:rPr>
  </w:style>
  <w:style w:type="paragraph" w:styleId="NormalWeb">
    <w:name w:val="Normal (Web)"/>
    <w:basedOn w:val="Normal"/>
    <w:uiPriority w:val="99"/>
    <w:unhideWhenUsed/>
    <w:rsid w:val="00FD6CA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</w:rPr>
  </w:style>
  <w:style w:type="paragraph" w:customStyle="1" w:styleId="p1">
    <w:name w:val="p1"/>
    <w:basedOn w:val="Normal"/>
    <w:rsid w:val="00D654DE"/>
    <w:pPr>
      <w:widowControl/>
      <w:spacing w:after="0" w:line="240" w:lineRule="auto"/>
    </w:pPr>
    <w:rPr>
      <w:rFonts w:ascii="Helvetica" w:eastAsia="SimSun" w:hAnsi="Helvetica" w:cs="SimSun"/>
      <w:color w:val="101010"/>
      <w:kern w:val="0"/>
      <w:sz w:val="15"/>
      <w:szCs w:val="15"/>
    </w:rPr>
  </w:style>
  <w:style w:type="paragraph" w:customStyle="1" w:styleId="EndNoteBibliographyTitle">
    <w:name w:val="EndNote Bibliography Title"/>
    <w:basedOn w:val="Normal"/>
    <w:link w:val="EndNoteBibliographyTitle0"/>
    <w:rsid w:val="005C7813"/>
    <w:pPr>
      <w:spacing w:after="0"/>
      <w:jc w:val="center"/>
    </w:pPr>
    <w:rPr>
      <w:rFonts w:ascii="DengXian" w:eastAsia="DengXian" w:hAnsi="DengXian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5C7813"/>
    <w:rPr>
      <w:rFonts w:ascii="DengXian" w:eastAsia="DengXian" w:hAnsi="DengXian"/>
    </w:rPr>
  </w:style>
  <w:style w:type="paragraph" w:customStyle="1" w:styleId="EndNoteBibliography">
    <w:name w:val="EndNote Bibliography"/>
    <w:basedOn w:val="Normal"/>
    <w:link w:val="EndNoteBibliography0"/>
    <w:rsid w:val="005C7813"/>
    <w:pPr>
      <w:spacing w:line="240" w:lineRule="auto"/>
      <w:jc w:val="both"/>
    </w:pPr>
    <w:rPr>
      <w:rFonts w:ascii="DengXian" w:eastAsia="DengXian" w:hAnsi="DengXian"/>
    </w:rPr>
  </w:style>
  <w:style w:type="character" w:customStyle="1" w:styleId="EndNoteBibliography0">
    <w:name w:val="EndNote Bibliography 字符"/>
    <w:basedOn w:val="DefaultParagraphFont"/>
    <w:link w:val="EndNoteBibliography"/>
    <w:rsid w:val="005C7813"/>
    <w:rPr>
      <w:rFonts w:ascii="DengXian" w:eastAsia="DengXian" w:hAnsi="DengXian"/>
    </w:rPr>
  </w:style>
  <w:style w:type="paragraph" w:styleId="Header">
    <w:name w:val="header"/>
    <w:basedOn w:val="Normal"/>
    <w:link w:val="HeaderChar"/>
    <w:uiPriority w:val="99"/>
    <w:unhideWhenUsed/>
    <w:rsid w:val="00414D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4D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4D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4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Bhushan Tandale</cp:lastModifiedBy>
  <cp:revision>28</cp:revision>
  <dcterms:created xsi:type="dcterms:W3CDTF">2026-05-08T05:46:00Z</dcterms:created>
  <dcterms:modified xsi:type="dcterms:W3CDTF">2026-06-09T09:27:00Z</dcterms:modified>
</cp:coreProperties>
</file>