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502" w:rsidRDefault="00B31502" w:rsidP="00B31502">
      <w:pPr>
        <w:jc w:val="center"/>
        <w:rPr>
          <w:rFonts w:ascii="Times New Roman" w:hAnsi="Times New Roman"/>
          <w:b/>
          <w:bCs/>
        </w:rPr>
      </w:pPr>
      <w:r w:rsidRPr="00A52471">
        <w:rPr>
          <w:rFonts w:ascii="Times New Roman" w:hAnsi="Times New Roman"/>
          <w:b/>
          <w:bCs/>
        </w:rPr>
        <w:t xml:space="preserve">Delirium screening in </w:t>
      </w:r>
      <w:r>
        <w:rPr>
          <w:rFonts w:ascii="Times New Roman" w:hAnsi="Times New Roman" w:hint="eastAsia"/>
          <w:b/>
          <w:bCs/>
        </w:rPr>
        <w:t>the</w:t>
      </w:r>
      <w:r>
        <w:rPr>
          <w:rFonts w:ascii="Times New Roman" w:hAnsi="Times New Roman"/>
          <w:b/>
          <w:bCs/>
        </w:rPr>
        <w:t xml:space="preserve"> e</w:t>
      </w:r>
      <w:r w:rsidRPr="00A52471">
        <w:rPr>
          <w:rFonts w:ascii="Times New Roman" w:hAnsi="Times New Roman"/>
          <w:b/>
          <w:bCs/>
        </w:rPr>
        <w:t xml:space="preserve">mergency </w:t>
      </w:r>
      <w:r>
        <w:rPr>
          <w:rFonts w:ascii="Times New Roman" w:hAnsi="Times New Roman"/>
          <w:b/>
          <w:bCs/>
        </w:rPr>
        <w:t>d</w:t>
      </w:r>
      <w:r w:rsidRPr="00A52471">
        <w:rPr>
          <w:rFonts w:ascii="Times New Roman" w:hAnsi="Times New Roman"/>
          <w:b/>
          <w:bCs/>
        </w:rPr>
        <w:t>epartment: a systematic review and meta-analysis</w:t>
      </w:r>
    </w:p>
    <w:p w:rsidR="00B31502" w:rsidRDefault="00B31502" w:rsidP="00B31502">
      <w:pPr>
        <w:rPr>
          <w:rFonts w:ascii="Times New Roman" w:hAnsi="Times New Roman"/>
          <w:b/>
          <w:bCs/>
        </w:rPr>
      </w:pPr>
    </w:p>
    <w:p w:rsidR="00B31502" w:rsidRPr="000E5448" w:rsidRDefault="00B31502" w:rsidP="00B31502">
      <w:pPr>
        <w:rPr>
          <w:rFonts w:ascii="Times New Roman" w:hAnsi="Times New Roman" w:cs="Times New Roman"/>
          <w:b/>
          <w:color w:val="000000" w:themeColor="text1"/>
          <w:sz w:val="22"/>
        </w:rPr>
      </w:pPr>
      <w:r w:rsidRPr="00D75EB3">
        <w:rPr>
          <w:rFonts w:ascii="Times New Roman" w:hAnsi="Times New Roman" w:cs="Times New Roman"/>
          <w:b/>
          <w:bCs/>
        </w:rPr>
        <w:t>Qian Zhang</w:t>
      </w:r>
      <w:r w:rsidRPr="00D75EB3">
        <w:rPr>
          <w:rFonts w:ascii="Times New Roman" w:hAnsi="Times New Roman" w:cs="Times New Roman"/>
          <w:b/>
          <w:bCs/>
          <w:vertAlign w:val="superscript"/>
        </w:rPr>
        <w:t>1</w:t>
      </w:r>
      <w:r>
        <w:rPr>
          <w:rFonts w:ascii="Times New Roman" w:hAnsi="Times New Roman" w:cs="Times New Roman"/>
          <w:b/>
          <w:bCs/>
          <w:vertAlign w:val="superscript"/>
        </w:rPr>
        <w:t>#</w:t>
      </w:r>
      <w:r w:rsidRPr="00D75EB3">
        <w:rPr>
          <w:rFonts w:ascii="Times New Roman" w:hAnsi="Times New Roman" w:cs="Times New Roman"/>
          <w:b/>
          <w:color w:val="000000" w:themeColor="text1"/>
          <w:sz w:val="22"/>
        </w:rPr>
        <w:t>,</w:t>
      </w:r>
      <w:r w:rsidRPr="00132E3A">
        <w:t xml:space="preserve"> </w:t>
      </w:r>
      <w:proofErr w:type="spellStart"/>
      <w:r w:rsidRPr="00132E3A">
        <w:rPr>
          <w:rFonts w:ascii="Times New Roman" w:hAnsi="Times New Roman" w:cs="Times New Roman"/>
          <w:b/>
          <w:color w:val="000000" w:themeColor="text1"/>
          <w:sz w:val="22"/>
        </w:rPr>
        <w:t>Meixi</w:t>
      </w:r>
      <w:proofErr w:type="spellEnd"/>
      <w:r w:rsidRPr="00132E3A">
        <w:rPr>
          <w:rFonts w:ascii="Times New Roman" w:hAnsi="Times New Roman" w:cs="Times New Roman"/>
          <w:b/>
          <w:color w:val="000000" w:themeColor="text1"/>
          <w:sz w:val="22"/>
        </w:rPr>
        <w:t xml:space="preserve"> Chen</w:t>
      </w:r>
      <w:r w:rsidRPr="00132E3A">
        <w:rPr>
          <w:rFonts w:ascii="Times New Roman" w:hAnsi="Times New Roman" w:cs="Times New Roman"/>
          <w:b/>
          <w:color w:val="000000" w:themeColor="text1"/>
          <w:sz w:val="22"/>
          <w:vertAlign w:val="superscript"/>
        </w:rPr>
        <w:t>2</w:t>
      </w:r>
      <w:r>
        <w:rPr>
          <w:rFonts w:ascii="Times New Roman" w:hAnsi="Times New Roman" w:cs="Times New Roman"/>
          <w:b/>
          <w:color w:val="000000" w:themeColor="text1"/>
          <w:sz w:val="22"/>
          <w:vertAlign w:val="superscript"/>
        </w:rPr>
        <w:t>#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,</w:t>
      </w:r>
      <w:r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proofErr w:type="spellStart"/>
      <w:r w:rsidRPr="00D75EB3">
        <w:rPr>
          <w:rFonts w:ascii="Times New Roman" w:hAnsi="Times New Roman" w:cs="Times New Roman"/>
          <w:b/>
          <w:color w:val="000000" w:themeColor="text1"/>
          <w:sz w:val="22"/>
        </w:rPr>
        <w:t>Liangying</w:t>
      </w:r>
      <w:proofErr w:type="spellEnd"/>
      <w:r w:rsidRPr="00D75EB3">
        <w:rPr>
          <w:rFonts w:ascii="Times New Roman" w:hAnsi="Times New Roman" w:cs="Times New Roman"/>
          <w:b/>
          <w:color w:val="000000" w:themeColor="text1"/>
          <w:sz w:val="22"/>
        </w:rPr>
        <w:t xml:space="preserve"> Hou</w:t>
      </w:r>
      <w:r w:rsidRPr="00D75EB3">
        <w:rPr>
          <w:rFonts w:ascii="Times New Roman" w:hAnsi="Times New Roman" w:cs="Times New Roman"/>
          <w:b/>
          <w:color w:val="000000" w:themeColor="text1"/>
          <w:sz w:val="22"/>
          <w:vertAlign w:val="superscript"/>
        </w:rPr>
        <w:t>2,3</w:t>
      </w:r>
      <w:r w:rsidRPr="00D75EB3">
        <w:rPr>
          <w:rFonts w:ascii="Times New Roman" w:hAnsi="Times New Roman" w:cs="Times New Roman"/>
          <w:b/>
          <w:color w:val="000000" w:themeColor="text1"/>
          <w:sz w:val="22"/>
        </w:rPr>
        <w:t xml:space="preserve">, </w:t>
      </w:r>
      <w:proofErr w:type="spellStart"/>
      <w:r w:rsidRPr="00D75EB3">
        <w:rPr>
          <w:rFonts w:ascii="Times New Roman" w:hAnsi="Times New Roman" w:cs="Times New Roman"/>
          <w:b/>
          <w:color w:val="000000" w:themeColor="text1"/>
          <w:sz w:val="22"/>
        </w:rPr>
        <w:t>Ziqi</w:t>
      </w:r>
      <w:proofErr w:type="spellEnd"/>
      <w:r w:rsidRPr="00D75EB3">
        <w:rPr>
          <w:rFonts w:ascii="Times New Roman" w:hAnsi="Times New Roman" w:cs="Times New Roman"/>
          <w:b/>
          <w:color w:val="000000" w:themeColor="text1"/>
          <w:sz w:val="22"/>
        </w:rPr>
        <w:t xml:space="preserve"> Guo</w:t>
      </w:r>
      <w:r w:rsidRPr="00E8614A">
        <w:rPr>
          <w:rFonts w:ascii="Times New Roman" w:hAnsi="Times New Roman" w:cs="Times New Roman"/>
          <w:b/>
          <w:color w:val="000000" w:themeColor="text1"/>
          <w:sz w:val="22"/>
          <w:vertAlign w:val="superscript"/>
        </w:rPr>
        <w:t>4</w:t>
      </w:r>
      <w:r w:rsidRPr="00D75EB3">
        <w:rPr>
          <w:rFonts w:ascii="Times New Roman" w:hAnsi="Times New Roman" w:cs="Times New Roman"/>
          <w:b/>
          <w:color w:val="000000" w:themeColor="text1"/>
          <w:sz w:val="22"/>
        </w:rPr>
        <w:t>, Qing Zhang</w:t>
      </w:r>
      <w:r w:rsidRPr="00E8614A">
        <w:rPr>
          <w:rFonts w:ascii="Times New Roman" w:hAnsi="Times New Roman" w:cs="Times New Roman"/>
          <w:b/>
          <w:color w:val="000000" w:themeColor="text1"/>
          <w:sz w:val="22"/>
          <w:vertAlign w:val="superscript"/>
        </w:rPr>
        <w:t>4</w:t>
      </w:r>
      <w:r w:rsidRPr="00D75EB3">
        <w:rPr>
          <w:rFonts w:ascii="Times New Roman" w:hAnsi="Times New Roman" w:cs="Times New Roman"/>
          <w:b/>
          <w:color w:val="000000" w:themeColor="text1"/>
          <w:sz w:val="22"/>
        </w:rPr>
        <w:t xml:space="preserve">, </w:t>
      </w:r>
      <w:proofErr w:type="spellStart"/>
      <w:r w:rsidRPr="007B2553">
        <w:rPr>
          <w:rFonts w:ascii="Times New Roman" w:hAnsi="Times New Roman" w:cs="Times New Roman"/>
          <w:b/>
          <w:color w:val="000000" w:themeColor="text1"/>
          <w:sz w:val="22"/>
        </w:rPr>
        <w:t>Baoshan</w:t>
      </w:r>
      <w:proofErr w:type="spellEnd"/>
      <w:r w:rsidRPr="007B2553">
        <w:rPr>
          <w:rFonts w:ascii="Times New Roman" w:hAnsi="Times New Roman" w:cs="Times New Roman"/>
          <w:b/>
          <w:color w:val="000000" w:themeColor="text1"/>
          <w:sz w:val="22"/>
        </w:rPr>
        <w:t xml:space="preserve"> Di</w:t>
      </w:r>
      <w:r w:rsidRPr="00EA36BD">
        <w:rPr>
          <w:rFonts w:ascii="Times New Roman" w:hAnsi="Times New Roman" w:cs="Times New Roman"/>
          <w:b/>
          <w:color w:val="000000" w:themeColor="text1"/>
          <w:sz w:val="22"/>
          <w:vertAlign w:val="superscript"/>
        </w:rPr>
        <w:t>5</w:t>
      </w:r>
      <w:r>
        <w:rPr>
          <w:rFonts w:ascii="Times New Roman" w:hAnsi="Times New Roman" w:cs="Times New Roman" w:hint="eastAsia"/>
          <w:b/>
          <w:color w:val="000000" w:themeColor="text1"/>
          <w:sz w:val="22"/>
          <w:vertAlign w:val="superscript"/>
        </w:rPr>
        <w:t>*</w:t>
      </w:r>
      <w:r>
        <w:rPr>
          <w:rFonts w:ascii="Times New Roman" w:hAnsi="Times New Roman" w:cs="Times New Roman"/>
          <w:b/>
          <w:color w:val="000000" w:themeColor="text1"/>
          <w:sz w:val="22"/>
        </w:rPr>
        <w:t>, Long Ge</w:t>
      </w:r>
      <w:r w:rsidRPr="000E5448">
        <w:rPr>
          <w:rFonts w:ascii="Times New Roman" w:hAnsi="Times New Roman" w:cs="Times New Roman"/>
          <w:b/>
          <w:color w:val="000000" w:themeColor="text1"/>
          <w:sz w:val="22"/>
          <w:vertAlign w:val="superscript"/>
        </w:rPr>
        <w:t>1,2,3</w:t>
      </w:r>
      <w:r>
        <w:rPr>
          <w:rFonts w:ascii="Times New Roman" w:hAnsi="Times New Roman" w:cs="Times New Roman" w:hint="eastAsia"/>
          <w:b/>
          <w:color w:val="000000" w:themeColor="text1"/>
          <w:sz w:val="22"/>
          <w:vertAlign w:val="superscript"/>
        </w:rPr>
        <w:t>*</w:t>
      </w:r>
    </w:p>
    <w:p w:rsidR="00B31502" w:rsidRPr="00AA3D02" w:rsidRDefault="00B31502" w:rsidP="00B31502">
      <w:pPr>
        <w:rPr>
          <w:rFonts w:ascii="Times" w:hAnsi="Times" w:cs="Calibri"/>
          <w:b/>
          <w:color w:val="000000" w:themeColor="text1"/>
          <w:sz w:val="22"/>
        </w:rPr>
      </w:pPr>
    </w:p>
    <w:p w:rsidR="00B31502" w:rsidRPr="00E8614A" w:rsidRDefault="00B31502" w:rsidP="00B31502">
      <w:pPr>
        <w:rPr>
          <w:rFonts w:ascii="Times" w:hAnsi="Times" w:cs="Calibri"/>
          <w:color w:val="000000" w:themeColor="text1"/>
          <w:sz w:val="22"/>
        </w:rPr>
      </w:pPr>
      <w:r w:rsidRPr="00CB34AA">
        <w:rPr>
          <w:rFonts w:ascii="Times" w:hAnsi="Times" w:cs="Calibri"/>
          <w:color w:val="000000" w:themeColor="text1"/>
          <w:sz w:val="22"/>
          <w:vertAlign w:val="superscript"/>
        </w:rPr>
        <w:t>1</w:t>
      </w:r>
      <w:r w:rsidRPr="00CB34AA">
        <w:rPr>
          <w:rFonts w:ascii="Times" w:hAnsi="Times" w:cs="Calibri"/>
          <w:color w:val="000000" w:themeColor="text1"/>
          <w:sz w:val="22"/>
        </w:rPr>
        <w:t xml:space="preserve"> Evidence-Based Nursing Center, School of Nursing, </w:t>
      </w:r>
      <w:bookmarkStart w:id="0" w:name="OLE_LINK627"/>
      <w:bookmarkStart w:id="1" w:name="OLE_LINK628"/>
      <w:r w:rsidRPr="00CB34AA">
        <w:rPr>
          <w:rFonts w:ascii="Times" w:hAnsi="Times" w:cs="Calibri"/>
          <w:color w:val="000000" w:themeColor="text1"/>
          <w:sz w:val="22"/>
        </w:rPr>
        <w:t xml:space="preserve">Lanzhou </w:t>
      </w:r>
      <w:bookmarkStart w:id="2" w:name="OLE_LINK629"/>
      <w:bookmarkStart w:id="3" w:name="OLE_LINK630"/>
      <w:r w:rsidRPr="00CB34AA">
        <w:rPr>
          <w:rFonts w:ascii="Times" w:hAnsi="Times" w:cs="Calibri"/>
          <w:color w:val="000000" w:themeColor="text1"/>
          <w:sz w:val="22"/>
        </w:rPr>
        <w:t>University</w:t>
      </w:r>
      <w:bookmarkEnd w:id="0"/>
      <w:bookmarkEnd w:id="1"/>
      <w:bookmarkEnd w:id="2"/>
      <w:bookmarkEnd w:id="3"/>
      <w:r w:rsidRPr="00CB34AA">
        <w:rPr>
          <w:rFonts w:ascii="Times" w:hAnsi="Times" w:cs="Calibri"/>
          <w:color w:val="000000" w:themeColor="text1"/>
          <w:sz w:val="22"/>
        </w:rPr>
        <w:t xml:space="preserve">, Lanzhou 730000, China </w:t>
      </w:r>
    </w:p>
    <w:p w:rsidR="00B31502" w:rsidRPr="00CB34AA" w:rsidRDefault="00B31502" w:rsidP="00B31502">
      <w:pPr>
        <w:rPr>
          <w:rFonts w:ascii="Times" w:hAnsi="Times" w:cs="Calibri"/>
          <w:color w:val="000000" w:themeColor="text1"/>
          <w:sz w:val="22"/>
        </w:rPr>
      </w:pPr>
      <w:r w:rsidRPr="00D75EB3">
        <w:rPr>
          <w:rFonts w:ascii="Times" w:hAnsi="Times" w:cs="Calibri"/>
          <w:color w:val="000000" w:themeColor="text1"/>
          <w:sz w:val="22"/>
          <w:vertAlign w:val="superscript"/>
        </w:rPr>
        <w:t>2</w:t>
      </w:r>
      <w:r>
        <w:rPr>
          <w:rFonts w:ascii="Times" w:hAnsi="Times" w:cs="Calibri"/>
          <w:color w:val="000000" w:themeColor="text1"/>
          <w:sz w:val="22"/>
        </w:rPr>
        <w:t xml:space="preserve"> </w:t>
      </w:r>
      <w:r w:rsidRPr="00CB34AA">
        <w:rPr>
          <w:rFonts w:ascii="Times" w:hAnsi="Times" w:cs="Calibri"/>
          <w:color w:val="000000" w:themeColor="text1"/>
          <w:sz w:val="22"/>
        </w:rPr>
        <w:t xml:space="preserve">Evidence-Based Social Science Research Center, School of Public Health, </w:t>
      </w:r>
      <w:bookmarkStart w:id="4" w:name="OLE_LINK1211"/>
      <w:bookmarkStart w:id="5" w:name="OLE_LINK1212"/>
      <w:r w:rsidRPr="00CB34AA">
        <w:rPr>
          <w:rFonts w:ascii="Times" w:hAnsi="Times" w:cs="Calibri"/>
          <w:color w:val="000000" w:themeColor="text1"/>
          <w:sz w:val="22"/>
        </w:rPr>
        <w:t>Lanzhou University, Lanzhou 730000, China</w:t>
      </w:r>
    </w:p>
    <w:bookmarkEnd w:id="4"/>
    <w:bookmarkEnd w:id="5"/>
    <w:p w:rsidR="00B31502" w:rsidRPr="00CB34AA" w:rsidRDefault="00B31502" w:rsidP="00B31502">
      <w:pPr>
        <w:rPr>
          <w:rFonts w:ascii="Times" w:hAnsi="Times" w:cs="Calibri"/>
          <w:color w:val="000000" w:themeColor="text1"/>
          <w:sz w:val="22"/>
        </w:rPr>
      </w:pPr>
      <w:r>
        <w:rPr>
          <w:rFonts w:ascii="Times" w:hAnsi="Times" w:cs="Calibri"/>
          <w:color w:val="000000" w:themeColor="text1"/>
          <w:sz w:val="22"/>
          <w:vertAlign w:val="superscript"/>
        </w:rPr>
        <w:t>3</w:t>
      </w:r>
      <w:r w:rsidRPr="00CB34AA">
        <w:rPr>
          <w:rFonts w:ascii="Times" w:hAnsi="Times" w:cs="Calibri"/>
          <w:color w:val="000000" w:themeColor="text1"/>
          <w:sz w:val="22"/>
        </w:rPr>
        <w:t xml:space="preserve"> </w:t>
      </w:r>
      <w:r>
        <w:rPr>
          <w:rFonts w:ascii="Times" w:hAnsi="Times" w:cs="Calibri"/>
          <w:color w:val="000000" w:themeColor="text1"/>
          <w:sz w:val="22"/>
        </w:rPr>
        <w:t>D</w:t>
      </w:r>
      <w:r>
        <w:rPr>
          <w:rFonts w:ascii="Times" w:hAnsi="Times" w:cs="Calibri" w:hint="eastAsia"/>
          <w:color w:val="000000" w:themeColor="text1"/>
          <w:sz w:val="22"/>
        </w:rPr>
        <w:t>epartment</w:t>
      </w:r>
      <w:r>
        <w:rPr>
          <w:rFonts w:ascii="Times" w:hAnsi="Times" w:cs="Calibri"/>
          <w:color w:val="000000" w:themeColor="text1"/>
          <w:sz w:val="22"/>
        </w:rPr>
        <w:t xml:space="preserve"> of Social Science and Health Management</w:t>
      </w:r>
      <w:r w:rsidRPr="00CB34AA">
        <w:rPr>
          <w:rFonts w:ascii="Times" w:hAnsi="Times" w:cs="Calibri"/>
          <w:color w:val="000000" w:themeColor="text1"/>
          <w:sz w:val="22"/>
        </w:rPr>
        <w:t>, School of Public Health, Lanzhou University, Lanzhou 730000, China</w:t>
      </w:r>
    </w:p>
    <w:p w:rsidR="00B31502" w:rsidRDefault="00B31502" w:rsidP="00B31502">
      <w:pPr>
        <w:rPr>
          <w:rFonts w:ascii="Times" w:hAnsi="Times" w:cs="Calibri"/>
          <w:color w:val="000000" w:themeColor="text1"/>
          <w:sz w:val="22"/>
        </w:rPr>
      </w:pPr>
      <w:r w:rsidRPr="000E5448">
        <w:rPr>
          <w:rFonts w:ascii="Times" w:hAnsi="Times" w:cs="Calibri" w:hint="eastAsia"/>
          <w:color w:val="000000" w:themeColor="text1"/>
          <w:sz w:val="22"/>
          <w:vertAlign w:val="superscript"/>
        </w:rPr>
        <w:t>4</w:t>
      </w:r>
      <w:r w:rsidRPr="000E5448">
        <w:rPr>
          <w:rFonts w:ascii="Times" w:hAnsi="Times" w:cs="Calibri"/>
          <w:color w:val="000000" w:themeColor="text1"/>
          <w:sz w:val="22"/>
        </w:rPr>
        <w:t xml:space="preserve"> </w:t>
      </w:r>
      <w:r>
        <w:rPr>
          <w:rFonts w:ascii="Times" w:hAnsi="Times" w:cs="Calibri"/>
          <w:color w:val="000000" w:themeColor="text1"/>
          <w:sz w:val="22"/>
        </w:rPr>
        <w:t xml:space="preserve">The Second Hospital, </w:t>
      </w:r>
      <w:r w:rsidRPr="00CB34AA">
        <w:rPr>
          <w:rFonts w:ascii="Times" w:hAnsi="Times" w:cs="Calibri"/>
          <w:color w:val="000000" w:themeColor="text1"/>
          <w:sz w:val="22"/>
        </w:rPr>
        <w:t>Lanzhou University, Lanzhou 730000, China</w:t>
      </w:r>
    </w:p>
    <w:p w:rsidR="00B31502" w:rsidRDefault="00B31502" w:rsidP="00B31502">
      <w:pPr>
        <w:rPr>
          <w:rFonts w:ascii="Times" w:hAnsi="Times" w:cs="Calibri"/>
          <w:color w:val="000000" w:themeColor="text1"/>
          <w:sz w:val="22"/>
        </w:rPr>
      </w:pPr>
      <w:r w:rsidRPr="00EA36BD">
        <w:rPr>
          <w:rFonts w:ascii="Times" w:hAnsi="Times" w:cs="Calibri"/>
          <w:color w:val="000000" w:themeColor="text1"/>
          <w:sz w:val="22"/>
          <w:vertAlign w:val="superscript"/>
        </w:rPr>
        <w:t>5</w:t>
      </w:r>
      <w:r>
        <w:rPr>
          <w:rFonts w:ascii="Times" w:hAnsi="Times" w:cs="Calibri"/>
          <w:color w:val="000000" w:themeColor="text1"/>
          <w:sz w:val="22"/>
        </w:rPr>
        <w:t xml:space="preserve"> </w:t>
      </w:r>
      <w:r w:rsidRPr="007B2553">
        <w:rPr>
          <w:rFonts w:ascii="Times" w:hAnsi="Times" w:cs="Calibri"/>
          <w:color w:val="000000" w:themeColor="text1"/>
          <w:sz w:val="22"/>
        </w:rPr>
        <w:t>Department of Emergency, Gansu Provincial Hospital, Lanzhou 730000, China</w:t>
      </w:r>
    </w:p>
    <w:p w:rsidR="00B31502" w:rsidRPr="00CB34AA" w:rsidRDefault="00B31502" w:rsidP="00B31502">
      <w:pPr>
        <w:rPr>
          <w:rFonts w:ascii="Times" w:hAnsi="Times" w:cs="Calibri"/>
          <w:color w:val="000000" w:themeColor="text1"/>
          <w:sz w:val="22"/>
        </w:rPr>
      </w:pPr>
    </w:p>
    <w:p w:rsidR="00C264DB" w:rsidRPr="000E5448" w:rsidRDefault="00C264DB" w:rsidP="00C264DB">
      <w:pPr>
        <w:rPr>
          <w:rFonts w:ascii="Times" w:hAnsi="Times" w:cs="Calibri"/>
          <w:color w:val="000000" w:themeColor="text1"/>
          <w:sz w:val="22"/>
        </w:rPr>
      </w:pPr>
      <w:r>
        <w:rPr>
          <w:rFonts w:ascii="Times" w:hAnsi="Times" w:cs="Calibri" w:hint="eastAsia"/>
          <w:color w:val="000000" w:themeColor="text1"/>
          <w:sz w:val="22"/>
        </w:rPr>
        <w:t>#</w:t>
      </w:r>
      <w:bookmarkStart w:id="6" w:name="OLE_LINK95"/>
      <w:bookmarkStart w:id="7" w:name="OLE_LINK96"/>
      <w:r>
        <w:rPr>
          <w:rFonts w:ascii="Times" w:hAnsi="Times" w:cs="Calibri"/>
          <w:color w:val="000000" w:themeColor="text1"/>
          <w:sz w:val="22"/>
        </w:rPr>
        <w:t>C</w:t>
      </w:r>
      <w:r>
        <w:rPr>
          <w:rFonts w:ascii="Times" w:hAnsi="Times" w:cs="Calibri" w:hint="eastAsia"/>
          <w:color w:val="000000" w:themeColor="text1"/>
          <w:sz w:val="22"/>
        </w:rPr>
        <w:t>o</w:t>
      </w:r>
      <w:r>
        <w:rPr>
          <w:rFonts w:ascii="Times" w:hAnsi="Times" w:cs="Calibri"/>
          <w:color w:val="000000" w:themeColor="text1"/>
          <w:sz w:val="22"/>
        </w:rPr>
        <w:t>-first author</w:t>
      </w:r>
      <w:bookmarkEnd w:id="6"/>
      <w:bookmarkEnd w:id="7"/>
      <w:r>
        <w:rPr>
          <w:rFonts w:ascii="Times" w:hAnsi="Times" w:cs="Calibri"/>
          <w:color w:val="000000" w:themeColor="text1"/>
          <w:sz w:val="22"/>
        </w:rPr>
        <w:t>: Qian Z</w:t>
      </w:r>
      <w:r>
        <w:rPr>
          <w:rFonts w:ascii="Times" w:hAnsi="Times" w:cs="Calibri" w:hint="eastAsia"/>
          <w:color w:val="000000" w:themeColor="text1"/>
          <w:sz w:val="22"/>
        </w:rPr>
        <w:t>hang</w:t>
      </w:r>
      <w:r>
        <w:rPr>
          <w:rFonts w:ascii="Times" w:hAnsi="Times" w:cs="Calibri"/>
          <w:color w:val="000000" w:themeColor="text1"/>
          <w:sz w:val="22"/>
        </w:rPr>
        <w:t xml:space="preserve"> and </w:t>
      </w:r>
      <w:proofErr w:type="spellStart"/>
      <w:r>
        <w:rPr>
          <w:rFonts w:ascii="Times" w:hAnsi="Times" w:cs="Calibri"/>
          <w:color w:val="000000" w:themeColor="text1"/>
          <w:sz w:val="22"/>
        </w:rPr>
        <w:t>Meixi</w:t>
      </w:r>
      <w:proofErr w:type="spellEnd"/>
      <w:r>
        <w:rPr>
          <w:rFonts w:ascii="Times" w:hAnsi="Times" w:cs="Calibri"/>
          <w:color w:val="000000" w:themeColor="text1"/>
          <w:sz w:val="22"/>
        </w:rPr>
        <w:t xml:space="preserve"> Chen</w:t>
      </w:r>
    </w:p>
    <w:p w:rsidR="00B31502" w:rsidRPr="000E5448" w:rsidRDefault="00B31502" w:rsidP="00B31502">
      <w:pPr>
        <w:rPr>
          <w:rFonts w:ascii="Times" w:hAnsi="Times" w:cs="Calibri"/>
          <w:color w:val="000000" w:themeColor="text1"/>
          <w:sz w:val="22"/>
        </w:rPr>
      </w:pPr>
      <w:r w:rsidRPr="000E5448">
        <w:rPr>
          <w:rFonts w:ascii="Times" w:hAnsi="Times" w:cs="Calibri"/>
          <w:color w:val="000000" w:themeColor="text1"/>
          <w:sz w:val="22"/>
        </w:rPr>
        <w:t>*C</w:t>
      </w:r>
      <w:r>
        <w:rPr>
          <w:rFonts w:ascii="Times" w:hAnsi="Times" w:cs="Calibri"/>
          <w:color w:val="000000" w:themeColor="text1"/>
          <w:sz w:val="22"/>
        </w:rPr>
        <w:t>o-c</w:t>
      </w:r>
      <w:r w:rsidRPr="000E5448">
        <w:rPr>
          <w:rFonts w:ascii="Times" w:hAnsi="Times" w:cs="Calibri"/>
          <w:color w:val="000000" w:themeColor="text1"/>
          <w:sz w:val="22"/>
        </w:rPr>
        <w:t>orresponding author: Long Ge</w:t>
      </w:r>
      <w:r>
        <w:rPr>
          <w:rFonts w:ascii="Times" w:hAnsi="Times" w:cs="Calibri"/>
          <w:color w:val="000000" w:themeColor="text1"/>
          <w:sz w:val="22"/>
        </w:rPr>
        <w:t xml:space="preserve"> and </w:t>
      </w:r>
      <w:proofErr w:type="spellStart"/>
      <w:r>
        <w:rPr>
          <w:rFonts w:ascii="Times" w:hAnsi="Times" w:cs="Calibri"/>
          <w:color w:val="000000" w:themeColor="text1"/>
          <w:sz w:val="22"/>
        </w:rPr>
        <w:t>Baoshan</w:t>
      </w:r>
      <w:proofErr w:type="spellEnd"/>
      <w:r>
        <w:rPr>
          <w:rFonts w:ascii="Times" w:hAnsi="Times" w:cs="Calibri"/>
          <w:color w:val="000000" w:themeColor="text1"/>
          <w:sz w:val="22"/>
        </w:rPr>
        <w:t xml:space="preserve"> Di</w:t>
      </w:r>
    </w:p>
    <w:p w:rsidR="00B31502" w:rsidRPr="000E5448" w:rsidRDefault="00B31502" w:rsidP="00B31502">
      <w:pPr>
        <w:rPr>
          <w:rFonts w:ascii="Times" w:hAnsi="Times" w:cs="Calibri"/>
          <w:color w:val="000000" w:themeColor="text1"/>
          <w:sz w:val="22"/>
        </w:rPr>
      </w:pPr>
      <w:r w:rsidRPr="000E5448">
        <w:rPr>
          <w:rFonts w:ascii="Times" w:hAnsi="Times" w:cs="Calibri"/>
          <w:color w:val="000000" w:themeColor="text1"/>
          <w:sz w:val="22"/>
        </w:rPr>
        <w:t xml:space="preserve">E-mail: </w:t>
      </w:r>
      <w:bookmarkStart w:id="8" w:name="OLE_LINK48"/>
      <w:bookmarkStart w:id="9" w:name="OLE_LINK49"/>
      <w:r w:rsidRPr="000E5448">
        <w:rPr>
          <w:rFonts w:ascii="Times" w:hAnsi="Times" w:cs="Calibri"/>
          <w:color w:val="000000" w:themeColor="text1"/>
          <w:sz w:val="22"/>
        </w:rPr>
        <w:t>gelong2009@163.com</w:t>
      </w:r>
      <w:bookmarkEnd w:id="8"/>
      <w:bookmarkEnd w:id="9"/>
    </w:p>
    <w:p w:rsidR="00B31502" w:rsidRPr="000E5448" w:rsidRDefault="00B31502" w:rsidP="00B31502">
      <w:pPr>
        <w:rPr>
          <w:rFonts w:ascii="Times" w:hAnsi="Times" w:cs="Calibri"/>
          <w:color w:val="000000" w:themeColor="text1"/>
          <w:sz w:val="22"/>
        </w:rPr>
      </w:pPr>
      <w:r w:rsidRPr="000E5448">
        <w:rPr>
          <w:rFonts w:ascii="Times" w:hAnsi="Times" w:cs="Calibri"/>
          <w:color w:val="000000" w:themeColor="text1"/>
          <w:sz w:val="22"/>
        </w:rPr>
        <w:t>T</w:t>
      </w:r>
      <w:r w:rsidRPr="000E5448">
        <w:rPr>
          <w:rFonts w:ascii="Times" w:hAnsi="Times" w:cs="Calibri" w:hint="eastAsia"/>
          <w:color w:val="000000" w:themeColor="text1"/>
          <w:sz w:val="22"/>
        </w:rPr>
        <w:t>elephone number:</w:t>
      </w:r>
      <w:r w:rsidRPr="000E5448">
        <w:rPr>
          <w:rFonts w:ascii="Times" w:hAnsi="Times" w:cs="Calibri"/>
          <w:color w:val="000000" w:themeColor="text1"/>
          <w:sz w:val="22"/>
        </w:rPr>
        <w:t xml:space="preserve"> 13893192463</w:t>
      </w:r>
      <w:r w:rsidRPr="000E5448">
        <w:rPr>
          <w:rFonts w:ascii="Times" w:hAnsi="Times" w:cs="Calibri" w:hint="eastAsia"/>
          <w:color w:val="000000" w:themeColor="text1"/>
          <w:sz w:val="22"/>
        </w:rPr>
        <w:t xml:space="preserve"> </w:t>
      </w:r>
    </w:p>
    <w:p w:rsidR="00B31502" w:rsidRPr="00504A1F" w:rsidRDefault="00B31502" w:rsidP="00B31502">
      <w:pPr>
        <w:rPr>
          <w:rFonts w:ascii="Times New Roman" w:hAnsi="Times New Roman"/>
          <w:b/>
          <w:bCs/>
        </w:rPr>
      </w:pPr>
    </w:p>
    <w:p w:rsidR="00ED0E84" w:rsidRDefault="00CF3EB8" w:rsidP="00ED0E84">
      <w:pPr>
        <w:rPr>
          <w:noProof/>
        </w:rPr>
      </w:pPr>
      <w:r w:rsidRPr="003A0258">
        <w:rPr>
          <w:rFonts w:ascii="Times New Roman" w:hAnsi="Times New Roman" w:cs="Times New Roman"/>
        </w:rPr>
        <w:br w:type="page"/>
      </w:r>
      <w:bookmarkStart w:id="10" w:name="OLE_LINK89"/>
      <w:bookmarkStart w:id="11" w:name="OLE_LINK90"/>
      <w:bookmarkStart w:id="12" w:name="OLE_LINK91"/>
      <w:bookmarkStart w:id="13" w:name="OLE_LINK92"/>
      <w:bookmarkStart w:id="14" w:name="_Toc37771388"/>
      <w:r w:rsidR="00ED0E84">
        <w:rPr>
          <w:rFonts w:ascii="Times New Roman" w:hAnsi="Times New Roman" w:cs="Times New Roman"/>
        </w:rPr>
        <w:fldChar w:fldCharType="begin"/>
      </w:r>
      <w:r w:rsidR="00ED0E84">
        <w:rPr>
          <w:rFonts w:ascii="Times New Roman" w:hAnsi="Times New Roman" w:cs="Times New Roman"/>
        </w:rPr>
        <w:instrText xml:space="preserve"> TOC \o "1-2" \h \z \u </w:instrText>
      </w:r>
      <w:r w:rsidR="00ED0E84">
        <w:rPr>
          <w:rFonts w:ascii="Times New Roman" w:hAnsi="Times New Roman" w:cs="Times New Roman"/>
        </w:rPr>
        <w:fldChar w:fldCharType="separate"/>
      </w:r>
    </w:p>
    <w:p w:rsidR="00ED0E84" w:rsidRPr="00ED0E84" w:rsidRDefault="00984799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27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Table 1 Search Strategy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_Toc47639827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5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Pr="00ED0E84" w:rsidRDefault="00984799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28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Table 2 List of Excluded Studies and the Reasons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_Toc47639828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9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Pr="00ED0E84" w:rsidRDefault="00984799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29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Table 3 Risk of Bias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_Toc47639829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11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Pr="00ED0E84" w:rsidRDefault="00984799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31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Figure 1 Sensitivity and Specificity of the CAM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_Toc47639831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13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Pr="00ED0E84" w:rsidRDefault="00984799" w:rsidP="00ED0E84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32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Figure 2 DOR of the CAM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_Toc47639832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14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Pr="00ED0E84" w:rsidRDefault="00984799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34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Figure 3 Pre-test and Post-test Probability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_Toc47639834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15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Pr="00ED0E84" w:rsidRDefault="00984799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35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Figure 4 Likelihood Ratio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_Toc47639835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16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Pr="00ED0E84" w:rsidRDefault="00984799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36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Figure 5 Publication Bias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_Toc47639836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17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Pr="00ED0E84" w:rsidRDefault="00984799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37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Figure 6 Sensitivity and Specificity of the 4AT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_Toc47639837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18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Pr="00ED0E84" w:rsidRDefault="00984799" w:rsidP="00ED0E84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38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Figure 7 DOR of the 4AT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_Toc47639838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19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Pr="00ED0E84" w:rsidRDefault="00984799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40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Figure 8 Pre-Test and Post-Test Probability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_Toc47639840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20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Pr="00ED0E84" w:rsidRDefault="00984799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41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Figure 9 Likelihood Ratio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_Toc47639841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21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Default="00984799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  <w:hyperlink w:anchor="_Toc47639842" w:history="1">
        <w:r w:rsidR="00ED0E84" w:rsidRPr="00ED0E84">
          <w:rPr>
            <w:rStyle w:val="a7"/>
            <w:rFonts w:ascii="Times New Roman" w:hAnsi="Times New Roman" w:cs="Times New Roman"/>
            <w:noProof/>
            <w:lang w:bidi="en-US"/>
          </w:rPr>
          <w:t>Figure 10 Results of the network meta-analysis</w:t>
        </w:r>
        <w:r w:rsidR="00ED0E84" w:rsidRPr="00ED0E84">
          <w:rPr>
            <w:noProof/>
            <w:webHidden/>
          </w:rPr>
          <w:tab/>
        </w:r>
        <w:r w:rsidR="00ED0E84" w:rsidRPr="00ED0E84">
          <w:rPr>
            <w:noProof/>
            <w:webHidden/>
          </w:rPr>
          <w:fldChar w:fldCharType="begin"/>
        </w:r>
        <w:r w:rsidR="00ED0E84" w:rsidRPr="00ED0E84">
          <w:rPr>
            <w:noProof/>
            <w:webHidden/>
          </w:rPr>
          <w:instrText xml:space="preserve"> PAGEREF _Toc47639842 \h </w:instrText>
        </w:r>
        <w:r w:rsidR="00ED0E84" w:rsidRPr="00ED0E84">
          <w:rPr>
            <w:noProof/>
            <w:webHidden/>
          </w:rPr>
        </w:r>
        <w:r w:rsidR="00ED0E84" w:rsidRPr="00ED0E84">
          <w:rPr>
            <w:noProof/>
            <w:webHidden/>
          </w:rPr>
          <w:fldChar w:fldCharType="separate"/>
        </w:r>
        <w:r w:rsidR="00ED0E84" w:rsidRPr="00ED0E84">
          <w:rPr>
            <w:noProof/>
            <w:webHidden/>
          </w:rPr>
          <w:t>22</w:t>
        </w:r>
        <w:r w:rsidR="00ED0E84" w:rsidRPr="00ED0E84">
          <w:rPr>
            <w:noProof/>
            <w:webHidden/>
          </w:rPr>
          <w:fldChar w:fldCharType="end"/>
        </w:r>
      </w:hyperlink>
    </w:p>
    <w:p w:rsidR="00ED0E84" w:rsidRDefault="00ED0E84">
      <w:pPr>
        <w:pStyle w:val="TOC2"/>
        <w:tabs>
          <w:tab w:val="right" w:leader="dot" w:pos="8290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</w:rPr>
      </w:pPr>
    </w:p>
    <w:p w:rsidR="00FC3587" w:rsidRPr="003A0258" w:rsidRDefault="00ED0E84" w:rsidP="00ED0E84">
      <w:pPr>
        <w:rPr>
          <w:rFonts w:ascii="Times New Roman" w:eastAsia="Arial" w:hAnsi="Times New Roman" w:cs="Times New Roman"/>
          <w:b/>
          <w:bCs/>
          <w:iCs/>
          <w:color w:val="333333"/>
          <w:kern w:val="2"/>
          <w:sz w:val="22"/>
          <w:szCs w:val="22"/>
          <w:lang w:eastAsia="en-US" w:bidi="en-US"/>
        </w:rPr>
      </w:pPr>
      <w:r>
        <w:rPr>
          <w:rFonts w:ascii="Times New Roman" w:hAnsi="Times New Roman" w:cs="Times New Roman"/>
        </w:rPr>
        <w:fldChar w:fldCharType="end"/>
      </w:r>
    </w:p>
    <w:p w:rsidR="00434053" w:rsidRPr="003A0258" w:rsidRDefault="00434053">
      <w:pPr>
        <w:rPr>
          <w:rFonts w:ascii="Times New Roman" w:eastAsia="Arial" w:hAnsi="Times New Roman" w:cs="Times New Roman"/>
          <w:b/>
          <w:bCs/>
          <w:iCs/>
          <w:color w:val="333333"/>
          <w:kern w:val="2"/>
          <w:sz w:val="22"/>
          <w:szCs w:val="22"/>
          <w:lang w:eastAsia="en-US" w:bidi="en-US"/>
        </w:rPr>
      </w:pPr>
      <w:r w:rsidRPr="003A0258">
        <w:rPr>
          <w:rFonts w:ascii="Times New Roman" w:hAnsi="Times New Roman" w:cs="Times New Roman"/>
        </w:rPr>
        <w:br w:type="page"/>
      </w:r>
    </w:p>
    <w:p w:rsidR="00CF3EB8" w:rsidRPr="003A0258" w:rsidRDefault="00CF3EB8" w:rsidP="00FC3587">
      <w:pPr>
        <w:pStyle w:val="a4"/>
        <w:outlineLvl w:val="1"/>
        <w:rPr>
          <w:rFonts w:ascii="Times New Roman" w:hAnsi="Times New Roman" w:cs="Times New Roman"/>
          <w:noProof/>
        </w:rPr>
      </w:pPr>
      <w:bookmarkStart w:id="15" w:name="_Toc47639827"/>
      <w:r w:rsidRPr="003A0258">
        <w:rPr>
          <w:rFonts w:ascii="Times New Roman" w:hAnsi="Times New Roman" w:cs="Times New Roman"/>
        </w:rPr>
        <w:lastRenderedPageBreak/>
        <w:t>Table</w:t>
      </w:r>
      <w:bookmarkEnd w:id="10"/>
      <w:bookmarkEnd w:id="11"/>
      <w:r w:rsidRPr="003A0258">
        <w:rPr>
          <w:rFonts w:ascii="Times New Roman" w:hAnsi="Times New Roman" w:cs="Times New Roman"/>
        </w:rPr>
        <w:t xml:space="preserve"> 1 </w:t>
      </w:r>
      <w:bookmarkEnd w:id="12"/>
      <w:bookmarkEnd w:id="13"/>
      <w:r w:rsidRPr="003A0258">
        <w:rPr>
          <w:rFonts w:ascii="Times New Roman" w:hAnsi="Times New Roman" w:cs="Times New Roman"/>
        </w:rPr>
        <w:t>Search Strategy</w:t>
      </w:r>
      <w:bookmarkEnd w:id="14"/>
      <w:bookmarkEnd w:id="15"/>
      <w:r w:rsidRPr="003A0258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308"/>
        <w:gridCol w:w="982"/>
      </w:tblGrid>
      <w:tr w:rsidR="00CF3EB8" w:rsidRPr="003A0258" w:rsidTr="005E11CB">
        <w:tc>
          <w:tcPr>
            <w:tcW w:w="7314" w:type="dxa"/>
          </w:tcPr>
          <w:p w:rsidR="00CF3EB8" w:rsidRPr="003A0258" w:rsidRDefault="00CF3EB8" w:rsidP="005E11CB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3A0258">
              <w:rPr>
                <w:rFonts w:ascii="Times New Roman" w:hAnsi="Times New Roman" w:cs="Times New Roman"/>
                <w:b/>
                <w:sz w:val="22"/>
              </w:rPr>
              <w:t xml:space="preserve">Databases [Platform] </w:t>
            </w:r>
            <w:r w:rsidRPr="003A0258">
              <w:rPr>
                <w:rFonts w:ascii="Times New Roman" w:hAnsi="Times New Roman" w:cs="Times New Roman"/>
                <w:i/>
                <w:sz w:val="22"/>
              </w:rPr>
              <w:t>Searches run</w:t>
            </w:r>
            <w:r w:rsidRPr="003A0258">
              <w:rPr>
                <w:rFonts w:ascii="Times New Roman" w:hAnsi="Times New Roman" w:cs="Times New Roman"/>
                <w:sz w:val="22"/>
              </w:rPr>
              <w:t xml:space="preserve"> September 17</w:t>
            </w:r>
            <w:r w:rsidRPr="003A0258">
              <w:rPr>
                <w:rFonts w:ascii="Times New Roman" w:hAnsi="Times New Roman" w:cs="Times New Roman"/>
                <w:i/>
                <w:sz w:val="22"/>
              </w:rPr>
              <w:t>th 2019</w:t>
            </w:r>
          </w:p>
        </w:tc>
        <w:tc>
          <w:tcPr>
            <w:tcW w:w="982" w:type="dxa"/>
          </w:tcPr>
          <w:p w:rsidR="00CF3EB8" w:rsidRPr="003A0258" w:rsidRDefault="00CF3EB8" w:rsidP="005E11CB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3A0258">
              <w:rPr>
                <w:rFonts w:ascii="Times New Roman" w:hAnsi="Times New Roman" w:cs="Times New Roman"/>
                <w:b/>
                <w:sz w:val="22"/>
              </w:rPr>
              <w:t>Results</w:t>
            </w:r>
          </w:p>
        </w:tc>
      </w:tr>
      <w:tr w:rsidR="00CF3EB8" w:rsidRPr="003A0258" w:rsidTr="005E11CB">
        <w:tc>
          <w:tcPr>
            <w:tcW w:w="7314" w:type="dxa"/>
          </w:tcPr>
          <w:p w:rsidR="00CF3EB8" w:rsidRPr="003A0258" w:rsidRDefault="00CF3EB8" w:rsidP="005E11CB">
            <w:pPr>
              <w:rPr>
                <w:rFonts w:ascii="Times New Roman" w:hAnsi="Times New Roman" w:cs="Times New Roman"/>
                <w:sz w:val="22"/>
              </w:rPr>
            </w:pPr>
            <w:r w:rsidRPr="003A0258">
              <w:rPr>
                <w:rFonts w:ascii="Times New Roman" w:eastAsia="Times New Roman" w:hAnsi="Times New Roman" w:cs="Times New Roman"/>
                <w:bCs/>
                <w:color w:val="0A0905"/>
                <w:sz w:val="22"/>
                <w:shd w:val="clear" w:color="auto" w:fill="FFFFFF"/>
                <w:lang w:eastAsia="en-CA"/>
              </w:rPr>
              <w:t xml:space="preserve">PubMed </w:t>
            </w:r>
          </w:p>
        </w:tc>
        <w:tc>
          <w:tcPr>
            <w:tcW w:w="982" w:type="dxa"/>
            <w:vAlign w:val="bottom"/>
          </w:tcPr>
          <w:p w:rsidR="00CF3EB8" w:rsidRPr="003A0258" w:rsidRDefault="00CF3EB8" w:rsidP="005E11CB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3A0258">
              <w:rPr>
                <w:rFonts w:ascii="Times New Roman" w:hAnsi="Times New Roman" w:cs="Times New Roman"/>
                <w:sz w:val="22"/>
              </w:rPr>
              <w:t>1685</w:t>
            </w:r>
          </w:p>
        </w:tc>
      </w:tr>
      <w:tr w:rsidR="00CF3EB8" w:rsidRPr="003A0258" w:rsidTr="005E11CB">
        <w:tc>
          <w:tcPr>
            <w:tcW w:w="7314" w:type="dxa"/>
          </w:tcPr>
          <w:p w:rsidR="00CF3EB8" w:rsidRPr="003A0258" w:rsidRDefault="00CF3EB8" w:rsidP="005E11CB">
            <w:pPr>
              <w:rPr>
                <w:rFonts w:ascii="Times New Roman" w:hAnsi="Times New Roman" w:cs="Times New Roman"/>
                <w:sz w:val="22"/>
              </w:rPr>
            </w:pPr>
            <w:r w:rsidRPr="003A0258">
              <w:rPr>
                <w:rFonts w:ascii="Times New Roman" w:eastAsia="Times New Roman" w:hAnsi="Times New Roman" w:cs="Times New Roman"/>
                <w:bCs/>
                <w:color w:val="0A0905"/>
                <w:sz w:val="22"/>
              </w:rPr>
              <w:t>Cochrane Library</w:t>
            </w:r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</w:t>
            </w:r>
          </w:p>
        </w:tc>
        <w:tc>
          <w:tcPr>
            <w:tcW w:w="982" w:type="dxa"/>
            <w:vAlign w:val="bottom"/>
          </w:tcPr>
          <w:p w:rsidR="00CF3EB8" w:rsidRPr="003A0258" w:rsidRDefault="00CF3EB8" w:rsidP="005E11CB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3A0258">
              <w:rPr>
                <w:rFonts w:ascii="Times New Roman" w:hAnsi="Times New Roman" w:cs="Times New Roman"/>
                <w:sz w:val="22"/>
              </w:rPr>
              <w:t>402</w:t>
            </w:r>
          </w:p>
        </w:tc>
      </w:tr>
      <w:tr w:rsidR="00CF3EB8" w:rsidRPr="003A0258" w:rsidTr="005E11CB">
        <w:tc>
          <w:tcPr>
            <w:tcW w:w="7314" w:type="dxa"/>
          </w:tcPr>
          <w:p w:rsidR="00CF3EB8" w:rsidRPr="003A0258" w:rsidRDefault="00CF3EB8" w:rsidP="005E11CB">
            <w:pPr>
              <w:rPr>
                <w:rFonts w:ascii="Times New Roman" w:hAnsi="Times New Roman" w:cs="Times New Roman"/>
                <w:sz w:val="22"/>
              </w:rPr>
            </w:pPr>
            <w:r w:rsidRPr="003A0258">
              <w:rPr>
                <w:rFonts w:ascii="Times New Roman" w:eastAsia="Times New Roman" w:hAnsi="Times New Roman" w:cs="Times New Roman"/>
                <w:bCs/>
                <w:color w:val="0A0905"/>
                <w:sz w:val="22"/>
                <w:lang w:eastAsia="en-CA"/>
              </w:rPr>
              <w:t>Embase</w:t>
            </w:r>
            <w:r w:rsidRPr="003A0258">
              <w:rPr>
                <w:rFonts w:ascii="Times New Roman" w:eastAsia="Times New Roman" w:hAnsi="Times New Roman" w:cs="Times New Roman"/>
                <w:bCs/>
                <w:color w:val="0A0905"/>
                <w:sz w:val="22"/>
              </w:rPr>
              <w:t xml:space="preserve"> </w:t>
            </w:r>
          </w:p>
        </w:tc>
        <w:tc>
          <w:tcPr>
            <w:tcW w:w="982" w:type="dxa"/>
            <w:vAlign w:val="bottom"/>
          </w:tcPr>
          <w:p w:rsidR="00CF3EB8" w:rsidRPr="003A0258" w:rsidRDefault="00CF3EB8" w:rsidP="005E11CB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3A0258">
              <w:rPr>
                <w:rFonts w:ascii="Times New Roman" w:hAnsi="Times New Roman" w:cs="Times New Roman"/>
                <w:sz w:val="22"/>
              </w:rPr>
              <w:t>2556</w:t>
            </w:r>
          </w:p>
        </w:tc>
      </w:tr>
      <w:tr w:rsidR="00CF3EB8" w:rsidRPr="003A0258" w:rsidTr="005E11CB">
        <w:tc>
          <w:tcPr>
            <w:tcW w:w="7314" w:type="dxa"/>
          </w:tcPr>
          <w:p w:rsidR="00CF3EB8" w:rsidRPr="003A0258" w:rsidRDefault="00CF3EB8" w:rsidP="005E11CB">
            <w:pPr>
              <w:rPr>
                <w:rFonts w:ascii="Times New Roman" w:hAnsi="Times New Roman" w:cs="Times New Roman"/>
                <w:bCs/>
                <w:color w:val="0A0905"/>
                <w:sz w:val="22"/>
              </w:rPr>
            </w:pPr>
            <w:proofErr w:type="spellStart"/>
            <w:r w:rsidRPr="003A0258">
              <w:rPr>
                <w:rFonts w:ascii="Times New Roman" w:hAnsi="Times New Roman" w:cs="Times New Roman"/>
                <w:bCs/>
                <w:color w:val="0A0905"/>
                <w:sz w:val="22"/>
              </w:rPr>
              <w:t>psyc</w:t>
            </w:r>
            <w:proofErr w:type="spellEnd"/>
            <w:r w:rsidRPr="003A0258">
              <w:rPr>
                <w:rFonts w:ascii="Times New Roman" w:hAnsi="Times New Roman" w:cs="Times New Roman"/>
                <w:bCs/>
                <w:color w:val="0A0905"/>
                <w:sz w:val="22"/>
              </w:rPr>
              <w:t xml:space="preserve"> INFO</w:t>
            </w:r>
          </w:p>
        </w:tc>
        <w:tc>
          <w:tcPr>
            <w:tcW w:w="982" w:type="dxa"/>
            <w:vAlign w:val="bottom"/>
          </w:tcPr>
          <w:p w:rsidR="00CF3EB8" w:rsidRPr="003A0258" w:rsidRDefault="00CF3EB8" w:rsidP="005E11CB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3A0258">
              <w:rPr>
                <w:rFonts w:ascii="Times New Roman" w:hAnsi="Times New Roman" w:cs="Times New Roman"/>
                <w:sz w:val="22"/>
              </w:rPr>
              <w:t>574</w:t>
            </w:r>
          </w:p>
        </w:tc>
      </w:tr>
      <w:tr w:rsidR="00CF3EB8" w:rsidRPr="003A0258" w:rsidTr="005E11CB">
        <w:tc>
          <w:tcPr>
            <w:tcW w:w="7314" w:type="dxa"/>
          </w:tcPr>
          <w:p w:rsidR="00CF3EB8" w:rsidRPr="003A0258" w:rsidRDefault="00CF3EB8" w:rsidP="005E11CB">
            <w:pPr>
              <w:jc w:val="right"/>
              <w:rPr>
                <w:rFonts w:ascii="Times New Roman" w:hAnsi="Times New Roman" w:cs="Times New Roman"/>
                <w:b/>
                <w:sz w:val="22"/>
              </w:rPr>
            </w:pPr>
            <w:r w:rsidRPr="003A0258">
              <w:rPr>
                <w:rFonts w:ascii="Times New Roman" w:hAnsi="Times New Roman" w:cs="Times New Roman"/>
                <w:b/>
                <w:sz w:val="22"/>
              </w:rPr>
              <w:t>TOTAL</w:t>
            </w:r>
          </w:p>
        </w:tc>
        <w:tc>
          <w:tcPr>
            <w:tcW w:w="982" w:type="dxa"/>
            <w:vAlign w:val="bottom"/>
          </w:tcPr>
          <w:p w:rsidR="00CF3EB8" w:rsidRPr="003A0258" w:rsidRDefault="00CF3EB8" w:rsidP="005E11CB">
            <w:pPr>
              <w:jc w:val="right"/>
              <w:rPr>
                <w:rFonts w:ascii="Times New Roman" w:hAnsi="Times New Roman" w:cs="Times New Roman"/>
                <w:b/>
                <w:sz w:val="22"/>
              </w:rPr>
            </w:pPr>
            <w:r w:rsidRPr="003A0258">
              <w:rPr>
                <w:rFonts w:ascii="Times New Roman" w:hAnsi="Times New Roman" w:cs="Times New Roman"/>
                <w:b/>
                <w:sz w:val="22"/>
              </w:rPr>
              <w:t>4904</w:t>
            </w:r>
          </w:p>
        </w:tc>
      </w:tr>
      <w:tr w:rsidR="00CF3EB8" w:rsidRPr="003A0258" w:rsidTr="005E11CB">
        <w:tc>
          <w:tcPr>
            <w:tcW w:w="7314" w:type="dxa"/>
          </w:tcPr>
          <w:p w:rsidR="00CF3EB8" w:rsidRPr="003A0258" w:rsidRDefault="00CF3EB8" w:rsidP="005E11CB">
            <w:pPr>
              <w:jc w:val="right"/>
              <w:rPr>
                <w:rFonts w:ascii="Times New Roman" w:hAnsi="Times New Roman" w:cs="Times New Roman"/>
                <w:b/>
                <w:sz w:val="22"/>
              </w:rPr>
            </w:pPr>
            <w:r w:rsidRPr="003A0258">
              <w:rPr>
                <w:rFonts w:ascii="Times New Roman" w:hAnsi="Times New Roman" w:cs="Times New Roman"/>
                <w:b/>
                <w:sz w:val="22"/>
              </w:rPr>
              <w:t>Duplicate</w:t>
            </w:r>
          </w:p>
        </w:tc>
        <w:tc>
          <w:tcPr>
            <w:tcW w:w="982" w:type="dxa"/>
            <w:vAlign w:val="bottom"/>
          </w:tcPr>
          <w:p w:rsidR="00CF3EB8" w:rsidRPr="003A0258" w:rsidRDefault="00CF3EB8" w:rsidP="005E11CB">
            <w:pPr>
              <w:jc w:val="right"/>
              <w:rPr>
                <w:rFonts w:ascii="Times New Roman" w:hAnsi="Times New Roman" w:cs="Times New Roman"/>
                <w:b/>
                <w:sz w:val="22"/>
              </w:rPr>
            </w:pPr>
            <w:r w:rsidRPr="003A0258">
              <w:rPr>
                <w:rFonts w:ascii="Times New Roman" w:hAnsi="Times New Roman" w:cs="Times New Roman"/>
                <w:b/>
                <w:sz w:val="22"/>
              </w:rPr>
              <w:t>298</w:t>
            </w:r>
          </w:p>
        </w:tc>
      </w:tr>
    </w:tbl>
    <w:p w:rsidR="00CF3EB8" w:rsidRPr="003A0258" w:rsidRDefault="00CF3EB8" w:rsidP="00CF3EB8">
      <w:pPr>
        <w:rPr>
          <w:rFonts w:ascii="Times New Roman" w:eastAsia="Arial Unicode MS" w:hAnsi="Times New Roman" w:cs="Times New Roman"/>
          <w:b/>
          <w:sz w:val="22"/>
        </w:rPr>
      </w:pPr>
    </w:p>
    <w:p w:rsidR="00CF3EB8" w:rsidRPr="003A0258" w:rsidRDefault="00CF3EB8" w:rsidP="00CF3EB8">
      <w:pPr>
        <w:rPr>
          <w:rFonts w:ascii="Times New Roman" w:hAnsi="Times New Roman" w:cs="Times New Roman"/>
          <w:sz w:val="22"/>
        </w:rPr>
      </w:pPr>
      <w:r w:rsidRPr="003A0258">
        <w:rPr>
          <w:rFonts w:ascii="Times New Roman" w:eastAsia="Arial Unicode MS" w:hAnsi="Times New Roman" w:cs="Times New Roman"/>
          <w:sz w:val="22"/>
        </w:rPr>
        <w:t xml:space="preserve">Database: </w:t>
      </w:r>
      <w:proofErr w:type="spellStart"/>
      <w:r w:rsidRPr="003A0258">
        <w:rPr>
          <w:rFonts w:ascii="Times New Roman" w:eastAsia="Arial Unicode MS" w:hAnsi="Times New Roman" w:cs="Times New Roman"/>
          <w:i/>
          <w:sz w:val="22"/>
        </w:rPr>
        <w:t>psyc</w:t>
      </w:r>
      <w:proofErr w:type="spellEnd"/>
      <w:r w:rsidRPr="003A0258">
        <w:rPr>
          <w:rFonts w:ascii="Times New Roman" w:eastAsia="Arial Unicode MS" w:hAnsi="Times New Roman" w:cs="Times New Roman"/>
          <w:i/>
          <w:sz w:val="22"/>
        </w:rPr>
        <w:t xml:space="preserve"> INFO</w:t>
      </w:r>
      <w:r w:rsidRPr="003A0258">
        <w:rPr>
          <w:rFonts w:ascii="Times New Roman" w:eastAsia="Arial Unicode MS" w:hAnsi="Times New Roman" w:cs="Times New Roman"/>
          <w:sz w:val="22"/>
        </w:rPr>
        <w:t xml:space="preserve">&lt; </w:t>
      </w:r>
      <w:r w:rsidRPr="003A0258">
        <w:rPr>
          <w:rFonts w:ascii="Times New Roman" w:hAnsi="Times New Roman" w:cs="Times New Roman"/>
          <w:sz w:val="22"/>
        </w:rPr>
        <w:t>September 20</w:t>
      </w:r>
      <w:r w:rsidRPr="003A0258">
        <w:rPr>
          <w:rFonts w:ascii="Times New Roman" w:hAnsi="Times New Roman" w:cs="Times New Roman"/>
          <w:i/>
          <w:sz w:val="22"/>
        </w:rPr>
        <w:t>th 2019</w:t>
      </w:r>
      <w:r w:rsidRPr="003A0258">
        <w:rPr>
          <w:rFonts w:ascii="Times New Roman" w:eastAsia="Arial Unicode MS" w:hAnsi="Times New Roman" w:cs="Times New Roman"/>
          <w:sz w:val="22"/>
        </w:rPr>
        <w:t xml:space="preserve">&gt; 574 </w:t>
      </w:r>
      <w:r w:rsidRPr="003A0258">
        <w:rPr>
          <w:rFonts w:ascii="Times New Roman" w:eastAsia="Arial Unicode MS" w:hAnsi="Times New Roman" w:cs="Times New Roman"/>
          <w:sz w:val="22"/>
        </w:rPr>
        <w:tab/>
      </w:r>
    </w:p>
    <w:p w:rsidR="00CF3EB8" w:rsidRPr="003A0258" w:rsidRDefault="00CF3EB8" w:rsidP="00CF3EB8">
      <w:pPr>
        <w:rPr>
          <w:rFonts w:ascii="Times New Roman" w:eastAsia="Arial Unicode MS" w:hAnsi="Times New Roman" w:cs="Times New Roman"/>
          <w:sz w:val="22"/>
        </w:rPr>
      </w:pPr>
      <w:r w:rsidRPr="003A0258">
        <w:rPr>
          <w:rFonts w:ascii="Times New Roman" w:eastAsia="Arial Unicode MS" w:hAnsi="Times New Roman" w:cs="Times New Roman"/>
          <w:sz w:val="22"/>
        </w:rPr>
        <w:t>Search Strategy:</w:t>
      </w:r>
    </w:p>
    <w:tbl>
      <w:tblPr>
        <w:tblStyle w:val="a3"/>
        <w:tblW w:w="8359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6804"/>
        <w:gridCol w:w="993"/>
      </w:tblGrid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</w:pPr>
            <w:r w:rsidRPr="003A0258"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  <w:t>#</w:t>
            </w:r>
          </w:p>
        </w:tc>
        <w:tc>
          <w:tcPr>
            <w:tcW w:w="6804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</w:pPr>
            <w:r w:rsidRPr="003A0258"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  <w:t>Searches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</w:pPr>
            <w:r w:rsidRPr="003A0258"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  <w:t>Results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S1</w:t>
            </w:r>
          </w:p>
        </w:tc>
        <w:tc>
          <w:tcPr>
            <w:tcW w:w="6804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mainsubject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(delirium)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574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S2</w:t>
            </w:r>
          </w:p>
        </w:tc>
        <w:tc>
          <w:tcPr>
            <w:tcW w:w="6804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(delirium)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 clouded state*)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("clouding of consciousness")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("exogenous psychosis")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("toxic psychosis")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("toxic confusion")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(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obnubilat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*)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("mental confusion")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("clouding of consciousness")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2864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S3</w:t>
            </w:r>
          </w:p>
        </w:tc>
        <w:tc>
          <w:tcPr>
            <w:tcW w:w="6804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ab(delirium) OR ab(clouded state*) OR ab("clouding of consciousness") OR ab("exogenous psychosis") OR ab("toxic psychosis") OR ab("toxic confusion") OR ab(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obnubilat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*) OR ab("mental confusion") OR ab("clouding of consciousness")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6431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S4</w:t>
            </w:r>
          </w:p>
        </w:tc>
        <w:tc>
          <w:tcPr>
            <w:tcW w:w="6804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ab(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deliri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*) OR ab("acute confusion") OR ab("acute organic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psychosyndrome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") OR ab(“acute brain syndrome”) OR ab(“acute brain dysfunction”) OR ab(“acute brain failure”) OR ab(“organic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psychosyndrome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”) OR ab(“metabolic encephalopathy”) OR ab(“psycho-organic syndrome”)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525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S5</w:t>
            </w:r>
          </w:p>
        </w:tc>
        <w:tc>
          <w:tcPr>
            <w:tcW w:w="6804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(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deliri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*)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("acute confusion")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("acute organic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psychosyndrome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")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("acute brain syndrome")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("acute brain dysfunction")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("acute brain failure")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("organic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psychosyndrome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")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("metabolic encephalopathy")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("psycho-organic syndrome")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3175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S6</w:t>
            </w:r>
          </w:p>
        </w:tc>
        <w:tc>
          <w:tcPr>
            <w:tcW w:w="6804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S2 OR S3 OR S4 OR S5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7684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S7</w:t>
            </w:r>
          </w:p>
        </w:tc>
        <w:tc>
          <w:tcPr>
            <w:tcW w:w="6804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mainsubject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(Sensitivity and Specificity)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10218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S8</w:t>
            </w:r>
          </w:p>
        </w:tc>
        <w:tc>
          <w:tcPr>
            <w:tcW w:w="6804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(Sensitivity ) OR ab(Sensitivity 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(Specificity) OR ab(Specificity)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(Sensitivity and Specificity) OR ab(Sensitivity and Specificity)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113564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S9</w:t>
            </w:r>
          </w:p>
        </w:tc>
        <w:tc>
          <w:tcPr>
            <w:tcW w:w="6804" w:type="dxa"/>
          </w:tcPr>
          <w:p w:rsidR="00CF3EB8" w:rsidRPr="003A0258" w:rsidRDefault="00CF3EB8" w:rsidP="005E11CB">
            <w:pPr>
              <w:rPr>
                <w:rFonts w:ascii="Times New Roman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S7 OR S8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118600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S10</w:t>
            </w:r>
          </w:p>
        </w:tc>
        <w:tc>
          <w:tcPr>
            <w:tcW w:w="6804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(accuracy) OR ab(accuracy)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(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diagnos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*)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(screen*)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(detect*)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143265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S11</w:t>
            </w:r>
          </w:p>
        </w:tc>
        <w:tc>
          <w:tcPr>
            <w:tcW w:w="6804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S9 OR S10 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248757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S12</w:t>
            </w:r>
          </w:p>
        </w:tc>
        <w:tc>
          <w:tcPr>
            <w:tcW w:w="6804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S6 AND S11</w:t>
            </w:r>
          </w:p>
        </w:tc>
        <w:tc>
          <w:tcPr>
            <w:tcW w:w="993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574</w:t>
            </w:r>
          </w:p>
        </w:tc>
      </w:tr>
    </w:tbl>
    <w:p w:rsidR="00CF3EB8" w:rsidRPr="003A0258" w:rsidRDefault="00CF3EB8" w:rsidP="00CF3EB8">
      <w:pPr>
        <w:rPr>
          <w:rFonts w:ascii="Times New Roman" w:hAnsi="Times New Roman" w:cs="Times New Roman"/>
          <w:sz w:val="22"/>
        </w:rPr>
      </w:pPr>
      <w:r w:rsidRPr="003A0258">
        <w:rPr>
          <w:rFonts w:ascii="Times New Roman" w:hAnsi="Times New Roman" w:cs="Times New Roman"/>
          <w:sz w:val="22"/>
        </w:rPr>
        <w:br w:type="page"/>
      </w:r>
    </w:p>
    <w:p w:rsidR="00CF3EB8" w:rsidRPr="003A0258" w:rsidRDefault="00CF3EB8" w:rsidP="00CF3EB8">
      <w:pPr>
        <w:rPr>
          <w:rFonts w:ascii="Times New Roman" w:hAnsi="Times New Roman" w:cs="Times New Roman"/>
          <w:sz w:val="22"/>
        </w:rPr>
      </w:pPr>
      <w:r w:rsidRPr="003A0258">
        <w:rPr>
          <w:rFonts w:ascii="Times New Roman" w:eastAsia="Arial Unicode MS" w:hAnsi="Times New Roman" w:cs="Times New Roman"/>
          <w:sz w:val="22"/>
        </w:rPr>
        <w:lastRenderedPageBreak/>
        <w:t xml:space="preserve">Database: </w:t>
      </w:r>
      <w:r w:rsidRPr="003A0258">
        <w:rPr>
          <w:rFonts w:ascii="Times New Roman" w:eastAsia="Arial Unicode MS" w:hAnsi="Times New Roman" w:cs="Times New Roman"/>
          <w:i/>
          <w:sz w:val="22"/>
        </w:rPr>
        <w:t>PubMed</w:t>
      </w:r>
      <w:r w:rsidRPr="003A0258">
        <w:rPr>
          <w:rFonts w:ascii="Times New Roman" w:eastAsia="Arial Unicode MS" w:hAnsi="Times New Roman" w:cs="Times New Roman"/>
          <w:sz w:val="22"/>
        </w:rPr>
        <w:t xml:space="preserve">&lt; </w:t>
      </w:r>
      <w:r w:rsidRPr="003A0258">
        <w:rPr>
          <w:rFonts w:ascii="Times New Roman" w:hAnsi="Times New Roman" w:cs="Times New Roman"/>
          <w:sz w:val="22"/>
        </w:rPr>
        <w:t>September 20</w:t>
      </w:r>
      <w:r w:rsidRPr="003A0258">
        <w:rPr>
          <w:rFonts w:ascii="Times New Roman" w:hAnsi="Times New Roman" w:cs="Times New Roman"/>
          <w:i/>
          <w:sz w:val="22"/>
        </w:rPr>
        <w:t>th 2019</w:t>
      </w:r>
      <w:r w:rsidRPr="003A0258">
        <w:rPr>
          <w:rFonts w:ascii="Times New Roman" w:eastAsia="Arial Unicode MS" w:hAnsi="Times New Roman" w:cs="Times New Roman"/>
          <w:sz w:val="22"/>
        </w:rPr>
        <w:t>&gt; 1685</w:t>
      </w:r>
    </w:p>
    <w:p w:rsidR="00CF3EB8" w:rsidRPr="003A0258" w:rsidRDefault="00CF3EB8" w:rsidP="00CF3EB8">
      <w:pPr>
        <w:rPr>
          <w:rFonts w:ascii="Times New Roman" w:eastAsia="Arial Unicode MS" w:hAnsi="Times New Roman" w:cs="Times New Roman"/>
          <w:sz w:val="22"/>
        </w:rPr>
      </w:pPr>
      <w:r w:rsidRPr="003A0258">
        <w:rPr>
          <w:rFonts w:ascii="Times New Roman" w:eastAsia="Arial Unicode MS" w:hAnsi="Times New Roman" w:cs="Times New Roman"/>
          <w:sz w:val="22"/>
        </w:rPr>
        <w:t>Search Strategy:</w:t>
      </w:r>
    </w:p>
    <w:tbl>
      <w:tblPr>
        <w:tblStyle w:val="a3"/>
        <w:tblW w:w="8500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6946"/>
        <w:gridCol w:w="992"/>
      </w:tblGrid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</w:pPr>
            <w:r w:rsidRPr="003A0258"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  <w:t>#</w:t>
            </w:r>
          </w:p>
        </w:tc>
        <w:tc>
          <w:tcPr>
            <w:tcW w:w="6946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</w:pPr>
            <w:r w:rsidRPr="003A0258"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  <w:t>Searches</w:t>
            </w:r>
          </w:p>
        </w:tc>
        <w:tc>
          <w:tcPr>
            <w:tcW w:w="99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</w:pPr>
            <w:r w:rsidRPr="003A0258"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  <w:t>Results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#1</w:t>
            </w:r>
          </w:p>
        </w:tc>
        <w:tc>
          <w:tcPr>
            <w:tcW w:w="6946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"Delirium"[Mesh]</w:t>
            </w:r>
          </w:p>
        </w:tc>
        <w:tc>
          <w:tcPr>
            <w:tcW w:w="992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1685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#2</w:t>
            </w:r>
          </w:p>
        </w:tc>
        <w:tc>
          <w:tcPr>
            <w:tcW w:w="694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Search (((((((((((((((((delirium[Title/Abstract])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deliri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*[Title/Abstract]) OR "acute confusion"[Title/Abstract]) OR “acute organic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psychosyndrome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”[Title/Abstract]) OR “acute brain syndrome”[Title/Abstract]) OR “acute brain dysfunction”[Title/Abstract]) OR “acute brain failure”[Title/Abstract]) OR “organic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psychosyndrome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”[Title/Abstract]) OR “metabolic encephalopathy”[Title/Abstract]) OR “psycho-organic syndrome”[Title/Abstract]) OR clouded state*[Title/Abstract]) OR “clouding of consciousness”[Title/Abstract]) OR “exogenous psychosis”[Title/Abstract]) OR “toxic psychosis”[Title/Abstract]) OR “toxic confusion”[Title/Abstract])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obnubilat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*[Title/Abstract]) OR “mental confusion”[Title/Abstract]) OR “clouding of consciousness”[Title/Abstract]</w:t>
            </w:r>
          </w:p>
        </w:tc>
        <w:tc>
          <w:tcPr>
            <w:tcW w:w="992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16798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#3</w:t>
            </w:r>
          </w:p>
        </w:tc>
        <w:tc>
          <w:tcPr>
            <w:tcW w:w="694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#1 OR #2</w:t>
            </w:r>
          </w:p>
        </w:tc>
        <w:tc>
          <w:tcPr>
            <w:tcW w:w="992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18356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#4</w:t>
            </w:r>
          </w:p>
        </w:tc>
        <w:tc>
          <w:tcPr>
            <w:tcW w:w="694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"Sensitivity and Specificity"[Mesh]</w:t>
            </w:r>
          </w:p>
        </w:tc>
        <w:tc>
          <w:tcPr>
            <w:tcW w:w="992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561472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#5</w:t>
            </w:r>
          </w:p>
        </w:tc>
        <w:tc>
          <w:tcPr>
            <w:tcW w:w="694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((Sensitivity[Title/Abstract]) OR Specificity[Title/Abstract]) OR (Sensitivity[Title/Abstract] AND Specificity[Title/Abstract])</w:t>
            </w:r>
          </w:p>
        </w:tc>
        <w:tc>
          <w:tcPr>
            <w:tcW w:w="992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992279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#6</w:t>
            </w:r>
          </w:p>
        </w:tc>
        <w:tc>
          <w:tcPr>
            <w:tcW w:w="694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#4 OR #5</w:t>
            </w:r>
          </w:p>
        </w:tc>
        <w:tc>
          <w:tcPr>
            <w:tcW w:w="992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1373987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#7</w:t>
            </w:r>
          </w:p>
        </w:tc>
        <w:tc>
          <w:tcPr>
            <w:tcW w:w="694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 (((accuracy[Title/Abstract])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diagnos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*[Title]) OR screen*[Title]) OR detect*[Title]</w:t>
            </w:r>
          </w:p>
        </w:tc>
        <w:tc>
          <w:tcPr>
            <w:tcW w:w="992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1373945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#8</w:t>
            </w:r>
          </w:p>
        </w:tc>
        <w:tc>
          <w:tcPr>
            <w:tcW w:w="6946" w:type="dxa"/>
            <w:vAlign w:val="center"/>
          </w:tcPr>
          <w:p w:rsidR="00CF3EB8" w:rsidRPr="003A0258" w:rsidRDefault="00CF3EB8" w:rsidP="005E11CB">
            <w:pPr>
              <w:rPr>
                <w:rFonts w:ascii="Times New Roman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#6 OR #7</w:t>
            </w:r>
          </w:p>
        </w:tc>
        <w:tc>
          <w:tcPr>
            <w:tcW w:w="992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2451744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#9</w:t>
            </w:r>
          </w:p>
        </w:tc>
        <w:tc>
          <w:tcPr>
            <w:tcW w:w="694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#3 AND #8</w:t>
            </w:r>
          </w:p>
        </w:tc>
        <w:tc>
          <w:tcPr>
            <w:tcW w:w="992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1685</w:t>
            </w:r>
          </w:p>
        </w:tc>
      </w:tr>
    </w:tbl>
    <w:p w:rsidR="00CF3EB8" w:rsidRPr="003A0258" w:rsidRDefault="00CF3EB8" w:rsidP="00CF3EB8">
      <w:pPr>
        <w:rPr>
          <w:rFonts w:ascii="Times New Roman" w:hAnsi="Times New Roman" w:cs="Times New Roman"/>
          <w:sz w:val="22"/>
        </w:rPr>
      </w:pPr>
      <w:r w:rsidRPr="003A0258">
        <w:rPr>
          <w:rFonts w:ascii="Times New Roman" w:hAnsi="Times New Roman" w:cs="Times New Roman"/>
          <w:sz w:val="22"/>
        </w:rPr>
        <w:br w:type="page"/>
      </w:r>
    </w:p>
    <w:p w:rsidR="00CF3EB8" w:rsidRPr="003A0258" w:rsidRDefault="00CF3EB8" w:rsidP="00CF3EB8">
      <w:pPr>
        <w:rPr>
          <w:rFonts w:ascii="Times New Roman" w:eastAsia="Arial Unicode MS" w:hAnsi="Times New Roman" w:cs="Times New Roman"/>
          <w:sz w:val="22"/>
        </w:rPr>
      </w:pPr>
      <w:r w:rsidRPr="003A0258">
        <w:rPr>
          <w:rFonts w:ascii="Times New Roman" w:eastAsia="Arial Unicode MS" w:hAnsi="Times New Roman" w:cs="Times New Roman"/>
          <w:sz w:val="22"/>
        </w:rPr>
        <w:lastRenderedPageBreak/>
        <w:t xml:space="preserve">Database: </w:t>
      </w:r>
      <w:r w:rsidRPr="003A0258">
        <w:rPr>
          <w:rFonts w:ascii="Times New Roman" w:eastAsia="Arial Unicode MS" w:hAnsi="Times New Roman" w:cs="Times New Roman"/>
          <w:i/>
          <w:sz w:val="22"/>
        </w:rPr>
        <w:t>Embase</w:t>
      </w:r>
      <w:r w:rsidRPr="003A0258">
        <w:rPr>
          <w:rFonts w:ascii="Times New Roman" w:eastAsia="Arial Unicode MS" w:hAnsi="Times New Roman" w:cs="Times New Roman"/>
          <w:sz w:val="22"/>
        </w:rPr>
        <w:t xml:space="preserve">&lt; </w:t>
      </w:r>
      <w:r w:rsidRPr="003A0258">
        <w:rPr>
          <w:rFonts w:ascii="Times New Roman" w:hAnsi="Times New Roman" w:cs="Times New Roman"/>
          <w:sz w:val="22"/>
        </w:rPr>
        <w:t>September 23</w:t>
      </w:r>
      <w:r w:rsidRPr="003A0258">
        <w:rPr>
          <w:rFonts w:ascii="Times New Roman" w:hAnsi="Times New Roman" w:cs="Times New Roman"/>
          <w:i/>
          <w:sz w:val="22"/>
        </w:rPr>
        <w:t>th 2019</w:t>
      </w:r>
      <w:r w:rsidRPr="003A0258">
        <w:rPr>
          <w:rFonts w:ascii="Times New Roman" w:eastAsia="Arial Unicode MS" w:hAnsi="Times New Roman" w:cs="Times New Roman"/>
          <w:sz w:val="22"/>
        </w:rPr>
        <w:t>&gt; 2556</w:t>
      </w:r>
    </w:p>
    <w:p w:rsidR="00CF3EB8" w:rsidRPr="003A0258" w:rsidRDefault="00CF3EB8" w:rsidP="00CF3EB8">
      <w:pPr>
        <w:rPr>
          <w:rFonts w:ascii="Times New Roman" w:eastAsia="Arial Unicode MS" w:hAnsi="Times New Roman" w:cs="Times New Roman"/>
          <w:sz w:val="22"/>
        </w:rPr>
      </w:pPr>
      <w:r w:rsidRPr="003A0258">
        <w:rPr>
          <w:rFonts w:ascii="Times New Roman" w:eastAsia="Arial Unicode MS" w:hAnsi="Times New Roman" w:cs="Times New Roman"/>
          <w:sz w:val="22"/>
        </w:rPr>
        <w:t>Search Strategy:</w:t>
      </w:r>
    </w:p>
    <w:tbl>
      <w:tblPr>
        <w:tblStyle w:val="a3"/>
        <w:tblW w:w="8075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6379"/>
        <w:gridCol w:w="1134"/>
      </w:tblGrid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</w:pPr>
            <w:r w:rsidRPr="003A0258"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  <w:t>#</w:t>
            </w:r>
          </w:p>
        </w:tc>
        <w:tc>
          <w:tcPr>
            <w:tcW w:w="6379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</w:pPr>
            <w:r w:rsidRPr="003A0258"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  <w:t>Searches</w:t>
            </w:r>
          </w:p>
        </w:tc>
        <w:tc>
          <w:tcPr>
            <w:tcW w:w="1134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</w:pPr>
            <w:r w:rsidRPr="003A0258"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  <w:t>Results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#1</w:t>
            </w:r>
          </w:p>
        </w:tc>
        <w:tc>
          <w:tcPr>
            <w:tcW w:w="6379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delirium:ab,ti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deliri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*: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'acute confusion':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'acute organic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psychosyndrome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'acute brain syndrome':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'acute brain dysfunction':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'acute brain failure':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'organic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psychosyndrome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'metabolic encephalopathy':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'psycho-organic syndrome':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'clouded state*':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'exogenous psychosis':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'toxic psychosis':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'toxic confusion':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obnubilat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*: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'mental confusion':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'clouding of consciousness':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'delirium'/exp</w:t>
            </w:r>
          </w:p>
        </w:tc>
        <w:tc>
          <w:tcPr>
            <w:tcW w:w="1134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36740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#2</w:t>
            </w:r>
          </w:p>
        </w:tc>
        <w:tc>
          <w:tcPr>
            <w:tcW w:w="6379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sensitivity:ab,ti</w:t>
            </w:r>
            <w:proofErr w:type="spellEnd"/>
          </w:p>
        </w:tc>
        <w:tc>
          <w:tcPr>
            <w:tcW w:w="1134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981506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#3</w:t>
            </w:r>
          </w:p>
        </w:tc>
        <w:tc>
          <w:tcPr>
            <w:tcW w:w="6379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specificity:ab,ti</w:t>
            </w:r>
            <w:proofErr w:type="spellEnd"/>
          </w:p>
        </w:tc>
        <w:tc>
          <w:tcPr>
            <w:tcW w:w="1134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569097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#4</w:t>
            </w:r>
          </w:p>
        </w:tc>
        <w:tc>
          <w:tcPr>
            <w:tcW w:w="6379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#2 OR #3</w:t>
            </w:r>
          </w:p>
        </w:tc>
        <w:tc>
          <w:tcPr>
            <w:tcW w:w="1134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1253883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#5</w:t>
            </w:r>
          </w:p>
        </w:tc>
        <w:tc>
          <w:tcPr>
            <w:tcW w:w="6379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#2 AND #3</w:t>
            </w:r>
          </w:p>
        </w:tc>
        <w:tc>
          <w:tcPr>
            <w:tcW w:w="1134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296720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#6</w:t>
            </w:r>
          </w:p>
        </w:tc>
        <w:tc>
          <w:tcPr>
            <w:tcW w:w="6379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'sensitivity'/exp AND 'specificity'/exp</w:t>
            </w:r>
          </w:p>
        </w:tc>
        <w:tc>
          <w:tcPr>
            <w:tcW w:w="1134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362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#7</w:t>
            </w:r>
          </w:p>
        </w:tc>
        <w:tc>
          <w:tcPr>
            <w:tcW w:w="6379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#4 OR #5 OR #6</w:t>
            </w:r>
          </w:p>
        </w:tc>
        <w:tc>
          <w:tcPr>
            <w:tcW w:w="1134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1253976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#8</w:t>
            </w:r>
          </w:p>
        </w:tc>
        <w:tc>
          <w:tcPr>
            <w:tcW w:w="6379" w:type="dxa"/>
          </w:tcPr>
          <w:p w:rsidR="00CF3EB8" w:rsidRPr="003A0258" w:rsidRDefault="00CF3EB8" w:rsidP="005E11CB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accuracy:ab,ti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diagnos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*: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screen*: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detect*: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</w:p>
        </w:tc>
        <w:tc>
          <w:tcPr>
            <w:tcW w:w="1134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1726811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#9</w:t>
            </w:r>
          </w:p>
        </w:tc>
        <w:tc>
          <w:tcPr>
            <w:tcW w:w="6379" w:type="dxa"/>
          </w:tcPr>
          <w:p w:rsidR="00CF3EB8" w:rsidRPr="003A0258" w:rsidRDefault="00CF3EB8" w:rsidP="005E11CB">
            <w:pPr>
              <w:tabs>
                <w:tab w:val="left" w:pos="998"/>
              </w:tabs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#7 OR  #8</w:t>
            </w:r>
          </w:p>
        </w:tc>
        <w:tc>
          <w:tcPr>
            <w:tcW w:w="1134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2707656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#10</w:t>
            </w:r>
          </w:p>
        </w:tc>
        <w:tc>
          <w:tcPr>
            <w:tcW w:w="6379" w:type="dxa"/>
          </w:tcPr>
          <w:p w:rsidR="00CF3EB8" w:rsidRPr="003A0258" w:rsidRDefault="00CF3EB8" w:rsidP="005E11CB">
            <w:pPr>
              <w:tabs>
                <w:tab w:val="left" w:pos="998"/>
              </w:tabs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#1 AND #9</w:t>
            </w:r>
          </w:p>
        </w:tc>
        <w:tc>
          <w:tcPr>
            <w:tcW w:w="1134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2556</w:t>
            </w:r>
          </w:p>
        </w:tc>
      </w:tr>
    </w:tbl>
    <w:p w:rsidR="00CF3EB8" w:rsidRPr="003A0258" w:rsidRDefault="00CF3EB8" w:rsidP="00CF3EB8">
      <w:pPr>
        <w:rPr>
          <w:rFonts w:ascii="Times New Roman" w:hAnsi="Times New Roman" w:cs="Times New Roman"/>
          <w:sz w:val="22"/>
        </w:rPr>
      </w:pPr>
      <w:r w:rsidRPr="003A0258">
        <w:rPr>
          <w:rFonts w:ascii="Times New Roman" w:hAnsi="Times New Roman" w:cs="Times New Roman"/>
          <w:sz w:val="22"/>
        </w:rPr>
        <w:br w:type="page"/>
      </w:r>
    </w:p>
    <w:p w:rsidR="00CF3EB8" w:rsidRPr="003A0258" w:rsidRDefault="00CF3EB8" w:rsidP="00CF3EB8">
      <w:pPr>
        <w:rPr>
          <w:rFonts w:ascii="Times New Roman" w:eastAsia="Arial Unicode MS" w:hAnsi="Times New Roman" w:cs="Times New Roman"/>
          <w:sz w:val="22"/>
        </w:rPr>
      </w:pPr>
      <w:r w:rsidRPr="003A0258">
        <w:rPr>
          <w:rFonts w:ascii="Times New Roman" w:eastAsia="Arial Unicode MS" w:hAnsi="Times New Roman" w:cs="Times New Roman"/>
          <w:sz w:val="22"/>
        </w:rPr>
        <w:lastRenderedPageBreak/>
        <w:t xml:space="preserve">Database: </w:t>
      </w:r>
      <w:r w:rsidRPr="003A0258">
        <w:rPr>
          <w:rFonts w:ascii="Times New Roman" w:eastAsia="Arial Unicode MS" w:hAnsi="Times New Roman" w:cs="Times New Roman"/>
          <w:i/>
          <w:sz w:val="22"/>
        </w:rPr>
        <w:t xml:space="preserve">Cochrane Library </w:t>
      </w:r>
      <w:r w:rsidRPr="003A0258">
        <w:rPr>
          <w:rFonts w:ascii="Times New Roman" w:eastAsia="Arial Unicode MS" w:hAnsi="Times New Roman" w:cs="Times New Roman"/>
          <w:sz w:val="22"/>
        </w:rPr>
        <w:t xml:space="preserve">&lt; </w:t>
      </w:r>
      <w:r w:rsidRPr="003A0258">
        <w:rPr>
          <w:rFonts w:ascii="Times New Roman" w:hAnsi="Times New Roman" w:cs="Times New Roman"/>
          <w:sz w:val="22"/>
        </w:rPr>
        <w:t>September 21</w:t>
      </w:r>
      <w:r w:rsidRPr="003A0258">
        <w:rPr>
          <w:rFonts w:ascii="Times New Roman" w:hAnsi="Times New Roman" w:cs="Times New Roman"/>
          <w:i/>
          <w:sz w:val="22"/>
        </w:rPr>
        <w:t>th 2019</w:t>
      </w:r>
      <w:r w:rsidRPr="003A0258">
        <w:rPr>
          <w:rFonts w:ascii="Times New Roman" w:eastAsia="Arial Unicode MS" w:hAnsi="Times New Roman" w:cs="Times New Roman"/>
          <w:sz w:val="22"/>
        </w:rPr>
        <w:t>&gt; 402</w:t>
      </w:r>
    </w:p>
    <w:p w:rsidR="00CF3EB8" w:rsidRPr="003A0258" w:rsidRDefault="00CF3EB8" w:rsidP="00CF3EB8">
      <w:pPr>
        <w:rPr>
          <w:rFonts w:ascii="Times New Roman" w:eastAsia="Arial Unicode MS" w:hAnsi="Times New Roman" w:cs="Times New Roman"/>
          <w:sz w:val="22"/>
        </w:rPr>
      </w:pPr>
      <w:r w:rsidRPr="003A0258">
        <w:rPr>
          <w:rFonts w:ascii="Times New Roman" w:eastAsia="Arial Unicode MS" w:hAnsi="Times New Roman" w:cs="Times New Roman"/>
          <w:sz w:val="22"/>
        </w:rPr>
        <w:t>Search Strategy:</w:t>
      </w:r>
    </w:p>
    <w:tbl>
      <w:tblPr>
        <w:tblStyle w:val="a3"/>
        <w:tblW w:w="8359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6521"/>
        <w:gridCol w:w="1276"/>
      </w:tblGrid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</w:pPr>
            <w:r w:rsidRPr="003A0258"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  <w:t>#</w:t>
            </w:r>
          </w:p>
        </w:tc>
        <w:tc>
          <w:tcPr>
            <w:tcW w:w="6521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</w:pPr>
            <w:r w:rsidRPr="003A0258"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  <w:t>Searches</w:t>
            </w:r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</w:pPr>
            <w:r w:rsidRPr="003A0258">
              <w:rPr>
                <w:rFonts w:ascii="Times New Roman" w:eastAsia="Times New Roman" w:hAnsi="Times New Roman" w:cs="Times New Roman"/>
                <w:b/>
                <w:bCs/>
                <w:color w:val="0A0905"/>
                <w:sz w:val="22"/>
                <w:lang w:eastAsia="en-CA"/>
              </w:rPr>
              <w:t>Results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#1</w:t>
            </w:r>
          </w:p>
        </w:tc>
        <w:tc>
          <w:tcPr>
            <w:tcW w:w="6521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MeSH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descriptor: [Delirium] explode all trees</w:t>
            </w:r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590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#2</w:t>
            </w:r>
          </w:p>
        </w:tc>
        <w:tc>
          <w:tcPr>
            <w:tcW w:w="6521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(delirium):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deliri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*):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(“acute confusion”):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(“acute organic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psychosyndrome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”):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(“acute brain syndrome”):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3082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#3</w:t>
            </w:r>
          </w:p>
        </w:tc>
        <w:tc>
          <w:tcPr>
            <w:tcW w:w="6521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("acute brain dysfunction"):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("acute brain failure"):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("organic 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psychosyndrome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"):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("metabolic encephalopathy"):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("psycho-organic syndrome"):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73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#4</w:t>
            </w:r>
          </w:p>
        </w:tc>
        <w:tc>
          <w:tcPr>
            <w:tcW w:w="6521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(clouded state*):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("clouding of consciousness"):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("exogenous psychosis"):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("toxic psychosis"):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("toxic confusion"):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48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#5</w:t>
            </w:r>
          </w:p>
        </w:tc>
        <w:tc>
          <w:tcPr>
            <w:tcW w:w="6521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(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obnubilat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*):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("mental confusion"):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("clouding of consciousness"):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56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#6</w:t>
            </w:r>
          </w:p>
        </w:tc>
        <w:tc>
          <w:tcPr>
            <w:tcW w:w="6521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#1 OR #2 OR #3 OR #4 OR #5</w:t>
            </w:r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3237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#7</w:t>
            </w:r>
          </w:p>
        </w:tc>
        <w:tc>
          <w:tcPr>
            <w:tcW w:w="6521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MeSH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descriptor: [Sensitivity and Specificity] explode all trees</w:t>
            </w:r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16166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#8</w:t>
            </w:r>
          </w:p>
        </w:tc>
        <w:tc>
          <w:tcPr>
            <w:tcW w:w="6521" w:type="dxa"/>
          </w:tcPr>
          <w:p w:rsidR="00CF3EB8" w:rsidRPr="003A0258" w:rsidRDefault="00CF3EB8" w:rsidP="005E11CB">
            <w:pPr>
              <w:rPr>
                <w:rFonts w:ascii="Times New Roman" w:hAnsi="Times New Roman" w:cs="Times New Roman"/>
                <w:sz w:val="22"/>
              </w:rPr>
            </w:pPr>
            <w:r w:rsidRPr="003A0258">
              <w:rPr>
                <w:rFonts w:ascii="Times New Roman" w:hAnsi="Times New Roman" w:cs="Times New Roman"/>
                <w:sz w:val="22"/>
              </w:rPr>
              <w:t>(</w:t>
            </w:r>
            <w:r w:rsidRPr="003A0258">
              <w:rPr>
                <w:rFonts w:ascii="Times New Roman" w:eastAsia="Arial Unicode MS" w:hAnsi="Times New Roman" w:cs="Times New Roman"/>
                <w:sz w:val="22"/>
              </w:rPr>
              <w:t>Sensitivity and Specificity):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(Sensitivity):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(Specificity):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172827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#9</w:t>
            </w:r>
          </w:p>
        </w:tc>
        <w:tc>
          <w:tcPr>
            <w:tcW w:w="6521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#7 OR #8</w:t>
            </w:r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178015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#10</w:t>
            </w:r>
          </w:p>
        </w:tc>
        <w:tc>
          <w:tcPr>
            <w:tcW w:w="6521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(accuracy):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ti,ab,kw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diagnos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>*):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(screen*):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  <w:r w:rsidRPr="003A0258">
              <w:rPr>
                <w:rFonts w:ascii="Times New Roman" w:eastAsia="Arial Unicode MS" w:hAnsi="Times New Roman" w:cs="Times New Roman"/>
                <w:sz w:val="22"/>
              </w:rPr>
              <w:t xml:space="preserve"> OR (detect*):</w:t>
            </w:r>
            <w:proofErr w:type="spellStart"/>
            <w:r w:rsidRPr="003A0258">
              <w:rPr>
                <w:rFonts w:ascii="Times New Roman" w:eastAsia="Arial Unicode MS" w:hAnsi="Times New Roman" w:cs="Times New Roman"/>
                <w:sz w:val="22"/>
              </w:rPr>
              <w:t>ti</w:t>
            </w:r>
            <w:proofErr w:type="spellEnd"/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51341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#11</w:t>
            </w:r>
          </w:p>
        </w:tc>
        <w:tc>
          <w:tcPr>
            <w:tcW w:w="6521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#9 OR #10</w:t>
            </w:r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211046</w:t>
            </w:r>
          </w:p>
        </w:tc>
      </w:tr>
      <w:tr w:rsidR="00CF3EB8" w:rsidRPr="003A0258" w:rsidTr="005E11CB">
        <w:trPr>
          <w:jc w:val="center"/>
        </w:trPr>
        <w:tc>
          <w:tcPr>
            <w:tcW w:w="562" w:type="dxa"/>
            <w:vAlign w:val="center"/>
          </w:tcPr>
          <w:p w:rsidR="00CF3EB8" w:rsidRPr="003A0258" w:rsidRDefault="00CF3EB8" w:rsidP="005E11CB">
            <w:pPr>
              <w:jc w:val="center"/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#12</w:t>
            </w:r>
          </w:p>
        </w:tc>
        <w:tc>
          <w:tcPr>
            <w:tcW w:w="6521" w:type="dxa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#6 AND #11</w:t>
            </w:r>
          </w:p>
        </w:tc>
        <w:tc>
          <w:tcPr>
            <w:tcW w:w="1276" w:type="dxa"/>
            <w:vAlign w:val="center"/>
          </w:tcPr>
          <w:p w:rsidR="00CF3EB8" w:rsidRPr="003A0258" w:rsidRDefault="00CF3EB8" w:rsidP="005E11CB">
            <w:pPr>
              <w:rPr>
                <w:rFonts w:ascii="Times New Roman" w:eastAsia="Arial Unicode MS" w:hAnsi="Times New Roman" w:cs="Times New Roman"/>
                <w:sz w:val="22"/>
              </w:rPr>
            </w:pPr>
            <w:r w:rsidRPr="003A0258">
              <w:rPr>
                <w:rFonts w:ascii="Times New Roman" w:eastAsia="Arial Unicode MS" w:hAnsi="Times New Roman" w:cs="Times New Roman"/>
                <w:sz w:val="22"/>
              </w:rPr>
              <w:t>402</w:t>
            </w:r>
          </w:p>
        </w:tc>
      </w:tr>
    </w:tbl>
    <w:p w:rsidR="00CF3EB8" w:rsidRPr="003A0258" w:rsidRDefault="00CF3EB8" w:rsidP="00CF3EB8">
      <w:pPr>
        <w:rPr>
          <w:rFonts w:ascii="Times New Roman" w:hAnsi="Times New Roman" w:cs="Times New Roman"/>
          <w:noProof/>
        </w:rPr>
      </w:pPr>
    </w:p>
    <w:p w:rsidR="00CF3EB8" w:rsidRPr="003A0258" w:rsidRDefault="00CF3EB8" w:rsidP="00CF3EB8">
      <w:pPr>
        <w:rPr>
          <w:rFonts w:ascii="Times New Roman" w:hAnsi="Times New Roman" w:cs="Times New Roman"/>
          <w:noProof/>
        </w:rPr>
      </w:pPr>
      <w:r w:rsidRPr="003A0258">
        <w:rPr>
          <w:rFonts w:ascii="Times New Roman" w:hAnsi="Times New Roman" w:cs="Times New Roman"/>
          <w:noProof/>
        </w:rPr>
        <w:br w:type="page"/>
      </w:r>
    </w:p>
    <w:p w:rsidR="007B7A5B" w:rsidRPr="003A0258" w:rsidRDefault="00BD4BF3" w:rsidP="00FC3587">
      <w:pPr>
        <w:pStyle w:val="a4"/>
        <w:outlineLvl w:val="1"/>
        <w:rPr>
          <w:rFonts w:ascii="Times New Roman" w:hAnsi="Times New Roman" w:cs="Times New Roman"/>
        </w:rPr>
      </w:pPr>
      <w:bookmarkStart w:id="16" w:name="_Toc37771389"/>
      <w:bookmarkStart w:id="17" w:name="_Toc47639828"/>
      <w:r w:rsidRPr="003A0258">
        <w:rPr>
          <w:rFonts w:ascii="Times New Roman" w:hAnsi="Times New Roman" w:cs="Times New Roman"/>
        </w:rPr>
        <w:lastRenderedPageBreak/>
        <w:t>Table 2 List of Excluded Studies and the Reasons</w:t>
      </w:r>
      <w:bookmarkEnd w:id="16"/>
      <w:bookmarkEnd w:id="17"/>
    </w:p>
    <w:tbl>
      <w:tblPr>
        <w:tblW w:w="8451" w:type="dxa"/>
        <w:tblInd w:w="-18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758"/>
        <w:gridCol w:w="5221"/>
        <w:gridCol w:w="1472"/>
      </w:tblGrid>
      <w:tr w:rsidR="007F5D00" w:rsidRPr="003A0258" w:rsidTr="003478C1">
        <w:trPr>
          <w:trHeight w:val="333"/>
        </w:trPr>
        <w:tc>
          <w:tcPr>
            <w:tcW w:w="1758" w:type="dxa"/>
            <w:tcBorders>
              <w:bottom w:val="single" w:sz="4" w:space="0" w:color="auto"/>
            </w:tcBorders>
            <w:shd w:val="clear" w:color="auto" w:fill="auto"/>
          </w:tcPr>
          <w:p w:rsidR="00A75FA5" w:rsidRPr="003A0258" w:rsidRDefault="00A75FA5" w:rsidP="00F32CE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18" w:name="OLE_LINK1259"/>
            <w:bookmarkStart w:id="19" w:name="OLE_LINK1260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Study/Year</w:t>
            </w:r>
            <w:bookmarkEnd w:id="18"/>
            <w:bookmarkEnd w:id="19"/>
          </w:p>
        </w:tc>
        <w:tc>
          <w:tcPr>
            <w:tcW w:w="5221" w:type="dxa"/>
            <w:tcBorders>
              <w:bottom w:val="single" w:sz="4" w:space="0" w:color="auto"/>
            </w:tcBorders>
            <w:shd w:val="clear" w:color="auto" w:fill="auto"/>
          </w:tcPr>
          <w:p w:rsidR="00A75FA5" w:rsidRPr="003A0258" w:rsidRDefault="00A75FA5" w:rsidP="00F32CE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References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shd w:val="clear" w:color="auto" w:fill="auto"/>
          </w:tcPr>
          <w:p w:rsidR="00A75FA5" w:rsidRPr="003A0258" w:rsidRDefault="00A75FA5" w:rsidP="00F32CE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Exclusion Reasons</w:t>
            </w:r>
          </w:p>
        </w:tc>
      </w:tr>
      <w:tr w:rsidR="007F5D00" w:rsidRPr="003A0258" w:rsidTr="003478C1">
        <w:trPr>
          <w:trHeight w:val="333"/>
        </w:trPr>
        <w:tc>
          <w:tcPr>
            <w:tcW w:w="1758" w:type="dxa"/>
            <w:tcBorders>
              <w:top w:val="single" w:sz="4" w:space="0" w:color="auto"/>
            </w:tcBorders>
            <w:shd w:val="clear" w:color="auto" w:fill="auto"/>
          </w:tcPr>
          <w:p w:rsidR="00A75FA5" w:rsidRPr="003A0258" w:rsidRDefault="00A75FA5" w:rsidP="00A75FA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Catherine/2019</w:t>
            </w:r>
          </w:p>
        </w:tc>
        <w:tc>
          <w:tcPr>
            <w:tcW w:w="5221" w:type="dxa"/>
            <w:tcBorders>
              <w:top w:val="single" w:sz="4" w:space="0" w:color="auto"/>
            </w:tcBorders>
            <w:shd w:val="clear" w:color="auto" w:fill="auto"/>
          </w:tcPr>
          <w:p w:rsidR="00A75FA5" w:rsidRPr="003A0258" w:rsidRDefault="00A75FA5" w:rsidP="00443C5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A0258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Bédard</w:t>
            </w:r>
            <w:proofErr w:type="spellEnd"/>
            <w:r w:rsidRPr="003A0258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 xml:space="preserve"> C, Boucher V, </w:t>
            </w:r>
            <w:proofErr w:type="spellStart"/>
            <w:r w:rsidRPr="003A0258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Voyer</w:t>
            </w:r>
            <w:proofErr w:type="spellEnd"/>
            <w:r w:rsidRPr="003A0258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 xml:space="preserve"> P, et al. Validation of the O3DY French Version (O3DY-F) for the Screening of Cognitive Impairment in Community Seniors in the Emergency Department. </w:t>
            </w:r>
            <w:r w:rsidRPr="003A0258">
              <w:rPr>
                <w:rFonts w:ascii="Times New Roman" w:hAnsi="Times New Roman" w:cs="Times New Roman"/>
                <w:i/>
                <w:iCs/>
                <w:color w:val="212121"/>
                <w:sz w:val="22"/>
                <w:szCs w:val="22"/>
                <w:shd w:val="clear" w:color="auto" w:fill="FFFFFF"/>
              </w:rPr>
              <w:t xml:space="preserve">J </w:t>
            </w:r>
            <w:proofErr w:type="spellStart"/>
            <w:r w:rsidRPr="003A0258">
              <w:rPr>
                <w:rFonts w:ascii="Times New Roman" w:hAnsi="Times New Roman" w:cs="Times New Roman"/>
                <w:i/>
                <w:iCs/>
                <w:color w:val="212121"/>
                <w:sz w:val="22"/>
                <w:szCs w:val="22"/>
                <w:shd w:val="clear" w:color="auto" w:fill="FFFFFF"/>
              </w:rPr>
              <w:t>Emerg</w:t>
            </w:r>
            <w:proofErr w:type="spellEnd"/>
            <w:r w:rsidRPr="003A0258">
              <w:rPr>
                <w:rFonts w:ascii="Times New Roman" w:hAnsi="Times New Roman" w:cs="Times New Roman"/>
                <w:i/>
                <w:iCs/>
                <w:color w:val="212121"/>
                <w:sz w:val="22"/>
                <w:szCs w:val="22"/>
                <w:shd w:val="clear" w:color="auto" w:fill="FFFFFF"/>
              </w:rPr>
              <w:t xml:space="preserve"> Med</w:t>
            </w:r>
            <w:r w:rsidRPr="003A0258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. 2019;57(1):59-65.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clear" w:color="auto" w:fill="auto"/>
          </w:tcPr>
          <w:p w:rsidR="00A75FA5" w:rsidRPr="003A0258" w:rsidRDefault="00443C51" w:rsidP="00A75FA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20" w:name="OLE_LINK1221"/>
            <w:bookmarkStart w:id="21" w:name="OLE_LINK1222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W</w:t>
            </w:r>
            <w:r w:rsidR="00A75FA5" w:rsidRPr="003A0258">
              <w:rPr>
                <w:rFonts w:ascii="Times New Roman" w:hAnsi="Times New Roman" w:cs="Times New Roman"/>
                <w:sz w:val="22"/>
                <w:szCs w:val="22"/>
              </w:rPr>
              <w:t>rong reference standard</w:t>
            </w:r>
            <w:bookmarkEnd w:id="20"/>
            <w:bookmarkEnd w:id="21"/>
          </w:p>
        </w:tc>
      </w:tr>
      <w:tr w:rsidR="007F5D00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A75FA5" w:rsidRPr="003A0258" w:rsidRDefault="00A75FA5" w:rsidP="00A75FA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Choon</w:t>
            </w:r>
            <w:proofErr w:type="spellEnd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/2009</w:t>
            </w:r>
          </w:p>
        </w:tc>
        <w:tc>
          <w:tcPr>
            <w:tcW w:w="5221" w:type="dxa"/>
            <w:shd w:val="clear" w:color="auto" w:fill="auto"/>
          </w:tcPr>
          <w:p w:rsidR="00A75FA5" w:rsidRPr="003A0258" w:rsidRDefault="00A75FA5" w:rsidP="00443C51">
            <w:pPr>
              <w:jc w:val="both"/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</w:pPr>
            <w:r w:rsidRPr="003A0258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 xml:space="preserve">Bong CL, Ng AS. Evaluation of emergence delirium in Asian children using the Pediatric Anesthesia Emergence Delirium Scale. </w:t>
            </w:r>
            <w:proofErr w:type="spellStart"/>
            <w:r w:rsidRPr="003A0258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Paediatr</w:t>
            </w:r>
            <w:proofErr w:type="spellEnd"/>
            <w:r w:rsidRPr="003A0258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3A0258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Anaesth</w:t>
            </w:r>
            <w:proofErr w:type="spellEnd"/>
            <w:r w:rsidRPr="003A0258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. 2009;19(6):593-600.</w:t>
            </w:r>
          </w:p>
        </w:tc>
        <w:tc>
          <w:tcPr>
            <w:tcW w:w="1472" w:type="dxa"/>
            <w:shd w:val="clear" w:color="auto" w:fill="auto"/>
          </w:tcPr>
          <w:p w:rsidR="00A75FA5" w:rsidRPr="003A0258" w:rsidRDefault="00443C51" w:rsidP="00A75FA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22" w:name="OLE_LINK1224"/>
            <w:bookmarkStart w:id="23" w:name="OLE_LINK1225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W</w:t>
            </w:r>
            <w:r w:rsidR="00A75FA5" w:rsidRPr="003A0258">
              <w:rPr>
                <w:rFonts w:ascii="Times New Roman" w:hAnsi="Times New Roman" w:cs="Times New Roman"/>
                <w:sz w:val="22"/>
                <w:szCs w:val="22"/>
              </w:rPr>
              <w:t>rong reference standard</w:t>
            </w:r>
            <w:bookmarkEnd w:id="22"/>
            <w:bookmarkEnd w:id="23"/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A75FA5" w:rsidRPr="003A0258" w:rsidRDefault="00A75FA5" w:rsidP="00443C51">
            <w:pPr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</w:pPr>
            <w:r w:rsidRPr="003A0258">
              <w:rPr>
                <w:rFonts w:ascii="Times New Roman" w:hAnsi="Times New Roman" w:cs="Times New Roman"/>
                <w:color w:val="212121"/>
                <w:sz w:val="22"/>
                <w:szCs w:val="22"/>
                <w:shd w:val="clear" w:color="auto" w:fill="FFFFFF"/>
              </w:rPr>
              <w:t>Han/2015</w:t>
            </w:r>
          </w:p>
        </w:tc>
        <w:tc>
          <w:tcPr>
            <w:tcW w:w="5221" w:type="dxa"/>
            <w:shd w:val="clear" w:color="auto" w:fill="auto"/>
          </w:tcPr>
          <w:p w:rsidR="00A75FA5" w:rsidRPr="003A0258" w:rsidRDefault="00443C51" w:rsidP="00443C51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3A0258">
              <w:rPr>
                <w:rFonts w:ascii="Times New Roman" w:eastAsiaTheme="minorEastAsia" w:hAnsi="Times New Roman" w:cs="Times New Roman"/>
                <w:sz w:val="22"/>
                <w:szCs w:val="22"/>
              </w:rPr>
              <w:t>Carpenter CR. ACP Journal Club: the Richmond Agitation Sedation Scale was accurate for detecting delirium in older patients in the ED. Ann Intern Med. 2015;163(10):JC10.</w:t>
            </w:r>
          </w:p>
        </w:tc>
        <w:tc>
          <w:tcPr>
            <w:tcW w:w="1472" w:type="dxa"/>
            <w:shd w:val="clear" w:color="auto" w:fill="auto"/>
          </w:tcPr>
          <w:p w:rsidR="00A75FA5" w:rsidRPr="003A0258" w:rsidRDefault="00443C51" w:rsidP="00443C51">
            <w:pPr>
              <w:widowControl w:val="0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D</w:t>
            </w:r>
            <w:r w:rsidRPr="003A0258">
              <w:rPr>
                <w:rFonts w:ascii="Times New Roman" w:eastAsiaTheme="minorEastAsia" w:hAnsi="Times New Roman" w:cs="Times New Roman"/>
                <w:sz w:val="22"/>
                <w:szCs w:val="22"/>
              </w:rPr>
              <w:t>uplication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A75FA5" w:rsidRPr="003A0258" w:rsidRDefault="00443C51" w:rsidP="00A75FA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Martin/2003</w:t>
            </w:r>
          </w:p>
        </w:tc>
        <w:tc>
          <w:tcPr>
            <w:tcW w:w="5221" w:type="dxa"/>
            <w:shd w:val="clear" w:color="auto" w:fill="auto"/>
          </w:tcPr>
          <w:p w:rsidR="00A75FA5" w:rsidRPr="003A0258" w:rsidRDefault="00443C51" w:rsidP="00443C51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sz w:val="22"/>
                <w:szCs w:val="22"/>
              </w:rPr>
              <w:t xml:space="preserve">Cole MG, </w:t>
            </w:r>
            <w:proofErr w:type="spellStart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Dendukuri</w:t>
            </w:r>
            <w:proofErr w:type="spellEnd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 xml:space="preserve"> N, </w:t>
            </w:r>
            <w:proofErr w:type="spellStart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McCusker</w:t>
            </w:r>
            <w:proofErr w:type="spellEnd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 xml:space="preserve"> J, et al. An empirical study of different diagnostic criteria for delirium among elderly medical inpatients. J Neuropsychiatry Clin </w:t>
            </w:r>
            <w:proofErr w:type="spellStart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Neurosci</w:t>
            </w:r>
            <w:proofErr w:type="spellEnd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. 2003;15(2):200-207.</w:t>
            </w:r>
          </w:p>
        </w:tc>
        <w:tc>
          <w:tcPr>
            <w:tcW w:w="1472" w:type="dxa"/>
            <w:shd w:val="clear" w:color="auto" w:fill="auto"/>
          </w:tcPr>
          <w:p w:rsidR="00A75FA5" w:rsidRPr="003A0258" w:rsidRDefault="00443C51" w:rsidP="00A75FA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Wrong study design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A75FA5" w:rsidRPr="003A0258" w:rsidRDefault="00443C51" w:rsidP="00443C5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Daniel/2007</w:t>
            </w:r>
          </w:p>
        </w:tc>
        <w:tc>
          <w:tcPr>
            <w:tcW w:w="5221" w:type="dxa"/>
            <w:shd w:val="clear" w:color="auto" w:fill="auto"/>
          </w:tcPr>
          <w:p w:rsidR="00A75FA5" w:rsidRPr="003A0258" w:rsidRDefault="00443C51" w:rsidP="00443C51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de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Negreiros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DP, da Silva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Meleiro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AM,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Furlanetto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LM, et al. Portuguese version of the Delirium Rating Scale-Revised-98: reliability and validity. Int J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Geriatr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Psychiatry. 2008;23(5):472-477.</w:t>
            </w:r>
          </w:p>
        </w:tc>
        <w:tc>
          <w:tcPr>
            <w:tcW w:w="1472" w:type="dxa"/>
            <w:shd w:val="clear" w:color="auto" w:fill="auto"/>
          </w:tcPr>
          <w:p w:rsidR="00A75FA5" w:rsidRPr="003A0258" w:rsidRDefault="00443C51" w:rsidP="00A75FA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bookmarkStart w:id="24" w:name="OLE_LINK1226"/>
            <w:bookmarkStart w:id="25" w:name="OLE_LINK1227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Wrong reference standard</w:t>
            </w:r>
            <w:bookmarkEnd w:id="24"/>
            <w:bookmarkEnd w:id="25"/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A75FA5" w:rsidRPr="003A0258" w:rsidRDefault="00443C51" w:rsidP="00A75FA5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Ahmed/2016</w:t>
            </w:r>
          </w:p>
        </w:tc>
        <w:tc>
          <w:tcPr>
            <w:tcW w:w="5221" w:type="dxa"/>
            <w:shd w:val="clear" w:color="auto" w:fill="auto"/>
          </w:tcPr>
          <w:p w:rsidR="00A75FA5" w:rsidRPr="003A0258" w:rsidRDefault="00443C51" w:rsidP="00443C51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Elsayem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, Ahmed F, Valentine AD, et al. “Delirium frequency among advanced cancer patients presenting to an emergency department: A prospective, randomized, observational study.” Cancer vol. 122,18 (2016): 2918-24</w:t>
            </w:r>
          </w:p>
        </w:tc>
        <w:tc>
          <w:tcPr>
            <w:tcW w:w="1472" w:type="dxa"/>
            <w:shd w:val="clear" w:color="auto" w:fill="auto"/>
          </w:tcPr>
          <w:p w:rsidR="00A75FA5" w:rsidRPr="003A0258" w:rsidRDefault="00443C51" w:rsidP="00A75FA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Wrong reference standard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A75FA5" w:rsidRPr="003A0258" w:rsidRDefault="00443C51" w:rsidP="00A75FA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Chris/2018</w:t>
            </w:r>
          </w:p>
        </w:tc>
        <w:tc>
          <w:tcPr>
            <w:tcW w:w="5221" w:type="dxa"/>
            <w:shd w:val="clear" w:color="auto" w:fill="auto"/>
          </w:tcPr>
          <w:p w:rsidR="00A75FA5" w:rsidRPr="003A0258" w:rsidRDefault="007F5D00" w:rsidP="007F5D00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Utility of the 4at rapid assessment Instrument in assessment of Delirium and cognitive Impairment in acute care</w:t>
            </w:r>
          </w:p>
        </w:tc>
        <w:tc>
          <w:tcPr>
            <w:tcW w:w="1472" w:type="dxa"/>
            <w:shd w:val="clear" w:color="auto" w:fill="auto"/>
          </w:tcPr>
          <w:p w:rsidR="00A75FA5" w:rsidRPr="003A0258" w:rsidRDefault="007F5D00" w:rsidP="00A75FA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A</w:t>
            </w:r>
            <w:r w:rsidR="00443C51"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bstract only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A75FA5" w:rsidRPr="003A0258" w:rsidRDefault="007F5D00" w:rsidP="00A75FA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Gagné</w:t>
            </w:r>
            <w:proofErr w:type="spellEnd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/2017</w:t>
            </w:r>
          </w:p>
        </w:tc>
        <w:tc>
          <w:tcPr>
            <w:tcW w:w="5221" w:type="dxa"/>
            <w:shd w:val="clear" w:color="auto" w:fill="auto"/>
          </w:tcPr>
          <w:p w:rsidR="00A75FA5" w:rsidRPr="003A0258" w:rsidRDefault="007F5D00" w:rsidP="007F5D00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The contrarian effect: how does a Choosing Wisely focused knowledge translation initiative affect emergency physician practice in a high awareness-low investigation environment?</w:t>
            </w:r>
          </w:p>
        </w:tc>
        <w:tc>
          <w:tcPr>
            <w:tcW w:w="1472" w:type="dxa"/>
            <w:shd w:val="clear" w:color="auto" w:fill="auto"/>
          </w:tcPr>
          <w:p w:rsidR="00A75FA5" w:rsidRPr="003A0258" w:rsidRDefault="007F5D00" w:rsidP="00A75FA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Abstract only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A75FA5" w:rsidRPr="003A0258" w:rsidRDefault="007F5D00" w:rsidP="007F5D00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Gagne/2018</w:t>
            </w:r>
          </w:p>
        </w:tc>
        <w:tc>
          <w:tcPr>
            <w:tcW w:w="5221" w:type="dxa"/>
            <w:shd w:val="clear" w:color="auto" w:fill="auto"/>
          </w:tcPr>
          <w:p w:rsidR="00A75FA5" w:rsidRPr="003A0258" w:rsidRDefault="007F5D00" w:rsidP="007F5D00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Gagné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AJ,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Voyer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P, Boucher V, et al. Performance of the French version of the 4AT for screening the elderly for delirium in the emergency department. CJEM. 2018;20(6):903-910.</w:t>
            </w:r>
          </w:p>
        </w:tc>
        <w:tc>
          <w:tcPr>
            <w:tcW w:w="1472" w:type="dxa"/>
            <w:shd w:val="clear" w:color="auto" w:fill="auto"/>
          </w:tcPr>
          <w:p w:rsidR="00A75FA5" w:rsidRPr="003A0258" w:rsidRDefault="007F5D00" w:rsidP="00A75FA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bookmarkStart w:id="26" w:name="OLE_LINK1228"/>
            <w:bookmarkStart w:id="27" w:name="OLE_LINK1229"/>
            <w:bookmarkStart w:id="28" w:name="OLE_LINK1242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Wrong reference standard</w:t>
            </w:r>
            <w:bookmarkEnd w:id="26"/>
            <w:bookmarkEnd w:id="27"/>
            <w:bookmarkEnd w:id="28"/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A75FA5" w:rsidRPr="003A0258" w:rsidRDefault="007F5D00" w:rsidP="00A75FA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Florian/2014</w:t>
            </w:r>
          </w:p>
        </w:tc>
        <w:tc>
          <w:tcPr>
            <w:tcW w:w="5221" w:type="dxa"/>
            <w:shd w:val="clear" w:color="auto" w:fill="auto"/>
          </w:tcPr>
          <w:p w:rsidR="00A75FA5" w:rsidRPr="003A0258" w:rsidRDefault="007F5D00" w:rsidP="007F5D00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Grossmann FF,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Hasemann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W, Graber A, et al. </w:t>
            </w:r>
            <w:bookmarkStart w:id="29" w:name="OLE_LINK153"/>
            <w:bookmarkStart w:id="30" w:name="OLE_LINK154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Screening, detection and management of delirium in the emergency department - a pilot study on the feasibility of a new algorithm for use in older emergency department patients: the modified Confusion Assessment Method for </w:t>
            </w:r>
            <w:bookmarkEnd w:id="29"/>
            <w:bookmarkEnd w:id="30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lastRenderedPageBreak/>
              <w:t>the Emergency Department (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mCAM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-ED). 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Scand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J Trauma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Resusc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Emerg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Med. 2014;22:19. Published 2014 Mar 13. doi:10.1186/1757-7241-22-19</w:t>
            </w:r>
          </w:p>
        </w:tc>
        <w:tc>
          <w:tcPr>
            <w:tcW w:w="1472" w:type="dxa"/>
            <w:shd w:val="clear" w:color="auto" w:fill="auto"/>
          </w:tcPr>
          <w:p w:rsidR="00A75FA5" w:rsidRPr="003A0258" w:rsidRDefault="007F5D00" w:rsidP="00A75FA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lastRenderedPageBreak/>
              <w:t>Wrong study design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A75FA5" w:rsidRPr="003A0258" w:rsidRDefault="004B0F4B" w:rsidP="00A75FA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Jin</w:t>
            </w:r>
            <w:proofErr w:type="spellEnd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/2014</w:t>
            </w:r>
          </w:p>
        </w:tc>
        <w:tc>
          <w:tcPr>
            <w:tcW w:w="5221" w:type="dxa"/>
            <w:shd w:val="clear" w:color="auto" w:fill="auto"/>
          </w:tcPr>
          <w:p w:rsidR="00A75FA5" w:rsidRPr="003A0258" w:rsidRDefault="004B0F4B" w:rsidP="004B0F4B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The Relationship between a Chief Complaint of “Altered Mental Status” and Delirium in Older Emergency Department Patients</w:t>
            </w:r>
          </w:p>
        </w:tc>
        <w:tc>
          <w:tcPr>
            <w:tcW w:w="1472" w:type="dxa"/>
            <w:shd w:val="clear" w:color="auto" w:fill="auto"/>
          </w:tcPr>
          <w:p w:rsidR="00A75FA5" w:rsidRPr="003A0258" w:rsidRDefault="004B0F4B" w:rsidP="00A75FA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Abstract only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A75FA5" w:rsidRPr="003A0258" w:rsidRDefault="004B0F4B" w:rsidP="00A75FA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Jin</w:t>
            </w:r>
            <w:proofErr w:type="spellEnd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/2018</w:t>
            </w:r>
          </w:p>
        </w:tc>
        <w:tc>
          <w:tcPr>
            <w:tcW w:w="5221" w:type="dxa"/>
            <w:shd w:val="clear" w:color="auto" w:fill="auto"/>
          </w:tcPr>
          <w:p w:rsidR="00A75FA5" w:rsidRPr="003A0258" w:rsidRDefault="004B0F4B" w:rsidP="004B0F4B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Han JH, Wilson A, </w:t>
            </w:r>
            <w:proofErr w:type="spellStart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Schnelle</w:t>
            </w:r>
            <w:proofErr w:type="spellEnd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 JF, et al. An evaluation of single question delirium screening tools in older emergency department patients. Am J </w:t>
            </w:r>
            <w:proofErr w:type="spellStart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Emerg</w:t>
            </w:r>
            <w:proofErr w:type="spellEnd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 Med. 2018;36(7):1249-1252.</w:t>
            </w:r>
          </w:p>
        </w:tc>
        <w:tc>
          <w:tcPr>
            <w:tcW w:w="1472" w:type="dxa"/>
            <w:shd w:val="clear" w:color="auto" w:fill="auto"/>
          </w:tcPr>
          <w:p w:rsidR="00A75FA5" w:rsidRPr="003A0258" w:rsidRDefault="004B0F4B" w:rsidP="00A75FA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Wrong index  test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A75FA5" w:rsidRPr="003A0258" w:rsidRDefault="004B0F4B" w:rsidP="004B0F4B">
            <w:pPr>
              <w:jc w:val="both"/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Han/2013</w:t>
            </w:r>
          </w:p>
        </w:tc>
        <w:tc>
          <w:tcPr>
            <w:tcW w:w="5221" w:type="dxa"/>
            <w:shd w:val="clear" w:color="auto" w:fill="auto"/>
          </w:tcPr>
          <w:p w:rsidR="00A75FA5" w:rsidRPr="003A0258" w:rsidRDefault="004B0F4B" w:rsidP="004B0F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A Quick and Easy Delirium Assessment for Non-Physician Research Personnel</w:t>
            </w:r>
          </w:p>
        </w:tc>
        <w:tc>
          <w:tcPr>
            <w:tcW w:w="1472" w:type="dxa"/>
            <w:shd w:val="clear" w:color="auto" w:fill="auto"/>
          </w:tcPr>
          <w:p w:rsidR="00A75FA5" w:rsidRPr="003A0258" w:rsidRDefault="004B0F4B" w:rsidP="00A75FA5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Abstract only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4B0F4B" w:rsidRPr="003A0258" w:rsidRDefault="004B0F4B" w:rsidP="004B0F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Han/2012</w:t>
            </w:r>
          </w:p>
        </w:tc>
        <w:tc>
          <w:tcPr>
            <w:tcW w:w="5221" w:type="dxa"/>
            <w:shd w:val="clear" w:color="auto" w:fill="auto"/>
          </w:tcPr>
          <w:p w:rsidR="004B0F4B" w:rsidRPr="003A0258" w:rsidRDefault="004B0F4B" w:rsidP="004B0F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Validation of the Brief Confusion Assessment Method in Older Emergency Department Patients</w:t>
            </w:r>
          </w:p>
        </w:tc>
        <w:tc>
          <w:tcPr>
            <w:tcW w:w="1472" w:type="dxa"/>
            <w:shd w:val="clear" w:color="auto" w:fill="auto"/>
          </w:tcPr>
          <w:p w:rsidR="004B0F4B" w:rsidRPr="003A0258" w:rsidRDefault="004B0F4B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Abstract only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4B0F4B" w:rsidRPr="003A0258" w:rsidRDefault="004B0F4B" w:rsidP="00F315A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Wolfgang/2019</w:t>
            </w:r>
          </w:p>
        </w:tc>
        <w:tc>
          <w:tcPr>
            <w:tcW w:w="5221" w:type="dxa"/>
            <w:shd w:val="clear" w:color="auto" w:fill="auto"/>
          </w:tcPr>
          <w:p w:rsidR="00F315A7" w:rsidRPr="003A0258" w:rsidRDefault="00F315A7" w:rsidP="00F315A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Hasemann</w:t>
            </w:r>
            <w:proofErr w:type="spellEnd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 W, Grossmann FF, </w:t>
            </w:r>
            <w:proofErr w:type="spellStart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Bingisser</w:t>
            </w:r>
            <w:proofErr w:type="spellEnd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 R, et al. </w:t>
            </w:r>
            <w:bookmarkStart w:id="31" w:name="OLE_LINK149"/>
            <w:bookmarkStart w:id="32" w:name="OLE_LINK150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Optimizing the month of the year backwards test for delirium screening of older patients in the emergency department</w:t>
            </w:r>
            <w:bookmarkEnd w:id="31"/>
            <w:bookmarkEnd w:id="32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. Am J </w:t>
            </w:r>
            <w:proofErr w:type="spellStart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Emerg</w:t>
            </w:r>
            <w:proofErr w:type="spellEnd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 Med. 2019;37(9):1754-1757.</w:t>
            </w:r>
          </w:p>
          <w:p w:rsidR="004B0F4B" w:rsidRPr="003A0258" w:rsidRDefault="004B0F4B" w:rsidP="00F315A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72" w:type="dxa"/>
            <w:shd w:val="clear" w:color="auto" w:fill="auto"/>
          </w:tcPr>
          <w:p w:rsidR="004B0F4B" w:rsidRPr="003A0258" w:rsidRDefault="004B0F4B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Wrong study design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4B0F4B" w:rsidRPr="003A0258" w:rsidRDefault="00F315A7" w:rsidP="00F315A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Masashi/2010</w:t>
            </w:r>
          </w:p>
        </w:tc>
        <w:tc>
          <w:tcPr>
            <w:tcW w:w="5221" w:type="dxa"/>
            <w:shd w:val="clear" w:color="auto" w:fill="auto"/>
          </w:tcPr>
          <w:p w:rsidR="004B0F4B" w:rsidRPr="003A0258" w:rsidRDefault="00F315A7" w:rsidP="00F315A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Kato M, </w:t>
            </w:r>
            <w:proofErr w:type="spellStart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Kishi</w:t>
            </w:r>
            <w:proofErr w:type="spellEnd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 Y, </w:t>
            </w:r>
            <w:proofErr w:type="spellStart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Okuyama</w:t>
            </w:r>
            <w:proofErr w:type="spellEnd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 T, </w:t>
            </w:r>
            <w:proofErr w:type="spellStart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Trzepacz</w:t>
            </w:r>
            <w:proofErr w:type="spellEnd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 PT, </w:t>
            </w:r>
            <w:proofErr w:type="spellStart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Hosaka</w:t>
            </w:r>
            <w:proofErr w:type="spellEnd"/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 T. Japanese version of the Delirium Rating Scale, Revised-98 (DRS-R98-J): reliability</w:t>
            </w:r>
            <w:r w:rsidR="005278E1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3A0258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and validity. Psychosomatics. 2010;51(5):425-431.</w:t>
            </w:r>
          </w:p>
        </w:tc>
        <w:tc>
          <w:tcPr>
            <w:tcW w:w="1472" w:type="dxa"/>
            <w:shd w:val="clear" w:color="auto" w:fill="auto"/>
          </w:tcPr>
          <w:p w:rsidR="004B0F4B" w:rsidRPr="003A0258" w:rsidRDefault="00F315A7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Wrong index  test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4B0F4B" w:rsidRPr="003A0258" w:rsidRDefault="00F315A7" w:rsidP="004B0F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bookmarkStart w:id="33" w:name="OLE_LINK1232"/>
            <w:bookmarkStart w:id="34" w:name="OLE_LINK1233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Maura</w:t>
            </w:r>
            <w:bookmarkEnd w:id="33"/>
            <w:bookmarkEnd w:id="34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/2011</w:t>
            </w:r>
          </w:p>
        </w:tc>
        <w:tc>
          <w:tcPr>
            <w:tcW w:w="5221" w:type="dxa"/>
            <w:shd w:val="clear" w:color="auto" w:fill="auto"/>
          </w:tcPr>
          <w:p w:rsidR="004B0F4B" w:rsidRPr="003A0258" w:rsidRDefault="00CE6A74" w:rsidP="00CE6A74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How Accurate Are Emergency Department Physicians and Nurses at Assessing Delirium Among Elderly Emergency Department Patients?</w:t>
            </w:r>
          </w:p>
        </w:tc>
        <w:tc>
          <w:tcPr>
            <w:tcW w:w="1472" w:type="dxa"/>
            <w:shd w:val="clear" w:color="auto" w:fill="auto"/>
          </w:tcPr>
          <w:p w:rsidR="004B0F4B" w:rsidRPr="003A0258" w:rsidRDefault="00CE6A74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bookmarkStart w:id="35" w:name="OLE_LINK1236"/>
            <w:bookmarkStart w:id="36" w:name="OLE_LINK1237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Abstract only</w:t>
            </w:r>
            <w:bookmarkEnd w:id="35"/>
            <w:bookmarkEnd w:id="36"/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4B0F4B" w:rsidRPr="003A0258" w:rsidRDefault="00CE6A74" w:rsidP="004B0F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bookmarkStart w:id="37" w:name="OLE_LINK1234"/>
            <w:bookmarkStart w:id="38" w:name="OLE_LINK1235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Maura</w:t>
            </w:r>
            <w:bookmarkEnd w:id="37"/>
            <w:bookmarkEnd w:id="38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/2012</w:t>
            </w:r>
          </w:p>
        </w:tc>
        <w:tc>
          <w:tcPr>
            <w:tcW w:w="5221" w:type="dxa"/>
            <w:shd w:val="clear" w:color="auto" w:fill="auto"/>
          </w:tcPr>
          <w:p w:rsidR="004B0F4B" w:rsidRPr="003A0258" w:rsidRDefault="00CE6A74" w:rsidP="00CE6A74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Identification of Delirium in Elderly Emergency Department Patients</w:t>
            </w:r>
          </w:p>
        </w:tc>
        <w:tc>
          <w:tcPr>
            <w:tcW w:w="1472" w:type="dxa"/>
            <w:shd w:val="clear" w:color="auto" w:fill="auto"/>
          </w:tcPr>
          <w:p w:rsidR="004B0F4B" w:rsidRPr="003A0258" w:rsidRDefault="00CE6A74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bookmarkStart w:id="39" w:name="OLE_LINK1240"/>
            <w:bookmarkStart w:id="40" w:name="OLE_LINK1241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Abstract only</w:t>
            </w:r>
            <w:bookmarkEnd w:id="39"/>
            <w:bookmarkEnd w:id="40"/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4B0F4B" w:rsidRPr="003A0258" w:rsidRDefault="00CE6A74" w:rsidP="004B0F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bookmarkStart w:id="41" w:name="OLE_LINK1238"/>
            <w:bookmarkStart w:id="42" w:name="OLE_LINK1239"/>
            <w:proofErr w:type="spellStart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Sangil</w:t>
            </w:r>
            <w:bookmarkEnd w:id="41"/>
            <w:bookmarkEnd w:id="42"/>
            <w:proofErr w:type="spellEnd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/2019</w:t>
            </w:r>
          </w:p>
        </w:tc>
        <w:tc>
          <w:tcPr>
            <w:tcW w:w="5221" w:type="dxa"/>
            <w:shd w:val="clear" w:color="auto" w:fill="auto"/>
          </w:tcPr>
          <w:p w:rsidR="004B0F4B" w:rsidRPr="003A0258" w:rsidRDefault="00CE6A74" w:rsidP="004B0F4B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External Validation of Emergency Department Derived Delirium Prediction Models Using a Hospital-Wide Cohort</w:t>
            </w:r>
          </w:p>
        </w:tc>
        <w:tc>
          <w:tcPr>
            <w:tcW w:w="1472" w:type="dxa"/>
            <w:shd w:val="clear" w:color="auto" w:fill="auto"/>
          </w:tcPr>
          <w:p w:rsidR="004B0F4B" w:rsidRPr="003A0258" w:rsidRDefault="00CE6A74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Abstract only</w:t>
            </w:r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4B0F4B" w:rsidRPr="003A0258" w:rsidRDefault="00CE6A74" w:rsidP="004B0F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Benjamin/1990</w:t>
            </w:r>
          </w:p>
        </w:tc>
        <w:tc>
          <w:tcPr>
            <w:tcW w:w="5221" w:type="dxa"/>
            <w:shd w:val="clear" w:color="auto" w:fill="auto"/>
          </w:tcPr>
          <w:p w:rsidR="004B0F4B" w:rsidRPr="003A0258" w:rsidRDefault="00CE6A74" w:rsidP="004B0F4B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Liptzin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B,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Levkoff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SE, Cleary PD, et al. An empirical study of diagnostic criteria for delirium. Am J Psychiatry. 1991;148(4):454-457.</w:t>
            </w:r>
          </w:p>
        </w:tc>
        <w:tc>
          <w:tcPr>
            <w:tcW w:w="1472" w:type="dxa"/>
            <w:shd w:val="clear" w:color="auto" w:fill="auto"/>
          </w:tcPr>
          <w:p w:rsidR="004B0F4B" w:rsidRPr="003A0258" w:rsidRDefault="00CE6A74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bookmarkStart w:id="43" w:name="OLE_LINK1243"/>
            <w:bookmarkStart w:id="44" w:name="OLE_LINK1244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Wrong reference standard</w:t>
            </w:r>
            <w:bookmarkEnd w:id="43"/>
            <w:bookmarkEnd w:id="44"/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4B0F4B" w:rsidRPr="003A0258" w:rsidRDefault="00CE6A74" w:rsidP="004B0F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Jacinta/2018</w:t>
            </w:r>
          </w:p>
        </w:tc>
        <w:tc>
          <w:tcPr>
            <w:tcW w:w="5221" w:type="dxa"/>
            <w:shd w:val="clear" w:color="auto" w:fill="auto"/>
          </w:tcPr>
          <w:p w:rsidR="004B0F4B" w:rsidRPr="003A0258" w:rsidRDefault="00CE6A74" w:rsidP="004B0F4B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Lucke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JA, De Gelder J,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Blomaard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LC, et al. CAM-ICU may not be the optimal screening tool for early delirium screening in older emergency department patients: a prospective cohort study. </w:t>
            </w:r>
            <w:r w:rsidRPr="003A0258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  <w:lang w:bidi="bo-CN"/>
              </w:rPr>
              <w:t xml:space="preserve">Eur J </w:t>
            </w:r>
            <w:proofErr w:type="spellStart"/>
            <w:r w:rsidRPr="003A0258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  <w:lang w:bidi="bo-CN"/>
              </w:rPr>
              <w:t>Emerg</w:t>
            </w:r>
            <w:proofErr w:type="spellEnd"/>
            <w:r w:rsidRPr="003A0258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  <w:lang w:bidi="bo-CN"/>
              </w:rPr>
              <w:t xml:space="preserve"> Med</w:t>
            </w: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. 2019;26(6):428-432.</w:t>
            </w:r>
          </w:p>
        </w:tc>
        <w:tc>
          <w:tcPr>
            <w:tcW w:w="1472" w:type="dxa"/>
            <w:shd w:val="clear" w:color="auto" w:fill="auto"/>
          </w:tcPr>
          <w:p w:rsidR="004B0F4B" w:rsidRPr="003A0258" w:rsidRDefault="00CE6A74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bookmarkStart w:id="45" w:name="OLE_LINK1247"/>
            <w:bookmarkStart w:id="46" w:name="OLE_LINK1248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Wrong reference standard</w:t>
            </w:r>
            <w:bookmarkEnd w:id="45"/>
            <w:bookmarkEnd w:id="46"/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4B0F4B" w:rsidRPr="003A0258" w:rsidRDefault="00CE6A74" w:rsidP="004B0F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Annachiara</w:t>
            </w:r>
            <w:proofErr w:type="spellEnd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/2015</w:t>
            </w:r>
          </w:p>
        </w:tc>
        <w:tc>
          <w:tcPr>
            <w:tcW w:w="5221" w:type="dxa"/>
            <w:shd w:val="clear" w:color="auto" w:fill="auto"/>
          </w:tcPr>
          <w:p w:rsidR="004B0F4B" w:rsidRPr="003A0258" w:rsidRDefault="00CE6A74" w:rsidP="004B0F4B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Marra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A, Jackson JC, Ely EW, et al. Focusing on Inattention: The Diagnostic Accuracy of Brief Measures of Inattention for Detecting Delirium. J Hosp Med. 2018;13(8):551-557.</w:t>
            </w:r>
          </w:p>
        </w:tc>
        <w:tc>
          <w:tcPr>
            <w:tcW w:w="1472" w:type="dxa"/>
            <w:shd w:val="clear" w:color="auto" w:fill="auto"/>
          </w:tcPr>
          <w:p w:rsidR="004B0F4B" w:rsidRPr="003A0258" w:rsidRDefault="00CE6A74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Wrong study design</w:t>
            </w:r>
          </w:p>
        </w:tc>
      </w:tr>
      <w:tr w:rsidR="004B0F4B" w:rsidRPr="003A0258" w:rsidTr="003478C1">
        <w:trPr>
          <w:trHeight w:val="426"/>
        </w:trPr>
        <w:tc>
          <w:tcPr>
            <w:tcW w:w="1758" w:type="dxa"/>
            <w:shd w:val="clear" w:color="auto" w:fill="auto"/>
          </w:tcPr>
          <w:p w:rsidR="004B0F4B" w:rsidRPr="003A0258" w:rsidRDefault="00CE6A74" w:rsidP="004B0F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Shaunt</w:t>
            </w:r>
            <w:proofErr w:type="spellEnd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/1994</w:t>
            </w:r>
          </w:p>
        </w:tc>
        <w:tc>
          <w:tcPr>
            <w:tcW w:w="5221" w:type="dxa"/>
            <w:shd w:val="clear" w:color="auto" w:fill="auto"/>
          </w:tcPr>
          <w:p w:rsidR="004B0F4B" w:rsidRPr="003A0258" w:rsidRDefault="00F32CEC" w:rsidP="00CE6A74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O"Keeffe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S T . Rating the severity of delirium: The delirium assessment scale[J]. International Journal of Geriatric Psychiatry, 1994, 9(7):551–556.</w:t>
            </w:r>
          </w:p>
        </w:tc>
        <w:tc>
          <w:tcPr>
            <w:tcW w:w="1472" w:type="dxa"/>
            <w:shd w:val="clear" w:color="auto" w:fill="auto"/>
          </w:tcPr>
          <w:p w:rsidR="004B0F4B" w:rsidRPr="003A0258" w:rsidRDefault="00F32CEC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bookmarkStart w:id="47" w:name="OLE_LINK1249"/>
            <w:bookmarkStart w:id="48" w:name="OLE_LINK1250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Wrong reference standard</w:t>
            </w:r>
            <w:bookmarkEnd w:id="47"/>
            <w:bookmarkEnd w:id="48"/>
          </w:p>
        </w:tc>
      </w:tr>
      <w:tr w:rsidR="004B0F4B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4B0F4B" w:rsidRPr="003A0258" w:rsidRDefault="00F32CEC" w:rsidP="004B0F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O'Regan</w:t>
            </w:r>
            <w:proofErr w:type="spellEnd"/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/2017</w:t>
            </w:r>
          </w:p>
        </w:tc>
        <w:tc>
          <w:tcPr>
            <w:tcW w:w="5221" w:type="dxa"/>
            <w:shd w:val="clear" w:color="auto" w:fill="auto"/>
          </w:tcPr>
          <w:p w:rsidR="004B0F4B" w:rsidRPr="003A0258" w:rsidRDefault="00F32CEC" w:rsidP="004B0F4B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O'Regan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NA, Maughan K, Liddy N, et al. Five short screening tests in the detection of prevalent delirium: diagnostic accuracy and performance in different neurocognitive subgroups. Int J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Geriatr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Psychiatry. 2017;32(12):1440-1449.</w:t>
            </w:r>
          </w:p>
        </w:tc>
        <w:tc>
          <w:tcPr>
            <w:tcW w:w="1472" w:type="dxa"/>
            <w:shd w:val="clear" w:color="auto" w:fill="auto"/>
          </w:tcPr>
          <w:p w:rsidR="004B0F4B" w:rsidRPr="003A0258" w:rsidRDefault="00F32CEC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bookmarkStart w:id="49" w:name="OLE_LINK1251"/>
            <w:bookmarkStart w:id="50" w:name="OLE_LINK1252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Wrong reference standard</w:t>
            </w:r>
            <w:bookmarkEnd w:id="49"/>
            <w:bookmarkEnd w:id="50"/>
          </w:p>
        </w:tc>
      </w:tr>
      <w:tr w:rsidR="00F32CEC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F32CEC" w:rsidRPr="003A0258" w:rsidRDefault="00F32CEC" w:rsidP="004B0F4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sz w:val="22"/>
                <w:szCs w:val="22"/>
              </w:rPr>
              <w:t>Wilber/2008</w:t>
            </w:r>
          </w:p>
        </w:tc>
        <w:tc>
          <w:tcPr>
            <w:tcW w:w="5221" w:type="dxa"/>
            <w:shd w:val="clear" w:color="auto" w:fill="auto"/>
          </w:tcPr>
          <w:p w:rsidR="00F32CEC" w:rsidRPr="003A0258" w:rsidRDefault="00F32CEC" w:rsidP="004B0F4B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Wilber ST, Carpenter CR,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Hustey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FM. The Six-Item Screener to detect cognitive impairment in older emergency department patients.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Acad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Emerg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 Med. 2008;15(7):613-616.</w:t>
            </w:r>
          </w:p>
        </w:tc>
        <w:tc>
          <w:tcPr>
            <w:tcW w:w="1472" w:type="dxa"/>
            <w:shd w:val="clear" w:color="auto" w:fill="auto"/>
          </w:tcPr>
          <w:p w:rsidR="00F32CEC" w:rsidRPr="003A0258" w:rsidRDefault="00F32CEC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bookmarkStart w:id="51" w:name="OLE_LINK1253"/>
            <w:bookmarkStart w:id="52" w:name="OLE_LINK1254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Wrong reference standard</w:t>
            </w:r>
            <w:bookmarkEnd w:id="51"/>
            <w:bookmarkEnd w:id="52"/>
          </w:p>
        </w:tc>
      </w:tr>
      <w:tr w:rsidR="00F32CEC" w:rsidRPr="003A0258" w:rsidTr="003478C1">
        <w:trPr>
          <w:trHeight w:val="333"/>
        </w:trPr>
        <w:tc>
          <w:tcPr>
            <w:tcW w:w="1758" w:type="dxa"/>
            <w:shd w:val="clear" w:color="auto" w:fill="auto"/>
          </w:tcPr>
          <w:p w:rsidR="00F32CEC" w:rsidRPr="003A0258" w:rsidRDefault="00F32CEC" w:rsidP="00F32CEC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Zeng/2015</w:t>
            </w:r>
          </w:p>
        </w:tc>
        <w:tc>
          <w:tcPr>
            <w:tcW w:w="5221" w:type="dxa"/>
            <w:shd w:val="clear" w:color="auto" w:fill="auto"/>
          </w:tcPr>
          <w:p w:rsidR="00F32CEC" w:rsidRPr="003A0258" w:rsidRDefault="00F32CEC" w:rsidP="00F32CEC">
            <w:pPr>
              <w:jc w:val="both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 xml:space="preserve">Zeng L, Josephson SA, Fukuda KA, Neuhaus J, Douglas VC. A Prospective Comparison of Informant-based and Performance-based Dementia Screening Tools to Predict In-Hospital Delirium. Alzheimer Dis Assoc </w:t>
            </w: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Disord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. 2015;29(4):312-316.</w:t>
            </w:r>
          </w:p>
        </w:tc>
        <w:tc>
          <w:tcPr>
            <w:tcW w:w="1472" w:type="dxa"/>
            <w:shd w:val="clear" w:color="auto" w:fill="auto"/>
          </w:tcPr>
          <w:p w:rsidR="00F32CEC" w:rsidRPr="003A0258" w:rsidRDefault="00F32CEC" w:rsidP="004B0F4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2"/>
                <w:szCs w:val="22"/>
                <w:lang w:bidi="bo-CN"/>
              </w:rPr>
              <w:t>Wrong reference standard</w:t>
            </w:r>
          </w:p>
        </w:tc>
      </w:tr>
    </w:tbl>
    <w:p w:rsidR="00E65987" w:rsidRPr="003A0258" w:rsidRDefault="00E65987" w:rsidP="00FC3587">
      <w:pPr>
        <w:pStyle w:val="a4"/>
        <w:outlineLvl w:val="1"/>
        <w:rPr>
          <w:rFonts w:ascii="Times New Roman" w:hAnsi="Times New Roman" w:cs="Times New Roman"/>
          <w:kern w:val="0"/>
          <w:sz w:val="24"/>
          <w:szCs w:val="24"/>
        </w:rPr>
      </w:pPr>
      <w:bookmarkStart w:id="53" w:name="_Toc47639829"/>
      <w:r w:rsidRPr="003A0258">
        <w:rPr>
          <w:rFonts w:ascii="Times New Roman" w:hAnsi="Times New Roman" w:cs="Times New Roman"/>
        </w:rPr>
        <w:t>T</w:t>
      </w:r>
      <w:r w:rsidRPr="003A0258">
        <w:rPr>
          <w:rFonts w:ascii="Times New Roman" w:hAnsi="Times New Roman" w:cs="Times New Roman"/>
          <w:lang w:eastAsia="zh-CN"/>
        </w:rPr>
        <w:t>able</w:t>
      </w:r>
      <w:r w:rsidRPr="003A0258">
        <w:rPr>
          <w:rFonts w:ascii="Times New Roman" w:hAnsi="Times New Roman" w:cs="Times New Roman"/>
        </w:rPr>
        <w:t xml:space="preserve"> </w:t>
      </w:r>
      <w:r w:rsidR="005D017B">
        <w:rPr>
          <w:rFonts w:ascii="Times New Roman" w:hAnsi="Times New Roman" w:cs="Times New Roman"/>
        </w:rPr>
        <w:t>3</w:t>
      </w:r>
      <w:r w:rsidRPr="003A0258">
        <w:rPr>
          <w:rFonts w:ascii="Times New Roman" w:hAnsi="Times New Roman" w:cs="Times New Roman"/>
        </w:rPr>
        <w:t xml:space="preserve"> Risk of Bias</w:t>
      </w:r>
      <w:bookmarkEnd w:id="53"/>
    </w:p>
    <w:tbl>
      <w:tblPr>
        <w:tblW w:w="84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5"/>
        <w:gridCol w:w="1706"/>
        <w:gridCol w:w="1276"/>
        <w:gridCol w:w="1559"/>
        <w:gridCol w:w="1843"/>
      </w:tblGrid>
      <w:tr w:rsidR="00E65987" w:rsidRPr="003A0258" w:rsidTr="006857A0">
        <w:trPr>
          <w:trHeight w:val="600"/>
        </w:trPr>
        <w:tc>
          <w:tcPr>
            <w:tcW w:w="2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Study/Year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PATIENT SELECTION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INDEX TEST 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REFERENCE STANDARD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FLOW AND TIMING</w:t>
            </w:r>
          </w:p>
        </w:tc>
      </w:tr>
      <w:tr w:rsidR="00E65987" w:rsidRPr="003A0258" w:rsidTr="006857A0">
        <w:trPr>
          <w:trHeight w:val="400"/>
        </w:trPr>
        <w:tc>
          <w:tcPr>
            <w:tcW w:w="206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Verena/2018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</w:tr>
      <w:tr w:rsidR="00E65987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Jayita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/2016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E65987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Florian/2017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</w:tr>
      <w:tr w:rsidR="00E65987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Jin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/2015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E65987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Jin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/2014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E65987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Jin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/2013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5987" w:rsidRPr="003A0258" w:rsidRDefault="00E65987" w:rsidP="0099422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E65987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6857A0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Jin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*/2013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6857A0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Wolfgang/2017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</w:tr>
      <w:tr w:rsidR="006857A0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Sanchai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/2016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6857A0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MacLullich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/2019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6857A0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875EB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MacLullich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*/2019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875EB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875EB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875EB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875EBC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6857A0" w:rsidRPr="003A0258" w:rsidTr="006857A0">
        <w:trPr>
          <w:trHeight w:val="400"/>
        </w:trPr>
        <w:tc>
          <w:tcPr>
            <w:tcW w:w="2061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ind w:leftChars="-832" w:left="-1997" w:firstLineChars="713" w:firstLine="1996"/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O'Sullivan/2017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6857A0" w:rsidRPr="003A0258" w:rsidTr="006857A0">
        <w:trPr>
          <w:trHeight w:val="400"/>
        </w:trPr>
        <w:tc>
          <w:tcPr>
            <w:tcW w:w="206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ind w:leftChars="-832" w:left="-1997" w:firstLineChars="713" w:firstLine="1996"/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lastRenderedPageBreak/>
              <w:t>O'Sullivan*/2017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6857A0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Shenkin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/2019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6857A0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Shenkin</w:t>
            </w:r>
            <w:proofErr w:type="spellEnd"/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*/2019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6857A0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Van/2016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</w:tr>
      <w:tr w:rsidR="006857A0" w:rsidRPr="003A0258" w:rsidTr="006857A0">
        <w:trPr>
          <w:trHeight w:val="400"/>
        </w:trPr>
        <w:tc>
          <w:tcPr>
            <w:tcW w:w="20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8"/>
                <w:szCs w:val="28"/>
              </w:rPr>
              <w:t>Renato/2001</w:t>
            </w:r>
          </w:p>
        </w:tc>
        <w:tc>
          <w:tcPr>
            <w:tcW w:w="170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Unclear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3A0258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Low</w:t>
            </w:r>
          </w:p>
        </w:tc>
      </w:tr>
      <w:tr w:rsidR="006857A0" w:rsidRPr="003A0258" w:rsidTr="006857A0">
        <w:tc>
          <w:tcPr>
            <w:tcW w:w="2061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A0" w:rsidRPr="003A0258" w:rsidRDefault="006857A0" w:rsidP="006857A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E10E1" w:rsidRPr="003A0258" w:rsidRDefault="00231E81" w:rsidP="00434053">
      <w:pPr>
        <w:pStyle w:val="a4"/>
        <w:jc w:val="center"/>
        <w:rPr>
          <w:rFonts w:ascii="Times New Roman" w:hAnsi="Times New Roman" w:cs="Times New Roman"/>
        </w:rPr>
      </w:pPr>
      <w:bookmarkStart w:id="54" w:name="_Toc44857118"/>
      <w:bookmarkStart w:id="55" w:name="_Toc47639830"/>
      <w:r w:rsidRPr="003A0258">
        <w:rPr>
          <w:rFonts w:ascii="Times New Roman" w:hAnsi="Times New Roman" w:cs="Times New Roman"/>
        </w:rPr>
        <w:t>Results</w:t>
      </w:r>
      <w:bookmarkEnd w:id="54"/>
      <w:bookmarkEnd w:id="55"/>
    </w:p>
    <w:tbl>
      <w:tblPr>
        <w:tblW w:w="8364" w:type="dxa"/>
        <w:tblLook w:val="04A0" w:firstRow="1" w:lastRow="0" w:firstColumn="1" w:lastColumn="0" w:noHBand="0" w:noVBand="1"/>
      </w:tblPr>
      <w:tblGrid>
        <w:gridCol w:w="1060"/>
        <w:gridCol w:w="2160"/>
        <w:gridCol w:w="2120"/>
        <w:gridCol w:w="1900"/>
        <w:gridCol w:w="1124"/>
      </w:tblGrid>
      <w:tr w:rsidR="00750D49" w:rsidRPr="003A0258" w:rsidTr="00994220">
        <w:trPr>
          <w:trHeight w:val="320"/>
        </w:trPr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Low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</w:t>
            </w:r>
          </w:p>
        </w:tc>
      </w:tr>
      <w:tr w:rsidR="00750D49" w:rsidRPr="003A0258" w:rsidTr="00994220">
        <w:trPr>
          <w:trHeight w:val="320"/>
        </w:trPr>
        <w:tc>
          <w:tcPr>
            <w:tcW w:w="1060" w:type="dxa"/>
            <w:shd w:val="clear" w:color="auto" w:fill="auto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High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0" w:type="dxa"/>
            <w:shd w:val="clear" w:color="auto" w:fill="auto"/>
            <w:noWrap/>
            <w:vAlign w:val="bottom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750D49" w:rsidRPr="003A0258" w:rsidTr="00994220">
        <w:trPr>
          <w:trHeight w:val="320"/>
        </w:trPr>
        <w:tc>
          <w:tcPr>
            <w:tcW w:w="106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Unclear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1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0D49" w:rsidRPr="003A0258" w:rsidRDefault="00750D49" w:rsidP="00750D49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3A025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</w:tr>
    </w:tbl>
    <w:p w:rsidR="002C39FA" w:rsidRPr="003A0258" w:rsidRDefault="002C39FA" w:rsidP="002C39FA">
      <w:pPr>
        <w:pStyle w:val="a4"/>
        <w:rPr>
          <w:rFonts w:ascii="Times New Roman" w:hAnsi="Times New Roman" w:cs="Times New Roman"/>
        </w:rPr>
      </w:pPr>
      <w:bookmarkStart w:id="56" w:name="OLE_LINK11"/>
      <w:bookmarkStart w:id="57" w:name="OLE_LINK12"/>
    </w:p>
    <w:p w:rsidR="002C39FA" w:rsidRPr="003A0258" w:rsidRDefault="002C39FA">
      <w:pPr>
        <w:rPr>
          <w:rFonts w:ascii="Times New Roman" w:eastAsia="Arial" w:hAnsi="Times New Roman" w:cs="Times New Roman"/>
          <w:b/>
          <w:bCs/>
          <w:iCs/>
          <w:color w:val="333333"/>
          <w:kern w:val="2"/>
          <w:sz w:val="22"/>
          <w:szCs w:val="22"/>
          <w:lang w:eastAsia="en-US" w:bidi="en-US"/>
        </w:rPr>
      </w:pPr>
      <w:r w:rsidRPr="003A0258">
        <w:rPr>
          <w:rFonts w:ascii="Times New Roman" w:hAnsi="Times New Roman" w:cs="Times New Roman"/>
        </w:rPr>
        <w:br w:type="page"/>
      </w:r>
    </w:p>
    <w:p w:rsidR="00231E81" w:rsidRPr="003A0258" w:rsidRDefault="00994220" w:rsidP="00FC3587">
      <w:pPr>
        <w:pStyle w:val="a4"/>
        <w:outlineLvl w:val="1"/>
        <w:rPr>
          <w:rFonts w:ascii="Times New Roman" w:hAnsi="Times New Roman" w:cs="Times New Roman"/>
        </w:rPr>
      </w:pPr>
      <w:bookmarkStart w:id="58" w:name="_Toc47639831"/>
      <w:bookmarkStart w:id="59" w:name="OLE_LINK23"/>
      <w:bookmarkStart w:id="60" w:name="OLE_LINK24"/>
      <w:r w:rsidRPr="003A0258">
        <w:rPr>
          <w:rFonts w:ascii="Times New Roman" w:hAnsi="Times New Roman" w:cs="Times New Roman"/>
        </w:rPr>
        <w:lastRenderedPageBreak/>
        <w:t>Figure 1 Sensitivity and Specificity of the CAM</w:t>
      </w:r>
      <w:bookmarkEnd w:id="58"/>
    </w:p>
    <w:bookmarkEnd w:id="56"/>
    <w:bookmarkEnd w:id="57"/>
    <w:bookmarkEnd w:id="59"/>
    <w:bookmarkEnd w:id="60"/>
    <w:p w:rsidR="002C39FA" w:rsidRPr="003A0258" w:rsidRDefault="00B24D5A">
      <w:pPr>
        <w:rPr>
          <w:rFonts w:ascii="Times New Roman" w:hAnsi="Times New Roman" w:cs="Times New Roman"/>
        </w:rPr>
      </w:pPr>
      <w:r w:rsidRPr="003A0258">
        <w:rPr>
          <w:rFonts w:ascii="Times New Roman" w:hAnsi="Times New Roman" w:cs="Times New Roman"/>
          <w:noProof/>
        </w:rPr>
        <w:drawing>
          <wp:inline distT="0" distB="0" distL="0" distR="0" wp14:anchorId="4159D76E" wp14:editId="5C93902F">
            <wp:extent cx="5029200" cy="3657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BF1" w:rsidRPr="003A0258" w:rsidRDefault="002C39FA" w:rsidP="00D87BF1">
      <w:pPr>
        <w:pStyle w:val="a4"/>
        <w:outlineLvl w:val="1"/>
        <w:rPr>
          <w:rFonts w:ascii="Times New Roman" w:hAnsi="Times New Roman" w:cs="Times New Roman"/>
        </w:rPr>
      </w:pPr>
      <w:r w:rsidRPr="003A0258">
        <w:rPr>
          <w:rFonts w:ascii="Times New Roman" w:hAnsi="Times New Roman" w:cs="Times New Roman"/>
        </w:rPr>
        <w:br w:type="page"/>
      </w:r>
      <w:bookmarkStart w:id="61" w:name="_Toc47639832"/>
      <w:r w:rsidR="00D87BF1" w:rsidRPr="003A0258">
        <w:rPr>
          <w:rFonts w:ascii="Times New Roman" w:hAnsi="Times New Roman" w:cs="Times New Roman"/>
        </w:rPr>
        <w:lastRenderedPageBreak/>
        <w:t xml:space="preserve">Figure </w:t>
      </w:r>
      <w:r w:rsidR="00D87BF1">
        <w:rPr>
          <w:rFonts w:ascii="Times New Roman" w:hAnsi="Times New Roman" w:cs="Times New Roman"/>
        </w:rPr>
        <w:t>2</w:t>
      </w:r>
      <w:r w:rsidR="00D87BF1" w:rsidRPr="003A0258">
        <w:rPr>
          <w:rFonts w:ascii="Times New Roman" w:hAnsi="Times New Roman" w:cs="Times New Roman"/>
        </w:rPr>
        <w:t xml:space="preserve"> DOR of the CAM</w:t>
      </w:r>
      <w:bookmarkEnd w:id="61"/>
    </w:p>
    <w:p w:rsidR="00D87BF1" w:rsidRPr="001A1D4D" w:rsidRDefault="00D87BF1" w:rsidP="001A1D4D">
      <w:pPr>
        <w:rPr>
          <w:rFonts w:ascii="Times New Roman" w:eastAsia="Arial" w:hAnsi="Times New Roman" w:cs="Times New Roman"/>
          <w:b/>
          <w:bCs/>
          <w:iCs/>
          <w:color w:val="333333"/>
          <w:sz w:val="22"/>
          <w:szCs w:val="22"/>
          <w:lang w:eastAsia="en-US" w:bidi="en-US"/>
        </w:rPr>
        <w:sectPr w:rsidR="00D87BF1" w:rsidRPr="001A1D4D" w:rsidSect="003478C1">
          <w:footerReference w:type="even" r:id="rId7"/>
          <w:footerReference w:type="default" r:id="rId8"/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62" w:name="_Toc44857122"/>
      <w:bookmarkStart w:id="63" w:name="_Toc47639833"/>
      <w:r w:rsidRPr="003A0258">
        <w:rPr>
          <w:rStyle w:val="a5"/>
          <w:rFonts w:ascii="Times New Roman" w:hAnsi="Times New Roman" w:cs="Times New Roman"/>
          <w:noProof/>
        </w:rPr>
        <w:drawing>
          <wp:inline distT="0" distB="0" distL="0" distR="0" wp14:anchorId="55768625" wp14:editId="3F0515FA">
            <wp:extent cx="5029200" cy="3657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64" w:name="_Toc44857120"/>
      <w:bookmarkStart w:id="65" w:name="OLE_LINK25"/>
      <w:bookmarkStart w:id="66" w:name="OLE_LINK26"/>
      <w:bookmarkStart w:id="67" w:name="OLE_LINK17"/>
      <w:bookmarkStart w:id="68" w:name="OLE_LINK18"/>
      <w:bookmarkEnd w:id="62"/>
      <w:bookmarkEnd w:id="63"/>
    </w:p>
    <w:p w:rsidR="002C39FA" w:rsidRPr="003A0258" w:rsidRDefault="002C39FA" w:rsidP="00FC3587">
      <w:pPr>
        <w:pStyle w:val="a4"/>
        <w:outlineLvl w:val="1"/>
        <w:rPr>
          <w:rFonts w:ascii="Times New Roman" w:hAnsi="Times New Roman" w:cs="Times New Roman"/>
        </w:rPr>
      </w:pPr>
      <w:bookmarkStart w:id="69" w:name="_Toc47639834"/>
      <w:bookmarkEnd w:id="64"/>
      <w:bookmarkEnd w:id="65"/>
      <w:bookmarkEnd w:id="66"/>
      <w:bookmarkEnd w:id="67"/>
      <w:bookmarkEnd w:id="68"/>
      <w:r w:rsidRPr="003A0258">
        <w:rPr>
          <w:rFonts w:ascii="Times New Roman" w:hAnsi="Times New Roman" w:cs="Times New Roman"/>
        </w:rPr>
        <w:lastRenderedPageBreak/>
        <w:t xml:space="preserve">Figure </w:t>
      </w:r>
      <w:r w:rsidR="00476A92">
        <w:rPr>
          <w:rFonts w:ascii="Times New Roman" w:hAnsi="Times New Roman" w:cs="Times New Roman"/>
        </w:rPr>
        <w:t>3</w:t>
      </w:r>
      <w:r w:rsidR="00F154EB" w:rsidRPr="003A0258">
        <w:rPr>
          <w:rFonts w:ascii="Times New Roman" w:hAnsi="Times New Roman" w:cs="Times New Roman"/>
        </w:rPr>
        <w:t xml:space="preserve"> </w:t>
      </w:r>
      <w:r w:rsidR="002B379E" w:rsidRPr="003A0258">
        <w:rPr>
          <w:rFonts w:ascii="Times New Roman" w:hAnsi="Times New Roman" w:cs="Times New Roman"/>
        </w:rPr>
        <w:t>Pre-test and Post-test Probability</w:t>
      </w:r>
      <w:bookmarkEnd w:id="69"/>
    </w:p>
    <w:p w:rsidR="00B24D5A" w:rsidRPr="003A0258" w:rsidRDefault="00B24D5A">
      <w:pPr>
        <w:rPr>
          <w:rFonts w:ascii="Times New Roman" w:hAnsi="Times New Roman" w:cs="Times New Roman"/>
        </w:rPr>
      </w:pPr>
      <w:r w:rsidRPr="003A0258">
        <w:rPr>
          <w:rFonts w:ascii="Times New Roman" w:hAnsi="Times New Roman" w:cs="Times New Roman"/>
          <w:noProof/>
        </w:rPr>
        <w:drawing>
          <wp:inline distT="0" distB="0" distL="0" distR="0" wp14:anchorId="75D484EC" wp14:editId="0FA96CE2">
            <wp:extent cx="3657600" cy="54864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4EB" w:rsidRPr="003A0258" w:rsidRDefault="00F154EB">
      <w:pPr>
        <w:rPr>
          <w:rFonts w:ascii="Times New Roman" w:hAnsi="Times New Roman" w:cs="Times New Roman"/>
        </w:rPr>
      </w:pPr>
      <w:r w:rsidRPr="003A0258">
        <w:rPr>
          <w:rFonts w:ascii="Times New Roman" w:hAnsi="Times New Roman" w:cs="Times New Roman"/>
        </w:rPr>
        <w:br w:type="page"/>
      </w:r>
    </w:p>
    <w:p w:rsidR="00F154EB" w:rsidRPr="003A0258" w:rsidRDefault="00F154EB" w:rsidP="00FC3587">
      <w:pPr>
        <w:pStyle w:val="a4"/>
        <w:outlineLvl w:val="1"/>
        <w:rPr>
          <w:rFonts w:ascii="Times New Roman" w:hAnsi="Times New Roman" w:cs="Times New Roman"/>
        </w:rPr>
      </w:pPr>
      <w:bookmarkStart w:id="70" w:name="_Toc47639835"/>
      <w:bookmarkStart w:id="71" w:name="OLE_LINK21"/>
      <w:bookmarkStart w:id="72" w:name="OLE_LINK22"/>
      <w:r w:rsidRPr="003A0258">
        <w:rPr>
          <w:rFonts w:ascii="Times New Roman" w:hAnsi="Times New Roman" w:cs="Times New Roman"/>
        </w:rPr>
        <w:lastRenderedPageBreak/>
        <w:t xml:space="preserve">Figure </w:t>
      </w:r>
      <w:r w:rsidR="00476A92">
        <w:rPr>
          <w:rFonts w:ascii="Times New Roman" w:hAnsi="Times New Roman" w:cs="Times New Roman"/>
        </w:rPr>
        <w:t>4</w:t>
      </w:r>
      <w:r w:rsidRPr="003A0258">
        <w:rPr>
          <w:rFonts w:ascii="Times New Roman" w:hAnsi="Times New Roman" w:cs="Times New Roman"/>
        </w:rPr>
        <w:t xml:space="preserve"> </w:t>
      </w:r>
      <w:r w:rsidR="001D7A95" w:rsidRPr="003A0258">
        <w:rPr>
          <w:rFonts w:ascii="Times New Roman" w:hAnsi="Times New Roman" w:cs="Times New Roman"/>
        </w:rPr>
        <w:t>Likelihood Ratio</w:t>
      </w:r>
      <w:bookmarkEnd w:id="70"/>
    </w:p>
    <w:bookmarkEnd w:id="71"/>
    <w:bookmarkEnd w:id="72"/>
    <w:p w:rsidR="00F154EB" w:rsidRPr="003A0258" w:rsidRDefault="00B24D5A">
      <w:pPr>
        <w:rPr>
          <w:rFonts w:ascii="Times New Roman" w:hAnsi="Times New Roman" w:cs="Times New Roman"/>
        </w:rPr>
      </w:pPr>
      <w:r w:rsidRPr="003A0258">
        <w:rPr>
          <w:rFonts w:ascii="Times New Roman" w:hAnsi="Times New Roman" w:cs="Times New Roman"/>
          <w:noProof/>
        </w:rPr>
        <w:drawing>
          <wp:inline distT="0" distB="0" distL="0" distR="0" wp14:anchorId="6E238336" wp14:editId="01B041DA">
            <wp:extent cx="5029200" cy="36576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4EB" w:rsidRPr="003A0258" w:rsidRDefault="00F154EB">
      <w:pPr>
        <w:rPr>
          <w:rFonts w:ascii="Times New Roman" w:hAnsi="Times New Roman" w:cs="Times New Roman"/>
        </w:rPr>
      </w:pPr>
      <w:r w:rsidRPr="003A0258">
        <w:rPr>
          <w:rFonts w:ascii="Times New Roman" w:hAnsi="Times New Roman" w:cs="Times New Roman"/>
        </w:rPr>
        <w:br w:type="page"/>
      </w:r>
    </w:p>
    <w:p w:rsidR="00F154EB" w:rsidRPr="003A0258" w:rsidRDefault="00F154EB" w:rsidP="00FC3587">
      <w:pPr>
        <w:pStyle w:val="a4"/>
        <w:outlineLvl w:val="1"/>
        <w:rPr>
          <w:rFonts w:ascii="Times New Roman" w:hAnsi="Times New Roman" w:cs="Times New Roman"/>
        </w:rPr>
      </w:pPr>
      <w:bookmarkStart w:id="73" w:name="_Toc47639836"/>
      <w:r w:rsidRPr="003A0258">
        <w:rPr>
          <w:rFonts w:ascii="Times New Roman" w:hAnsi="Times New Roman" w:cs="Times New Roman"/>
        </w:rPr>
        <w:lastRenderedPageBreak/>
        <w:t xml:space="preserve">Figure </w:t>
      </w:r>
      <w:r w:rsidR="00476A92">
        <w:rPr>
          <w:rFonts w:ascii="Times New Roman" w:hAnsi="Times New Roman" w:cs="Times New Roman"/>
        </w:rPr>
        <w:t>5</w:t>
      </w:r>
      <w:r w:rsidR="000E43D2" w:rsidRPr="003A0258">
        <w:rPr>
          <w:rFonts w:ascii="Times New Roman" w:hAnsi="Times New Roman" w:cs="Times New Roman"/>
        </w:rPr>
        <w:t xml:space="preserve"> Publication Bias</w:t>
      </w:r>
      <w:bookmarkEnd w:id="73"/>
    </w:p>
    <w:p w:rsidR="00F154EB" w:rsidRPr="003A0258" w:rsidRDefault="00B24D5A" w:rsidP="00F154EB">
      <w:pPr>
        <w:rPr>
          <w:rFonts w:ascii="Times New Roman" w:hAnsi="Times New Roman" w:cs="Times New Roman"/>
          <w:lang w:bidi="en-US"/>
        </w:rPr>
      </w:pPr>
      <w:r w:rsidRPr="003A0258">
        <w:rPr>
          <w:rFonts w:ascii="Times New Roman" w:hAnsi="Times New Roman" w:cs="Times New Roman"/>
          <w:noProof/>
          <w:lang w:bidi="en-US"/>
        </w:rPr>
        <w:drawing>
          <wp:inline distT="0" distB="0" distL="0" distR="0" wp14:anchorId="2F80AC65" wp14:editId="3A9FCC1D">
            <wp:extent cx="5029200" cy="36576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3D2" w:rsidRPr="003A0258" w:rsidRDefault="000E43D2">
      <w:pPr>
        <w:rPr>
          <w:rFonts w:ascii="Times New Roman" w:eastAsia="Arial" w:hAnsi="Times New Roman" w:cs="Times New Roman"/>
          <w:b/>
          <w:bCs/>
          <w:iCs/>
          <w:color w:val="333333"/>
          <w:kern w:val="2"/>
          <w:sz w:val="22"/>
          <w:szCs w:val="22"/>
          <w:lang w:eastAsia="en-US" w:bidi="en-US"/>
        </w:rPr>
      </w:pPr>
      <w:r w:rsidRPr="003A0258">
        <w:rPr>
          <w:rFonts w:ascii="Times New Roman" w:hAnsi="Times New Roman" w:cs="Times New Roman"/>
        </w:rPr>
        <w:br w:type="page"/>
      </w:r>
    </w:p>
    <w:p w:rsidR="00B24D5A" w:rsidRPr="003A0258" w:rsidRDefault="00B24D5A" w:rsidP="00FC3587">
      <w:pPr>
        <w:pStyle w:val="a4"/>
        <w:outlineLvl w:val="1"/>
        <w:rPr>
          <w:rFonts w:ascii="Times New Roman" w:hAnsi="Times New Roman" w:cs="Times New Roman"/>
        </w:rPr>
      </w:pPr>
      <w:bookmarkStart w:id="74" w:name="_Toc47639837"/>
      <w:r w:rsidRPr="003A0258">
        <w:rPr>
          <w:rFonts w:ascii="Times New Roman" w:hAnsi="Times New Roman" w:cs="Times New Roman"/>
        </w:rPr>
        <w:lastRenderedPageBreak/>
        <w:t xml:space="preserve">Figure </w:t>
      </w:r>
      <w:r w:rsidR="00476A92">
        <w:rPr>
          <w:rFonts w:ascii="Times New Roman" w:hAnsi="Times New Roman" w:cs="Times New Roman"/>
        </w:rPr>
        <w:t>6</w:t>
      </w:r>
      <w:r w:rsidRPr="003A0258">
        <w:rPr>
          <w:rFonts w:ascii="Times New Roman" w:hAnsi="Times New Roman" w:cs="Times New Roman"/>
        </w:rPr>
        <w:t xml:space="preserve"> Sensitivity and Specificity of the 4AT</w:t>
      </w:r>
      <w:bookmarkEnd w:id="74"/>
    </w:p>
    <w:p w:rsidR="00B24D5A" w:rsidRPr="003A0258" w:rsidRDefault="00B24D5A" w:rsidP="00B24D5A">
      <w:pPr>
        <w:rPr>
          <w:rFonts w:ascii="Times New Roman" w:hAnsi="Times New Roman" w:cs="Times New Roman"/>
          <w:lang w:eastAsia="en-US" w:bidi="en-US"/>
        </w:rPr>
      </w:pPr>
      <w:r w:rsidRPr="003A0258">
        <w:rPr>
          <w:rFonts w:ascii="Times New Roman" w:hAnsi="Times New Roman" w:cs="Times New Roman"/>
          <w:noProof/>
          <w:lang w:eastAsia="en-US" w:bidi="en-US"/>
        </w:rPr>
        <w:drawing>
          <wp:inline distT="0" distB="0" distL="0" distR="0" wp14:anchorId="2223656C" wp14:editId="0C44F3FC">
            <wp:extent cx="5029200" cy="36576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D5A" w:rsidRPr="00476A92" w:rsidRDefault="00B24D5A">
      <w:pPr>
        <w:rPr>
          <w:rFonts w:ascii="Times New Roman" w:eastAsia="Arial" w:hAnsi="Times New Roman" w:cs="Times New Roman"/>
          <w:b/>
          <w:bCs/>
          <w:iCs/>
          <w:color w:val="333333"/>
          <w:kern w:val="2"/>
          <w:sz w:val="22"/>
          <w:szCs w:val="22"/>
          <w:lang w:eastAsia="en-US" w:bidi="en-US"/>
        </w:rPr>
      </w:pPr>
      <w:r w:rsidRPr="003A0258">
        <w:rPr>
          <w:rFonts w:ascii="Times New Roman" w:hAnsi="Times New Roman" w:cs="Times New Roman"/>
        </w:rPr>
        <w:br w:type="page"/>
      </w:r>
    </w:p>
    <w:p w:rsidR="000E43D2" w:rsidRPr="003A0258" w:rsidRDefault="000E43D2" w:rsidP="00FC3587">
      <w:pPr>
        <w:pStyle w:val="a4"/>
        <w:outlineLvl w:val="1"/>
        <w:rPr>
          <w:rFonts w:ascii="Times New Roman" w:hAnsi="Times New Roman" w:cs="Times New Roman"/>
        </w:rPr>
      </w:pPr>
      <w:bookmarkStart w:id="75" w:name="_Toc47639838"/>
      <w:r w:rsidRPr="003A0258">
        <w:rPr>
          <w:rFonts w:ascii="Times New Roman" w:hAnsi="Times New Roman" w:cs="Times New Roman"/>
        </w:rPr>
        <w:lastRenderedPageBreak/>
        <w:t xml:space="preserve">Figure </w:t>
      </w:r>
      <w:r w:rsidR="00476A92">
        <w:rPr>
          <w:rFonts w:ascii="Times New Roman" w:hAnsi="Times New Roman" w:cs="Times New Roman"/>
        </w:rPr>
        <w:t>7</w:t>
      </w:r>
      <w:r w:rsidRPr="003A0258">
        <w:rPr>
          <w:rFonts w:ascii="Times New Roman" w:hAnsi="Times New Roman" w:cs="Times New Roman"/>
        </w:rPr>
        <w:t xml:space="preserve"> DOR of the 4AT</w:t>
      </w:r>
      <w:bookmarkEnd w:id="75"/>
    </w:p>
    <w:p w:rsidR="00505C4A" w:rsidRPr="00476A92" w:rsidRDefault="000E43D2">
      <w:pPr>
        <w:rPr>
          <w:rFonts w:ascii="Times New Roman" w:eastAsia="Arial" w:hAnsi="Times New Roman" w:cs="Times New Roman"/>
          <w:b/>
          <w:bCs/>
          <w:iCs/>
          <w:color w:val="333333"/>
          <w:sz w:val="22"/>
          <w:szCs w:val="22"/>
          <w:lang w:eastAsia="en-US" w:bidi="en-US"/>
        </w:rPr>
      </w:pPr>
      <w:bookmarkStart w:id="76" w:name="_Toc44857130"/>
      <w:bookmarkStart w:id="77" w:name="_Toc47639839"/>
      <w:r w:rsidRPr="003A0258">
        <w:rPr>
          <w:rStyle w:val="a5"/>
          <w:rFonts w:ascii="Times New Roman" w:hAnsi="Times New Roman" w:cs="Times New Roman"/>
          <w:noProof/>
        </w:rPr>
        <w:drawing>
          <wp:inline distT="0" distB="0" distL="0" distR="0" wp14:anchorId="3E132EB4" wp14:editId="00F38EC7">
            <wp:extent cx="5029200" cy="36576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76"/>
      <w:bookmarkEnd w:id="77"/>
    </w:p>
    <w:p w:rsidR="00B24D5A" w:rsidRPr="003A0258" w:rsidRDefault="00505C4A" w:rsidP="000E43D2">
      <w:pPr>
        <w:rPr>
          <w:rFonts w:ascii="Times New Roman" w:eastAsia="Arial" w:hAnsi="Times New Roman" w:cs="Times New Roman"/>
          <w:b/>
          <w:bCs/>
          <w:iCs/>
          <w:color w:val="333333"/>
          <w:kern w:val="2"/>
          <w:sz w:val="22"/>
          <w:szCs w:val="22"/>
          <w:lang w:eastAsia="en-US" w:bidi="en-US"/>
        </w:rPr>
      </w:pPr>
      <w:r w:rsidRPr="003A0258">
        <w:rPr>
          <w:rStyle w:val="a5"/>
          <w:rFonts w:ascii="Times New Roman" w:hAnsi="Times New Roman" w:cs="Times New Roman"/>
        </w:rPr>
        <w:br w:type="page"/>
      </w:r>
    </w:p>
    <w:p w:rsidR="00B24D5A" w:rsidRPr="003A0258" w:rsidRDefault="00B24D5A" w:rsidP="00FC3587">
      <w:pPr>
        <w:pStyle w:val="a4"/>
        <w:outlineLvl w:val="1"/>
        <w:rPr>
          <w:rFonts w:ascii="Times New Roman" w:hAnsi="Times New Roman" w:cs="Times New Roman"/>
        </w:rPr>
      </w:pPr>
      <w:bookmarkStart w:id="78" w:name="_Toc47639840"/>
      <w:r w:rsidRPr="003A0258">
        <w:rPr>
          <w:rFonts w:ascii="Times New Roman" w:hAnsi="Times New Roman" w:cs="Times New Roman"/>
        </w:rPr>
        <w:lastRenderedPageBreak/>
        <w:t xml:space="preserve">Figure </w:t>
      </w:r>
      <w:r w:rsidR="00476A92">
        <w:rPr>
          <w:rFonts w:ascii="Times New Roman" w:hAnsi="Times New Roman" w:cs="Times New Roman"/>
        </w:rPr>
        <w:t>8</w:t>
      </w:r>
      <w:r w:rsidRPr="003A0258">
        <w:rPr>
          <w:rFonts w:ascii="Times New Roman" w:hAnsi="Times New Roman" w:cs="Times New Roman"/>
        </w:rPr>
        <w:t xml:space="preserve"> </w:t>
      </w:r>
      <w:r w:rsidR="000E43D2" w:rsidRPr="003A0258">
        <w:rPr>
          <w:rFonts w:ascii="Times New Roman" w:hAnsi="Times New Roman" w:cs="Times New Roman"/>
        </w:rPr>
        <w:t>Pre-Test and Post-Test Probability</w:t>
      </w:r>
      <w:bookmarkEnd w:id="78"/>
    </w:p>
    <w:p w:rsidR="00B24D5A" w:rsidRPr="003A0258" w:rsidRDefault="00B24D5A" w:rsidP="00B24D5A">
      <w:pPr>
        <w:rPr>
          <w:rFonts w:ascii="Times New Roman" w:hAnsi="Times New Roman" w:cs="Times New Roman"/>
          <w:lang w:eastAsia="en-US" w:bidi="en-US"/>
        </w:rPr>
      </w:pPr>
      <w:r w:rsidRPr="003A0258">
        <w:rPr>
          <w:rFonts w:ascii="Times New Roman" w:hAnsi="Times New Roman" w:cs="Times New Roman"/>
          <w:noProof/>
          <w:lang w:eastAsia="en-US" w:bidi="en-US"/>
        </w:rPr>
        <w:drawing>
          <wp:inline distT="0" distB="0" distL="0" distR="0" wp14:anchorId="75F76854" wp14:editId="1F44C4A5">
            <wp:extent cx="3657600" cy="54864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4E5" w:rsidRPr="003A0258" w:rsidRDefault="003814E5">
      <w:pPr>
        <w:rPr>
          <w:rFonts w:ascii="Times New Roman" w:hAnsi="Times New Roman" w:cs="Times New Roman"/>
          <w:lang w:eastAsia="en-US" w:bidi="en-US"/>
        </w:rPr>
      </w:pPr>
      <w:r w:rsidRPr="003A0258">
        <w:rPr>
          <w:rFonts w:ascii="Times New Roman" w:hAnsi="Times New Roman" w:cs="Times New Roman"/>
          <w:lang w:eastAsia="en-US" w:bidi="en-US"/>
        </w:rPr>
        <w:br w:type="page"/>
      </w:r>
    </w:p>
    <w:p w:rsidR="003814E5" w:rsidRPr="003A0258" w:rsidRDefault="003814E5" w:rsidP="00FC3587">
      <w:pPr>
        <w:pStyle w:val="a4"/>
        <w:outlineLvl w:val="1"/>
        <w:rPr>
          <w:rFonts w:ascii="Times New Roman" w:hAnsi="Times New Roman" w:cs="Times New Roman"/>
        </w:rPr>
      </w:pPr>
      <w:bookmarkStart w:id="79" w:name="_Toc47639841"/>
      <w:bookmarkStart w:id="80" w:name="OLE_LINK31"/>
      <w:bookmarkStart w:id="81" w:name="OLE_LINK32"/>
      <w:r w:rsidRPr="003A0258">
        <w:rPr>
          <w:rFonts w:ascii="Times New Roman" w:hAnsi="Times New Roman" w:cs="Times New Roman"/>
        </w:rPr>
        <w:lastRenderedPageBreak/>
        <w:t xml:space="preserve">Figure </w:t>
      </w:r>
      <w:r w:rsidR="00476A92">
        <w:rPr>
          <w:rFonts w:ascii="Times New Roman" w:hAnsi="Times New Roman" w:cs="Times New Roman"/>
        </w:rPr>
        <w:t>9</w:t>
      </w:r>
      <w:r w:rsidRPr="003A0258">
        <w:rPr>
          <w:rFonts w:ascii="Times New Roman" w:hAnsi="Times New Roman" w:cs="Times New Roman"/>
        </w:rPr>
        <w:t xml:space="preserve"> </w:t>
      </w:r>
      <w:bookmarkStart w:id="82" w:name="OLE_LINK46"/>
      <w:bookmarkStart w:id="83" w:name="OLE_LINK47"/>
      <w:r w:rsidR="002D400F" w:rsidRPr="003A0258">
        <w:rPr>
          <w:rFonts w:ascii="Times New Roman" w:hAnsi="Times New Roman" w:cs="Times New Roman"/>
        </w:rPr>
        <w:t>Likelihood Ratio</w:t>
      </w:r>
      <w:bookmarkEnd w:id="79"/>
    </w:p>
    <w:bookmarkEnd w:id="80"/>
    <w:bookmarkEnd w:id="81"/>
    <w:bookmarkEnd w:id="82"/>
    <w:bookmarkEnd w:id="83"/>
    <w:p w:rsidR="00A743AA" w:rsidRDefault="003814E5" w:rsidP="003814E5">
      <w:pPr>
        <w:rPr>
          <w:rFonts w:ascii="Times New Roman" w:hAnsi="Times New Roman" w:cs="Times New Roman"/>
          <w:lang w:bidi="en-US"/>
        </w:rPr>
        <w:sectPr w:rsidR="00A743AA" w:rsidSect="003478C1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  <w:r w:rsidRPr="003A0258">
        <w:rPr>
          <w:rFonts w:ascii="Times New Roman" w:hAnsi="Times New Roman" w:cs="Times New Roman"/>
          <w:noProof/>
          <w:lang w:bidi="en-US"/>
        </w:rPr>
        <w:drawing>
          <wp:inline distT="0" distB="0" distL="0" distR="0" wp14:anchorId="5CCA8D1E" wp14:editId="1E81F07C">
            <wp:extent cx="5029200" cy="36576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E84" w:rsidRPr="003A0258" w:rsidRDefault="00ED0E84" w:rsidP="00ED0E84">
      <w:pPr>
        <w:pStyle w:val="a4"/>
        <w:outlineLvl w:val="1"/>
        <w:rPr>
          <w:rFonts w:ascii="Times New Roman" w:hAnsi="Times New Roman" w:cs="Times New Roman"/>
        </w:rPr>
      </w:pPr>
      <w:bookmarkStart w:id="84" w:name="_Toc47639842"/>
      <w:r>
        <w:rPr>
          <w:rFonts w:ascii="Times New Roman" w:hAnsi="Times New Roman" w:cs="Times New Roman" w:hint="eastAsia"/>
        </w:rPr>
        <w:lastRenderedPageBreak/>
        <w:t>Figure</w:t>
      </w:r>
      <w:r>
        <w:rPr>
          <w:rFonts w:ascii="Times New Roman" w:hAnsi="Times New Roman" w:cs="Times New Roman"/>
        </w:rPr>
        <w:t xml:space="preserve"> 10 </w:t>
      </w:r>
      <w:bookmarkStart w:id="85" w:name="OLE_LINK169"/>
      <w:bookmarkStart w:id="86" w:name="OLE_LINK170"/>
      <w:r w:rsidRPr="00A743AA">
        <w:rPr>
          <w:rFonts w:ascii="Times New Roman" w:hAnsi="Times New Roman" w:cs="Times New Roman"/>
        </w:rPr>
        <w:t>Results of the network meta-analysi</w:t>
      </w:r>
      <w:r>
        <w:rPr>
          <w:rFonts w:ascii="Times New Roman" w:hAnsi="Times New Roman" w:cs="Times New Roman" w:hint="eastAsia"/>
        </w:rPr>
        <w:t>s</w:t>
      </w:r>
      <w:bookmarkEnd w:id="84"/>
      <w:bookmarkEnd w:id="85"/>
      <w:bookmarkEnd w:id="86"/>
    </w:p>
    <w:p w:rsidR="003814E5" w:rsidRPr="003A0258" w:rsidRDefault="00A743AA" w:rsidP="00ED0E84">
      <w:pPr>
        <w:pStyle w:val="2"/>
        <w:rPr>
          <w:rFonts w:ascii="Times New Roman" w:hAnsi="Times New Roman" w:cs="Times New Roman"/>
          <w:lang w:bidi="en-US"/>
        </w:rPr>
      </w:pPr>
      <w:bookmarkStart w:id="87" w:name="_Toc47639843"/>
      <w:r>
        <w:rPr>
          <w:rFonts w:ascii="Times New Roman" w:hAnsi="Times New Roman" w:cs="Times New Roman"/>
          <w:noProof/>
          <w:lang w:bidi="en-US"/>
        </w:rPr>
        <w:drawing>
          <wp:inline distT="0" distB="0" distL="0" distR="0">
            <wp:extent cx="5040000" cy="3816000"/>
            <wp:effectExtent l="0" t="0" r="1905" b="0"/>
            <wp:docPr id="3" name="图片 3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包含 游戏机&#10;&#10;描述已自动生成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872" b="12619"/>
                    <a:stretch/>
                  </pic:blipFill>
                  <pic:spPr bwMode="auto">
                    <a:xfrm>
                      <a:off x="0" y="0"/>
                      <a:ext cx="5040000" cy="381600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87"/>
    </w:p>
    <w:sectPr w:rsidR="003814E5" w:rsidRPr="003A0258" w:rsidSect="003478C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84799" w:rsidRDefault="00984799" w:rsidP="00FC3587">
      <w:r>
        <w:separator/>
      </w:r>
    </w:p>
  </w:endnote>
  <w:endnote w:type="continuationSeparator" w:id="0">
    <w:p w:rsidR="00984799" w:rsidRDefault="00984799" w:rsidP="00FC3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a"/>
      </w:rPr>
      <w:id w:val="1271283366"/>
      <w:docPartObj>
        <w:docPartGallery w:val="Page Numbers (Bottom of Page)"/>
        <w:docPartUnique/>
      </w:docPartObj>
    </w:sdtPr>
    <w:sdtEndPr>
      <w:rPr>
        <w:rStyle w:val="aa"/>
      </w:rPr>
    </w:sdtEndPr>
    <w:sdtContent>
      <w:p w:rsidR="00A743AA" w:rsidRDefault="00A743AA" w:rsidP="003A0258">
        <w:pPr>
          <w:pStyle w:val="a8"/>
          <w:framePr w:wrap="none" w:vAnchor="text" w:hAnchor="margin" w:xAlign="outside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separate"/>
        </w:r>
        <w:r>
          <w:rPr>
            <w:rStyle w:val="aa"/>
            <w:noProof/>
          </w:rPr>
          <w:t>2</w:t>
        </w:r>
        <w:r>
          <w:rPr>
            <w:rStyle w:val="aa"/>
          </w:rPr>
          <w:fldChar w:fldCharType="end"/>
        </w:r>
      </w:p>
    </w:sdtContent>
  </w:sdt>
  <w:p w:rsidR="00A743AA" w:rsidRDefault="00A743AA" w:rsidP="00FC3587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a"/>
      </w:rPr>
      <w:id w:val="-1231698183"/>
      <w:docPartObj>
        <w:docPartGallery w:val="Page Numbers (Bottom of Page)"/>
        <w:docPartUnique/>
      </w:docPartObj>
    </w:sdtPr>
    <w:sdtEndPr>
      <w:rPr>
        <w:rStyle w:val="aa"/>
      </w:rPr>
    </w:sdtEndPr>
    <w:sdtContent>
      <w:p w:rsidR="00A743AA" w:rsidRDefault="00A743AA" w:rsidP="003A0258">
        <w:pPr>
          <w:pStyle w:val="a8"/>
          <w:framePr w:wrap="none" w:vAnchor="text" w:hAnchor="margin" w:xAlign="outside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separate"/>
        </w:r>
        <w:r>
          <w:rPr>
            <w:rStyle w:val="aa"/>
            <w:noProof/>
          </w:rPr>
          <w:t>1</w:t>
        </w:r>
        <w:r>
          <w:rPr>
            <w:rStyle w:val="aa"/>
          </w:rPr>
          <w:fldChar w:fldCharType="end"/>
        </w:r>
      </w:p>
    </w:sdtContent>
  </w:sdt>
  <w:p w:rsidR="00A743AA" w:rsidRDefault="00A743AA" w:rsidP="00FC3587">
    <w:pPr>
      <w:pStyle w:val="a8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84799" w:rsidRDefault="00984799" w:rsidP="00FC3587">
      <w:r>
        <w:separator/>
      </w:r>
    </w:p>
  </w:footnote>
  <w:footnote w:type="continuationSeparator" w:id="0">
    <w:p w:rsidR="00984799" w:rsidRDefault="00984799" w:rsidP="00FC35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02D"/>
    <w:rsid w:val="00001C7F"/>
    <w:rsid w:val="000900C0"/>
    <w:rsid w:val="000B68CE"/>
    <w:rsid w:val="000E43D2"/>
    <w:rsid w:val="00126C52"/>
    <w:rsid w:val="00150C8A"/>
    <w:rsid w:val="0015102D"/>
    <w:rsid w:val="001A1D4D"/>
    <w:rsid w:val="001D7A95"/>
    <w:rsid w:val="001E10E1"/>
    <w:rsid w:val="00231E81"/>
    <w:rsid w:val="002346AC"/>
    <w:rsid w:val="00236DDB"/>
    <w:rsid w:val="0025598F"/>
    <w:rsid w:val="00257E8D"/>
    <w:rsid w:val="002747E9"/>
    <w:rsid w:val="00282887"/>
    <w:rsid w:val="002B379E"/>
    <w:rsid w:val="002C39FA"/>
    <w:rsid w:val="002D400F"/>
    <w:rsid w:val="002E05F5"/>
    <w:rsid w:val="002E0F60"/>
    <w:rsid w:val="002F3C2A"/>
    <w:rsid w:val="003341B2"/>
    <w:rsid w:val="00343094"/>
    <w:rsid w:val="003478C1"/>
    <w:rsid w:val="00377D4B"/>
    <w:rsid w:val="003814E5"/>
    <w:rsid w:val="00394B3E"/>
    <w:rsid w:val="003A0258"/>
    <w:rsid w:val="003B3706"/>
    <w:rsid w:val="003D20BA"/>
    <w:rsid w:val="003D3C3C"/>
    <w:rsid w:val="003D732A"/>
    <w:rsid w:val="003E34E3"/>
    <w:rsid w:val="004059BD"/>
    <w:rsid w:val="00434053"/>
    <w:rsid w:val="00443C51"/>
    <w:rsid w:val="00445611"/>
    <w:rsid w:val="00455836"/>
    <w:rsid w:val="00476A92"/>
    <w:rsid w:val="00480BD9"/>
    <w:rsid w:val="00483216"/>
    <w:rsid w:val="004A62E9"/>
    <w:rsid w:val="004A6EFB"/>
    <w:rsid w:val="004B0F4B"/>
    <w:rsid w:val="004E701F"/>
    <w:rsid w:val="00505C4A"/>
    <w:rsid w:val="005278E1"/>
    <w:rsid w:val="005612DA"/>
    <w:rsid w:val="005913CB"/>
    <w:rsid w:val="005A5D3F"/>
    <w:rsid w:val="005C7260"/>
    <w:rsid w:val="005D017B"/>
    <w:rsid w:val="005E11CB"/>
    <w:rsid w:val="005E5E9A"/>
    <w:rsid w:val="00634EBE"/>
    <w:rsid w:val="006857A0"/>
    <w:rsid w:val="006C3B70"/>
    <w:rsid w:val="006C4C9B"/>
    <w:rsid w:val="006C729B"/>
    <w:rsid w:val="006E4DB4"/>
    <w:rsid w:val="00714C66"/>
    <w:rsid w:val="007251A4"/>
    <w:rsid w:val="007462E7"/>
    <w:rsid w:val="00750D49"/>
    <w:rsid w:val="007B7A5B"/>
    <w:rsid w:val="007F5819"/>
    <w:rsid w:val="007F5D00"/>
    <w:rsid w:val="00804805"/>
    <w:rsid w:val="008113D1"/>
    <w:rsid w:val="008115B3"/>
    <w:rsid w:val="00820CB6"/>
    <w:rsid w:val="008221CB"/>
    <w:rsid w:val="00873EED"/>
    <w:rsid w:val="00875EBC"/>
    <w:rsid w:val="008823A2"/>
    <w:rsid w:val="008929E2"/>
    <w:rsid w:val="0094344D"/>
    <w:rsid w:val="00963739"/>
    <w:rsid w:val="009811EB"/>
    <w:rsid w:val="00984799"/>
    <w:rsid w:val="00994220"/>
    <w:rsid w:val="009A5799"/>
    <w:rsid w:val="009B2614"/>
    <w:rsid w:val="009B6605"/>
    <w:rsid w:val="009D02A7"/>
    <w:rsid w:val="009E6703"/>
    <w:rsid w:val="00A42B1A"/>
    <w:rsid w:val="00A5050D"/>
    <w:rsid w:val="00A743AA"/>
    <w:rsid w:val="00A75FA5"/>
    <w:rsid w:val="00B15FF8"/>
    <w:rsid w:val="00B24D5A"/>
    <w:rsid w:val="00B31502"/>
    <w:rsid w:val="00B45E31"/>
    <w:rsid w:val="00BB36ED"/>
    <w:rsid w:val="00BD4BF3"/>
    <w:rsid w:val="00C25F50"/>
    <w:rsid w:val="00C264DB"/>
    <w:rsid w:val="00C93ADC"/>
    <w:rsid w:val="00C9540F"/>
    <w:rsid w:val="00CB2291"/>
    <w:rsid w:val="00CE6A74"/>
    <w:rsid w:val="00CF3EB8"/>
    <w:rsid w:val="00D137D9"/>
    <w:rsid w:val="00D62816"/>
    <w:rsid w:val="00D65C6A"/>
    <w:rsid w:val="00D87BF1"/>
    <w:rsid w:val="00DA5583"/>
    <w:rsid w:val="00DE4A37"/>
    <w:rsid w:val="00DF0D03"/>
    <w:rsid w:val="00DF12FC"/>
    <w:rsid w:val="00DF3EDC"/>
    <w:rsid w:val="00E6282E"/>
    <w:rsid w:val="00E65987"/>
    <w:rsid w:val="00ED0E84"/>
    <w:rsid w:val="00F154EB"/>
    <w:rsid w:val="00F223F3"/>
    <w:rsid w:val="00F315A7"/>
    <w:rsid w:val="00F32CEC"/>
    <w:rsid w:val="00F401BA"/>
    <w:rsid w:val="00F71688"/>
    <w:rsid w:val="00F75334"/>
    <w:rsid w:val="00FC0938"/>
    <w:rsid w:val="00FC3587"/>
    <w:rsid w:val="00FC7B7B"/>
    <w:rsid w:val="00FE531C"/>
    <w:rsid w:val="00FF7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42F9F"/>
  <w15:chartTrackingRefBased/>
  <w15:docId w15:val="{1A816C94-616E-9C4C-9E7F-21DF2C1B6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D5A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link w:val="10"/>
    <w:uiPriority w:val="9"/>
    <w:qFormat/>
    <w:rsid w:val="00CF3EB8"/>
    <w:pPr>
      <w:autoSpaceDE w:val="0"/>
      <w:autoSpaceDN w:val="0"/>
      <w:spacing w:line="228" w:lineRule="exact"/>
      <w:ind w:left="1824"/>
      <w:outlineLvl w:val="0"/>
    </w:pPr>
    <w:rPr>
      <w:rFonts w:ascii="Arial" w:eastAsia="Arial" w:hAnsi="Arial" w:cs="Arial"/>
      <w:sz w:val="20"/>
      <w:szCs w:val="20"/>
      <w:lang w:eastAsia="en-US" w:bidi="en-US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5E5E9A"/>
    <w:pPr>
      <w:keepNext/>
      <w:keepLines/>
      <w:spacing w:before="260" w:after="260" w:line="416" w:lineRule="auto"/>
      <w:outlineLvl w:val="1"/>
    </w:pPr>
    <w:rPr>
      <w:rFonts w:asciiTheme="majorHAnsi" w:eastAsia="Times New Roman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5E5E9A"/>
    <w:rPr>
      <w:rFonts w:asciiTheme="majorHAnsi" w:eastAsia="Times New Roman" w:hAnsiTheme="majorHAnsi" w:cstheme="majorBidi"/>
      <w:b/>
      <w:bCs/>
      <w:sz w:val="24"/>
      <w:szCs w:val="32"/>
    </w:rPr>
  </w:style>
  <w:style w:type="character" w:customStyle="1" w:styleId="10">
    <w:name w:val="标题 1 字符"/>
    <w:basedOn w:val="a0"/>
    <w:link w:val="1"/>
    <w:uiPriority w:val="9"/>
    <w:rsid w:val="00CF3EB8"/>
    <w:rPr>
      <w:rFonts w:ascii="Arial" w:eastAsia="Arial" w:hAnsi="Arial" w:cs="Arial"/>
      <w:kern w:val="0"/>
      <w:sz w:val="20"/>
      <w:szCs w:val="20"/>
      <w:lang w:eastAsia="en-US" w:bidi="en-US"/>
    </w:rPr>
  </w:style>
  <w:style w:type="table" w:styleId="a3">
    <w:name w:val="Table Grid"/>
    <w:basedOn w:val="a1"/>
    <w:uiPriority w:val="39"/>
    <w:rsid w:val="00CF3EB8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150C8A"/>
  </w:style>
  <w:style w:type="paragraph" w:styleId="a4">
    <w:name w:val="Subtitle"/>
    <w:basedOn w:val="1"/>
    <w:next w:val="a"/>
    <w:link w:val="a5"/>
    <w:uiPriority w:val="11"/>
    <w:qFormat/>
    <w:rsid w:val="00E65987"/>
    <w:pPr>
      <w:ind w:left="0"/>
    </w:pPr>
    <w:rPr>
      <w:rFonts w:ascii="Calibri" w:hAnsi="Calibri" w:cs="Calibri"/>
      <w:b/>
      <w:bCs/>
      <w:iCs/>
      <w:color w:val="333333"/>
      <w:kern w:val="2"/>
      <w:sz w:val="22"/>
      <w:szCs w:val="22"/>
    </w:rPr>
  </w:style>
  <w:style w:type="character" w:customStyle="1" w:styleId="a5">
    <w:name w:val="副标题 字符"/>
    <w:basedOn w:val="a0"/>
    <w:link w:val="a4"/>
    <w:uiPriority w:val="11"/>
    <w:rsid w:val="00E65987"/>
    <w:rPr>
      <w:rFonts w:ascii="Calibri" w:eastAsia="Arial" w:hAnsi="Calibri" w:cs="Calibri"/>
      <w:b/>
      <w:bCs/>
      <w:iCs/>
      <w:color w:val="333333"/>
      <w:sz w:val="22"/>
      <w:szCs w:val="22"/>
      <w:lang w:eastAsia="en-US" w:bidi="en-US"/>
    </w:rPr>
  </w:style>
  <w:style w:type="paragraph" w:styleId="a6">
    <w:name w:val="No Spacing"/>
    <w:uiPriority w:val="1"/>
    <w:rsid w:val="002C39FA"/>
    <w:rPr>
      <w:rFonts w:ascii="宋体" w:eastAsia="宋体" w:hAnsi="宋体" w:cs="宋体"/>
      <w:kern w:val="0"/>
      <w:sz w:val="24"/>
    </w:rPr>
  </w:style>
  <w:style w:type="paragraph" w:styleId="TOC1">
    <w:name w:val="toc 1"/>
    <w:basedOn w:val="a"/>
    <w:next w:val="a"/>
    <w:autoRedefine/>
    <w:uiPriority w:val="39"/>
    <w:unhideWhenUsed/>
    <w:rsid w:val="007251A4"/>
  </w:style>
  <w:style w:type="character" w:styleId="a7">
    <w:name w:val="Hyperlink"/>
    <w:basedOn w:val="a0"/>
    <w:uiPriority w:val="99"/>
    <w:unhideWhenUsed/>
    <w:rsid w:val="007251A4"/>
    <w:rPr>
      <w:color w:val="0563C1" w:themeColor="hyperlink"/>
      <w:u w:val="single"/>
    </w:rPr>
  </w:style>
  <w:style w:type="paragraph" w:styleId="TOC2">
    <w:name w:val="toc 2"/>
    <w:basedOn w:val="a"/>
    <w:next w:val="a"/>
    <w:autoRedefine/>
    <w:uiPriority w:val="39"/>
    <w:unhideWhenUsed/>
    <w:rsid w:val="00FC3587"/>
    <w:pPr>
      <w:ind w:leftChars="200" w:left="420"/>
    </w:pPr>
  </w:style>
  <w:style w:type="paragraph" w:styleId="a8">
    <w:name w:val="footer"/>
    <w:basedOn w:val="a"/>
    <w:link w:val="a9"/>
    <w:uiPriority w:val="99"/>
    <w:unhideWhenUsed/>
    <w:rsid w:val="00FC358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C3587"/>
    <w:rPr>
      <w:rFonts w:ascii="宋体" w:eastAsia="宋体" w:hAnsi="宋体" w:cs="宋体"/>
      <w:kern w:val="0"/>
      <w:sz w:val="18"/>
      <w:szCs w:val="18"/>
    </w:rPr>
  </w:style>
  <w:style w:type="character" w:styleId="aa">
    <w:name w:val="page number"/>
    <w:basedOn w:val="a0"/>
    <w:uiPriority w:val="99"/>
    <w:semiHidden/>
    <w:unhideWhenUsed/>
    <w:rsid w:val="00FC3587"/>
  </w:style>
  <w:style w:type="paragraph" w:styleId="ab">
    <w:name w:val="Balloon Text"/>
    <w:basedOn w:val="a"/>
    <w:link w:val="ac"/>
    <w:uiPriority w:val="99"/>
    <w:semiHidden/>
    <w:unhideWhenUsed/>
    <w:rsid w:val="003A025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3A0258"/>
    <w:rPr>
      <w:rFonts w:ascii="宋体" w:eastAsia="宋体" w:hAnsi="宋体" w:cs="宋体"/>
      <w:kern w:val="0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ED0E8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18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1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7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4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2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6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4.emf"/><Relationship Id="rId5" Type="http://schemas.openxmlformats.org/officeDocument/2006/relationships/endnotes" Target="endnote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2036</Words>
  <Characters>11611</Characters>
  <Application>Microsoft Office Word</Application>
  <DocSecurity>0</DocSecurity>
  <Lines>96</Lines>
  <Paragraphs>27</Paragraphs>
  <ScaleCrop>false</ScaleCrop>
  <Company/>
  <LinksUpToDate>false</LinksUpToDate>
  <CharactersWithSpaces>13620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</dc:creator>
  <cp:keywords/>
  <dc:description/>
  <cp:lastModifiedBy>qian</cp:lastModifiedBy>
  <cp:revision>4</cp:revision>
  <dcterms:created xsi:type="dcterms:W3CDTF">2020-08-06T12:58:00Z</dcterms:created>
  <dcterms:modified xsi:type="dcterms:W3CDTF">2020-09-27T03:52:00Z</dcterms:modified>
</cp:coreProperties>
</file>