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80416">
      <w:pPr>
        <w:keepNext w:val="0"/>
        <w:keepLines w:val="0"/>
        <w:pageBreakBefore w:val="0"/>
        <w:widowControl/>
        <w:kinsoku/>
        <w:wordWrap/>
        <w:overflowPunct/>
        <w:topLinePunct w:val="0"/>
        <w:autoSpaceDE/>
        <w:autoSpaceDN/>
        <w:bidi w:val="0"/>
        <w:adjustRightInd w:val="0"/>
        <w:snapToGrid w:val="0"/>
        <w:spacing w:after="361" w:afterLines="100" w:line="360" w:lineRule="auto"/>
        <w:jc w:val="center"/>
        <w:textAlignment w:val="auto"/>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Const</w:t>
      </w:r>
      <w:bookmarkStart w:id="0" w:name="_GoBack"/>
      <w:bookmarkEnd w:id="0"/>
      <w:r>
        <w:rPr>
          <w:rFonts w:hint="default" w:ascii="Times New Roman" w:hAnsi="Times New Roman" w:eastAsia="宋体" w:cs="Times New Roman"/>
          <w:b/>
          <w:bCs/>
          <w:sz w:val="36"/>
          <w:szCs w:val="36"/>
          <w:lang w:val="en-US" w:eastAsia="zh-CN"/>
        </w:rPr>
        <w:t>ruction of a Recertification Evaluation Index System for Advanced Practice Nurses in China Based on the Magnet</w:t>
      </w:r>
      <w:r>
        <w:rPr>
          <w:rFonts w:hint="default" w:ascii="Times New Roman" w:hAnsi="Times New Roman" w:eastAsia="宋体" w:cs="Times New Roman"/>
          <w:b/>
          <w:bCs/>
          <w:sz w:val="36"/>
          <w:szCs w:val="36"/>
          <w:vertAlign w:val="superscript"/>
          <w:lang w:val="en-US" w:eastAsia="zh-CN"/>
        </w:rPr>
        <w:t>®</w:t>
      </w:r>
      <w:r>
        <w:rPr>
          <w:rFonts w:hint="default" w:ascii="Times New Roman" w:hAnsi="Times New Roman" w:eastAsia="宋体" w:cs="Times New Roman"/>
          <w:b/>
          <w:bCs/>
          <w:sz w:val="36"/>
          <w:szCs w:val="36"/>
          <w:lang w:val="en-US" w:eastAsia="zh-CN"/>
        </w:rPr>
        <w:t xml:space="preserve"> Framework(Expert Consultation Questionnaire)</w:t>
      </w:r>
    </w:p>
    <w:p w14:paraId="47B31ACC">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Dear Expert,</w:t>
      </w:r>
    </w:p>
    <w:p w14:paraId="5E1E82B4">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Thank you very much for taking the time out of your busy schedule to complete this questionnaire. Our research project is titled Construction of a Recertification Evaluation Index System for Advanced Practice Nurses in China Based on the Magnet® Framework. The study aims to provide an evidence-based reference for empowering the continuous professional development of advanced practice nurses (APNs).</w:t>
      </w:r>
    </w:p>
    <w:p w14:paraId="037B3B9D">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Advanced Practice Nurses are core contributors to evidence-based nursing implementation, interdisciplinary collaboration, and improved patient outcomes in complex healthcare settings. With the rapid advancement of medicine, APNs are required to possess multifaceted competencies, including advanced clinical assessment, specialized technical skills, evidence-based decision-making, and quality improvement. Their professional performance has become a key indicator of the core competitiveness of specialized nursing in healthcare institutions.</w:t>
      </w:r>
    </w:p>
    <w:p w14:paraId="2CBE22A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However, the current management system for APNs in China has notable shortcomings. On the one hand, existing training programs focus primarily on competency evaluation at the entry stage, lacking a recertification phase and a standardized, specialized re-evaluation system. There is no systematic assessment of core dimensions such as professional ability progression, practice innovation, and quality contribution. This may lead to issues such as stagnation or decline in knowledge renewal and insufficient motivation for career development after APN certification. Consequently, APNs may struggle to adapt to technological innovations and changing clinical needs in medicine, ultimately limiting the continuous improvement of specialized nursing quality and even affecting patient treatment outcomes.</w:t>
      </w:r>
    </w:p>
    <w:p w14:paraId="0AB6D11D">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The Magnet Recognition Program (registered trademark Magnet</w:t>
      </w:r>
      <w:r>
        <w:rPr>
          <w:rFonts w:hint="default" w:ascii="Times New Roman" w:hAnsi="Times New Roman" w:eastAsia="宋体" w:cs="Times New Roman"/>
          <w:sz w:val="28"/>
          <w:szCs w:val="28"/>
          <w:vertAlign w:val="superscript"/>
          <w:lang w:val="en-US" w:eastAsia="zh-CN"/>
        </w:rPr>
        <w:t>®</w:t>
      </w:r>
      <w:r>
        <w:rPr>
          <w:rFonts w:hint="default" w:ascii="Times New Roman" w:hAnsi="Times New Roman" w:eastAsia="宋体" w:cs="Times New Roman"/>
          <w:sz w:val="28"/>
          <w:szCs w:val="28"/>
          <w:lang w:val="en-US" w:eastAsia="zh-CN"/>
        </w:rPr>
        <w:t>) is an internationally recognized standard for nursing excellence. Its core framework includes Transformational Leadership, Structural Empowerment, Exemplary Professional Practice, New Knowledge/Innovation and Improvements, and Empirical Outcomes.The essence of this framework is to achieve sustained excellence in nursing care through "full-cycle professional competency management", which is highly aligned with the core objectives of APN recertification: verifying ongoing competence and driving professional progression.</w:t>
      </w:r>
    </w:p>
    <w:p w14:paraId="18F61759">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Based on the core content of the Magnet</w:t>
      </w:r>
      <w:r>
        <w:rPr>
          <w:rFonts w:hint="default" w:ascii="Times New Roman" w:hAnsi="Times New Roman" w:eastAsia="宋体" w:cs="Times New Roman"/>
          <w:sz w:val="28"/>
          <w:szCs w:val="28"/>
          <w:vertAlign w:val="superscript"/>
          <w:lang w:val="en-US" w:eastAsia="zh-CN"/>
        </w:rPr>
        <w:t>®</w:t>
      </w:r>
      <w:r>
        <w:rPr>
          <w:rFonts w:hint="default" w:ascii="Times New Roman" w:hAnsi="Times New Roman" w:eastAsia="宋体" w:cs="Times New Roman"/>
          <w:sz w:val="28"/>
          <w:szCs w:val="28"/>
          <w:lang w:val="en-US" w:eastAsia="zh-CN"/>
        </w:rPr>
        <w:t xml:space="preserve"> framework, a comprehensive literature review, research team discussions, and the first round of expert consultation, we have developed a recertification evaluation index system for APNs, consisting of 5 first-level indicators, 11 second-level indicators, and 45 third-level indicators. Given your outstanding achievements in advanced nursing practice, nursing management, or nursing education, we are honored to invite you to serve as a consulting expert for this study.</w:t>
      </w:r>
    </w:p>
    <w:p w14:paraId="38FEE127">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Your opinion is of great importance to our research. Due to the limited research timeline, we kindly request that you return the completed questionnaire to us at your convenience within one week of receipt. We express our sincere gratitude for your dedicated work and look forward to any valuable comments or suggestions you may have regarding this study! Thank you!</w:t>
      </w:r>
    </w:p>
    <w:p w14:paraId="153E0686">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If you have any questions about this questionnaire, please do not hesitate to contact me. Thank you again for your support!</w:t>
      </w:r>
    </w:p>
    <w:p w14:paraId="461C06DF">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p>
    <w:p w14:paraId="6F62AB94">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p>
    <w:p w14:paraId="0A3B8697">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宋体" w:cs="Times New Roman"/>
          <w:sz w:val="28"/>
          <w:szCs w:val="28"/>
        </w:rPr>
      </w:pPr>
    </w:p>
    <w:p w14:paraId="350D4709">
      <w:pPr>
        <w:keepNext w:val="0"/>
        <w:keepLines w:val="0"/>
        <w:pageBreakBefore w:val="0"/>
        <w:widowControl/>
        <w:kinsoku/>
        <w:wordWrap/>
        <w:overflowPunct/>
        <w:topLinePunct w:val="0"/>
        <w:autoSpaceDE/>
        <w:autoSpaceDN/>
        <w:bidi w:val="0"/>
        <w:adjustRightInd w:val="0"/>
        <w:snapToGrid w:val="0"/>
        <w:spacing w:after="0" w:line="360" w:lineRule="auto"/>
        <w:ind w:right="840"/>
        <w:jc w:val="both"/>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Contact: Tingting Dong</w:t>
      </w:r>
    </w:p>
    <w:p w14:paraId="6D62C0C1">
      <w:pPr>
        <w:keepNext w:val="0"/>
        <w:keepLines w:val="0"/>
        <w:pageBreakBefore w:val="0"/>
        <w:widowControl/>
        <w:kinsoku/>
        <w:wordWrap/>
        <w:overflowPunct/>
        <w:topLinePunct w:val="0"/>
        <w:autoSpaceDE/>
        <w:autoSpaceDN/>
        <w:bidi w:val="0"/>
        <w:adjustRightInd w:val="0"/>
        <w:snapToGrid w:val="0"/>
        <w:spacing w:after="0" w:line="360" w:lineRule="auto"/>
        <w:ind w:right="840"/>
        <w:jc w:val="both"/>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Tel: 010-83198258</w:t>
      </w:r>
    </w:p>
    <w:p w14:paraId="337AE147">
      <w:pPr>
        <w:keepNext w:val="0"/>
        <w:keepLines w:val="0"/>
        <w:pageBreakBefore w:val="0"/>
        <w:widowControl/>
        <w:kinsoku/>
        <w:wordWrap/>
        <w:overflowPunct/>
        <w:topLinePunct w:val="0"/>
        <w:autoSpaceDE/>
        <w:autoSpaceDN/>
        <w:bidi w:val="0"/>
        <w:adjustRightInd w:val="0"/>
        <w:snapToGrid w:val="0"/>
        <w:spacing w:after="0" w:line="360" w:lineRule="auto"/>
        <w:ind w:right="840"/>
        <w:jc w:val="both"/>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 xml:space="preserve">Email: </w:t>
      </w:r>
      <w:r>
        <w:rPr>
          <w:rFonts w:hint="default" w:ascii="Times New Roman" w:hAnsi="Times New Roman" w:eastAsia="宋体" w:cs="Times New Roman"/>
          <w:b/>
          <w:bCs/>
          <w:sz w:val="28"/>
          <w:szCs w:val="28"/>
          <w:lang w:val="en-US" w:eastAsia="zh-CN"/>
        </w:rPr>
        <w:t>pianer-1111</w:t>
      </w:r>
      <w:r>
        <w:rPr>
          <w:rFonts w:hint="default" w:ascii="Times New Roman" w:hAnsi="Times New Roman" w:eastAsia="宋体" w:cs="Times New Roman"/>
          <w:b/>
          <w:bCs/>
          <w:sz w:val="28"/>
          <w:szCs w:val="28"/>
        </w:rPr>
        <w:t>@</w:t>
      </w:r>
      <w:r>
        <w:rPr>
          <w:rFonts w:hint="default" w:ascii="Times New Roman" w:hAnsi="Times New Roman" w:eastAsia="宋体" w:cs="Times New Roman"/>
          <w:b/>
          <w:bCs/>
          <w:sz w:val="28"/>
          <w:szCs w:val="28"/>
          <w:lang w:val="en-US" w:eastAsia="zh-CN"/>
        </w:rPr>
        <w:t>163</w:t>
      </w:r>
      <w:r>
        <w:rPr>
          <w:rFonts w:hint="default" w:ascii="Times New Roman" w:hAnsi="Times New Roman" w:eastAsia="宋体" w:cs="Times New Roman"/>
          <w:b/>
          <w:bCs/>
          <w:sz w:val="28"/>
          <w:szCs w:val="28"/>
        </w:rPr>
        <w:t>.com</w:t>
      </w:r>
    </w:p>
    <w:p w14:paraId="2E978253">
      <w:pPr>
        <w:spacing w:after="0" w:line="360" w:lineRule="auto"/>
        <w:rPr>
          <w:rFonts w:hint="default" w:ascii="Times New Roman" w:hAnsi="Times New Roman" w:eastAsia="宋体" w:cs="Times New Roman"/>
          <w:sz w:val="28"/>
          <w:szCs w:val="28"/>
        </w:rPr>
      </w:pPr>
    </w:p>
    <w:p w14:paraId="5DD95D14">
      <w:pPr>
        <w:spacing w:after="0" w:line="360" w:lineRule="auto"/>
        <w:rPr>
          <w:rFonts w:hint="default" w:ascii="Times New Roman" w:hAnsi="Times New Roman" w:eastAsia="宋体" w:cs="Times New Roman"/>
          <w:sz w:val="28"/>
          <w:szCs w:val="28"/>
        </w:rPr>
      </w:pPr>
    </w:p>
    <w:p w14:paraId="66BF032C">
      <w:pPr>
        <w:spacing w:after="0" w:line="360" w:lineRule="auto"/>
        <w:rPr>
          <w:rFonts w:hint="default" w:ascii="Times New Roman" w:hAnsi="Times New Roman" w:eastAsia="宋体" w:cs="Times New Roman"/>
          <w:sz w:val="28"/>
          <w:szCs w:val="28"/>
        </w:rPr>
      </w:pPr>
    </w:p>
    <w:p w14:paraId="29BCE5AF">
      <w:pPr>
        <w:spacing w:after="0" w:line="360" w:lineRule="auto"/>
        <w:rPr>
          <w:rFonts w:hint="default" w:ascii="Times New Roman" w:hAnsi="Times New Roman" w:eastAsia="宋体" w:cs="Times New Roman"/>
          <w:sz w:val="28"/>
          <w:szCs w:val="28"/>
        </w:rPr>
      </w:pPr>
    </w:p>
    <w:p w14:paraId="36EA415A">
      <w:pPr>
        <w:jc w:val="both"/>
        <w:rPr>
          <w:rFonts w:hint="default" w:ascii="Times New Roman" w:hAnsi="Times New Roman" w:eastAsia="宋体" w:cs="Times New Roman"/>
          <w:b/>
          <w:bCs w:val="0"/>
          <w:sz w:val="30"/>
          <w:szCs w:val="30"/>
        </w:rPr>
      </w:pPr>
    </w:p>
    <w:p w14:paraId="705151A5">
      <w:pPr>
        <w:jc w:val="center"/>
        <w:rPr>
          <w:rFonts w:hint="default" w:ascii="Times New Roman" w:hAnsi="Times New Roman" w:eastAsia="宋体" w:cs="Times New Roman"/>
          <w:b/>
          <w:bCs w:val="0"/>
          <w:sz w:val="24"/>
          <w:szCs w:val="24"/>
        </w:rPr>
      </w:pPr>
      <w:r>
        <w:rPr>
          <w:rFonts w:hint="default" w:ascii="Times New Roman" w:hAnsi="Times New Roman" w:eastAsia="宋体" w:cs="Times New Roman"/>
          <w:b/>
          <w:bCs w:val="0"/>
          <w:sz w:val="24"/>
          <w:szCs w:val="24"/>
        </w:rPr>
        <w:t>Part 1</w:t>
      </w:r>
    </w:p>
    <w:p w14:paraId="3A1E60E1">
      <w:pPr>
        <w:jc w:val="center"/>
        <w:rPr>
          <w:rFonts w:hint="default" w:ascii="Times New Roman" w:hAnsi="Times New Roman" w:eastAsia="宋体" w:cs="Times New Roman"/>
          <w:b/>
          <w:bCs w:val="0"/>
          <w:sz w:val="24"/>
          <w:szCs w:val="24"/>
        </w:rPr>
      </w:pPr>
      <w:r>
        <w:rPr>
          <w:rFonts w:hint="default" w:ascii="Times New Roman" w:hAnsi="Times New Roman" w:eastAsia="宋体" w:cs="Times New Roman"/>
          <w:b/>
          <w:bCs w:val="0"/>
          <w:sz w:val="24"/>
          <w:szCs w:val="24"/>
        </w:rPr>
        <w:t>Delphi Consultation Questionnaire for the Construction of a Recertification Evaluation Index System for Advanced Practice Nurses in China Based on the Magnet</w:t>
      </w:r>
      <w:r>
        <w:rPr>
          <w:rFonts w:hint="default" w:ascii="Times New Roman" w:hAnsi="Times New Roman" w:eastAsia="宋体" w:cs="Times New Roman"/>
          <w:b/>
          <w:bCs w:val="0"/>
          <w:sz w:val="24"/>
          <w:szCs w:val="24"/>
          <w:vertAlign w:val="superscript"/>
        </w:rPr>
        <w:t>®</w:t>
      </w:r>
      <w:r>
        <w:rPr>
          <w:rFonts w:hint="default" w:ascii="Times New Roman" w:hAnsi="Times New Roman" w:eastAsia="宋体" w:cs="Times New Roman"/>
          <w:b/>
          <w:bCs w:val="0"/>
          <w:sz w:val="24"/>
          <w:szCs w:val="24"/>
        </w:rPr>
        <w:t xml:space="preserve"> Framework</w:t>
      </w:r>
    </w:p>
    <w:p w14:paraId="3D407E06">
      <w:pPr>
        <w:jc w:val="center"/>
        <w:rPr>
          <w:rFonts w:hint="default" w:ascii="Times New Roman" w:hAnsi="Times New Roman" w:eastAsia="宋体" w:cs="Times New Roman"/>
          <w:bCs/>
          <w:sz w:val="24"/>
          <w:szCs w:val="24"/>
        </w:rPr>
      </w:pPr>
    </w:p>
    <w:p w14:paraId="3F860E6D">
      <w:pPr>
        <w:pStyle w:val="2"/>
        <w:pageBreakBefore w:val="0"/>
        <w:widowControl/>
        <w:kinsoku/>
        <w:wordWrap/>
        <w:overflowPunct/>
        <w:topLinePunct w:val="0"/>
        <w:autoSpaceDE/>
        <w:autoSpaceDN/>
        <w:bidi w:val="0"/>
        <w:adjustRightInd w:val="0"/>
        <w:snapToGrid w:val="0"/>
        <w:spacing w:before="100" w:beforeAutospacing="1" w:after="100" w:afterAutospacing="1" w:line="240" w:lineRule="auto"/>
        <w:jc w:val="lef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sz w:val="24"/>
          <w:szCs w:val="24"/>
        </w:rPr>
        <w:t>Instructions</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b w:val="0"/>
          <w:bCs w:val="0"/>
          <w:sz w:val="24"/>
          <w:szCs w:val="24"/>
          <w:lang w:val="en-US" w:eastAsia="zh-CN"/>
        </w:rPr>
        <w:t>Please evaluate the importance of each indicator in the preliminary recertification evaluation index system for advanced practice nurses using the following 5-point scale:5=Very important; 4 = Important; 3=Moderately important; 2=Slightly important; 1= Not important at all</w:t>
      </w:r>
      <w:r>
        <w:rPr>
          <w:rFonts w:hint="eastAsia"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sz w:val="24"/>
          <w:szCs w:val="24"/>
          <w:lang w:val="en-US" w:eastAsia="zh-CN"/>
        </w:rPr>
        <w:t>Please enter the corresponding score in the appropriate box.</w:t>
      </w:r>
      <w:r>
        <w:rPr>
          <w:rFonts w:hint="default" w:ascii="Times New Roman" w:hAnsi="Times New Roman" w:eastAsia="宋体" w:cs="Times New Roman"/>
          <w:b w:val="0"/>
          <w:bCs w:val="0"/>
          <w:sz w:val="24"/>
          <w:szCs w:val="24"/>
        </w:rPr>
        <w:t>If you believe an indicator is unnecessary and should be removed, please write “Delete” in the “Content Modification” column.If you suggest revising the content, please state your specific modification in the “Content Modification” column.If you believe additional indicators should be included, please supplement them in the “Items to Be Added” column.</w:t>
      </w:r>
    </w:p>
    <w:p w14:paraId="4E9EB473">
      <w:pPr>
        <w:pStyle w:val="2"/>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rPr>
        <w:t xml:space="preserve"> </w:t>
      </w:r>
      <w:r>
        <w:rPr>
          <w:rFonts w:hint="default" w:ascii="Times New Roman" w:hAnsi="Times New Roman" w:eastAsia="宋体" w:cs="Times New Roman"/>
          <w:sz w:val="24"/>
          <w:szCs w:val="24"/>
        </w:rPr>
        <w:t>T</w:t>
      </w:r>
      <w:r>
        <w:rPr>
          <w:rFonts w:hint="default" w:ascii="Times New Roman" w:hAnsi="Times New Roman" w:eastAsia="宋体" w:cs="Times New Roman"/>
          <w:sz w:val="24"/>
          <w:szCs w:val="24"/>
        </w:rPr>
        <w:t>able 1 Delphi Questionnaire for</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Primary Indicators</w:t>
      </w:r>
    </w:p>
    <w:tbl>
      <w:tblPr>
        <w:tblStyle w:val="9"/>
        <w:tblW w:w="13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5"/>
        <w:gridCol w:w="1279"/>
        <w:gridCol w:w="1279"/>
        <w:gridCol w:w="1279"/>
        <w:gridCol w:w="1279"/>
        <w:gridCol w:w="1280"/>
        <w:gridCol w:w="2737"/>
      </w:tblGrid>
      <w:tr w14:paraId="6C17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625" w:type="dxa"/>
            <w:vMerge w:val="restart"/>
            <w:vAlign w:val="center"/>
          </w:tcPr>
          <w:p w14:paraId="397D87EE">
            <w:pPr>
              <w:ind w:left="315" w:hanging="316" w:hangingChars="150"/>
              <w:jc w:val="center"/>
              <w:rPr>
                <w:rFonts w:hint="default" w:ascii="Times New Roman" w:hAnsi="Times New Roman" w:eastAsia="楷体" w:cs="Times New Roman"/>
                <w:b/>
                <w:bCs/>
                <w:sz w:val="21"/>
                <w:szCs w:val="21"/>
                <w:lang w:eastAsia="zh-CN"/>
              </w:rPr>
            </w:pPr>
            <w:r>
              <w:rPr>
                <w:rFonts w:hint="default" w:ascii="Times New Roman" w:hAnsi="Times New Roman" w:eastAsia="楷体" w:cs="Times New Roman"/>
                <w:b/>
                <w:bCs/>
                <w:sz w:val="21"/>
                <w:szCs w:val="21"/>
                <w:lang w:eastAsia="zh-CN"/>
              </w:rPr>
              <w:t>Primary Indicator</w:t>
            </w:r>
          </w:p>
        </w:tc>
        <w:tc>
          <w:tcPr>
            <w:tcW w:w="6396" w:type="dxa"/>
            <w:gridSpan w:val="5"/>
            <w:vAlign w:val="center"/>
          </w:tcPr>
          <w:p w14:paraId="1FD47B5F">
            <w:pPr>
              <w:ind w:left="315" w:hanging="316" w:hangingChars="150"/>
              <w:jc w:val="center"/>
              <w:rPr>
                <w:rFonts w:hint="default" w:ascii="Times New Roman" w:hAnsi="Times New Roman" w:eastAsia="楷体" w:cs="Times New Roman"/>
                <w:b/>
                <w:bCs/>
                <w:sz w:val="21"/>
                <w:szCs w:val="21"/>
                <w:lang w:eastAsia="zh-CN"/>
              </w:rPr>
            </w:pPr>
            <w:r>
              <w:rPr>
                <w:rFonts w:hint="default" w:ascii="Times New Roman" w:hAnsi="Times New Roman" w:eastAsia="楷体" w:cs="Times New Roman"/>
                <w:b/>
                <w:bCs/>
                <w:sz w:val="21"/>
                <w:szCs w:val="21"/>
                <w:lang w:eastAsia="zh-CN"/>
              </w:rPr>
              <w:t>Importance of Indicators</w:t>
            </w:r>
          </w:p>
        </w:tc>
        <w:tc>
          <w:tcPr>
            <w:tcW w:w="2737" w:type="dxa"/>
            <w:vMerge w:val="restart"/>
            <w:vAlign w:val="center"/>
          </w:tcPr>
          <w:p w14:paraId="61E85F72">
            <w:pPr>
              <w:ind w:left="315" w:hanging="316" w:hangingChars="150"/>
              <w:jc w:val="center"/>
              <w:rPr>
                <w:rFonts w:hint="default" w:ascii="Times New Roman" w:hAnsi="Times New Roman" w:eastAsia="楷体" w:cs="Times New Roman"/>
                <w:b/>
                <w:bCs/>
                <w:sz w:val="21"/>
                <w:szCs w:val="21"/>
                <w:lang w:eastAsia="zh-CN"/>
              </w:rPr>
            </w:pPr>
            <w:r>
              <w:rPr>
                <w:rFonts w:hint="default" w:ascii="Times New Roman" w:hAnsi="Times New Roman" w:eastAsia="楷体" w:cs="Times New Roman"/>
                <w:b/>
                <w:bCs/>
                <w:sz w:val="21"/>
                <w:szCs w:val="21"/>
                <w:lang w:eastAsia="zh-CN"/>
              </w:rPr>
              <w:t>Content Modification</w:t>
            </w:r>
          </w:p>
        </w:tc>
      </w:tr>
      <w:tr w14:paraId="7D70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625" w:type="dxa"/>
            <w:vMerge w:val="continue"/>
            <w:vAlign w:val="center"/>
          </w:tcPr>
          <w:p w14:paraId="5073DA2B">
            <w:pPr>
              <w:ind w:left="315" w:hanging="316" w:hangingChars="150"/>
              <w:jc w:val="center"/>
              <w:rPr>
                <w:rFonts w:hint="default" w:ascii="Times New Roman" w:hAnsi="Times New Roman" w:eastAsia="楷体" w:cs="Times New Roman"/>
                <w:b/>
                <w:bCs/>
                <w:sz w:val="21"/>
                <w:szCs w:val="21"/>
                <w:lang w:eastAsia="zh-CN"/>
              </w:rPr>
            </w:pPr>
          </w:p>
        </w:tc>
        <w:tc>
          <w:tcPr>
            <w:tcW w:w="6396" w:type="dxa"/>
            <w:gridSpan w:val="5"/>
            <w:vAlign w:val="center"/>
          </w:tcPr>
          <w:p w14:paraId="792F7E83">
            <w:pPr>
              <w:ind w:left="315" w:hanging="316" w:hangingChars="150"/>
              <w:jc w:val="center"/>
              <w:rPr>
                <w:rFonts w:hint="default" w:ascii="Times New Roman" w:hAnsi="Times New Roman" w:eastAsia="楷体" w:cs="Times New Roman"/>
                <w:b/>
                <w:bCs/>
                <w:sz w:val="21"/>
                <w:szCs w:val="21"/>
                <w:lang w:val="en-US" w:eastAsia="zh-CN"/>
              </w:rPr>
            </w:pPr>
            <w:r>
              <w:rPr>
                <w:rFonts w:hint="default" w:ascii="Times New Roman" w:hAnsi="Times New Roman" w:eastAsia="楷体" w:cs="Times New Roman"/>
                <w:b/>
                <w:bCs/>
                <w:sz w:val="21"/>
                <w:szCs w:val="21"/>
                <w:lang w:val="en-US" w:eastAsia="zh-CN"/>
              </w:rPr>
              <w:t xml:space="preserve">5 = Very important → </w:t>
            </w:r>
            <w:r>
              <w:rPr>
                <w:rFonts w:hint="default" w:ascii="Times New Roman" w:hAnsi="Times New Roman" w:eastAsia="楷体" w:cs="Times New Roman"/>
                <w:b/>
                <w:bCs/>
                <w:sz w:val="21"/>
                <w:szCs w:val="21"/>
                <w:lang w:val="en-US" w:eastAsia="zh-CN"/>
              </w:rPr>
              <w:t>1= Not important at all</w:t>
            </w:r>
          </w:p>
        </w:tc>
        <w:tc>
          <w:tcPr>
            <w:tcW w:w="2737" w:type="dxa"/>
            <w:vMerge w:val="continue"/>
            <w:vAlign w:val="center"/>
          </w:tcPr>
          <w:p w14:paraId="6888C66F">
            <w:pPr>
              <w:ind w:left="315" w:hanging="316" w:hangingChars="150"/>
              <w:jc w:val="center"/>
              <w:rPr>
                <w:rFonts w:hint="default" w:ascii="Times New Roman" w:hAnsi="Times New Roman" w:eastAsia="楷体" w:cs="Times New Roman"/>
                <w:b/>
                <w:bCs/>
                <w:sz w:val="21"/>
                <w:szCs w:val="21"/>
                <w:lang w:eastAsia="zh-CN"/>
              </w:rPr>
            </w:pPr>
          </w:p>
        </w:tc>
      </w:tr>
      <w:tr w14:paraId="6A9F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625" w:type="dxa"/>
            <w:vAlign w:val="center"/>
          </w:tcPr>
          <w:p w14:paraId="0BCF042E">
            <w:pPr>
              <w:ind w:left="315" w:hanging="315" w:hangingChars="15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A</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Transformational Leadership</w:t>
            </w:r>
          </w:p>
        </w:tc>
        <w:tc>
          <w:tcPr>
            <w:tcW w:w="1279" w:type="dxa"/>
            <w:vAlign w:val="center"/>
          </w:tcPr>
          <w:p w14:paraId="2C527240">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w:t>
            </w:r>
          </w:p>
        </w:tc>
        <w:tc>
          <w:tcPr>
            <w:tcW w:w="1279" w:type="dxa"/>
            <w:vAlign w:val="center"/>
          </w:tcPr>
          <w:p w14:paraId="3BD5556D">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p>
        </w:tc>
        <w:tc>
          <w:tcPr>
            <w:tcW w:w="1279" w:type="dxa"/>
            <w:vAlign w:val="center"/>
          </w:tcPr>
          <w:p w14:paraId="0F7AEE18">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c>
          <w:tcPr>
            <w:tcW w:w="1279" w:type="dxa"/>
            <w:vAlign w:val="center"/>
          </w:tcPr>
          <w:p w14:paraId="30A79EC6">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p>
        </w:tc>
        <w:tc>
          <w:tcPr>
            <w:tcW w:w="1280" w:type="dxa"/>
            <w:vAlign w:val="center"/>
          </w:tcPr>
          <w:p w14:paraId="57F34FCB">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p>
        </w:tc>
        <w:tc>
          <w:tcPr>
            <w:tcW w:w="2737" w:type="dxa"/>
            <w:vAlign w:val="center"/>
          </w:tcPr>
          <w:p w14:paraId="42D40473">
            <w:pPr>
              <w:jc w:val="center"/>
              <w:rPr>
                <w:rFonts w:hint="default" w:ascii="Times New Roman" w:hAnsi="Times New Roman" w:eastAsia="宋体" w:cs="Times New Roman"/>
                <w:sz w:val="21"/>
                <w:szCs w:val="21"/>
              </w:rPr>
            </w:pPr>
          </w:p>
        </w:tc>
      </w:tr>
      <w:tr w14:paraId="37FE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625" w:type="dxa"/>
            <w:vAlign w:val="center"/>
          </w:tcPr>
          <w:p w14:paraId="5B6BF106">
            <w:pPr>
              <w:ind w:left="315" w:hanging="315" w:hangingChars="150"/>
              <w:jc w:val="both"/>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B</w:t>
            </w:r>
            <w:r>
              <w:rPr>
                <w:rFonts w:hint="eastAsia" w:ascii="Times New Roman" w:hAnsi="Times New Roman" w:eastAsia="宋体" w:cs="Times New Roman"/>
                <w:sz w:val="21"/>
                <w:szCs w:val="21"/>
                <w:lang w:eastAsia="zh-CN"/>
              </w:rPr>
              <w:t xml:space="preserve">. Structural Empowerment </w:t>
            </w:r>
          </w:p>
        </w:tc>
        <w:tc>
          <w:tcPr>
            <w:tcW w:w="1279" w:type="dxa"/>
            <w:vAlign w:val="center"/>
          </w:tcPr>
          <w:p w14:paraId="20501A5B">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w:t>
            </w:r>
          </w:p>
        </w:tc>
        <w:tc>
          <w:tcPr>
            <w:tcW w:w="1279" w:type="dxa"/>
            <w:vAlign w:val="center"/>
          </w:tcPr>
          <w:p w14:paraId="0017E108">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p>
        </w:tc>
        <w:tc>
          <w:tcPr>
            <w:tcW w:w="1279" w:type="dxa"/>
            <w:vAlign w:val="center"/>
          </w:tcPr>
          <w:p w14:paraId="79C4FCEB">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c>
          <w:tcPr>
            <w:tcW w:w="1279" w:type="dxa"/>
            <w:vAlign w:val="center"/>
          </w:tcPr>
          <w:p w14:paraId="5EC422AE">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p>
        </w:tc>
        <w:tc>
          <w:tcPr>
            <w:tcW w:w="1280" w:type="dxa"/>
            <w:vAlign w:val="center"/>
          </w:tcPr>
          <w:p w14:paraId="17931BC9">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p>
        </w:tc>
        <w:tc>
          <w:tcPr>
            <w:tcW w:w="2737" w:type="dxa"/>
            <w:vAlign w:val="center"/>
          </w:tcPr>
          <w:p w14:paraId="335F973A">
            <w:pPr>
              <w:jc w:val="center"/>
              <w:rPr>
                <w:rFonts w:hint="default" w:ascii="Times New Roman" w:hAnsi="Times New Roman" w:eastAsia="宋体" w:cs="Times New Roman"/>
                <w:sz w:val="21"/>
                <w:szCs w:val="21"/>
              </w:rPr>
            </w:pPr>
          </w:p>
        </w:tc>
      </w:tr>
      <w:tr w14:paraId="512D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625" w:type="dxa"/>
            <w:vAlign w:val="center"/>
          </w:tcPr>
          <w:p w14:paraId="7650EEBC">
            <w:pPr>
              <w:ind w:left="315" w:hanging="315" w:hangingChars="150"/>
              <w:jc w:val="both"/>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C</w:t>
            </w:r>
            <w:r>
              <w:rPr>
                <w:rFonts w:hint="eastAsia" w:ascii="Times New Roman" w:hAnsi="Times New Roman" w:eastAsia="宋体" w:cs="Times New Roman"/>
                <w:sz w:val="21"/>
                <w:szCs w:val="21"/>
                <w:lang w:eastAsia="zh-CN"/>
              </w:rPr>
              <w:t xml:space="preserve">. Exemplary Professional Practice </w:t>
            </w:r>
          </w:p>
        </w:tc>
        <w:tc>
          <w:tcPr>
            <w:tcW w:w="1279" w:type="dxa"/>
            <w:vAlign w:val="center"/>
          </w:tcPr>
          <w:p w14:paraId="7A8C4389">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w:t>
            </w:r>
          </w:p>
        </w:tc>
        <w:tc>
          <w:tcPr>
            <w:tcW w:w="1279" w:type="dxa"/>
            <w:vAlign w:val="center"/>
          </w:tcPr>
          <w:p w14:paraId="7E9177D9">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p>
        </w:tc>
        <w:tc>
          <w:tcPr>
            <w:tcW w:w="1279" w:type="dxa"/>
            <w:vAlign w:val="center"/>
          </w:tcPr>
          <w:p w14:paraId="6FB20FEB">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c>
          <w:tcPr>
            <w:tcW w:w="1279" w:type="dxa"/>
            <w:vAlign w:val="center"/>
          </w:tcPr>
          <w:p w14:paraId="54789143">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p>
        </w:tc>
        <w:tc>
          <w:tcPr>
            <w:tcW w:w="1280" w:type="dxa"/>
            <w:vAlign w:val="center"/>
          </w:tcPr>
          <w:p w14:paraId="782F025E">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p>
        </w:tc>
        <w:tc>
          <w:tcPr>
            <w:tcW w:w="2737" w:type="dxa"/>
            <w:vAlign w:val="center"/>
          </w:tcPr>
          <w:p w14:paraId="1BB80241">
            <w:pPr>
              <w:jc w:val="center"/>
              <w:rPr>
                <w:rFonts w:hint="default" w:ascii="Times New Roman" w:hAnsi="Times New Roman" w:eastAsia="宋体" w:cs="Times New Roman"/>
                <w:sz w:val="21"/>
                <w:szCs w:val="21"/>
              </w:rPr>
            </w:pPr>
          </w:p>
        </w:tc>
      </w:tr>
      <w:tr w14:paraId="4E55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625" w:type="dxa"/>
            <w:vAlign w:val="center"/>
          </w:tcPr>
          <w:p w14:paraId="0B862965">
            <w:pPr>
              <w:ind w:left="315" w:hanging="315" w:hangingChars="150"/>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D</w:t>
            </w:r>
            <w:r>
              <w:rPr>
                <w:rFonts w:hint="eastAsia" w:ascii="Times New Roman" w:hAnsi="Times New Roman" w:eastAsia="宋体" w:cs="Times New Roman"/>
                <w:sz w:val="21"/>
                <w:szCs w:val="21"/>
                <w:lang w:val="en-US" w:eastAsia="zh-CN"/>
              </w:rPr>
              <w:t xml:space="preserve">.New Knowledge,Innovation,and Improvement </w:t>
            </w:r>
          </w:p>
        </w:tc>
        <w:tc>
          <w:tcPr>
            <w:tcW w:w="1279" w:type="dxa"/>
            <w:vAlign w:val="center"/>
          </w:tcPr>
          <w:p w14:paraId="596A1948">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w:t>
            </w:r>
          </w:p>
        </w:tc>
        <w:tc>
          <w:tcPr>
            <w:tcW w:w="1279" w:type="dxa"/>
            <w:vAlign w:val="center"/>
          </w:tcPr>
          <w:p w14:paraId="668F9DF5">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p>
        </w:tc>
        <w:tc>
          <w:tcPr>
            <w:tcW w:w="1279" w:type="dxa"/>
            <w:vAlign w:val="center"/>
          </w:tcPr>
          <w:p w14:paraId="629A9EB0">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c>
          <w:tcPr>
            <w:tcW w:w="1279" w:type="dxa"/>
            <w:vAlign w:val="center"/>
          </w:tcPr>
          <w:p w14:paraId="55D623A4">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p>
        </w:tc>
        <w:tc>
          <w:tcPr>
            <w:tcW w:w="1280" w:type="dxa"/>
            <w:vAlign w:val="center"/>
          </w:tcPr>
          <w:p w14:paraId="65457692">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p>
        </w:tc>
        <w:tc>
          <w:tcPr>
            <w:tcW w:w="2737" w:type="dxa"/>
            <w:vAlign w:val="center"/>
          </w:tcPr>
          <w:p w14:paraId="0EF0324C">
            <w:pPr>
              <w:jc w:val="center"/>
              <w:rPr>
                <w:rFonts w:hint="default" w:ascii="Times New Roman" w:hAnsi="Times New Roman" w:eastAsia="宋体" w:cs="Times New Roman"/>
                <w:sz w:val="21"/>
                <w:szCs w:val="21"/>
              </w:rPr>
            </w:pPr>
          </w:p>
        </w:tc>
      </w:tr>
      <w:tr w14:paraId="66FC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625" w:type="dxa"/>
            <w:vAlign w:val="center"/>
          </w:tcPr>
          <w:p w14:paraId="5679D13F">
            <w:pPr>
              <w:ind w:left="315" w:hanging="315" w:hangingChars="15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E</w:t>
            </w:r>
            <w:r>
              <w:rPr>
                <w:rFonts w:hint="eastAsia" w:ascii="Times New Roman" w:hAnsi="Times New Roman" w:eastAsia="宋体" w:cs="Times New Roman"/>
                <w:sz w:val="21"/>
                <w:szCs w:val="21"/>
                <w:lang w:val="en-US" w:eastAsia="zh-CN"/>
              </w:rPr>
              <w:t>.Empirical Quality Results</w:t>
            </w:r>
          </w:p>
        </w:tc>
        <w:tc>
          <w:tcPr>
            <w:tcW w:w="1279" w:type="dxa"/>
            <w:vAlign w:val="center"/>
          </w:tcPr>
          <w:p w14:paraId="46659B53">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w:t>
            </w:r>
          </w:p>
        </w:tc>
        <w:tc>
          <w:tcPr>
            <w:tcW w:w="1279" w:type="dxa"/>
            <w:vAlign w:val="center"/>
          </w:tcPr>
          <w:p w14:paraId="75FDDDC8">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p>
        </w:tc>
        <w:tc>
          <w:tcPr>
            <w:tcW w:w="1279" w:type="dxa"/>
            <w:vAlign w:val="center"/>
          </w:tcPr>
          <w:p w14:paraId="35A63B3B">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c>
          <w:tcPr>
            <w:tcW w:w="1279" w:type="dxa"/>
            <w:vAlign w:val="center"/>
          </w:tcPr>
          <w:p w14:paraId="22C214F8">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p>
        </w:tc>
        <w:tc>
          <w:tcPr>
            <w:tcW w:w="1280" w:type="dxa"/>
            <w:vAlign w:val="center"/>
          </w:tcPr>
          <w:p w14:paraId="6D779F61">
            <w:pPr>
              <w:ind w:left="315" w:leftChars="0" w:hanging="315" w:hangingChars="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p>
        </w:tc>
        <w:tc>
          <w:tcPr>
            <w:tcW w:w="2737" w:type="dxa"/>
            <w:vAlign w:val="center"/>
          </w:tcPr>
          <w:p w14:paraId="686EFFF1">
            <w:pPr>
              <w:jc w:val="center"/>
              <w:rPr>
                <w:rFonts w:hint="default" w:ascii="Times New Roman" w:hAnsi="Times New Roman" w:eastAsia="宋体" w:cs="Times New Roman"/>
                <w:sz w:val="21"/>
                <w:szCs w:val="21"/>
              </w:rPr>
            </w:pPr>
          </w:p>
        </w:tc>
      </w:tr>
      <w:tr w14:paraId="7D99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758" w:type="dxa"/>
            <w:gridSpan w:val="7"/>
            <w:vAlign w:val="center"/>
          </w:tcPr>
          <w:p w14:paraId="01524008">
            <w:pPr>
              <w:ind w:left="315" w:hanging="316" w:hangingChars="150"/>
              <w:jc w:val="left"/>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Items to Be Added</w:t>
            </w:r>
          </w:p>
        </w:tc>
      </w:tr>
    </w:tbl>
    <w:p w14:paraId="2E48BC4D">
      <w:pPr>
        <w:pStyle w:val="2"/>
        <w:keepNext/>
        <w:keepLines/>
        <w:pageBreakBefore w:val="0"/>
        <w:widowControl/>
        <w:kinsoku/>
        <w:wordWrap/>
        <w:overflowPunct/>
        <w:topLinePunct w:val="0"/>
        <w:autoSpaceDE/>
        <w:autoSpaceDN/>
        <w:bidi w:val="0"/>
        <w:adjustRightInd w:val="0"/>
        <w:snapToGrid w:val="0"/>
        <w:spacing w:before="100" w:beforeAutospacing="1" w:after="100" w:afterAutospacing="1" w:line="240" w:lineRule="atLeas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 xml:space="preserve">Table </w:t>
      </w:r>
      <w:r>
        <w:rPr>
          <w:rFonts w:hint="eastAsia" w:ascii="Times New Roman" w:hAnsi="Times New Roman" w:eastAsia="宋体" w:cs="Times New Roman"/>
          <w:b/>
          <w:bCs/>
          <w:sz w:val="21"/>
          <w:szCs w:val="21"/>
          <w:lang w:val="en-US" w:eastAsia="zh-CN"/>
        </w:rPr>
        <w:t>2</w:t>
      </w:r>
      <w:r>
        <w:rPr>
          <w:rFonts w:hint="default" w:ascii="Times New Roman" w:hAnsi="Times New Roman" w:eastAsia="宋体" w:cs="Times New Roman"/>
          <w:b/>
          <w:bCs/>
          <w:sz w:val="21"/>
          <w:szCs w:val="21"/>
        </w:rPr>
        <w:t xml:space="preserve"> Delphi Questionnaire for</w:t>
      </w:r>
      <w:r>
        <w:rPr>
          <w:rFonts w:hint="default" w:ascii="Times New Roman" w:hAnsi="Times New Roman" w:eastAsia="宋体" w:cs="Times New Roman"/>
          <w:b/>
          <w:bCs/>
          <w:sz w:val="21"/>
          <w:szCs w:val="21"/>
          <w:lang w:val="en-US" w:eastAsia="zh-CN"/>
        </w:rPr>
        <w:t xml:space="preserve"> Secondary</w:t>
      </w:r>
      <w:r>
        <w:rPr>
          <w:rFonts w:hint="default" w:ascii="Times New Roman" w:hAnsi="Times New Roman" w:eastAsia="宋体" w:cs="Times New Roman"/>
          <w:b/>
          <w:bCs/>
          <w:sz w:val="21"/>
          <w:szCs w:val="21"/>
        </w:rPr>
        <w:t xml:space="preserve"> Indicators</w:t>
      </w:r>
    </w:p>
    <w:tbl>
      <w:tblPr>
        <w:tblStyle w:val="10"/>
        <w:tblW w:w="0" w:type="auto"/>
        <w:tblInd w:w="-6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576"/>
        <w:gridCol w:w="3651"/>
        <w:gridCol w:w="827"/>
        <w:gridCol w:w="827"/>
        <w:gridCol w:w="830"/>
        <w:gridCol w:w="827"/>
        <w:gridCol w:w="827"/>
        <w:gridCol w:w="2055"/>
      </w:tblGrid>
      <w:tr w14:paraId="4FC0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restart"/>
            <w:shd w:val="clear"/>
            <w:vAlign w:val="center"/>
          </w:tcPr>
          <w:p w14:paraId="22831962">
            <w:pPr>
              <w:keepNext w:val="0"/>
              <w:keepLines w:val="0"/>
              <w:pageBreakBefore w:val="0"/>
              <w:widowControl/>
              <w:kinsoku/>
              <w:wordWrap/>
              <w:overflowPunct/>
              <w:topLinePunct w:val="0"/>
              <w:autoSpaceDE/>
              <w:autoSpaceDN/>
              <w:bidi w:val="0"/>
              <w:adjustRightInd w:val="0"/>
              <w:snapToGrid w:val="0"/>
              <w:spacing w:after="0" w:line="240" w:lineRule="atLeast"/>
              <w:ind w:left="300" w:leftChars="0" w:hanging="300" w:hangingChars="150"/>
              <w:jc w:val="center"/>
              <w:textAlignment w:val="auto"/>
              <w:rPr>
                <w:rFonts w:hint="default" w:ascii="Times New Roman" w:hAnsi="Times New Roman" w:eastAsia="楷体" w:cs="Times New Roman"/>
                <w:b/>
                <w:bCs/>
                <w:sz w:val="20"/>
                <w:szCs w:val="20"/>
                <w:lang w:val="en-US" w:eastAsia="zh-CN" w:bidi="ar-SA"/>
              </w:rPr>
            </w:pPr>
            <w:r>
              <w:rPr>
                <w:rFonts w:ascii="Times New Roman" w:hAnsi="Times New Roman"/>
                <w:b/>
                <w:sz w:val="20"/>
                <w:szCs w:val="20"/>
              </w:rPr>
              <w:t>Primary Indicator</w:t>
            </w:r>
          </w:p>
        </w:tc>
        <w:tc>
          <w:tcPr>
            <w:tcW w:w="0" w:type="auto"/>
            <w:vMerge w:val="restart"/>
            <w:shd w:val="clear"/>
            <w:vAlign w:val="center"/>
          </w:tcPr>
          <w:p w14:paraId="075BCF19">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楷体" w:cs="Times New Roman"/>
                <w:b/>
                <w:bCs/>
                <w:sz w:val="20"/>
                <w:szCs w:val="20"/>
                <w:lang w:val="en-US" w:eastAsia="zh-CN" w:bidi="ar-SA"/>
              </w:rPr>
            </w:pPr>
            <w:r>
              <w:rPr>
                <w:rFonts w:ascii="Times New Roman" w:hAnsi="Times New Roman"/>
                <w:b/>
                <w:sz w:val="20"/>
                <w:szCs w:val="20"/>
              </w:rPr>
              <w:t>Secondary Indicator</w:t>
            </w:r>
          </w:p>
        </w:tc>
        <w:tc>
          <w:tcPr>
            <w:tcW w:w="0" w:type="auto"/>
            <w:gridSpan w:val="5"/>
            <w:vAlign w:val="center"/>
          </w:tcPr>
          <w:p w14:paraId="61AA225E">
            <w:pPr>
              <w:keepNext w:val="0"/>
              <w:keepLines w:val="0"/>
              <w:pageBreakBefore w:val="0"/>
              <w:widowControl/>
              <w:kinsoku/>
              <w:wordWrap/>
              <w:overflowPunct/>
              <w:topLinePunct w:val="0"/>
              <w:autoSpaceDE/>
              <w:autoSpaceDN/>
              <w:bidi w:val="0"/>
              <w:adjustRightInd w:val="0"/>
              <w:snapToGrid w:val="0"/>
              <w:spacing w:line="240" w:lineRule="atLeast"/>
              <w:ind w:left="301" w:leftChars="0" w:hanging="301" w:hangingChars="150"/>
              <w:jc w:val="center"/>
              <w:textAlignment w:val="auto"/>
              <w:rPr>
                <w:rFonts w:hint="default"/>
                <w:sz w:val="21"/>
                <w:szCs w:val="21"/>
                <w:vertAlign w:val="baseline"/>
              </w:rPr>
            </w:pPr>
            <w:r>
              <w:rPr>
                <w:rFonts w:hint="default" w:ascii="Times New Roman" w:hAnsi="Times New Roman" w:eastAsia="楷体" w:cs="Times New Roman"/>
                <w:b/>
                <w:bCs/>
                <w:sz w:val="20"/>
                <w:szCs w:val="20"/>
                <w:lang w:eastAsia="zh-CN"/>
              </w:rPr>
              <w:t>Importance of Indicators</w:t>
            </w:r>
          </w:p>
        </w:tc>
        <w:tc>
          <w:tcPr>
            <w:tcW w:w="0" w:type="auto"/>
            <w:vMerge w:val="restart"/>
            <w:vAlign w:val="center"/>
          </w:tcPr>
          <w:p w14:paraId="4A7C955B">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sz w:val="18"/>
                <w:szCs w:val="18"/>
                <w:vertAlign w:val="baseline"/>
              </w:rPr>
            </w:pPr>
            <w:r>
              <w:rPr>
                <w:rFonts w:hint="default" w:ascii="Times New Roman" w:hAnsi="Times New Roman" w:eastAsia="楷体" w:cs="Times New Roman"/>
                <w:b/>
                <w:bCs/>
                <w:sz w:val="20"/>
                <w:szCs w:val="20"/>
                <w:lang w:eastAsia="zh-CN"/>
              </w:rPr>
              <w:t>Content Modification</w:t>
            </w:r>
          </w:p>
        </w:tc>
      </w:tr>
      <w:tr w14:paraId="54E1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0" w:type="auto"/>
            <w:vMerge w:val="continue"/>
            <w:shd w:val="clear"/>
            <w:vAlign w:val="center"/>
          </w:tcPr>
          <w:p w14:paraId="3CA05677">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sz w:val="21"/>
                <w:szCs w:val="21"/>
              </w:rPr>
            </w:pPr>
          </w:p>
        </w:tc>
        <w:tc>
          <w:tcPr>
            <w:tcW w:w="0" w:type="auto"/>
            <w:vMerge w:val="continue"/>
            <w:shd w:val="clear"/>
            <w:vAlign w:val="center"/>
          </w:tcPr>
          <w:p w14:paraId="6B65279B">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sz w:val="21"/>
                <w:szCs w:val="21"/>
              </w:rPr>
            </w:pPr>
          </w:p>
        </w:tc>
        <w:tc>
          <w:tcPr>
            <w:tcW w:w="0" w:type="auto"/>
            <w:gridSpan w:val="5"/>
            <w:vAlign w:val="center"/>
          </w:tcPr>
          <w:p w14:paraId="114A4F4E">
            <w:pPr>
              <w:keepNext w:val="0"/>
              <w:keepLines w:val="0"/>
              <w:pageBreakBefore w:val="0"/>
              <w:widowControl/>
              <w:kinsoku/>
              <w:wordWrap/>
              <w:overflowPunct/>
              <w:topLinePunct w:val="0"/>
              <w:autoSpaceDE/>
              <w:autoSpaceDN/>
              <w:bidi w:val="0"/>
              <w:adjustRightInd w:val="0"/>
              <w:snapToGrid w:val="0"/>
              <w:spacing w:line="240" w:lineRule="atLeast"/>
              <w:ind w:left="301" w:leftChars="0" w:hanging="301" w:hangingChars="150"/>
              <w:jc w:val="center"/>
              <w:textAlignment w:val="auto"/>
              <w:rPr>
                <w:sz w:val="21"/>
                <w:szCs w:val="21"/>
              </w:rPr>
            </w:pPr>
            <w:r>
              <w:rPr>
                <w:rFonts w:hint="default" w:ascii="Times New Roman" w:hAnsi="Times New Roman" w:eastAsia="楷体" w:cs="Times New Roman"/>
                <w:b/>
                <w:bCs/>
                <w:sz w:val="20"/>
                <w:szCs w:val="20"/>
                <w:lang w:val="en-US" w:eastAsia="zh-CN"/>
              </w:rPr>
              <w:t>5 = Very important → 1= Not important at all</w:t>
            </w:r>
          </w:p>
        </w:tc>
        <w:tc>
          <w:tcPr>
            <w:tcW w:w="0" w:type="auto"/>
            <w:vMerge w:val="continue"/>
            <w:vAlign w:val="center"/>
          </w:tcPr>
          <w:p w14:paraId="698AF34D">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sz w:val="18"/>
                <w:szCs w:val="18"/>
              </w:rPr>
            </w:pPr>
          </w:p>
        </w:tc>
      </w:tr>
      <w:tr w14:paraId="7EF8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87" w:hRule="atLeast"/>
        </w:trPr>
        <w:tc>
          <w:tcPr>
            <w:tcW w:w="0" w:type="auto"/>
            <w:vMerge w:val="restart"/>
            <w:vAlign w:val="center"/>
          </w:tcPr>
          <w:p w14:paraId="5B849EBB">
            <w:pPr>
              <w:keepNext w:val="0"/>
              <w:keepLines w:val="0"/>
              <w:pageBreakBefore w:val="0"/>
              <w:widowControl/>
              <w:kinsoku/>
              <w:wordWrap/>
              <w:overflowPunct/>
              <w:topLinePunct w:val="0"/>
              <w:autoSpaceDE/>
              <w:autoSpaceDN/>
              <w:bidi w:val="0"/>
              <w:adjustRightInd w:val="0"/>
              <w:snapToGrid w:val="0"/>
              <w:spacing w:after="0" w:line="240" w:lineRule="atLeast"/>
              <w:ind w:left="315" w:hanging="270" w:hangingChars="15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A</w:t>
            </w:r>
          </w:p>
          <w:p w14:paraId="3CE87BFA">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rPr>
              <w:t>Transformational Leadership</w:t>
            </w:r>
          </w:p>
        </w:tc>
        <w:tc>
          <w:tcPr>
            <w:tcW w:w="0" w:type="auto"/>
            <w:vAlign w:val="center"/>
          </w:tcPr>
          <w:p w14:paraId="08177623">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sz w:val="20"/>
                <w:szCs w:val="20"/>
                <w:vertAlign w:val="baseline"/>
              </w:rPr>
            </w:pPr>
            <w:r>
              <w:rPr>
                <w:rFonts w:hint="default" w:ascii="Times New Roman" w:hAnsi="Times New Roman" w:eastAsia="宋体" w:cs="Times New Roman"/>
                <w:sz w:val="18"/>
                <w:szCs w:val="18"/>
              </w:rPr>
              <w:t>A1</w:t>
            </w: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Professional Leadership</w:t>
            </w:r>
          </w:p>
        </w:tc>
        <w:tc>
          <w:tcPr>
            <w:tcW w:w="0" w:type="auto"/>
            <w:vAlign w:val="center"/>
          </w:tcPr>
          <w:p w14:paraId="7C7FD56A">
            <w:pPr>
              <w:keepNext w:val="0"/>
              <w:keepLines w:val="0"/>
              <w:pageBreakBefore w:val="0"/>
              <w:widowControl/>
              <w:kinsoku/>
              <w:wordWrap/>
              <w:overflowPunct/>
              <w:topLinePunct w:val="0"/>
              <w:autoSpaceDE/>
              <w:autoSpaceDN/>
              <w:bidi w:val="0"/>
              <w:adjustRightInd w:val="0"/>
              <w:snapToGrid w:val="0"/>
              <w:spacing w:after="0" w:line="240" w:lineRule="atLeast"/>
              <w:ind w:left="270" w:leftChars="0" w:hanging="270" w:hangingChars="150"/>
              <w:jc w:val="center"/>
              <w:textAlignment w:val="auto"/>
              <w:rPr>
                <w:rFonts w:hint="default" w:ascii="Times New Roman" w:hAnsi="Times New Roman" w:eastAsia="微软雅黑"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w:t>
            </w:r>
          </w:p>
        </w:tc>
        <w:tc>
          <w:tcPr>
            <w:tcW w:w="0" w:type="auto"/>
            <w:vAlign w:val="center"/>
          </w:tcPr>
          <w:p w14:paraId="618D66AC">
            <w:pPr>
              <w:keepNext w:val="0"/>
              <w:keepLines w:val="0"/>
              <w:pageBreakBefore w:val="0"/>
              <w:widowControl/>
              <w:kinsoku/>
              <w:wordWrap/>
              <w:overflowPunct/>
              <w:topLinePunct w:val="0"/>
              <w:autoSpaceDE/>
              <w:autoSpaceDN/>
              <w:bidi w:val="0"/>
              <w:adjustRightInd w:val="0"/>
              <w:snapToGrid w:val="0"/>
              <w:spacing w:after="0" w:line="240" w:lineRule="atLeast"/>
              <w:ind w:left="270" w:leftChars="0" w:hanging="270" w:hangingChars="150"/>
              <w:jc w:val="center"/>
              <w:textAlignment w:val="auto"/>
              <w:rPr>
                <w:rFonts w:hint="default" w:ascii="Times New Roman" w:hAnsi="Times New Roman" w:eastAsia="微软雅黑"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w:t>
            </w:r>
          </w:p>
        </w:tc>
        <w:tc>
          <w:tcPr>
            <w:tcW w:w="0" w:type="auto"/>
            <w:vAlign w:val="center"/>
          </w:tcPr>
          <w:p w14:paraId="4DDD69B6">
            <w:pPr>
              <w:keepNext w:val="0"/>
              <w:keepLines w:val="0"/>
              <w:pageBreakBefore w:val="0"/>
              <w:widowControl/>
              <w:kinsoku/>
              <w:wordWrap/>
              <w:overflowPunct/>
              <w:topLinePunct w:val="0"/>
              <w:autoSpaceDE/>
              <w:autoSpaceDN/>
              <w:bidi w:val="0"/>
              <w:adjustRightInd w:val="0"/>
              <w:snapToGrid w:val="0"/>
              <w:spacing w:after="0" w:line="240" w:lineRule="atLeast"/>
              <w:ind w:left="270" w:leftChars="0" w:hanging="270" w:hangingChars="150"/>
              <w:jc w:val="center"/>
              <w:textAlignment w:val="auto"/>
              <w:rPr>
                <w:rFonts w:hint="default" w:ascii="Times New Roman" w:hAnsi="Times New Roman" w:eastAsia="微软雅黑"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w:t>
            </w:r>
          </w:p>
        </w:tc>
        <w:tc>
          <w:tcPr>
            <w:tcW w:w="0" w:type="auto"/>
            <w:vAlign w:val="center"/>
          </w:tcPr>
          <w:p w14:paraId="5E7F476C">
            <w:pPr>
              <w:keepNext w:val="0"/>
              <w:keepLines w:val="0"/>
              <w:pageBreakBefore w:val="0"/>
              <w:widowControl/>
              <w:kinsoku/>
              <w:wordWrap/>
              <w:overflowPunct/>
              <w:topLinePunct w:val="0"/>
              <w:autoSpaceDE/>
              <w:autoSpaceDN/>
              <w:bidi w:val="0"/>
              <w:adjustRightInd w:val="0"/>
              <w:snapToGrid w:val="0"/>
              <w:spacing w:after="0" w:line="240" w:lineRule="atLeast"/>
              <w:ind w:left="270" w:leftChars="0" w:hanging="270" w:hangingChars="150"/>
              <w:jc w:val="center"/>
              <w:textAlignment w:val="auto"/>
              <w:rPr>
                <w:rFonts w:hint="default" w:ascii="Times New Roman" w:hAnsi="Times New Roman" w:eastAsia="微软雅黑"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w:t>
            </w:r>
          </w:p>
        </w:tc>
        <w:tc>
          <w:tcPr>
            <w:tcW w:w="0" w:type="auto"/>
            <w:vAlign w:val="center"/>
          </w:tcPr>
          <w:p w14:paraId="2083AB68">
            <w:pPr>
              <w:keepNext w:val="0"/>
              <w:keepLines w:val="0"/>
              <w:pageBreakBefore w:val="0"/>
              <w:widowControl/>
              <w:kinsoku/>
              <w:wordWrap/>
              <w:overflowPunct/>
              <w:topLinePunct w:val="0"/>
              <w:autoSpaceDE/>
              <w:autoSpaceDN/>
              <w:bidi w:val="0"/>
              <w:adjustRightInd w:val="0"/>
              <w:snapToGrid w:val="0"/>
              <w:spacing w:after="0" w:line="240" w:lineRule="atLeast"/>
              <w:ind w:left="270" w:leftChars="0" w:hanging="270" w:hangingChars="150"/>
              <w:jc w:val="center"/>
              <w:textAlignment w:val="auto"/>
              <w:rPr>
                <w:rFonts w:hint="default" w:ascii="Times New Roman" w:hAnsi="Times New Roman" w:eastAsia="微软雅黑"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p>
        </w:tc>
        <w:tc>
          <w:tcPr>
            <w:tcW w:w="0" w:type="auto"/>
            <w:vAlign w:val="center"/>
          </w:tcPr>
          <w:p w14:paraId="34DC45D7">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sz w:val="18"/>
                <w:szCs w:val="18"/>
                <w:vertAlign w:val="baseline"/>
              </w:rPr>
            </w:pPr>
          </w:p>
        </w:tc>
      </w:tr>
      <w:tr w14:paraId="3A75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75" w:hRule="atLeast"/>
        </w:trPr>
        <w:tc>
          <w:tcPr>
            <w:tcW w:w="0" w:type="auto"/>
            <w:vMerge w:val="continue"/>
            <w:tcBorders/>
            <w:vAlign w:val="center"/>
          </w:tcPr>
          <w:p w14:paraId="799A3847">
            <w:pPr>
              <w:jc w:val="center"/>
              <w:rPr>
                <w:rFonts w:hint="default" w:ascii="Times New Roman" w:hAnsi="Times New Roman" w:cs="Times New Roman"/>
                <w:sz w:val="18"/>
                <w:szCs w:val="18"/>
                <w:vertAlign w:val="baseline"/>
              </w:rPr>
            </w:pPr>
          </w:p>
        </w:tc>
        <w:tc>
          <w:tcPr>
            <w:tcW w:w="0" w:type="auto"/>
            <w:vAlign w:val="center"/>
          </w:tcPr>
          <w:p w14:paraId="42FEAAE0">
            <w:pPr>
              <w:jc w:val="both"/>
              <w:rPr>
                <w:rFonts w:hint="default"/>
                <w:sz w:val="20"/>
                <w:szCs w:val="20"/>
                <w:vertAlign w:val="baseline"/>
              </w:rPr>
            </w:pPr>
            <w:r>
              <w:rPr>
                <w:rFonts w:hint="default" w:ascii="Times New Roman" w:hAnsi="Times New Roman" w:eastAsia="宋体" w:cs="Times New Roman"/>
                <w:sz w:val="18"/>
                <w:szCs w:val="18"/>
              </w:rPr>
              <w:t>A2</w:t>
            </w:r>
            <w:r>
              <w:rPr>
                <w:rFonts w:hint="eastAsia" w:ascii="Times New Roman" w:hAnsi="Times New Roman" w:eastAsia="宋体" w:cs="Times New Roman"/>
                <w:sz w:val="18"/>
                <w:szCs w:val="18"/>
                <w:lang w:val="en-US" w:eastAsia="zh-CN"/>
              </w:rPr>
              <w:t>. Team Building</w:t>
            </w:r>
          </w:p>
        </w:tc>
        <w:tc>
          <w:tcPr>
            <w:tcW w:w="0" w:type="auto"/>
            <w:vAlign w:val="center"/>
          </w:tcPr>
          <w:p w14:paraId="4D05A19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sz w:val="18"/>
                <w:szCs w:val="18"/>
                <w:vertAlign w:val="baseline"/>
              </w:rPr>
            </w:pPr>
            <w:r>
              <w:rPr>
                <w:rFonts w:hint="default" w:ascii="Times New Roman" w:hAnsi="Times New Roman" w:cs="Times New Roman"/>
                <w:sz w:val="18"/>
                <w:szCs w:val="18"/>
                <w:vertAlign w:val="baseline"/>
                <w:lang w:val="en-US" w:eastAsia="zh-CN"/>
              </w:rPr>
              <w:t>5</w:t>
            </w:r>
          </w:p>
        </w:tc>
        <w:tc>
          <w:tcPr>
            <w:tcW w:w="0" w:type="auto"/>
            <w:vAlign w:val="center"/>
          </w:tcPr>
          <w:p w14:paraId="79D485E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sz w:val="18"/>
                <w:szCs w:val="18"/>
                <w:vertAlign w:val="baseline"/>
              </w:rPr>
            </w:pPr>
            <w:r>
              <w:rPr>
                <w:rFonts w:hint="default" w:ascii="Times New Roman" w:hAnsi="Times New Roman" w:cs="Times New Roman"/>
                <w:sz w:val="18"/>
                <w:szCs w:val="18"/>
                <w:vertAlign w:val="baseline"/>
                <w:lang w:val="en-US" w:eastAsia="zh-CN"/>
              </w:rPr>
              <w:t>4</w:t>
            </w:r>
          </w:p>
        </w:tc>
        <w:tc>
          <w:tcPr>
            <w:tcW w:w="0" w:type="auto"/>
            <w:vAlign w:val="center"/>
          </w:tcPr>
          <w:p w14:paraId="047C62B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sz w:val="18"/>
                <w:szCs w:val="18"/>
                <w:vertAlign w:val="baseline"/>
              </w:rPr>
            </w:pPr>
            <w:r>
              <w:rPr>
                <w:rFonts w:hint="default" w:ascii="Times New Roman" w:hAnsi="Times New Roman" w:cs="Times New Roman"/>
                <w:sz w:val="18"/>
                <w:szCs w:val="18"/>
                <w:vertAlign w:val="baseline"/>
                <w:lang w:val="en-US" w:eastAsia="zh-CN"/>
              </w:rPr>
              <w:t>3</w:t>
            </w:r>
          </w:p>
        </w:tc>
        <w:tc>
          <w:tcPr>
            <w:tcW w:w="0" w:type="auto"/>
            <w:vAlign w:val="center"/>
          </w:tcPr>
          <w:p w14:paraId="2247934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sz w:val="18"/>
                <w:szCs w:val="18"/>
                <w:vertAlign w:val="baseline"/>
              </w:rPr>
            </w:pPr>
            <w:r>
              <w:rPr>
                <w:rFonts w:hint="default" w:ascii="Times New Roman" w:hAnsi="Times New Roman" w:cs="Times New Roman"/>
                <w:sz w:val="18"/>
                <w:szCs w:val="18"/>
                <w:vertAlign w:val="baseline"/>
                <w:lang w:val="en-US" w:eastAsia="zh-CN"/>
              </w:rPr>
              <w:t>2</w:t>
            </w:r>
          </w:p>
        </w:tc>
        <w:tc>
          <w:tcPr>
            <w:tcW w:w="0" w:type="auto"/>
            <w:vAlign w:val="center"/>
          </w:tcPr>
          <w:p w14:paraId="4B33097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sz w:val="18"/>
                <w:szCs w:val="18"/>
                <w:vertAlign w:val="baseline"/>
              </w:rPr>
            </w:pPr>
            <w:r>
              <w:rPr>
                <w:rFonts w:hint="default" w:ascii="Times New Roman" w:hAnsi="Times New Roman" w:cs="Times New Roman"/>
                <w:sz w:val="18"/>
                <w:szCs w:val="18"/>
                <w:vertAlign w:val="baseline"/>
                <w:lang w:val="en-US" w:eastAsia="zh-CN"/>
              </w:rPr>
              <w:t>1</w:t>
            </w:r>
          </w:p>
        </w:tc>
        <w:tc>
          <w:tcPr>
            <w:tcW w:w="0" w:type="auto"/>
          </w:tcPr>
          <w:p w14:paraId="5B128101">
            <w:pPr>
              <w:rPr>
                <w:rFonts w:hint="default"/>
                <w:sz w:val="18"/>
                <w:szCs w:val="18"/>
                <w:vertAlign w:val="baseline"/>
              </w:rPr>
            </w:pPr>
          </w:p>
        </w:tc>
      </w:tr>
      <w:tr w14:paraId="4A91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20" w:hRule="atLeast"/>
        </w:trPr>
        <w:tc>
          <w:tcPr>
            <w:tcW w:w="0" w:type="auto"/>
            <w:vMerge w:val="continue"/>
            <w:tcBorders/>
            <w:vAlign w:val="center"/>
          </w:tcPr>
          <w:p w14:paraId="0A807A6E">
            <w:pPr>
              <w:jc w:val="center"/>
              <w:rPr>
                <w:rFonts w:hint="default" w:ascii="Times New Roman" w:hAnsi="Times New Roman" w:cs="Times New Roman"/>
                <w:sz w:val="18"/>
                <w:szCs w:val="18"/>
                <w:vertAlign w:val="baseline"/>
              </w:rPr>
            </w:pPr>
          </w:p>
        </w:tc>
        <w:tc>
          <w:tcPr>
            <w:tcW w:w="0" w:type="auto"/>
            <w:gridSpan w:val="7"/>
            <w:vAlign w:val="center"/>
          </w:tcPr>
          <w:p w14:paraId="4509A071">
            <w:pPr>
              <w:ind w:left="315" w:hanging="271" w:hangingChars="150"/>
              <w:jc w:val="left"/>
              <w:rPr>
                <w:rFonts w:hint="default"/>
                <w:sz w:val="20"/>
                <w:szCs w:val="20"/>
                <w:vertAlign w:val="baseline"/>
              </w:rPr>
            </w:pPr>
            <w:r>
              <w:rPr>
                <w:rFonts w:hint="default" w:ascii="Times New Roman" w:hAnsi="Times New Roman" w:eastAsia="宋体" w:cs="Times New Roman"/>
                <w:b/>
                <w:bCs/>
                <w:sz w:val="18"/>
                <w:szCs w:val="18"/>
              </w:rPr>
              <w:t>Items to Be Added</w:t>
            </w:r>
          </w:p>
        </w:tc>
      </w:tr>
      <w:tr w14:paraId="0751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restart"/>
            <w:vAlign w:val="center"/>
          </w:tcPr>
          <w:p w14:paraId="7A6F3D4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w:t>
            </w:r>
          </w:p>
          <w:p w14:paraId="36012C94">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lang w:eastAsia="zh-CN"/>
              </w:rPr>
              <w:t>Structural Empowerment</w:t>
            </w:r>
          </w:p>
        </w:tc>
        <w:tc>
          <w:tcPr>
            <w:tcW w:w="0" w:type="auto"/>
            <w:vAlign w:val="center"/>
          </w:tcPr>
          <w:p w14:paraId="69E58885">
            <w:pPr>
              <w:jc w:val="both"/>
              <w:rPr>
                <w:rFonts w:hint="default"/>
                <w:sz w:val="18"/>
                <w:szCs w:val="18"/>
                <w:vertAlign w:val="baseline"/>
              </w:rPr>
            </w:pPr>
            <w:r>
              <w:rPr>
                <w:rFonts w:hint="default" w:ascii="Times New Roman" w:hAnsi="Times New Roman" w:eastAsia="宋体" w:cs="Times New Roman"/>
                <w:sz w:val="18"/>
                <w:szCs w:val="18"/>
              </w:rPr>
              <w:t>B1</w:t>
            </w: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Authorization Prerequisites</w:t>
            </w:r>
          </w:p>
        </w:tc>
        <w:tc>
          <w:tcPr>
            <w:tcW w:w="0" w:type="auto"/>
            <w:vAlign w:val="center"/>
          </w:tcPr>
          <w:p w14:paraId="5DB9100E">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196862DC">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6DA50CD6">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3BF8DEF3">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192F4587">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7BC8DD09">
            <w:pPr>
              <w:rPr>
                <w:rFonts w:hint="default"/>
                <w:sz w:val="18"/>
                <w:szCs w:val="18"/>
                <w:vertAlign w:val="baseline"/>
              </w:rPr>
            </w:pPr>
          </w:p>
        </w:tc>
      </w:tr>
      <w:tr w14:paraId="2B28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tcBorders/>
            <w:vAlign w:val="center"/>
          </w:tcPr>
          <w:p w14:paraId="4C0F2ABC">
            <w:pPr>
              <w:jc w:val="center"/>
              <w:rPr>
                <w:rFonts w:hint="default" w:ascii="Times New Roman" w:hAnsi="Times New Roman" w:cs="Times New Roman"/>
                <w:sz w:val="18"/>
                <w:szCs w:val="18"/>
                <w:vertAlign w:val="baseline"/>
              </w:rPr>
            </w:pPr>
          </w:p>
        </w:tc>
        <w:tc>
          <w:tcPr>
            <w:tcW w:w="0" w:type="auto"/>
            <w:vAlign w:val="center"/>
          </w:tcPr>
          <w:p w14:paraId="1F6C527A">
            <w:pPr>
              <w:jc w:val="both"/>
              <w:rPr>
                <w:rFonts w:hint="default"/>
                <w:sz w:val="18"/>
                <w:szCs w:val="18"/>
                <w:vertAlign w:val="baseline"/>
              </w:rPr>
            </w:pPr>
            <w:r>
              <w:rPr>
                <w:rFonts w:hint="default" w:ascii="Times New Roman" w:hAnsi="Times New Roman" w:eastAsia="宋体" w:cs="Times New Roman"/>
                <w:sz w:val="18"/>
                <w:szCs w:val="18"/>
              </w:rPr>
              <w:t>B2</w:t>
            </w: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Practice Empowerment</w:t>
            </w:r>
          </w:p>
        </w:tc>
        <w:tc>
          <w:tcPr>
            <w:tcW w:w="0" w:type="auto"/>
            <w:vAlign w:val="center"/>
          </w:tcPr>
          <w:p w14:paraId="486C6104">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5EC615ED">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2E2B6DBA">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0B36724F">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5A60ED38">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635CC0D0">
            <w:pPr>
              <w:rPr>
                <w:rFonts w:hint="default"/>
                <w:sz w:val="18"/>
                <w:szCs w:val="18"/>
                <w:vertAlign w:val="baseline"/>
              </w:rPr>
            </w:pPr>
          </w:p>
        </w:tc>
      </w:tr>
      <w:tr w14:paraId="3F26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16" w:hRule="atLeast"/>
        </w:trPr>
        <w:tc>
          <w:tcPr>
            <w:tcW w:w="0" w:type="auto"/>
            <w:vMerge w:val="continue"/>
            <w:tcBorders/>
            <w:vAlign w:val="center"/>
          </w:tcPr>
          <w:p w14:paraId="0C91AC4D">
            <w:pPr>
              <w:jc w:val="center"/>
              <w:rPr>
                <w:rFonts w:hint="default" w:ascii="Times New Roman" w:hAnsi="Times New Roman" w:cs="Times New Roman"/>
                <w:sz w:val="18"/>
                <w:szCs w:val="18"/>
                <w:vertAlign w:val="baseline"/>
              </w:rPr>
            </w:pPr>
          </w:p>
        </w:tc>
        <w:tc>
          <w:tcPr>
            <w:tcW w:w="0" w:type="auto"/>
            <w:gridSpan w:val="7"/>
          </w:tcPr>
          <w:p w14:paraId="5906469E">
            <w:pPr>
              <w:rPr>
                <w:rFonts w:hint="default"/>
                <w:sz w:val="20"/>
                <w:szCs w:val="20"/>
                <w:vertAlign w:val="baseline"/>
              </w:rPr>
            </w:pPr>
            <w:r>
              <w:rPr>
                <w:rFonts w:hint="default" w:ascii="Times New Roman" w:hAnsi="Times New Roman" w:eastAsia="宋体" w:cs="Times New Roman"/>
                <w:b/>
                <w:bCs/>
                <w:sz w:val="18"/>
                <w:szCs w:val="18"/>
              </w:rPr>
              <w:t>Items to Be Added</w:t>
            </w:r>
          </w:p>
        </w:tc>
      </w:tr>
      <w:tr w14:paraId="16F3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0" w:type="auto"/>
            <w:vMerge w:val="restart"/>
            <w:vAlign w:val="center"/>
          </w:tcPr>
          <w:p w14:paraId="384AB4F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w:t>
            </w:r>
          </w:p>
          <w:p w14:paraId="2CF2FA36">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Exemplary Professional Practice</w:t>
            </w:r>
          </w:p>
        </w:tc>
        <w:tc>
          <w:tcPr>
            <w:tcW w:w="0" w:type="auto"/>
            <w:vAlign w:val="center"/>
          </w:tcPr>
          <w:p w14:paraId="303078EC">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C1</w:t>
            </w:r>
            <w:r>
              <w:rPr>
                <w:rFonts w:hint="eastAsia" w:ascii="Times New Roman" w:hAnsi="Times New Roman" w:eastAsia="宋体" w:cs="Times New Roman"/>
                <w:sz w:val="18"/>
                <w:szCs w:val="18"/>
                <w:lang w:val="en-US" w:eastAsia="zh-CN"/>
              </w:rPr>
              <w:t>.</w:t>
            </w:r>
            <w:r>
              <w:rPr>
                <w:rFonts w:ascii="Times New Roman" w:hAnsi="Times New Roman"/>
                <w:sz w:val="18"/>
                <w:szCs w:val="18"/>
              </w:rPr>
              <w:t xml:space="preserve"> Clinical Practice</w:t>
            </w:r>
          </w:p>
        </w:tc>
        <w:tc>
          <w:tcPr>
            <w:tcW w:w="0" w:type="auto"/>
            <w:vAlign w:val="center"/>
          </w:tcPr>
          <w:p w14:paraId="7C1ACD66">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251FED26">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17129B3E">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7F86D0E0">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7B39FA4B">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13786809">
            <w:pPr>
              <w:rPr>
                <w:rFonts w:hint="default"/>
                <w:sz w:val="18"/>
                <w:szCs w:val="18"/>
                <w:vertAlign w:val="baseline"/>
              </w:rPr>
            </w:pPr>
          </w:p>
        </w:tc>
      </w:tr>
      <w:tr w14:paraId="6614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tcBorders/>
            <w:vAlign w:val="center"/>
          </w:tcPr>
          <w:p w14:paraId="1CBDF96F">
            <w:pPr>
              <w:jc w:val="center"/>
              <w:rPr>
                <w:rFonts w:hint="default" w:ascii="Times New Roman" w:hAnsi="Times New Roman" w:eastAsia="宋体" w:cs="Times New Roman"/>
                <w:sz w:val="18"/>
                <w:szCs w:val="18"/>
                <w:lang w:eastAsia="zh-CN"/>
              </w:rPr>
            </w:pPr>
          </w:p>
        </w:tc>
        <w:tc>
          <w:tcPr>
            <w:tcW w:w="0" w:type="auto"/>
            <w:vAlign w:val="center"/>
          </w:tcPr>
          <w:p w14:paraId="634A0C7F">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C2</w:t>
            </w:r>
            <w:r>
              <w:rPr>
                <w:rFonts w:hint="eastAsia" w:ascii="Times New Roman" w:hAnsi="Times New Roman" w:eastAsia="宋体" w:cs="Times New Roman"/>
                <w:sz w:val="18"/>
                <w:szCs w:val="18"/>
                <w:lang w:val="en-US" w:eastAsia="zh-CN"/>
              </w:rPr>
              <w:t>.</w:t>
            </w:r>
            <w:r>
              <w:rPr>
                <w:rFonts w:ascii="Times New Roman" w:hAnsi="Times New Roman"/>
                <w:sz w:val="18"/>
                <w:szCs w:val="18"/>
              </w:rPr>
              <w:t xml:space="preserve"> Interprofessional Collaboration</w:t>
            </w:r>
          </w:p>
        </w:tc>
        <w:tc>
          <w:tcPr>
            <w:tcW w:w="0" w:type="auto"/>
            <w:vAlign w:val="center"/>
          </w:tcPr>
          <w:p w14:paraId="34C48B45">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6D559BCC">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29E30216">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35423287">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57ABA750">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2D788E39">
            <w:pPr>
              <w:rPr>
                <w:rFonts w:hint="default"/>
                <w:sz w:val="18"/>
                <w:szCs w:val="18"/>
                <w:vertAlign w:val="baseline"/>
              </w:rPr>
            </w:pPr>
          </w:p>
        </w:tc>
      </w:tr>
      <w:tr w14:paraId="4375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tcBorders/>
            <w:vAlign w:val="center"/>
          </w:tcPr>
          <w:p w14:paraId="1AA21184">
            <w:pPr>
              <w:jc w:val="center"/>
              <w:rPr>
                <w:rFonts w:hint="default" w:ascii="Times New Roman" w:hAnsi="Times New Roman" w:eastAsia="宋体" w:cs="Times New Roman"/>
                <w:sz w:val="18"/>
                <w:szCs w:val="18"/>
                <w:lang w:eastAsia="zh-CN"/>
              </w:rPr>
            </w:pPr>
          </w:p>
        </w:tc>
        <w:tc>
          <w:tcPr>
            <w:tcW w:w="0" w:type="auto"/>
            <w:vAlign w:val="center"/>
          </w:tcPr>
          <w:p w14:paraId="42A17CE3">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C3</w:t>
            </w:r>
            <w:r>
              <w:rPr>
                <w:rFonts w:hint="eastAsia" w:ascii="Times New Roman" w:hAnsi="Times New Roman" w:eastAsia="宋体" w:cs="Times New Roman"/>
                <w:sz w:val="18"/>
                <w:szCs w:val="18"/>
                <w:lang w:val="en-US" w:eastAsia="zh-CN"/>
              </w:rPr>
              <w:t>.</w:t>
            </w:r>
            <w:r>
              <w:rPr>
                <w:rFonts w:ascii="Times New Roman" w:hAnsi="Times New Roman"/>
                <w:sz w:val="18"/>
                <w:szCs w:val="18"/>
              </w:rPr>
              <w:t xml:space="preserve"> Humanistic Care</w:t>
            </w:r>
          </w:p>
        </w:tc>
        <w:tc>
          <w:tcPr>
            <w:tcW w:w="0" w:type="auto"/>
            <w:vAlign w:val="center"/>
          </w:tcPr>
          <w:p w14:paraId="359D61BC">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61744F00">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71CE5CCF">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7CF78709">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7A634F67">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5FF24E5E">
            <w:pPr>
              <w:rPr>
                <w:rFonts w:hint="default"/>
                <w:sz w:val="18"/>
                <w:szCs w:val="18"/>
                <w:vertAlign w:val="baseline"/>
              </w:rPr>
            </w:pPr>
          </w:p>
        </w:tc>
      </w:tr>
      <w:tr w14:paraId="1AA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tcBorders/>
            <w:vAlign w:val="center"/>
          </w:tcPr>
          <w:p w14:paraId="31F2FA90">
            <w:pPr>
              <w:jc w:val="center"/>
              <w:rPr>
                <w:rFonts w:hint="default" w:ascii="Times New Roman" w:hAnsi="Times New Roman" w:eastAsia="宋体" w:cs="Times New Roman"/>
                <w:sz w:val="18"/>
                <w:szCs w:val="18"/>
                <w:lang w:eastAsia="zh-CN"/>
              </w:rPr>
            </w:pPr>
          </w:p>
        </w:tc>
        <w:tc>
          <w:tcPr>
            <w:tcW w:w="0" w:type="auto"/>
            <w:vAlign w:val="center"/>
          </w:tcPr>
          <w:p w14:paraId="4946E3B5">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C4</w:t>
            </w:r>
            <w:r>
              <w:rPr>
                <w:rFonts w:hint="eastAsia" w:ascii="Times New Roman" w:hAnsi="Times New Roman" w:eastAsia="宋体" w:cs="Times New Roman"/>
                <w:sz w:val="18"/>
                <w:szCs w:val="18"/>
                <w:lang w:val="en-US" w:eastAsia="zh-CN"/>
              </w:rPr>
              <w:t>.</w:t>
            </w:r>
            <w:r>
              <w:rPr>
                <w:rFonts w:ascii="Times New Roman" w:hAnsi="Times New Roman"/>
                <w:sz w:val="18"/>
                <w:szCs w:val="18"/>
              </w:rPr>
              <w:t xml:space="preserve"> Evidence-Based Practice</w:t>
            </w:r>
          </w:p>
        </w:tc>
        <w:tc>
          <w:tcPr>
            <w:tcW w:w="0" w:type="auto"/>
            <w:vAlign w:val="center"/>
          </w:tcPr>
          <w:p w14:paraId="1D518621">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469540D4">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28DD0868">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03F30FFD">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538CD622">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65DED08A">
            <w:pPr>
              <w:rPr>
                <w:rFonts w:hint="default"/>
                <w:sz w:val="18"/>
                <w:szCs w:val="18"/>
                <w:vertAlign w:val="baseline"/>
              </w:rPr>
            </w:pPr>
          </w:p>
        </w:tc>
      </w:tr>
      <w:tr w14:paraId="24E2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0" w:type="auto"/>
            <w:vMerge w:val="continue"/>
            <w:tcBorders/>
            <w:vAlign w:val="center"/>
          </w:tcPr>
          <w:p w14:paraId="319A37C0">
            <w:pPr>
              <w:jc w:val="center"/>
              <w:rPr>
                <w:rFonts w:hint="default" w:ascii="Times New Roman" w:hAnsi="Times New Roman" w:eastAsia="宋体" w:cs="Times New Roman"/>
                <w:sz w:val="18"/>
                <w:szCs w:val="18"/>
                <w:lang w:eastAsia="zh-CN"/>
              </w:rPr>
            </w:pPr>
          </w:p>
        </w:tc>
        <w:tc>
          <w:tcPr>
            <w:tcW w:w="0" w:type="auto"/>
            <w:gridSpan w:val="7"/>
          </w:tcPr>
          <w:p w14:paraId="3F545828">
            <w:pPr>
              <w:rPr>
                <w:rFonts w:hint="default"/>
                <w:sz w:val="20"/>
                <w:szCs w:val="20"/>
                <w:vertAlign w:val="baseline"/>
              </w:rPr>
            </w:pPr>
            <w:r>
              <w:rPr>
                <w:rFonts w:hint="default" w:ascii="Times New Roman" w:hAnsi="Times New Roman" w:eastAsia="宋体" w:cs="Times New Roman"/>
                <w:b/>
                <w:bCs/>
                <w:sz w:val="18"/>
                <w:szCs w:val="18"/>
              </w:rPr>
              <w:t>Items to Be Added</w:t>
            </w:r>
          </w:p>
        </w:tc>
      </w:tr>
      <w:tr w14:paraId="0A76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restart"/>
            <w:vAlign w:val="center"/>
          </w:tcPr>
          <w:p w14:paraId="690C5A8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D</w:t>
            </w:r>
          </w:p>
          <w:p w14:paraId="2F084A10">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New Knowledge,Innovation,and Improvement</w:t>
            </w:r>
          </w:p>
        </w:tc>
        <w:tc>
          <w:tcPr>
            <w:tcW w:w="0" w:type="auto"/>
            <w:vAlign w:val="center"/>
          </w:tcPr>
          <w:p w14:paraId="1CA14BBF">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D1</w:t>
            </w: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i w:val="0"/>
                <w:iCs w:val="0"/>
                <w:caps w:val="0"/>
                <w:color w:val="000000"/>
                <w:spacing w:val="0"/>
                <w:kern w:val="0"/>
                <w:sz w:val="18"/>
                <w:szCs w:val="18"/>
                <w:lang w:val="en-US" w:eastAsia="zh-CN" w:bidi="ar"/>
              </w:rPr>
              <w:t xml:space="preserve"> </w:t>
            </w:r>
            <w:r>
              <w:rPr>
                <w:rFonts w:ascii="Times New Roman" w:hAnsi="Times New Roman"/>
                <w:sz w:val="18"/>
                <w:szCs w:val="18"/>
              </w:rPr>
              <w:t>Knowledge Innovation and Transformation</w:t>
            </w:r>
          </w:p>
        </w:tc>
        <w:tc>
          <w:tcPr>
            <w:tcW w:w="0" w:type="auto"/>
            <w:vAlign w:val="center"/>
          </w:tcPr>
          <w:p w14:paraId="6CC015FA">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798BA231">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3687A094">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2E69D856">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014411CF">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46B9FB3A">
            <w:pPr>
              <w:rPr>
                <w:rFonts w:hint="default"/>
                <w:sz w:val="18"/>
                <w:szCs w:val="18"/>
                <w:vertAlign w:val="baseline"/>
              </w:rPr>
            </w:pPr>
          </w:p>
        </w:tc>
      </w:tr>
      <w:tr w14:paraId="6903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tcBorders/>
          </w:tcPr>
          <w:p w14:paraId="66778749">
            <w:pPr>
              <w:rPr>
                <w:rFonts w:hint="eastAsia" w:ascii="Times New Roman" w:hAnsi="Times New Roman" w:eastAsia="宋体" w:cs="Times New Roman"/>
                <w:sz w:val="18"/>
                <w:szCs w:val="18"/>
                <w:lang w:eastAsia="zh-CN"/>
              </w:rPr>
            </w:pPr>
          </w:p>
        </w:tc>
        <w:tc>
          <w:tcPr>
            <w:tcW w:w="0" w:type="auto"/>
            <w:vAlign w:val="center"/>
          </w:tcPr>
          <w:p w14:paraId="002D19C8">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D2</w:t>
            </w: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lang w:val="en-US" w:eastAsia="zh-CN"/>
              </w:rPr>
              <w:t xml:space="preserve"> </w:t>
            </w:r>
            <w:r>
              <w:rPr>
                <w:rFonts w:ascii="Times New Roman" w:hAnsi="Times New Roman"/>
                <w:sz w:val="18"/>
                <w:szCs w:val="18"/>
              </w:rPr>
              <w:t>Quality Improvement Models and</w:t>
            </w:r>
            <w:r>
              <w:rPr>
                <w:rFonts w:hint="eastAsia" w:ascii="Times New Roman" w:hAnsi="Times New Roman"/>
                <w:sz w:val="18"/>
                <w:szCs w:val="18"/>
                <w:lang w:val="en-US" w:eastAsia="zh-CN"/>
              </w:rPr>
              <w:t xml:space="preserve"> </w:t>
            </w:r>
            <w:r>
              <w:rPr>
                <w:rFonts w:ascii="Times New Roman" w:hAnsi="Times New Roman"/>
                <w:sz w:val="18"/>
                <w:szCs w:val="18"/>
              </w:rPr>
              <w:t>Methods</w:t>
            </w:r>
          </w:p>
        </w:tc>
        <w:tc>
          <w:tcPr>
            <w:tcW w:w="0" w:type="auto"/>
            <w:vAlign w:val="center"/>
          </w:tcPr>
          <w:p w14:paraId="0382AD16">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111FB83E">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2DAE7A75">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32BB665A">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2103EB47">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tcPr>
          <w:p w14:paraId="4FEA4AF6">
            <w:pPr>
              <w:rPr>
                <w:rFonts w:hint="default"/>
                <w:sz w:val="18"/>
                <w:szCs w:val="18"/>
                <w:vertAlign w:val="baseline"/>
              </w:rPr>
            </w:pPr>
          </w:p>
        </w:tc>
      </w:tr>
      <w:tr w14:paraId="4AE9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0" w:type="auto"/>
            <w:vMerge w:val="continue"/>
            <w:tcBorders/>
          </w:tcPr>
          <w:p w14:paraId="4FB9B9BF">
            <w:pPr>
              <w:rPr>
                <w:rFonts w:hint="eastAsia" w:ascii="Times New Roman" w:hAnsi="Times New Roman" w:eastAsia="宋体" w:cs="Times New Roman"/>
                <w:sz w:val="18"/>
                <w:szCs w:val="18"/>
                <w:lang w:eastAsia="zh-CN"/>
              </w:rPr>
            </w:pPr>
          </w:p>
        </w:tc>
        <w:tc>
          <w:tcPr>
            <w:tcW w:w="0" w:type="auto"/>
            <w:gridSpan w:val="7"/>
          </w:tcPr>
          <w:p w14:paraId="5EDBE703">
            <w:pPr>
              <w:rPr>
                <w:rFonts w:hint="default"/>
                <w:sz w:val="20"/>
                <w:szCs w:val="20"/>
                <w:vertAlign w:val="baseline"/>
              </w:rPr>
            </w:pPr>
            <w:r>
              <w:rPr>
                <w:rFonts w:hint="default" w:ascii="Times New Roman" w:hAnsi="Times New Roman" w:eastAsia="宋体" w:cs="Times New Roman"/>
                <w:b/>
                <w:bCs/>
                <w:sz w:val="18"/>
                <w:szCs w:val="18"/>
              </w:rPr>
              <w:t>Items to Be Added</w:t>
            </w:r>
          </w:p>
        </w:tc>
      </w:tr>
      <w:tr w14:paraId="255C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restart"/>
            <w:vAlign w:val="center"/>
          </w:tcPr>
          <w:p w14:paraId="5CF9E030">
            <w:pPr>
              <w:keepNext w:val="0"/>
              <w:keepLines w:val="0"/>
              <w:pageBreakBefore w:val="0"/>
              <w:widowControl/>
              <w:kinsoku/>
              <w:wordWrap/>
              <w:overflowPunct/>
              <w:topLinePunct w:val="0"/>
              <w:autoSpaceDE/>
              <w:autoSpaceDN/>
              <w:bidi w:val="0"/>
              <w:adjustRightInd w:val="0"/>
              <w:snapToGrid w:val="0"/>
              <w:spacing w:after="0"/>
              <w:ind w:left="290" w:leftChars="50" w:hanging="180" w:hangingChars="10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E</w:t>
            </w:r>
          </w:p>
          <w:p w14:paraId="7888D167">
            <w:pPr>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Empirical Quality Results</w:t>
            </w:r>
          </w:p>
        </w:tc>
        <w:tc>
          <w:tcPr>
            <w:tcW w:w="0" w:type="auto"/>
            <w:vAlign w:val="center"/>
          </w:tcPr>
          <w:p w14:paraId="294EF272">
            <w:pPr>
              <w:jc w:val="left"/>
              <w:rPr>
                <w:rFonts w:hint="default" w:ascii="Times New Roman" w:hAnsi="Times New Roman" w:eastAsia="宋体" w:cs="Times New Roman"/>
                <w:sz w:val="18"/>
                <w:szCs w:val="18"/>
              </w:rPr>
            </w:pPr>
            <w:r>
              <w:rPr>
                <w:rFonts w:hint="default" w:ascii="Times New Roman" w:hAnsi="Times New Roman"/>
                <w:sz w:val="18"/>
                <w:szCs w:val="18"/>
              </w:rPr>
              <w:t>E1</w:t>
            </w:r>
            <w:r>
              <w:rPr>
                <w:rFonts w:hint="eastAsia" w:ascii="Times New Roman" w:hAnsi="Times New Roman"/>
                <w:sz w:val="18"/>
                <w:szCs w:val="18"/>
                <w:lang w:val="en-US" w:eastAsia="zh-CN"/>
              </w:rPr>
              <w:t>.</w:t>
            </w:r>
            <w:r>
              <w:rPr>
                <w:rFonts w:ascii="Times New Roman" w:hAnsi="Times New Roman"/>
                <w:sz w:val="18"/>
                <w:szCs w:val="18"/>
              </w:rPr>
              <w:t>Patient Outcomes</w:t>
            </w:r>
          </w:p>
        </w:tc>
        <w:tc>
          <w:tcPr>
            <w:tcW w:w="0" w:type="auto"/>
            <w:vAlign w:val="center"/>
          </w:tcPr>
          <w:p w14:paraId="60070D2B">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5</w:t>
            </w:r>
          </w:p>
        </w:tc>
        <w:tc>
          <w:tcPr>
            <w:tcW w:w="0" w:type="auto"/>
            <w:vAlign w:val="center"/>
          </w:tcPr>
          <w:p w14:paraId="72D104A0">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4</w:t>
            </w:r>
          </w:p>
        </w:tc>
        <w:tc>
          <w:tcPr>
            <w:tcW w:w="0" w:type="auto"/>
            <w:vAlign w:val="center"/>
          </w:tcPr>
          <w:p w14:paraId="4BAA88E8">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3</w:t>
            </w:r>
          </w:p>
        </w:tc>
        <w:tc>
          <w:tcPr>
            <w:tcW w:w="0" w:type="auto"/>
            <w:vAlign w:val="center"/>
          </w:tcPr>
          <w:p w14:paraId="6F187ECF">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2</w:t>
            </w:r>
          </w:p>
        </w:tc>
        <w:tc>
          <w:tcPr>
            <w:tcW w:w="0" w:type="auto"/>
            <w:vAlign w:val="center"/>
          </w:tcPr>
          <w:p w14:paraId="5FA8EE07">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r>
              <w:rPr>
                <w:rFonts w:hint="default" w:ascii="Times New Roman" w:hAnsi="Times New Roman" w:eastAsia="宋体" w:cs="Times New Roman"/>
                <w:sz w:val="16"/>
                <w:szCs w:val="16"/>
                <w:lang w:val="en-US" w:eastAsia="zh-CN"/>
              </w:rPr>
              <w:t>1</w:t>
            </w:r>
          </w:p>
        </w:tc>
        <w:tc>
          <w:tcPr>
            <w:tcW w:w="0" w:type="auto"/>
            <w:vAlign w:val="center"/>
          </w:tcPr>
          <w:p w14:paraId="1F4A2017">
            <w:pPr>
              <w:jc w:val="left"/>
              <w:rPr>
                <w:rFonts w:hint="default"/>
                <w:sz w:val="18"/>
                <w:szCs w:val="18"/>
                <w:vertAlign w:val="baseline"/>
              </w:rPr>
            </w:pPr>
          </w:p>
        </w:tc>
      </w:tr>
      <w:tr w14:paraId="63C9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vAlign w:val="center"/>
          </w:tcPr>
          <w:p w14:paraId="7C30CC9A">
            <w:pPr>
              <w:jc w:val="center"/>
              <w:rPr>
                <w:rFonts w:hint="eastAsia" w:ascii="Times New Roman" w:hAnsi="Times New Roman" w:eastAsia="宋体" w:cs="Times New Roman"/>
                <w:sz w:val="18"/>
                <w:szCs w:val="18"/>
                <w:lang w:val="en-US" w:eastAsia="zh-CN"/>
              </w:rPr>
            </w:pPr>
          </w:p>
        </w:tc>
        <w:tc>
          <w:tcPr>
            <w:tcW w:w="0" w:type="auto"/>
            <w:vAlign w:val="center"/>
          </w:tcPr>
          <w:p w14:paraId="069F9209">
            <w:pPr>
              <w:jc w:val="left"/>
              <w:rPr>
                <w:rFonts w:hint="default" w:ascii="Times New Roman" w:hAnsi="Times New Roman"/>
                <w:sz w:val="18"/>
                <w:szCs w:val="18"/>
              </w:rPr>
            </w:pPr>
            <w:r>
              <w:rPr>
                <w:rFonts w:hint="default" w:ascii="Times New Roman" w:hAnsi="Times New Roman"/>
                <w:sz w:val="18"/>
                <w:szCs w:val="18"/>
              </w:rPr>
              <w:t>E2</w:t>
            </w:r>
            <w:r>
              <w:rPr>
                <w:rFonts w:hint="eastAsia" w:ascii="Times New Roman" w:hAnsi="Times New Roman"/>
                <w:sz w:val="18"/>
                <w:szCs w:val="18"/>
                <w:lang w:val="en-US" w:eastAsia="zh-CN"/>
              </w:rPr>
              <w:t>.</w:t>
            </w:r>
            <w:r>
              <w:rPr>
                <w:rFonts w:hint="default" w:ascii="Times New Roman" w:hAnsi="Times New Roman"/>
                <w:sz w:val="18"/>
                <w:szCs w:val="18"/>
              </w:rPr>
              <w:t>Professional Influence</w:t>
            </w:r>
          </w:p>
        </w:tc>
        <w:tc>
          <w:tcPr>
            <w:tcW w:w="0" w:type="auto"/>
            <w:vAlign w:val="center"/>
          </w:tcPr>
          <w:p w14:paraId="0F0534BE">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p>
        </w:tc>
        <w:tc>
          <w:tcPr>
            <w:tcW w:w="0" w:type="auto"/>
            <w:vAlign w:val="center"/>
          </w:tcPr>
          <w:p w14:paraId="3027F250">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p>
        </w:tc>
        <w:tc>
          <w:tcPr>
            <w:tcW w:w="0" w:type="auto"/>
            <w:vAlign w:val="center"/>
          </w:tcPr>
          <w:p w14:paraId="3C1C5D84">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p>
        </w:tc>
        <w:tc>
          <w:tcPr>
            <w:tcW w:w="0" w:type="auto"/>
            <w:vAlign w:val="center"/>
          </w:tcPr>
          <w:p w14:paraId="35C08DC1">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p>
        </w:tc>
        <w:tc>
          <w:tcPr>
            <w:tcW w:w="0" w:type="auto"/>
            <w:vAlign w:val="center"/>
          </w:tcPr>
          <w:p w14:paraId="3BFA1899">
            <w:pPr>
              <w:keepNext w:val="0"/>
              <w:keepLines w:val="0"/>
              <w:pageBreakBefore w:val="0"/>
              <w:widowControl/>
              <w:kinsoku/>
              <w:wordWrap/>
              <w:overflowPunct/>
              <w:topLinePunct w:val="0"/>
              <w:autoSpaceDE/>
              <w:autoSpaceDN/>
              <w:bidi w:val="0"/>
              <w:adjustRightInd w:val="0"/>
              <w:snapToGrid w:val="0"/>
              <w:spacing w:after="0"/>
              <w:ind w:left="240" w:leftChars="0" w:hanging="240" w:hangingChars="150"/>
              <w:jc w:val="center"/>
              <w:textAlignment w:val="auto"/>
              <w:rPr>
                <w:rFonts w:hint="default" w:ascii="Times New Roman" w:hAnsi="Times New Roman" w:eastAsia="宋体" w:cs="Times New Roman"/>
                <w:sz w:val="16"/>
                <w:szCs w:val="16"/>
                <w:lang w:val="en-US" w:eastAsia="zh-CN"/>
              </w:rPr>
            </w:pPr>
          </w:p>
        </w:tc>
        <w:tc>
          <w:tcPr>
            <w:tcW w:w="0" w:type="auto"/>
            <w:vAlign w:val="center"/>
          </w:tcPr>
          <w:p w14:paraId="7FF81BF5">
            <w:pPr>
              <w:jc w:val="left"/>
              <w:rPr>
                <w:rFonts w:hint="default"/>
                <w:sz w:val="18"/>
                <w:szCs w:val="18"/>
                <w:vertAlign w:val="baseline"/>
              </w:rPr>
            </w:pPr>
          </w:p>
        </w:tc>
      </w:tr>
      <w:tr w14:paraId="6872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3" w:hRule="atLeast"/>
        </w:trPr>
        <w:tc>
          <w:tcPr>
            <w:tcW w:w="0" w:type="auto"/>
            <w:vMerge w:val="continue"/>
            <w:tcBorders/>
            <w:vAlign w:val="center"/>
          </w:tcPr>
          <w:p w14:paraId="5C86F9CB">
            <w:pPr>
              <w:jc w:val="left"/>
              <w:rPr>
                <w:rFonts w:hint="eastAsia" w:ascii="Times New Roman" w:hAnsi="Times New Roman" w:eastAsia="宋体" w:cs="Times New Roman"/>
                <w:sz w:val="16"/>
                <w:szCs w:val="16"/>
                <w:lang w:val="en-US" w:eastAsia="zh-CN"/>
              </w:rPr>
            </w:pPr>
          </w:p>
        </w:tc>
        <w:tc>
          <w:tcPr>
            <w:tcW w:w="0" w:type="auto"/>
            <w:gridSpan w:val="7"/>
            <w:vAlign w:val="center"/>
          </w:tcPr>
          <w:p w14:paraId="0E51AD96">
            <w:pPr>
              <w:jc w:val="left"/>
              <w:rPr>
                <w:rFonts w:hint="default"/>
                <w:sz w:val="18"/>
                <w:szCs w:val="18"/>
                <w:vertAlign w:val="baseline"/>
              </w:rPr>
            </w:pPr>
            <w:r>
              <w:rPr>
                <w:rFonts w:hint="default" w:ascii="Times New Roman" w:hAnsi="Times New Roman" w:eastAsia="宋体" w:cs="Times New Roman"/>
                <w:b/>
                <w:bCs/>
                <w:sz w:val="18"/>
                <w:szCs w:val="18"/>
              </w:rPr>
              <w:t>Items to Be Added</w:t>
            </w:r>
          </w:p>
        </w:tc>
      </w:tr>
    </w:tbl>
    <w:p w14:paraId="160B902B">
      <w:pPr>
        <w:pStyle w:val="2"/>
        <w:keepNext/>
        <w:keepLines/>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4"/>
          <w:szCs w:val="24"/>
        </w:rPr>
        <w:t xml:space="preserve">Table </w:t>
      </w: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rPr>
        <w:t xml:space="preserve"> Delphi Questionnaire for</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rPr>
        <w:t>Tertiary Indicators</w:t>
      </w:r>
    </w:p>
    <w:tbl>
      <w:tblPr>
        <w:tblStyle w:val="10"/>
        <w:tblW w:w="0" w:type="auto"/>
        <w:tblInd w:w="-6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452"/>
        <w:gridCol w:w="5424"/>
        <w:gridCol w:w="898"/>
        <w:gridCol w:w="898"/>
        <w:gridCol w:w="898"/>
        <w:gridCol w:w="898"/>
        <w:gridCol w:w="901"/>
        <w:gridCol w:w="1960"/>
      </w:tblGrid>
      <w:tr w14:paraId="0D5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488" w:type="dxa"/>
            <w:vMerge w:val="restart"/>
            <w:shd w:val="clear" w:color="auto" w:fill="auto"/>
            <w:vAlign w:val="center"/>
          </w:tcPr>
          <w:p w14:paraId="3E839FBF">
            <w:pPr>
              <w:keepNext w:val="0"/>
              <w:keepLines w:val="0"/>
              <w:pageBreakBefore w:val="0"/>
              <w:widowControl/>
              <w:kinsoku/>
              <w:wordWrap/>
              <w:overflowPunct/>
              <w:topLinePunct w:val="0"/>
              <w:autoSpaceDE/>
              <w:autoSpaceDN/>
              <w:bidi w:val="0"/>
              <w:adjustRightInd w:val="0"/>
              <w:snapToGrid w:val="0"/>
              <w:spacing w:after="0"/>
              <w:ind w:left="315" w:leftChars="0" w:hanging="315" w:hangingChars="150"/>
              <w:jc w:val="center"/>
              <w:textAlignment w:val="auto"/>
              <w:rPr>
                <w:rFonts w:ascii="Times New Roman" w:hAnsi="Times New Roman"/>
                <w:b/>
                <w:sz w:val="21"/>
                <w:szCs w:val="21"/>
              </w:rPr>
            </w:pPr>
            <w:r>
              <w:rPr>
                <w:rFonts w:ascii="Times New Roman" w:hAnsi="Times New Roman"/>
                <w:b/>
                <w:sz w:val="21"/>
                <w:szCs w:val="21"/>
              </w:rPr>
              <w:t>Primary</w:t>
            </w:r>
          </w:p>
          <w:p w14:paraId="5C3F791D">
            <w:pPr>
              <w:keepNext w:val="0"/>
              <w:keepLines w:val="0"/>
              <w:pageBreakBefore w:val="0"/>
              <w:widowControl/>
              <w:kinsoku/>
              <w:wordWrap/>
              <w:overflowPunct/>
              <w:topLinePunct w:val="0"/>
              <w:autoSpaceDE/>
              <w:autoSpaceDN/>
              <w:bidi w:val="0"/>
              <w:adjustRightInd w:val="0"/>
              <w:snapToGrid w:val="0"/>
              <w:spacing w:after="0"/>
              <w:ind w:left="315" w:leftChars="0" w:hanging="315" w:hangingChars="150"/>
              <w:jc w:val="center"/>
              <w:textAlignment w:val="auto"/>
              <w:rPr>
                <w:rFonts w:hint="default" w:ascii="Times New Roman" w:hAnsi="Times New Roman" w:eastAsia="楷体" w:cs="Times New Roman"/>
                <w:b/>
                <w:bCs/>
                <w:sz w:val="21"/>
                <w:szCs w:val="21"/>
                <w:lang w:val="en-US" w:eastAsia="zh-CN" w:bidi="ar-SA"/>
              </w:rPr>
            </w:pPr>
            <w:r>
              <w:rPr>
                <w:rFonts w:ascii="Times New Roman" w:hAnsi="Times New Roman"/>
                <w:b/>
                <w:sz w:val="21"/>
                <w:szCs w:val="21"/>
              </w:rPr>
              <w:t>Indicator</w:t>
            </w:r>
          </w:p>
        </w:tc>
        <w:tc>
          <w:tcPr>
            <w:tcW w:w="1452" w:type="dxa"/>
            <w:vMerge w:val="restart"/>
            <w:shd w:val="clear" w:color="auto" w:fill="auto"/>
            <w:vAlign w:val="center"/>
          </w:tcPr>
          <w:p w14:paraId="35AFD33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楷体" w:cs="Times New Roman"/>
                <w:b/>
                <w:bCs/>
                <w:sz w:val="21"/>
                <w:szCs w:val="21"/>
                <w:lang w:val="en-US" w:eastAsia="zh-CN" w:bidi="ar-SA"/>
              </w:rPr>
            </w:pPr>
            <w:r>
              <w:rPr>
                <w:rFonts w:ascii="Times New Roman" w:hAnsi="Times New Roman"/>
                <w:b/>
                <w:sz w:val="21"/>
                <w:szCs w:val="21"/>
              </w:rPr>
              <w:t>Secondary Indicator</w:t>
            </w:r>
          </w:p>
        </w:tc>
        <w:tc>
          <w:tcPr>
            <w:tcW w:w="5424" w:type="dxa"/>
            <w:vMerge w:val="restart"/>
            <w:vAlign w:val="center"/>
          </w:tcPr>
          <w:p w14:paraId="24DEFBB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楷体" w:cs="Times New Roman"/>
                <w:b/>
                <w:bCs/>
                <w:sz w:val="21"/>
                <w:szCs w:val="21"/>
              </w:rPr>
            </w:pPr>
            <w:r>
              <w:rPr>
                <w:rFonts w:ascii="Times New Roman" w:hAnsi="Times New Roman"/>
                <w:b/>
                <w:sz w:val="21"/>
                <w:szCs w:val="21"/>
              </w:rPr>
              <w:t>Tertiary Indicator</w:t>
            </w:r>
          </w:p>
        </w:tc>
        <w:tc>
          <w:tcPr>
            <w:tcW w:w="4493" w:type="dxa"/>
            <w:gridSpan w:val="5"/>
            <w:vAlign w:val="center"/>
          </w:tcPr>
          <w:p w14:paraId="68992AD5">
            <w:pPr>
              <w:ind w:left="316" w:leftChars="0" w:hanging="316" w:hangingChars="150"/>
              <w:jc w:val="center"/>
              <w:rPr>
                <w:rFonts w:hint="default"/>
                <w:vertAlign w:val="baseline"/>
              </w:rPr>
            </w:pPr>
            <w:r>
              <w:rPr>
                <w:rFonts w:hint="default" w:ascii="Times New Roman" w:hAnsi="Times New Roman" w:eastAsia="楷体" w:cs="Times New Roman"/>
                <w:b/>
                <w:bCs/>
                <w:sz w:val="21"/>
                <w:szCs w:val="21"/>
                <w:lang w:eastAsia="zh-CN"/>
              </w:rPr>
              <w:t>Importance of Indicators</w:t>
            </w:r>
          </w:p>
        </w:tc>
        <w:tc>
          <w:tcPr>
            <w:tcW w:w="1960" w:type="dxa"/>
            <w:vMerge w:val="restart"/>
            <w:vAlign w:val="center"/>
          </w:tcPr>
          <w:p w14:paraId="4B837A31">
            <w:pPr>
              <w:jc w:val="center"/>
              <w:rPr>
                <w:rFonts w:hint="default"/>
                <w:vertAlign w:val="baseline"/>
              </w:rPr>
            </w:pPr>
            <w:r>
              <w:rPr>
                <w:rFonts w:hint="default" w:ascii="Times New Roman" w:hAnsi="Times New Roman" w:eastAsia="楷体" w:cs="Times New Roman"/>
                <w:b/>
                <w:bCs/>
                <w:sz w:val="21"/>
                <w:szCs w:val="21"/>
                <w:lang w:eastAsia="zh-CN"/>
              </w:rPr>
              <w:t>Content Modification</w:t>
            </w:r>
          </w:p>
        </w:tc>
      </w:tr>
      <w:tr w14:paraId="663B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488" w:type="dxa"/>
            <w:vMerge w:val="continue"/>
            <w:shd w:val="clear" w:color="auto" w:fill="auto"/>
            <w:vAlign w:val="center"/>
          </w:tcPr>
          <w:p w14:paraId="73BA68C9">
            <w:pPr>
              <w:jc w:val="center"/>
            </w:pPr>
          </w:p>
        </w:tc>
        <w:tc>
          <w:tcPr>
            <w:tcW w:w="1452" w:type="dxa"/>
            <w:vMerge w:val="continue"/>
            <w:shd w:val="clear" w:color="auto" w:fill="auto"/>
            <w:vAlign w:val="center"/>
          </w:tcPr>
          <w:p w14:paraId="79DA74EA">
            <w:pPr>
              <w:jc w:val="center"/>
            </w:pPr>
          </w:p>
        </w:tc>
        <w:tc>
          <w:tcPr>
            <w:tcW w:w="5424" w:type="dxa"/>
            <w:vMerge w:val="continue"/>
            <w:tcBorders/>
            <w:vAlign w:val="center"/>
          </w:tcPr>
          <w:p w14:paraId="07A60601">
            <w:pPr>
              <w:jc w:val="center"/>
            </w:pPr>
          </w:p>
        </w:tc>
        <w:tc>
          <w:tcPr>
            <w:tcW w:w="4493" w:type="dxa"/>
            <w:gridSpan w:val="5"/>
            <w:vAlign w:val="center"/>
          </w:tcPr>
          <w:p w14:paraId="02E1CA62">
            <w:pPr>
              <w:ind w:left="316" w:leftChars="0" w:hanging="316" w:hangingChars="150"/>
              <w:jc w:val="center"/>
            </w:pPr>
            <w:r>
              <w:rPr>
                <w:rFonts w:hint="default" w:ascii="Times New Roman" w:hAnsi="Times New Roman" w:eastAsia="楷体" w:cs="Times New Roman"/>
                <w:b/>
                <w:bCs/>
                <w:sz w:val="21"/>
                <w:szCs w:val="21"/>
                <w:lang w:val="en-US" w:eastAsia="zh-CN"/>
              </w:rPr>
              <w:t>5 = Very important → 1= Not important at all</w:t>
            </w:r>
          </w:p>
        </w:tc>
        <w:tc>
          <w:tcPr>
            <w:tcW w:w="1960" w:type="dxa"/>
            <w:vMerge w:val="continue"/>
            <w:vAlign w:val="center"/>
          </w:tcPr>
          <w:p w14:paraId="22DA09CC">
            <w:pPr>
              <w:jc w:val="both"/>
            </w:pPr>
          </w:p>
        </w:tc>
      </w:tr>
      <w:tr w14:paraId="11D1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488" w:type="dxa"/>
            <w:vMerge w:val="restart"/>
            <w:vAlign w:val="center"/>
          </w:tcPr>
          <w:p w14:paraId="20E6663C">
            <w:pPr>
              <w:keepNext w:val="0"/>
              <w:keepLines w:val="0"/>
              <w:pageBreakBefore w:val="0"/>
              <w:widowControl/>
              <w:kinsoku/>
              <w:wordWrap/>
              <w:overflowPunct/>
              <w:topLinePunct w:val="0"/>
              <w:autoSpaceDE/>
              <w:autoSpaceDN/>
              <w:bidi w:val="0"/>
              <w:adjustRightInd w:val="0"/>
              <w:snapToGrid w:val="0"/>
              <w:spacing w:after="0"/>
              <w:ind w:left="315" w:hanging="270" w:hangingChars="15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A</w:t>
            </w:r>
          </w:p>
          <w:p w14:paraId="1374E0E9">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rPr>
              <w:t>Transformational Leadership</w:t>
            </w:r>
          </w:p>
        </w:tc>
        <w:tc>
          <w:tcPr>
            <w:tcW w:w="1452" w:type="dxa"/>
            <w:vMerge w:val="restart"/>
            <w:vAlign w:val="center"/>
          </w:tcPr>
          <w:p w14:paraId="1B940F75">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rPr>
              <w:t>A1</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Professional Leadership</w:t>
            </w:r>
          </w:p>
        </w:tc>
        <w:tc>
          <w:tcPr>
            <w:tcW w:w="5424" w:type="dxa"/>
            <w:vAlign w:val="center"/>
          </w:tcPr>
          <w:p w14:paraId="4CB91A67">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A11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Leading the development of APN specialty strategic planning at hospital/department level</w:t>
            </w:r>
          </w:p>
        </w:tc>
        <w:tc>
          <w:tcPr>
            <w:tcW w:w="898" w:type="dxa"/>
            <w:vAlign w:val="center"/>
          </w:tcPr>
          <w:p w14:paraId="534BC98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ascii="Times New Roman" w:hAnsi="Times New Roman" w:cs="Times New Roman"/>
                <w:b w:val="0"/>
                <w:bCs w:val="0"/>
                <w:sz w:val="18"/>
                <w:szCs w:val="18"/>
                <w:vertAlign w:val="baseline"/>
              </w:rPr>
            </w:pPr>
            <w:r>
              <w:rPr>
                <w:rFonts w:hint="default" w:ascii="Times New Roman" w:hAnsi="Times New Roman" w:eastAsia="宋体" w:cs="Times New Roman"/>
                <w:b w:val="0"/>
                <w:bCs w:val="0"/>
                <w:sz w:val="18"/>
                <w:szCs w:val="18"/>
                <w:lang w:val="en-US" w:eastAsia="zh-CN"/>
              </w:rPr>
              <w:t>5</w:t>
            </w:r>
          </w:p>
        </w:tc>
        <w:tc>
          <w:tcPr>
            <w:tcW w:w="898" w:type="dxa"/>
            <w:vAlign w:val="center"/>
          </w:tcPr>
          <w:p w14:paraId="1427524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ascii="Times New Roman" w:hAnsi="Times New Roman" w:cs="Times New Roman"/>
                <w:b w:val="0"/>
                <w:bCs w:val="0"/>
                <w:sz w:val="18"/>
                <w:szCs w:val="18"/>
                <w:vertAlign w:val="baseline"/>
              </w:rPr>
            </w:pPr>
            <w:r>
              <w:rPr>
                <w:rFonts w:hint="default" w:ascii="Times New Roman" w:hAnsi="Times New Roman" w:eastAsia="宋体" w:cs="Times New Roman"/>
                <w:b w:val="0"/>
                <w:bCs w:val="0"/>
                <w:sz w:val="18"/>
                <w:szCs w:val="18"/>
                <w:lang w:val="en-US" w:eastAsia="zh-CN"/>
              </w:rPr>
              <w:t>4</w:t>
            </w:r>
          </w:p>
        </w:tc>
        <w:tc>
          <w:tcPr>
            <w:tcW w:w="898" w:type="dxa"/>
            <w:vAlign w:val="center"/>
          </w:tcPr>
          <w:p w14:paraId="6B1CFAC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ascii="Times New Roman" w:hAnsi="Times New Roman" w:cs="Times New Roman"/>
                <w:b w:val="0"/>
                <w:bCs w:val="0"/>
                <w:sz w:val="18"/>
                <w:szCs w:val="18"/>
                <w:vertAlign w:val="baseline"/>
              </w:rPr>
            </w:pPr>
            <w:r>
              <w:rPr>
                <w:rFonts w:hint="default" w:ascii="Times New Roman" w:hAnsi="Times New Roman" w:eastAsia="宋体" w:cs="Times New Roman"/>
                <w:b w:val="0"/>
                <w:bCs w:val="0"/>
                <w:sz w:val="18"/>
                <w:szCs w:val="18"/>
                <w:lang w:val="en-US" w:eastAsia="zh-CN"/>
              </w:rPr>
              <w:t>3</w:t>
            </w:r>
          </w:p>
        </w:tc>
        <w:tc>
          <w:tcPr>
            <w:tcW w:w="898" w:type="dxa"/>
            <w:vAlign w:val="center"/>
          </w:tcPr>
          <w:p w14:paraId="63558CE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ascii="Times New Roman" w:hAnsi="Times New Roman" w:cs="Times New Roman"/>
                <w:b w:val="0"/>
                <w:bCs w:val="0"/>
                <w:sz w:val="18"/>
                <w:szCs w:val="18"/>
                <w:vertAlign w:val="baseline"/>
              </w:rPr>
            </w:pPr>
            <w:r>
              <w:rPr>
                <w:rFonts w:hint="default" w:ascii="Times New Roman" w:hAnsi="Times New Roman" w:eastAsia="宋体" w:cs="Times New Roman"/>
                <w:b w:val="0"/>
                <w:bCs w:val="0"/>
                <w:sz w:val="18"/>
                <w:szCs w:val="18"/>
                <w:lang w:val="en-US" w:eastAsia="zh-CN"/>
              </w:rPr>
              <w:t>2</w:t>
            </w:r>
          </w:p>
        </w:tc>
        <w:tc>
          <w:tcPr>
            <w:tcW w:w="901" w:type="dxa"/>
            <w:vAlign w:val="center"/>
          </w:tcPr>
          <w:p w14:paraId="1509798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center"/>
              <w:textAlignment w:val="auto"/>
              <w:rPr>
                <w:rFonts w:hint="default" w:ascii="Times New Roman" w:hAnsi="Times New Roman" w:cs="Times New Roman"/>
                <w:b w:val="0"/>
                <w:bCs w:val="0"/>
                <w:sz w:val="18"/>
                <w:szCs w:val="18"/>
                <w:vertAlign w:val="baseline"/>
              </w:rPr>
            </w:pPr>
            <w:r>
              <w:rPr>
                <w:rFonts w:hint="default" w:ascii="Times New Roman" w:hAnsi="Times New Roman" w:eastAsia="宋体" w:cs="Times New Roman"/>
                <w:b w:val="0"/>
                <w:bCs w:val="0"/>
                <w:sz w:val="18"/>
                <w:szCs w:val="18"/>
                <w:lang w:val="en-US" w:eastAsia="zh-CN"/>
              </w:rPr>
              <w:t>1</w:t>
            </w:r>
          </w:p>
        </w:tc>
        <w:tc>
          <w:tcPr>
            <w:tcW w:w="1960" w:type="dxa"/>
            <w:vAlign w:val="center"/>
          </w:tcPr>
          <w:p w14:paraId="5C81B2D4">
            <w:pPr>
              <w:jc w:val="both"/>
              <w:rPr>
                <w:rFonts w:hint="default" w:ascii="Times New Roman" w:hAnsi="Times New Roman" w:cs="Times New Roman"/>
                <w:sz w:val="18"/>
                <w:szCs w:val="18"/>
                <w:vertAlign w:val="baseline"/>
              </w:rPr>
            </w:pPr>
          </w:p>
        </w:tc>
      </w:tr>
      <w:tr w14:paraId="2184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243C975">
            <w:pPr>
              <w:jc w:val="center"/>
              <w:rPr>
                <w:rFonts w:hint="default" w:ascii="Times New Roman" w:hAnsi="Times New Roman" w:eastAsia="宋体" w:cs="Times New Roman"/>
                <w:sz w:val="18"/>
                <w:szCs w:val="18"/>
              </w:rPr>
            </w:pPr>
          </w:p>
        </w:tc>
        <w:tc>
          <w:tcPr>
            <w:tcW w:w="1452" w:type="dxa"/>
            <w:vMerge w:val="continue"/>
            <w:tcBorders/>
            <w:vAlign w:val="center"/>
          </w:tcPr>
          <w:p w14:paraId="6A4B0417">
            <w:pPr>
              <w:jc w:val="center"/>
              <w:rPr>
                <w:rFonts w:hint="default" w:ascii="Times New Roman" w:hAnsi="Times New Roman" w:eastAsia="宋体" w:cs="Times New Roman"/>
                <w:sz w:val="18"/>
                <w:szCs w:val="18"/>
              </w:rPr>
            </w:pPr>
          </w:p>
        </w:tc>
        <w:tc>
          <w:tcPr>
            <w:tcW w:w="5424" w:type="dxa"/>
            <w:vAlign w:val="center"/>
          </w:tcPr>
          <w:p w14:paraId="4C82A80E">
            <w:pPr>
              <w:jc w:val="both"/>
              <w:rPr>
                <w:rFonts w:hint="default" w:ascii="Times New Roman" w:hAnsi="Times New Roman" w:cs="Times New Roman"/>
                <w:sz w:val="18"/>
                <w:szCs w:val="18"/>
              </w:rPr>
            </w:pPr>
            <w:r>
              <w:rPr>
                <w:rFonts w:hint="default" w:ascii="Times New Roman" w:hAnsi="Times New Roman" w:cs="Times New Roman"/>
                <w:sz w:val="18"/>
                <w:szCs w:val="18"/>
              </w:rPr>
              <w:t>A12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Providing clinical supervision and mentorship to APNs/specialist nurses at least once annually</w:t>
            </w:r>
          </w:p>
        </w:tc>
        <w:tc>
          <w:tcPr>
            <w:tcW w:w="898" w:type="dxa"/>
            <w:vAlign w:val="center"/>
          </w:tcPr>
          <w:p w14:paraId="7A30B22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5D39DC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218BC5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897D26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A4B5E0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1916D0E0">
            <w:pPr>
              <w:jc w:val="both"/>
              <w:rPr>
                <w:rFonts w:hint="default" w:ascii="Times New Roman" w:hAnsi="Times New Roman" w:cs="Times New Roman"/>
                <w:sz w:val="18"/>
                <w:szCs w:val="18"/>
                <w:vertAlign w:val="baseline"/>
              </w:rPr>
            </w:pPr>
          </w:p>
        </w:tc>
      </w:tr>
      <w:tr w14:paraId="2630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5AD9552">
            <w:pPr>
              <w:jc w:val="center"/>
              <w:rPr>
                <w:rFonts w:hint="default" w:ascii="Times New Roman" w:hAnsi="Times New Roman" w:eastAsia="宋体" w:cs="Times New Roman"/>
                <w:sz w:val="18"/>
                <w:szCs w:val="18"/>
              </w:rPr>
            </w:pPr>
          </w:p>
        </w:tc>
        <w:tc>
          <w:tcPr>
            <w:tcW w:w="1452" w:type="dxa"/>
            <w:vMerge w:val="continue"/>
            <w:tcBorders/>
            <w:vAlign w:val="center"/>
          </w:tcPr>
          <w:p w14:paraId="7F1FF710">
            <w:pPr>
              <w:jc w:val="center"/>
              <w:rPr>
                <w:rFonts w:hint="default" w:ascii="Times New Roman" w:hAnsi="Times New Roman" w:eastAsia="宋体" w:cs="Times New Roman"/>
                <w:sz w:val="18"/>
                <w:szCs w:val="18"/>
              </w:rPr>
            </w:pPr>
          </w:p>
        </w:tc>
        <w:tc>
          <w:tcPr>
            <w:tcW w:w="5424" w:type="dxa"/>
            <w:vAlign w:val="center"/>
          </w:tcPr>
          <w:p w14:paraId="73C3775A">
            <w:pPr>
              <w:jc w:val="both"/>
              <w:rPr>
                <w:rFonts w:hint="default" w:ascii="Times New Roman" w:hAnsi="Times New Roman" w:cs="Times New Roman"/>
                <w:sz w:val="18"/>
                <w:szCs w:val="18"/>
              </w:rPr>
            </w:pPr>
            <w:r>
              <w:rPr>
                <w:rFonts w:hint="default" w:ascii="Times New Roman" w:hAnsi="Times New Roman" w:cs="Times New Roman"/>
                <w:sz w:val="18"/>
                <w:szCs w:val="18"/>
              </w:rPr>
              <w:t>A13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Organizing or participating in national or provincial-level specialty nursing training programs at least 4 times (cumulative 100 person-times) within 5 years</w:t>
            </w:r>
          </w:p>
        </w:tc>
        <w:tc>
          <w:tcPr>
            <w:tcW w:w="898" w:type="dxa"/>
            <w:vAlign w:val="center"/>
          </w:tcPr>
          <w:p w14:paraId="35FE1AF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8B3641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F16237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3741A2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5188955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63B427C7">
            <w:pPr>
              <w:jc w:val="both"/>
              <w:rPr>
                <w:rFonts w:hint="default" w:ascii="Times New Roman" w:hAnsi="Times New Roman" w:cs="Times New Roman"/>
                <w:sz w:val="18"/>
                <w:szCs w:val="18"/>
                <w:vertAlign w:val="baseline"/>
              </w:rPr>
            </w:pPr>
          </w:p>
        </w:tc>
      </w:tr>
      <w:tr w14:paraId="1001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71369AF1">
            <w:pPr>
              <w:jc w:val="center"/>
              <w:rPr>
                <w:rFonts w:hint="default" w:ascii="Times New Roman" w:hAnsi="Times New Roman" w:eastAsia="宋体" w:cs="Times New Roman"/>
                <w:sz w:val="18"/>
                <w:szCs w:val="18"/>
              </w:rPr>
            </w:pPr>
          </w:p>
        </w:tc>
        <w:tc>
          <w:tcPr>
            <w:tcW w:w="1452" w:type="dxa"/>
            <w:vMerge w:val="continue"/>
            <w:tcBorders/>
            <w:vAlign w:val="center"/>
          </w:tcPr>
          <w:p w14:paraId="297C1A66">
            <w:pPr>
              <w:jc w:val="center"/>
              <w:rPr>
                <w:rFonts w:hint="default" w:ascii="Times New Roman" w:hAnsi="Times New Roman" w:eastAsia="宋体" w:cs="Times New Roman"/>
                <w:sz w:val="18"/>
                <w:szCs w:val="18"/>
              </w:rPr>
            </w:pPr>
          </w:p>
        </w:tc>
        <w:tc>
          <w:tcPr>
            <w:tcW w:w="5424" w:type="dxa"/>
            <w:vAlign w:val="center"/>
          </w:tcPr>
          <w:p w14:paraId="4DBF4732">
            <w:pPr>
              <w:jc w:val="both"/>
              <w:rPr>
                <w:rFonts w:hint="default" w:ascii="Times New Roman" w:hAnsi="Times New Roman" w:cs="Times New Roman"/>
                <w:sz w:val="18"/>
                <w:szCs w:val="18"/>
              </w:rPr>
            </w:pPr>
            <w:r>
              <w:rPr>
                <w:rFonts w:hint="default" w:ascii="Times New Roman" w:hAnsi="Times New Roman" w:cs="Times New Roman"/>
                <w:sz w:val="18"/>
                <w:szCs w:val="18"/>
              </w:rPr>
              <w:t>A14</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Participating in the formulation of at least one national or provincial nursing quality standard or clinical practice guideline</w:t>
            </w:r>
          </w:p>
        </w:tc>
        <w:tc>
          <w:tcPr>
            <w:tcW w:w="898" w:type="dxa"/>
            <w:vAlign w:val="center"/>
          </w:tcPr>
          <w:p w14:paraId="052CFE7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934EF2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87BCF9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1630AA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480DD8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3F6784F">
            <w:pPr>
              <w:jc w:val="both"/>
              <w:rPr>
                <w:rFonts w:hint="default" w:ascii="Times New Roman" w:hAnsi="Times New Roman" w:cs="Times New Roman"/>
                <w:sz w:val="18"/>
                <w:szCs w:val="18"/>
                <w:vertAlign w:val="baseline"/>
              </w:rPr>
            </w:pPr>
          </w:p>
        </w:tc>
      </w:tr>
      <w:tr w14:paraId="1AEA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14DE73E9">
            <w:pPr>
              <w:jc w:val="center"/>
              <w:rPr>
                <w:rFonts w:hint="default" w:ascii="Times New Roman" w:hAnsi="Times New Roman" w:eastAsia="宋体" w:cs="Times New Roman"/>
                <w:sz w:val="18"/>
                <w:szCs w:val="18"/>
              </w:rPr>
            </w:pPr>
          </w:p>
        </w:tc>
        <w:tc>
          <w:tcPr>
            <w:tcW w:w="1452" w:type="dxa"/>
            <w:vMerge w:val="continue"/>
            <w:tcBorders/>
            <w:vAlign w:val="center"/>
          </w:tcPr>
          <w:p w14:paraId="761002CF">
            <w:pPr>
              <w:jc w:val="center"/>
              <w:rPr>
                <w:rFonts w:hint="default" w:ascii="Times New Roman" w:hAnsi="Times New Roman" w:eastAsia="宋体" w:cs="Times New Roman"/>
                <w:sz w:val="18"/>
                <w:szCs w:val="18"/>
              </w:rPr>
            </w:pPr>
          </w:p>
        </w:tc>
        <w:tc>
          <w:tcPr>
            <w:tcW w:w="5424" w:type="dxa"/>
            <w:vAlign w:val="center"/>
          </w:tcPr>
          <w:p w14:paraId="1864B86A">
            <w:pPr>
              <w:jc w:val="both"/>
              <w:rPr>
                <w:rFonts w:hint="default" w:ascii="Times New Roman" w:hAnsi="Times New Roman" w:cs="Times New Roman"/>
                <w:sz w:val="18"/>
                <w:szCs w:val="18"/>
              </w:rPr>
            </w:pPr>
            <w:r>
              <w:rPr>
                <w:rFonts w:hint="default" w:ascii="Times New Roman" w:hAnsi="Times New Roman" w:cs="Times New Roman"/>
                <w:sz w:val="18"/>
                <w:szCs w:val="18"/>
              </w:rPr>
              <w:t>A15</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Holding leadership positions in national or provincial nursing professional organizations</w:t>
            </w:r>
          </w:p>
        </w:tc>
        <w:tc>
          <w:tcPr>
            <w:tcW w:w="898" w:type="dxa"/>
            <w:vAlign w:val="center"/>
          </w:tcPr>
          <w:p w14:paraId="45E6E8A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E1E1E6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1C332F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A7E2B6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651F9A7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3FA4E5D">
            <w:pPr>
              <w:jc w:val="both"/>
              <w:rPr>
                <w:rFonts w:hint="default" w:ascii="Times New Roman" w:hAnsi="Times New Roman" w:cs="Times New Roman"/>
                <w:sz w:val="18"/>
                <w:szCs w:val="18"/>
                <w:vertAlign w:val="baseline"/>
              </w:rPr>
            </w:pPr>
          </w:p>
        </w:tc>
      </w:tr>
      <w:tr w14:paraId="75B5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94CE632">
            <w:pPr>
              <w:jc w:val="center"/>
              <w:rPr>
                <w:rFonts w:hint="default" w:ascii="Times New Roman" w:hAnsi="Times New Roman" w:eastAsia="宋体" w:cs="Times New Roman"/>
                <w:sz w:val="18"/>
                <w:szCs w:val="18"/>
              </w:rPr>
            </w:pPr>
          </w:p>
        </w:tc>
        <w:tc>
          <w:tcPr>
            <w:tcW w:w="1452" w:type="dxa"/>
            <w:vMerge w:val="continue"/>
            <w:tcBorders/>
            <w:vAlign w:val="center"/>
          </w:tcPr>
          <w:p w14:paraId="3A1FBFF1">
            <w:pPr>
              <w:jc w:val="center"/>
              <w:rPr>
                <w:rFonts w:hint="default" w:ascii="Times New Roman" w:hAnsi="Times New Roman" w:eastAsia="宋体" w:cs="Times New Roman"/>
                <w:sz w:val="18"/>
                <w:szCs w:val="18"/>
              </w:rPr>
            </w:pPr>
          </w:p>
        </w:tc>
        <w:tc>
          <w:tcPr>
            <w:tcW w:w="11877" w:type="dxa"/>
            <w:gridSpan w:val="7"/>
            <w:vAlign w:val="center"/>
          </w:tcPr>
          <w:p w14:paraId="12FD9913">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45A0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88" w:type="dxa"/>
            <w:vMerge w:val="continue"/>
            <w:tcBorders/>
            <w:vAlign w:val="center"/>
          </w:tcPr>
          <w:p w14:paraId="7A71179B">
            <w:pPr>
              <w:jc w:val="center"/>
              <w:rPr>
                <w:rFonts w:hint="default" w:ascii="Times New Roman" w:hAnsi="Times New Roman" w:cs="Times New Roman"/>
                <w:sz w:val="18"/>
                <w:szCs w:val="18"/>
                <w:vertAlign w:val="baseline"/>
              </w:rPr>
            </w:pPr>
          </w:p>
        </w:tc>
        <w:tc>
          <w:tcPr>
            <w:tcW w:w="1452" w:type="dxa"/>
            <w:vMerge w:val="restart"/>
            <w:vAlign w:val="center"/>
          </w:tcPr>
          <w:p w14:paraId="5EFB6C93">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rPr>
              <w:t>A2</w:t>
            </w:r>
            <w:r>
              <w:rPr>
                <w:rFonts w:hint="default" w:ascii="Times New Roman" w:hAnsi="Times New Roman" w:eastAsia="宋体" w:cs="Times New Roman"/>
                <w:sz w:val="18"/>
                <w:szCs w:val="18"/>
                <w:lang w:val="en-US" w:eastAsia="zh-CN"/>
              </w:rPr>
              <w:t>. Team Building</w:t>
            </w:r>
          </w:p>
        </w:tc>
        <w:tc>
          <w:tcPr>
            <w:tcW w:w="5424" w:type="dxa"/>
            <w:vAlign w:val="center"/>
          </w:tcPr>
          <w:p w14:paraId="4BD43BB2">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A21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Optimizing team resource allocation to improve efficiency, outpatient volume, consultation response time, and satisfaction ratings within top 5% of hospital</w:t>
            </w:r>
          </w:p>
        </w:tc>
        <w:tc>
          <w:tcPr>
            <w:tcW w:w="898" w:type="dxa"/>
            <w:vAlign w:val="center"/>
          </w:tcPr>
          <w:p w14:paraId="3019FFB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cs="Times New Roman"/>
                <w:sz w:val="18"/>
                <w:szCs w:val="18"/>
                <w:vertAlign w:val="baseline"/>
              </w:rPr>
            </w:pPr>
          </w:p>
        </w:tc>
        <w:tc>
          <w:tcPr>
            <w:tcW w:w="898" w:type="dxa"/>
            <w:vAlign w:val="center"/>
          </w:tcPr>
          <w:p w14:paraId="367B608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cs="Times New Roman"/>
                <w:sz w:val="18"/>
                <w:szCs w:val="18"/>
                <w:vertAlign w:val="baseline"/>
              </w:rPr>
            </w:pPr>
          </w:p>
        </w:tc>
        <w:tc>
          <w:tcPr>
            <w:tcW w:w="898" w:type="dxa"/>
            <w:vAlign w:val="center"/>
          </w:tcPr>
          <w:p w14:paraId="760E117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cs="Times New Roman"/>
                <w:sz w:val="18"/>
                <w:szCs w:val="18"/>
                <w:vertAlign w:val="baseline"/>
              </w:rPr>
            </w:pPr>
          </w:p>
        </w:tc>
        <w:tc>
          <w:tcPr>
            <w:tcW w:w="898" w:type="dxa"/>
            <w:vAlign w:val="center"/>
          </w:tcPr>
          <w:p w14:paraId="4B960E9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cs="Times New Roman"/>
                <w:sz w:val="18"/>
                <w:szCs w:val="18"/>
                <w:vertAlign w:val="baseline"/>
              </w:rPr>
            </w:pPr>
          </w:p>
        </w:tc>
        <w:tc>
          <w:tcPr>
            <w:tcW w:w="901" w:type="dxa"/>
            <w:vAlign w:val="center"/>
          </w:tcPr>
          <w:p w14:paraId="0E8F142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cs="Times New Roman"/>
                <w:sz w:val="18"/>
                <w:szCs w:val="18"/>
                <w:vertAlign w:val="baseline"/>
              </w:rPr>
            </w:pPr>
          </w:p>
        </w:tc>
        <w:tc>
          <w:tcPr>
            <w:tcW w:w="1960" w:type="dxa"/>
            <w:vAlign w:val="center"/>
          </w:tcPr>
          <w:p w14:paraId="4BB9E07D">
            <w:pPr>
              <w:jc w:val="both"/>
              <w:rPr>
                <w:rFonts w:hint="default" w:ascii="Times New Roman" w:hAnsi="Times New Roman" w:cs="Times New Roman"/>
                <w:sz w:val="18"/>
                <w:szCs w:val="18"/>
                <w:vertAlign w:val="baseline"/>
              </w:rPr>
            </w:pPr>
          </w:p>
        </w:tc>
      </w:tr>
      <w:tr w14:paraId="07E8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6F5854F7">
            <w:pPr>
              <w:jc w:val="center"/>
              <w:rPr>
                <w:rFonts w:hint="default" w:ascii="Times New Roman" w:hAnsi="Times New Roman" w:cs="Times New Roman"/>
                <w:sz w:val="18"/>
                <w:szCs w:val="18"/>
                <w:vertAlign w:val="baseline"/>
              </w:rPr>
            </w:pPr>
          </w:p>
        </w:tc>
        <w:tc>
          <w:tcPr>
            <w:tcW w:w="1452" w:type="dxa"/>
            <w:vMerge w:val="continue"/>
            <w:tcBorders/>
            <w:vAlign w:val="center"/>
          </w:tcPr>
          <w:p w14:paraId="003E364A">
            <w:pPr>
              <w:jc w:val="center"/>
              <w:rPr>
                <w:rFonts w:hint="default" w:ascii="Times New Roman" w:hAnsi="Times New Roman" w:eastAsia="宋体" w:cs="Times New Roman"/>
                <w:sz w:val="18"/>
                <w:szCs w:val="18"/>
              </w:rPr>
            </w:pPr>
          </w:p>
        </w:tc>
        <w:tc>
          <w:tcPr>
            <w:tcW w:w="5424" w:type="dxa"/>
            <w:vAlign w:val="center"/>
          </w:tcPr>
          <w:p w14:paraId="52BC1846">
            <w:pPr>
              <w:jc w:val="both"/>
              <w:rPr>
                <w:rFonts w:hint="default" w:ascii="Times New Roman" w:hAnsi="Times New Roman" w:cs="Times New Roman"/>
                <w:sz w:val="18"/>
                <w:szCs w:val="18"/>
              </w:rPr>
            </w:pPr>
            <w:r>
              <w:rPr>
                <w:rFonts w:hint="default" w:ascii="Times New Roman" w:hAnsi="Times New Roman" w:cs="Times New Roman"/>
                <w:sz w:val="18"/>
                <w:szCs w:val="18"/>
              </w:rPr>
              <w:t>A22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Establishing team support systems and organizing interprofessional collaborative activities at least once annually</w:t>
            </w:r>
          </w:p>
        </w:tc>
        <w:tc>
          <w:tcPr>
            <w:tcW w:w="898" w:type="dxa"/>
            <w:vAlign w:val="center"/>
          </w:tcPr>
          <w:p w14:paraId="21B10AA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6C8699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FAE174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8AA604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DA656C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0F11D84C">
            <w:pPr>
              <w:jc w:val="both"/>
              <w:rPr>
                <w:rFonts w:hint="default" w:ascii="Times New Roman" w:hAnsi="Times New Roman" w:cs="Times New Roman"/>
                <w:sz w:val="18"/>
                <w:szCs w:val="18"/>
                <w:vertAlign w:val="baseline"/>
              </w:rPr>
            </w:pPr>
          </w:p>
        </w:tc>
      </w:tr>
      <w:tr w14:paraId="7832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7DAE233">
            <w:pPr>
              <w:jc w:val="center"/>
              <w:rPr>
                <w:rFonts w:hint="default" w:ascii="Times New Roman" w:hAnsi="Times New Roman" w:cs="Times New Roman"/>
                <w:sz w:val="18"/>
                <w:szCs w:val="18"/>
                <w:vertAlign w:val="baseline"/>
              </w:rPr>
            </w:pPr>
          </w:p>
        </w:tc>
        <w:tc>
          <w:tcPr>
            <w:tcW w:w="1452" w:type="dxa"/>
            <w:vMerge w:val="continue"/>
            <w:tcBorders/>
            <w:vAlign w:val="center"/>
          </w:tcPr>
          <w:p w14:paraId="759FA1A4">
            <w:pPr>
              <w:jc w:val="center"/>
              <w:rPr>
                <w:rFonts w:hint="default" w:ascii="Times New Roman" w:hAnsi="Times New Roman" w:eastAsia="宋体" w:cs="Times New Roman"/>
                <w:sz w:val="18"/>
                <w:szCs w:val="18"/>
              </w:rPr>
            </w:pPr>
          </w:p>
        </w:tc>
        <w:tc>
          <w:tcPr>
            <w:tcW w:w="5424" w:type="dxa"/>
            <w:vAlign w:val="center"/>
          </w:tcPr>
          <w:p w14:paraId="7632BA13">
            <w:pPr>
              <w:jc w:val="both"/>
              <w:rPr>
                <w:rFonts w:hint="default" w:ascii="Times New Roman" w:hAnsi="Times New Roman" w:cs="Times New Roman"/>
                <w:sz w:val="18"/>
                <w:szCs w:val="18"/>
              </w:rPr>
            </w:pPr>
            <w:r>
              <w:rPr>
                <w:rFonts w:hint="default" w:ascii="Times New Roman" w:hAnsi="Times New Roman" w:cs="Times New Roman"/>
                <w:sz w:val="18"/>
                <w:szCs w:val="18"/>
              </w:rPr>
              <w:t>A23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Developing team talent training plans with at least 3 team members completing specialty nursing training</w:t>
            </w:r>
          </w:p>
        </w:tc>
        <w:tc>
          <w:tcPr>
            <w:tcW w:w="898" w:type="dxa"/>
            <w:vAlign w:val="center"/>
          </w:tcPr>
          <w:p w14:paraId="5D66871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4C4A86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46C11D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BE0195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B9180E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139A6F2">
            <w:pPr>
              <w:jc w:val="both"/>
              <w:rPr>
                <w:rFonts w:hint="default" w:ascii="Times New Roman" w:hAnsi="Times New Roman" w:cs="Times New Roman"/>
                <w:sz w:val="18"/>
                <w:szCs w:val="18"/>
                <w:vertAlign w:val="baseline"/>
              </w:rPr>
            </w:pPr>
          </w:p>
        </w:tc>
      </w:tr>
      <w:tr w14:paraId="5596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54D5063B">
            <w:pPr>
              <w:jc w:val="center"/>
              <w:rPr>
                <w:rFonts w:hint="default" w:ascii="Times New Roman" w:hAnsi="Times New Roman" w:cs="Times New Roman"/>
                <w:sz w:val="18"/>
                <w:szCs w:val="18"/>
                <w:vertAlign w:val="baseline"/>
              </w:rPr>
            </w:pPr>
          </w:p>
        </w:tc>
        <w:tc>
          <w:tcPr>
            <w:tcW w:w="1452" w:type="dxa"/>
            <w:vMerge w:val="continue"/>
            <w:tcBorders/>
            <w:vAlign w:val="center"/>
          </w:tcPr>
          <w:p w14:paraId="190907FF">
            <w:pPr>
              <w:jc w:val="center"/>
              <w:rPr>
                <w:rFonts w:hint="default" w:ascii="Times New Roman" w:hAnsi="Times New Roman" w:eastAsia="宋体" w:cs="Times New Roman"/>
                <w:sz w:val="18"/>
                <w:szCs w:val="18"/>
              </w:rPr>
            </w:pPr>
          </w:p>
        </w:tc>
        <w:tc>
          <w:tcPr>
            <w:tcW w:w="11877" w:type="dxa"/>
            <w:gridSpan w:val="7"/>
            <w:vAlign w:val="center"/>
          </w:tcPr>
          <w:p w14:paraId="277B4465">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676A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restart"/>
            <w:vAlign w:val="center"/>
          </w:tcPr>
          <w:p w14:paraId="132A7D7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w:t>
            </w:r>
          </w:p>
          <w:p w14:paraId="3E9D041D">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lang w:eastAsia="zh-CN"/>
              </w:rPr>
              <w:t>Structural Empowerment</w:t>
            </w:r>
          </w:p>
        </w:tc>
        <w:tc>
          <w:tcPr>
            <w:tcW w:w="1452" w:type="dxa"/>
            <w:vMerge w:val="restart"/>
            <w:vAlign w:val="center"/>
          </w:tcPr>
          <w:p w14:paraId="1A1F5EAB">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rPr>
              <w:t>B1</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Authorization Prerequisites</w:t>
            </w:r>
          </w:p>
        </w:tc>
        <w:tc>
          <w:tcPr>
            <w:tcW w:w="5424" w:type="dxa"/>
            <w:vAlign w:val="center"/>
          </w:tcPr>
          <w:p w14:paraId="139D921C">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B11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Maintaining valid APN certification for 5-year periods with renewal application submitted 6 months prior to expiration</w:t>
            </w:r>
          </w:p>
        </w:tc>
        <w:tc>
          <w:tcPr>
            <w:tcW w:w="898" w:type="dxa"/>
            <w:vAlign w:val="center"/>
          </w:tcPr>
          <w:p w14:paraId="5188CA9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D0162D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C884B9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CE0ECD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44704DF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69933EAC">
            <w:pPr>
              <w:jc w:val="both"/>
              <w:rPr>
                <w:rFonts w:hint="default" w:ascii="Times New Roman" w:hAnsi="Times New Roman" w:cs="Times New Roman"/>
                <w:sz w:val="18"/>
                <w:szCs w:val="18"/>
                <w:vertAlign w:val="baseline"/>
              </w:rPr>
            </w:pPr>
          </w:p>
        </w:tc>
      </w:tr>
      <w:tr w14:paraId="0E3F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6F3A3FB3">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0EEE6E6F">
            <w:pPr>
              <w:jc w:val="center"/>
              <w:rPr>
                <w:rFonts w:hint="default" w:ascii="Times New Roman" w:hAnsi="Times New Roman" w:eastAsia="宋体" w:cs="Times New Roman"/>
                <w:sz w:val="18"/>
                <w:szCs w:val="18"/>
              </w:rPr>
            </w:pPr>
          </w:p>
        </w:tc>
        <w:tc>
          <w:tcPr>
            <w:tcW w:w="5424" w:type="dxa"/>
            <w:vAlign w:val="center"/>
          </w:tcPr>
          <w:p w14:paraId="3A4A7747">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B12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Accumulating at least 4,000 clinical practice hours during the certification period</w:t>
            </w:r>
          </w:p>
        </w:tc>
        <w:tc>
          <w:tcPr>
            <w:tcW w:w="898" w:type="dxa"/>
            <w:vAlign w:val="center"/>
          </w:tcPr>
          <w:p w14:paraId="3824090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541313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58E8D7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C17B8E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028A55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10F6621A">
            <w:pPr>
              <w:jc w:val="both"/>
              <w:rPr>
                <w:rFonts w:hint="default" w:ascii="Times New Roman" w:hAnsi="Times New Roman" w:cs="Times New Roman"/>
                <w:sz w:val="18"/>
                <w:szCs w:val="18"/>
                <w:vertAlign w:val="baseline"/>
              </w:rPr>
            </w:pPr>
          </w:p>
        </w:tc>
      </w:tr>
      <w:tr w14:paraId="680F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095ED5E">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3CD7A217">
            <w:pPr>
              <w:jc w:val="center"/>
              <w:rPr>
                <w:rFonts w:hint="default" w:ascii="Times New Roman" w:hAnsi="Times New Roman" w:eastAsia="宋体" w:cs="Times New Roman"/>
                <w:sz w:val="18"/>
                <w:szCs w:val="18"/>
              </w:rPr>
            </w:pPr>
          </w:p>
        </w:tc>
        <w:tc>
          <w:tcPr>
            <w:tcW w:w="5424" w:type="dxa"/>
            <w:vAlign w:val="center"/>
          </w:tcPr>
          <w:p w14:paraId="493C99FF">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B13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Employer passing hospital-level qualification review according to unified national standards</w:t>
            </w:r>
          </w:p>
        </w:tc>
        <w:tc>
          <w:tcPr>
            <w:tcW w:w="898" w:type="dxa"/>
            <w:vAlign w:val="center"/>
          </w:tcPr>
          <w:p w14:paraId="7647D56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FA8010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97EF56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2C60CE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707CD7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4755367">
            <w:pPr>
              <w:jc w:val="both"/>
              <w:rPr>
                <w:rFonts w:hint="default" w:ascii="Times New Roman" w:hAnsi="Times New Roman" w:cs="Times New Roman"/>
                <w:sz w:val="18"/>
                <w:szCs w:val="18"/>
                <w:vertAlign w:val="baseline"/>
              </w:rPr>
            </w:pPr>
          </w:p>
        </w:tc>
      </w:tr>
      <w:tr w14:paraId="751A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258A0B17">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22A62906">
            <w:pPr>
              <w:jc w:val="center"/>
              <w:rPr>
                <w:rFonts w:hint="default" w:ascii="Times New Roman" w:hAnsi="Times New Roman" w:eastAsia="宋体" w:cs="Times New Roman"/>
                <w:sz w:val="18"/>
                <w:szCs w:val="18"/>
              </w:rPr>
            </w:pPr>
          </w:p>
        </w:tc>
        <w:tc>
          <w:tcPr>
            <w:tcW w:w="11877" w:type="dxa"/>
            <w:gridSpan w:val="7"/>
            <w:vAlign w:val="center"/>
          </w:tcPr>
          <w:p w14:paraId="58ADEA51">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0328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5950D5A">
            <w:pPr>
              <w:jc w:val="center"/>
              <w:rPr>
                <w:rFonts w:hint="default" w:ascii="Times New Roman" w:hAnsi="Times New Roman" w:cs="Times New Roman"/>
                <w:sz w:val="18"/>
                <w:szCs w:val="18"/>
                <w:vertAlign w:val="baseline"/>
              </w:rPr>
            </w:pPr>
          </w:p>
        </w:tc>
        <w:tc>
          <w:tcPr>
            <w:tcW w:w="1452" w:type="dxa"/>
            <w:vMerge w:val="restart"/>
            <w:vAlign w:val="center"/>
          </w:tcPr>
          <w:p w14:paraId="75E70778">
            <w:pPr>
              <w:jc w:val="center"/>
              <w:rPr>
                <w:rFonts w:hint="default" w:ascii="Times New Roman" w:hAnsi="Times New Roman" w:cs="Times New Roman"/>
                <w:sz w:val="18"/>
                <w:szCs w:val="18"/>
                <w:vertAlign w:val="baseline"/>
              </w:rPr>
            </w:pPr>
            <w:r>
              <w:rPr>
                <w:rFonts w:hint="default" w:ascii="Times New Roman" w:hAnsi="Times New Roman" w:eastAsia="宋体" w:cs="Times New Roman"/>
                <w:sz w:val="18"/>
                <w:szCs w:val="18"/>
              </w:rPr>
              <w:t>B2</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Practice Empowerment</w:t>
            </w:r>
          </w:p>
        </w:tc>
        <w:tc>
          <w:tcPr>
            <w:tcW w:w="5424" w:type="dxa"/>
            <w:vAlign w:val="center"/>
          </w:tcPr>
          <w:p w14:paraId="16ECAC51">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B21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Having access to research training resources, specialist support, and professional development opportunities provided by employer</w:t>
            </w:r>
          </w:p>
        </w:tc>
        <w:tc>
          <w:tcPr>
            <w:tcW w:w="898" w:type="dxa"/>
            <w:vAlign w:val="center"/>
          </w:tcPr>
          <w:p w14:paraId="3C287DA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E06F04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426AD8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B309F7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57CF9E8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7086F5AF">
            <w:pPr>
              <w:jc w:val="both"/>
              <w:rPr>
                <w:rFonts w:hint="default" w:ascii="Times New Roman" w:hAnsi="Times New Roman" w:cs="Times New Roman"/>
                <w:sz w:val="18"/>
                <w:szCs w:val="18"/>
                <w:vertAlign w:val="baseline"/>
              </w:rPr>
            </w:pPr>
          </w:p>
        </w:tc>
      </w:tr>
      <w:tr w14:paraId="3818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2256DA46">
            <w:pPr>
              <w:jc w:val="center"/>
              <w:rPr>
                <w:rFonts w:hint="default" w:ascii="Times New Roman" w:hAnsi="Times New Roman" w:cs="Times New Roman"/>
                <w:sz w:val="18"/>
                <w:szCs w:val="18"/>
                <w:vertAlign w:val="baseline"/>
              </w:rPr>
            </w:pPr>
          </w:p>
        </w:tc>
        <w:tc>
          <w:tcPr>
            <w:tcW w:w="1452" w:type="dxa"/>
            <w:vMerge w:val="continue"/>
            <w:tcBorders/>
            <w:vAlign w:val="center"/>
          </w:tcPr>
          <w:p w14:paraId="5264579B">
            <w:pPr>
              <w:jc w:val="center"/>
              <w:rPr>
                <w:rFonts w:hint="default" w:ascii="Times New Roman" w:hAnsi="Times New Roman" w:eastAsia="宋体" w:cs="Times New Roman"/>
                <w:sz w:val="18"/>
                <w:szCs w:val="18"/>
              </w:rPr>
            </w:pPr>
          </w:p>
        </w:tc>
        <w:tc>
          <w:tcPr>
            <w:tcW w:w="5424" w:type="dxa"/>
            <w:vAlign w:val="center"/>
          </w:tcPr>
          <w:p w14:paraId="013DF507">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B22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Having specialty nursing prescription privileges and independent clinical decision-making authority within specialty scope</w:t>
            </w:r>
          </w:p>
        </w:tc>
        <w:tc>
          <w:tcPr>
            <w:tcW w:w="898" w:type="dxa"/>
            <w:vAlign w:val="center"/>
          </w:tcPr>
          <w:p w14:paraId="3D40BA9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8AB5AB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74ADC2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342691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391726F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52E4830D">
            <w:pPr>
              <w:jc w:val="both"/>
              <w:rPr>
                <w:rFonts w:hint="default" w:ascii="Times New Roman" w:hAnsi="Times New Roman" w:cs="Times New Roman"/>
                <w:sz w:val="18"/>
                <w:szCs w:val="18"/>
                <w:vertAlign w:val="baseline"/>
              </w:rPr>
            </w:pPr>
          </w:p>
        </w:tc>
      </w:tr>
      <w:tr w14:paraId="1311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5923EA2">
            <w:pPr>
              <w:jc w:val="center"/>
              <w:rPr>
                <w:rFonts w:hint="default" w:ascii="Times New Roman" w:hAnsi="Times New Roman" w:cs="Times New Roman"/>
                <w:sz w:val="18"/>
                <w:szCs w:val="18"/>
                <w:vertAlign w:val="baseline"/>
              </w:rPr>
            </w:pPr>
          </w:p>
        </w:tc>
        <w:tc>
          <w:tcPr>
            <w:tcW w:w="1452" w:type="dxa"/>
            <w:vMerge w:val="continue"/>
            <w:tcBorders/>
            <w:vAlign w:val="center"/>
          </w:tcPr>
          <w:p w14:paraId="3DE19FF3">
            <w:pPr>
              <w:jc w:val="center"/>
              <w:rPr>
                <w:rFonts w:hint="default" w:ascii="Times New Roman" w:hAnsi="Times New Roman" w:eastAsia="宋体" w:cs="Times New Roman"/>
                <w:sz w:val="18"/>
                <w:szCs w:val="18"/>
              </w:rPr>
            </w:pPr>
          </w:p>
        </w:tc>
        <w:tc>
          <w:tcPr>
            <w:tcW w:w="5424" w:type="dxa"/>
            <w:vAlign w:val="center"/>
          </w:tcPr>
          <w:p w14:paraId="27494E9A">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B23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Obtaining advanced academic degrees, professional certifications, or career advancement opportunities</w:t>
            </w:r>
          </w:p>
        </w:tc>
        <w:tc>
          <w:tcPr>
            <w:tcW w:w="898" w:type="dxa"/>
            <w:vAlign w:val="center"/>
          </w:tcPr>
          <w:p w14:paraId="169BA75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EF62C7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DA976C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A252ED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7D8A49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75E1571A">
            <w:pPr>
              <w:jc w:val="both"/>
              <w:rPr>
                <w:rFonts w:hint="default" w:ascii="Times New Roman" w:hAnsi="Times New Roman" w:cs="Times New Roman"/>
                <w:sz w:val="18"/>
                <w:szCs w:val="18"/>
                <w:vertAlign w:val="baseline"/>
              </w:rPr>
            </w:pPr>
          </w:p>
        </w:tc>
      </w:tr>
      <w:tr w14:paraId="09D3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21ED871D">
            <w:pPr>
              <w:jc w:val="center"/>
              <w:rPr>
                <w:rFonts w:hint="default" w:ascii="Times New Roman" w:hAnsi="Times New Roman" w:cs="Times New Roman"/>
                <w:sz w:val="18"/>
                <w:szCs w:val="18"/>
                <w:vertAlign w:val="baseline"/>
              </w:rPr>
            </w:pPr>
          </w:p>
        </w:tc>
        <w:tc>
          <w:tcPr>
            <w:tcW w:w="1452" w:type="dxa"/>
            <w:vMerge w:val="continue"/>
            <w:tcBorders/>
            <w:vAlign w:val="center"/>
          </w:tcPr>
          <w:p w14:paraId="65EB8582">
            <w:pPr>
              <w:jc w:val="center"/>
              <w:rPr>
                <w:rFonts w:hint="default" w:ascii="Times New Roman" w:hAnsi="Times New Roman" w:eastAsia="宋体" w:cs="Times New Roman"/>
                <w:sz w:val="18"/>
                <w:szCs w:val="18"/>
              </w:rPr>
            </w:pPr>
          </w:p>
        </w:tc>
        <w:tc>
          <w:tcPr>
            <w:tcW w:w="5424" w:type="dxa"/>
            <w:vAlign w:val="center"/>
          </w:tcPr>
          <w:p w14:paraId="7F4DA867">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B24</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Participating in advanced practice through national or provincial specialty practice platforms and professional alliances</w:t>
            </w:r>
          </w:p>
        </w:tc>
        <w:tc>
          <w:tcPr>
            <w:tcW w:w="898" w:type="dxa"/>
            <w:vAlign w:val="center"/>
          </w:tcPr>
          <w:p w14:paraId="5E84F6F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C26B94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00918A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56A2F4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796BD6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D8AA609">
            <w:pPr>
              <w:jc w:val="both"/>
              <w:rPr>
                <w:rFonts w:hint="default" w:ascii="Times New Roman" w:hAnsi="Times New Roman" w:cs="Times New Roman"/>
                <w:sz w:val="18"/>
                <w:szCs w:val="18"/>
                <w:vertAlign w:val="baseline"/>
              </w:rPr>
            </w:pPr>
          </w:p>
        </w:tc>
      </w:tr>
      <w:tr w14:paraId="1265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F2E6FFB">
            <w:pPr>
              <w:jc w:val="center"/>
              <w:rPr>
                <w:rFonts w:hint="default" w:ascii="Times New Roman" w:hAnsi="Times New Roman" w:cs="Times New Roman"/>
                <w:sz w:val="18"/>
                <w:szCs w:val="18"/>
                <w:vertAlign w:val="baseline"/>
              </w:rPr>
            </w:pPr>
          </w:p>
        </w:tc>
        <w:tc>
          <w:tcPr>
            <w:tcW w:w="1452" w:type="dxa"/>
            <w:vMerge w:val="continue"/>
            <w:tcBorders/>
            <w:vAlign w:val="center"/>
          </w:tcPr>
          <w:p w14:paraId="1E858090">
            <w:pPr>
              <w:jc w:val="center"/>
              <w:rPr>
                <w:rFonts w:hint="default" w:ascii="Times New Roman" w:hAnsi="Times New Roman" w:eastAsia="宋体" w:cs="Times New Roman"/>
                <w:sz w:val="18"/>
                <w:szCs w:val="18"/>
              </w:rPr>
            </w:pPr>
          </w:p>
        </w:tc>
        <w:tc>
          <w:tcPr>
            <w:tcW w:w="11877" w:type="dxa"/>
            <w:gridSpan w:val="7"/>
            <w:vAlign w:val="center"/>
          </w:tcPr>
          <w:p w14:paraId="6DC78C9A">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4335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restart"/>
            <w:vAlign w:val="center"/>
          </w:tcPr>
          <w:p w14:paraId="70D89FF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w:t>
            </w:r>
          </w:p>
          <w:p w14:paraId="51CEA1BD">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Exemplary Professional Practice</w:t>
            </w:r>
          </w:p>
        </w:tc>
        <w:tc>
          <w:tcPr>
            <w:tcW w:w="1452" w:type="dxa"/>
            <w:vMerge w:val="restart"/>
            <w:vAlign w:val="center"/>
          </w:tcPr>
          <w:p w14:paraId="5271FBD7">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C1</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 xml:space="preserve"> Clinical Practice</w:t>
            </w:r>
          </w:p>
        </w:tc>
        <w:tc>
          <w:tcPr>
            <w:tcW w:w="5424" w:type="dxa"/>
            <w:vAlign w:val="center"/>
          </w:tcPr>
          <w:p w14:paraId="25FD92BF">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C11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Managing at least 50 critically ill or complex patient cases</w:t>
            </w:r>
          </w:p>
        </w:tc>
        <w:tc>
          <w:tcPr>
            <w:tcW w:w="898" w:type="dxa"/>
            <w:vAlign w:val="center"/>
          </w:tcPr>
          <w:p w14:paraId="6227117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97C24B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50F88D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DFFE5B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64E70CD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75663898">
            <w:pPr>
              <w:jc w:val="both"/>
              <w:rPr>
                <w:rFonts w:hint="default" w:ascii="Times New Roman" w:hAnsi="Times New Roman" w:cs="Times New Roman"/>
                <w:sz w:val="18"/>
                <w:szCs w:val="18"/>
                <w:vertAlign w:val="baseline"/>
              </w:rPr>
            </w:pPr>
          </w:p>
        </w:tc>
      </w:tr>
      <w:tr w14:paraId="4CD5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2EAE849E">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2A6BA51E">
            <w:pPr>
              <w:jc w:val="center"/>
              <w:rPr>
                <w:rFonts w:hint="default" w:ascii="Times New Roman" w:hAnsi="Times New Roman" w:eastAsia="宋体" w:cs="Times New Roman"/>
                <w:sz w:val="18"/>
                <w:szCs w:val="18"/>
              </w:rPr>
            </w:pPr>
          </w:p>
        </w:tc>
        <w:tc>
          <w:tcPr>
            <w:tcW w:w="5424" w:type="dxa"/>
            <w:vAlign w:val="center"/>
          </w:tcPr>
          <w:p w14:paraId="0858C243">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 xml:space="preserve">C12 </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Providing at least 80 specialty consultation cases</w:t>
            </w:r>
          </w:p>
        </w:tc>
        <w:tc>
          <w:tcPr>
            <w:tcW w:w="898" w:type="dxa"/>
            <w:vAlign w:val="center"/>
          </w:tcPr>
          <w:p w14:paraId="49C267A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3D73CC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1F623C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AF0909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673130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054211E">
            <w:pPr>
              <w:jc w:val="both"/>
              <w:rPr>
                <w:rFonts w:hint="default" w:ascii="Times New Roman" w:hAnsi="Times New Roman" w:cs="Times New Roman"/>
                <w:sz w:val="18"/>
                <w:szCs w:val="18"/>
                <w:vertAlign w:val="baseline"/>
              </w:rPr>
            </w:pPr>
          </w:p>
        </w:tc>
      </w:tr>
      <w:tr w14:paraId="1EDB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09786C7">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46CC5518">
            <w:pPr>
              <w:jc w:val="center"/>
              <w:rPr>
                <w:rFonts w:hint="default" w:ascii="Times New Roman" w:hAnsi="Times New Roman" w:eastAsia="宋体" w:cs="Times New Roman"/>
                <w:sz w:val="18"/>
                <w:szCs w:val="18"/>
              </w:rPr>
            </w:pPr>
          </w:p>
        </w:tc>
        <w:tc>
          <w:tcPr>
            <w:tcW w:w="5424" w:type="dxa"/>
            <w:vAlign w:val="center"/>
          </w:tcPr>
          <w:p w14:paraId="7B1CC011">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C13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Conducting at least 60 specialty nursing outpatient visits annually or at least 80 ward consultation rounds</w:t>
            </w:r>
          </w:p>
        </w:tc>
        <w:tc>
          <w:tcPr>
            <w:tcW w:w="898" w:type="dxa"/>
            <w:vAlign w:val="center"/>
          </w:tcPr>
          <w:p w14:paraId="3EA3B12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A96AC1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F0D757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86712F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4FE39F5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63AFD83F">
            <w:pPr>
              <w:jc w:val="both"/>
              <w:rPr>
                <w:rFonts w:hint="default" w:ascii="Times New Roman" w:hAnsi="Times New Roman" w:cs="Times New Roman"/>
                <w:sz w:val="18"/>
                <w:szCs w:val="18"/>
                <w:vertAlign w:val="baseline"/>
              </w:rPr>
            </w:pPr>
          </w:p>
        </w:tc>
      </w:tr>
      <w:tr w14:paraId="69D3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FA8D035">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71EAD9C6">
            <w:pPr>
              <w:jc w:val="center"/>
              <w:rPr>
                <w:rFonts w:hint="default" w:ascii="Times New Roman" w:hAnsi="Times New Roman" w:eastAsia="宋体" w:cs="Times New Roman"/>
                <w:sz w:val="18"/>
                <w:szCs w:val="18"/>
              </w:rPr>
            </w:pPr>
          </w:p>
        </w:tc>
        <w:tc>
          <w:tcPr>
            <w:tcW w:w="5424" w:type="dxa"/>
            <w:vAlign w:val="center"/>
          </w:tcPr>
          <w:p w14:paraId="350D4149">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C14</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Leading difficult case rounds at least once annually and developing standardized nursing care plans</w:t>
            </w:r>
          </w:p>
        </w:tc>
        <w:tc>
          <w:tcPr>
            <w:tcW w:w="898" w:type="dxa"/>
            <w:vAlign w:val="center"/>
          </w:tcPr>
          <w:p w14:paraId="56E4925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4822F4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630F25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2D97E7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1422AE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73332CD9">
            <w:pPr>
              <w:jc w:val="both"/>
              <w:rPr>
                <w:rFonts w:hint="default" w:ascii="Times New Roman" w:hAnsi="Times New Roman" w:cs="Times New Roman"/>
                <w:sz w:val="18"/>
                <w:szCs w:val="18"/>
                <w:vertAlign w:val="baseline"/>
              </w:rPr>
            </w:pPr>
          </w:p>
        </w:tc>
      </w:tr>
      <w:tr w14:paraId="5202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EF8D04A">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5CF40435">
            <w:pPr>
              <w:jc w:val="center"/>
              <w:rPr>
                <w:rFonts w:hint="default" w:ascii="Times New Roman" w:hAnsi="Times New Roman" w:eastAsia="宋体" w:cs="Times New Roman"/>
                <w:sz w:val="18"/>
                <w:szCs w:val="18"/>
              </w:rPr>
            </w:pPr>
          </w:p>
        </w:tc>
        <w:tc>
          <w:tcPr>
            <w:tcW w:w="5424" w:type="dxa"/>
            <w:vAlign w:val="center"/>
          </w:tcPr>
          <w:p w14:paraId="4054D5DD">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C15</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Participating in multidisciplinary collaborative management of at least 3 complex or complicated disease cases</w:t>
            </w:r>
          </w:p>
        </w:tc>
        <w:tc>
          <w:tcPr>
            <w:tcW w:w="898" w:type="dxa"/>
            <w:vAlign w:val="center"/>
          </w:tcPr>
          <w:p w14:paraId="252C4DB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FEAC10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440E1D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3A55F3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46D313D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1044C27A">
            <w:pPr>
              <w:jc w:val="both"/>
              <w:rPr>
                <w:rFonts w:hint="default" w:ascii="Times New Roman" w:hAnsi="Times New Roman" w:cs="Times New Roman"/>
                <w:sz w:val="18"/>
                <w:szCs w:val="18"/>
                <w:vertAlign w:val="baseline"/>
              </w:rPr>
            </w:pPr>
          </w:p>
        </w:tc>
      </w:tr>
      <w:tr w14:paraId="428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BF09495">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650A2D06">
            <w:pPr>
              <w:jc w:val="center"/>
              <w:rPr>
                <w:rFonts w:hint="default" w:ascii="Times New Roman" w:hAnsi="Times New Roman" w:eastAsia="宋体" w:cs="Times New Roman"/>
                <w:sz w:val="18"/>
                <w:szCs w:val="18"/>
              </w:rPr>
            </w:pPr>
          </w:p>
        </w:tc>
        <w:tc>
          <w:tcPr>
            <w:tcW w:w="5424" w:type="dxa"/>
            <w:vAlign w:val="center"/>
          </w:tcPr>
          <w:p w14:paraId="7BFD4C28">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C16</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Completing screening or referral of nursing standards for APNs according to institutional standards at least once annually</w:t>
            </w:r>
          </w:p>
        </w:tc>
        <w:tc>
          <w:tcPr>
            <w:tcW w:w="898" w:type="dxa"/>
            <w:vAlign w:val="center"/>
          </w:tcPr>
          <w:p w14:paraId="790B5ED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F47F28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B43FC7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9D2300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3AD6779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23CE696">
            <w:pPr>
              <w:jc w:val="both"/>
              <w:rPr>
                <w:rFonts w:hint="default" w:ascii="Times New Roman" w:hAnsi="Times New Roman" w:cs="Times New Roman"/>
                <w:sz w:val="18"/>
                <w:szCs w:val="18"/>
                <w:vertAlign w:val="baseline"/>
              </w:rPr>
            </w:pPr>
          </w:p>
        </w:tc>
      </w:tr>
      <w:tr w14:paraId="2815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72955159">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5D17A7D6">
            <w:pPr>
              <w:jc w:val="center"/>
              <w:rPr>
                <w:rFonts w:hint="default" w:ascii="Times New Roman" w:hAnsi="Times New Roman" w:eastAsia="宋体" w:cs="Times New Roman"/>
                <w:sz w:val="18"/>
                <w:szCs w:val="18"/>
              </w:rPr>
            </w:pPr>
          </w:p>
        </w:tc>
        <w:tc>
          <w:tcPr>
            <w:tcW w:w="11877" w:type="dxa"/>
            <w:gridSpan w:val="7"/>
            <w:vAlign w:val="center"/>
          </w:tcPr>
          <w:p w14:paraId="33814098">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67EA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513CC94">
            <w:pPr>
              <w:jc w:val="center"/>
              <w:rPr>
                <w:rFonts w:hint="default" w:ascii="Times New Roman" w:hAnsi="Times New Roman" w:eastAsia="宋体" w:cs="Times New Roman"/>
                <w:sz w:val="18"/>
                <w:szCs w:val="18"/>
                <w:lang w:eastAsia="zh-CN"/>
              </w:rPr>
            </w:pPr>
          </w:p>
        </w:tc>
        <w:tc>
          <w:tcPr>
            <w:tcW w:w="1452" w:type="dxa"/>
            <w:vMerge w:val="restart"/>
            <w:vAlign w:val="center"/>
          </w:tcPr>
          <w:p w14:paraId="69572998">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C2</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 xml:space="preserve"> Interprofessional Collaboration</w:t>
            </w:r>
          </w:p>
        </w:tc>
        <w:tc>
          <w:tcPr>
            <w:tcW w:w="5424" w:type="dxa"/>
            <w:vAlign w:val="center"/>
          </w:tcPr>
          <w:p w14:paraId="4DFAC942">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C21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Participating in multidisciplinary team rounds at least 4 times annually or leading MDT rounds at least once annually</w:t>
            </w:r>
          </w:p>
        </w:tc>
        <w:tc>
          <w:tcPr>
            <w:tcW w:w="898" w:type="dxa"/>
            <w:vAlign w:val="center"/>
          </w:tcPr>
          <w:p w14:paraId="1EBAC0E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9A5E13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3061B7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C7EE70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FC239C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5538CE2D">
            <w:pPr>
              <w:jc w:val="both"/>
              <w:rPr>
                <w:rFonts w:hint="default" w:ascii="Times New Roman" w:hAnsi="Times New Roman" w:cs="Times New Roman"/>
                <w:sz w:val="18"/>
                <w:szCs w:val="18"/>
                <w:vertAlign w:val="baseline"/>
              </w:rPr>
            </w:pPr>
          </w:p>
        </w:tc>
      </w:tr>
      <w:tr w14:paraId="45EB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188E657">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770D04DD">
            <w:pPr>
              <w:jc w:val="center"/>
              <w:rPr>
                <w:rFonts w:hint="default" w:ascii="Times New Roman" w:hAnsi="Times New Roman" w:eastAsia="宋体" w:cs="Times New Roman"/>
                <w:sz w:val="18"/>
                <w:szCs w:val="18"/>
              </w:rPr>
            </w:pPr>
          </w:p>
        </w:tc>
        <w:tc>
          <w:tcPr>
            <w:tcW w:w="5424" w:type="dxa"/>
            <w:vAlign w:val="center"/>
          </w:tcPr>
          <w:p w14:paraId="0B559EBB">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C22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Providing guidance to hospital-wide or department-based specialty nursing teams or nursing team leaders at least 5 person-times annually</w:t>
            </w:r>
          </w:p>
        </w:tc>
        <w:tc>
          <w:tcPr>
            <w:tcW w:w="898" w:type="dxa"/>
            <w:vAlign w:val="center"/>
          </w:tcPr>
          <w:p w14:paraId="6E215D8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595274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047163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7A0175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8F5A6F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536809F8">
            <w:pPr>
              <w:jc w:val="both"/>
              <w:rPr>
                <w:rFonts w:hint="default" w:ascii="Times New Roman" w:hAnsi="Times New Roman" w:cs="Times New Roman"/>
                <w:sz w:val="18"/>
                <w:szCs w:val="18"/>
                <w:vertAlign w:val="baseline"/>
              </w:rPr>
            </w:pPr>
          </w:p>
        </w:tc>
      </w:tr>
      <w:tr w14:paraId="3FA3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3F8A914">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6586F56B">
            <w:pPr>
              <w:jc w:val="center"/>
              <w:rPr>
                <w:rFonts w:hint="default" w:ascii="Times New Roman" w:hAnsi="Times New Roman" w:eastAsia="宋体" w:cs="Times New Roman"/>
                <w:sz w:val="18"/>
                <w:szCs w:val="18"/>
              </w:rPr>
            </w:pPr>
          </w:p>
        </w:tc>
        <w:tc>
          <w:tcPr>
            <w:tcW w:w="5424" w:type="dxa"/>
            <w:vAlign w:val="center"/>
          </w:tcPr>
          <w:p w14:paraId="00449022">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C23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Participating in at least 2 interprofessional collaborative projects promoting clinical nursing development</w:t>
            </w:r>
          </w:p>
        </w:tc>
        <w:tc>
          <w:tcPr>
            <w:tcW w:w="898" w:type="dxa"/>
            <w:vAlign w:val="center"/>
          </w:tcPr>
          <w:p w14:paraId="45B6E35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427255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6C50E4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9625A1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DD0663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7057DA1D">
            <w:pPr>
              <w:jc w:val="both"/>
              <w:rPr>
                <w:rFonts w:hint="default" w:ascii="Times New Roman" w:hAnsi="Times New Roman" w:cs="Times New Roman"/>
                <w:sz w:val="18"/>
                <w:szCs w:val="18"/>
                <w:vertAlign w:val="baseline"/>
              </w:rPr>
            </w:pPr>
          </w:p>
        </w:tc>
      </w:tr>
      <w:tr w14:paraId="1C8D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7CD7AF18">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38BAF05E">
            <w:pPr>
              <w:jc w:val="center"/>
              <w:rPr>
                <w:rFonts w:hint="default" w:ascii="Times New Roman" w:hAnsi="Times New Roman" w:eastAsia="宋体" w:cs="Times New Roman"/>
                <w:sz w:val="18"/>
                <w:szCs w:val="18"/>
              </w:rPr>
            </w:pPr>
          </w:p>
        </w:tc>
        <w:tc>
          <w:tcPr>
            <w:tcW w:w="5424" w:type="dxa"/>
            <w:vAlign w:val="center"/>
          </w:tcPr>
          <w:p w14:paraId="2A18732B">
            <w:pPr>
              <w:jc w:val="both"/>
              <w:rPr>
                <w:rFonts w:hint="default" w:ascii="Times New Roman" w:hAnsi="Times New Roman" w:eastAsia="宋体" w:cs="Times New Roman"/>
                <w:sz w:val="18"/>
                <w:szCs w:val="18"/>
              </w:rPr>
            </w:pPr>
            <w:r>
              <w:rPr>
                <w:rFonts w:hint="default" w:ascii="Times New Roman" w:hAnsi="Times New Roman" w:eastAsia="宋体" w:cs="Times New Roman"/>
                <w:b/>
                <w:bCs/>
                <w:sz w:val="18"/>
                <w:szCs w:val="18"/>
              </w:rPr>
              <w:t>Items to Be Added</w:t>
            </w:r>
          </w:p>
        </w:tc>
        <w:tc>
          <w:tcPr>
            <w:tcW w:w="898" w:type="dxa"/>
            <w:vAlign w:val="center"/>
          </w:tcPr>
          <w:p w14:paraId="26EECC3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C85F2F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435857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86ED32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22BC5F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356A947">
            <w:pPr>
              <w:jc w:val="both"/>
              <w:rPr>
                <w:rFonts w:hint="default" w:ascii="Times New Roman" w:hAnsi="Times New Roman" w:cs="Times New Roman"/>
                <w:sz w:val="18"/>
                <w:szCs w:val="18"/>
                <w:vertAlign w:val="baseline"/>
              </w:rPr>
            </w:pPr>
          </w:p>
        </w:tc>
      </w:tr>
      <w:tr w14:paraId="7AD2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77C6CB32">
            <w:pPr>
              <w:jc w:val="center"/>
              <w:rPr>
                <w:rFonts w:hint="default" w:ascii="Times New Roman" w:hAnsi="Times New Roman" w:eastAsia="宋体" w:cs="Times New Roman"/>
                <w:sz w:val="18"/>
                <w:szCs w:val="18"/>
                <w:lang w:eastAsia="zh-CN"/>
              </w:rPr>
            </w:pPr>
          </w:p>
        </w:tc>
        <w:tc>
          <w:tcPr>
            <w:tcW w:w="1452" w:type="dxa"/>
            <w:vMerge w:val="restart"/>
            <w:vAlign w:val="center"/>
          </w:tcPr>
          <w:p w14:paraId="267B6162">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C3</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 xml:space="preserve"> Humanistic Care</w:t>
            </w:r>
          </w:p>
        </w:tc>
        <w:tc>
          <w:tcPr>
            <w:tcW w:w="5424" w:type="dxa"/>
            <w:vAlign w:val="center"/>
          </w:tcPr>
          <w:p w14:paraId="6FD51C09">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C31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Establishing therapeutic nurse-patient relationships and providing individualized patient support with documented patient satisfaction surveys of at least 10 person-times annually</w:t>
            </w:r>
          </w:p>
        </w:tc>
        <w:tc>
          <w:tcPr>
            <w:tcW w:w="898" w:type="dxa"/>
            <w:vAlign w:val="center"/>
          </w:tcPr>
          <w:p w14:paraId="1D3A0AF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EE915F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3F8E9D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81C73D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6A1222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F48BCD1">
            <w:pPr>
              <w:jc w:val="both"/>
              <w:rPr>
                <w:rFonts w:hint="default" w:ascii="Times New Roman" w:hAnsi="Times New Roman" w:cs="Times New Roman"/>
                <w:sz w:val="18"/>
                <w:szCs w:val="18"/>
                <w:vertAlign w:val="baseline"/>
              </w:rPr>
            </w:pPr>
          </w:p>
        </w:tc>
      </w:tr>
      <w:tr w14:paraId="6739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38485643">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252DC5E7">
            <w:pPr>
              <w:jc w:val="center"/>
              <w:rPr>
                <w:rFonts w:hint="default" w:ascii="Times New Roman" w:hAnsi="Times New Roman" w:eastAsia="宋体" w:cs="Times New Roman"/>
                <w:sz w:val="18"/>
                <w:szCs w:val="18"/>
              </w:rPr>
            </w:pPr>
          </w:p>
        </w:tc>
        <w:tc>
          <w:tcPr>
            <w:tcW w:w="5424" w:type="dxa"/>
            <w:vAlign w:val="center"/>
          </w:tcPr>
          <w:p w14:paraId="514BE10B">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C32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Participating in at least one humanistic care training program annually or earning equivalent nursing academic credits</w:t>
            </w:r>
          </w:p>
        </w:tc>
        <w:tc>
          <w:tcPr>
            <w:tcW w:w="898" w:type="dxa"/>
            <w:vAlign w:val="center"/>
          </w:tcPr>
          <w:p w14:paraId="4F5CF6D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73A6D7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2E12ED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755C4F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153864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1A09154D">
            <w:pPr>
              <w:jc w:val="both"/>
              <w:rPr>
                <w:rFonts w:hint="default" w:ascii="Times New Roman" w:hAnsi="Times New Roman" w:cs="Times New Roman"/>
                <w:sz w:val="18"/>
                <w:szCs w:val="18"/>
                <w:vertAlign w:val="baseline"/>
              </w:rPr>
            </w:pPr>
          </w:p>
        </w:tc>
      </w:tr>
      <w:tr w14:paraId="3F43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2AF74B99">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27632318">
            <w:pPr>
              <w:jc w:val="center"/>
              <w:rPr>
                <w:rFonts w:hint="default" w:ascii="Times New Roman" w:hAnsi="Times New Roman" w:eastAsia="宋体" w:cs="Times New Roman"/>
                <w:sz w:val="18"/>
                <w:szCs w:val="18"/>
              </w:rPr>
            </w:pPr>
          </w:p>
        </w:tc>
        <w:tc>
          <w:tcPr>
            <w:tcW w:w="5424" w:type="dxa"/>
            <w:vAlign w:val="center"/>
          </w:tcPr>
          <w:p w14:paraId="7E161CFC">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C33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Completing at least one humanistic care practice reflection annually or optimizing patient discharge follow-up processes</w:t>
            </w:r>
          </w:p>
        </w:tc>
        <w:tc>
          <w:tcPr>
            <w:tcW w:w="898" w:type="dxa"/>
            <w:vAlign w:val="center"/>
          </w:tcPr>
          <w:p w14:paraId="4E749EF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48A307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8FAF84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337196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3C1D234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5AE56171">
            <w:pPr>
              <w:jc w:val="both"/>
              <w:rPr>
                <w:rFonts w:hint="default" w:ascii="Times New Roman" w:hAnsi="Times New Roman" w:cs="Times New Roman"/>
                <w:sz w:val="18"/>
                <w:szCs w:val="18"/>
                <w:vertAlign w:val="baseline"/>
              </w:rPr>
            </w:pPr>
          </w:p>
        </w:tc>
      </w:tr>
      <w:tr w14:paraId="2378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55FD6A7A">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6B779DA3">
            <w:pPr>
              <w:jc w:val="center"/>
              <w:rPr>
                <w:rFonts w:hint="default" w:ascii="Times New Roman" w:hAnsi="Times New Roman" w:eastAsia="宋体" w:cs="Times New Roman"/>
                <w:sz w:val="18"/>
                <w:szCs w:val="18"/>
              </w:rPr>
            </w:pPr>
          </w:p>
        </w:tc>
        <w:tc>
          <w:tcPr>
            <w:tcW w:w="11877" w:type="dxa"/>
            <w:gridSpan w:val="7"/>
            <w:vAlign w:val="center"/>
          </w:tcPr>
          <w:p w14:paraId="1BE1C71D">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4E59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1D927E6">
            <w:pPr>
              <w:jc w:val="center"/>
              <w:rPr>
                <w:rFonts w:hint="default" w:ascii="Times New Roman" w:hAnsi="Times New Roman" w:eastAsia="宋体" w:cs="Times New Roman"/>
                <w:sz w:val="18"/>
                <w:szCs w:val="18"/>
                <w:lang w:eastAsia="zh-CN"/>
              </w:rPr>
            </w:pPr>
          </w:p>
        </w:tc>
        <w:tc>
          <w:tcPr>
            <w:tcW w:w="1452" w:type="dxa"/>
            <w:vMerge w:val="restart"/>
            <w:vAlign w:val="center"/>
          </w:tcPr>
          <w:p w14:paraId="189921B9">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C4</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 xml:space="preserve"> Evidence-Based Practice</w:t>
            </w:r>
          </w:p>
        </w:tc>
        <w:tc>
          <w:tcPr>
            <w:tcW w:w="5424" w:type="dxa"/>
            <w:vAlign w:val="center"/>
          </w:tcPr>
          <w:p w14:paraId="0493189A">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C41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Identifying clinical nursing problems based on specialty practice and developing at least 2 evidence-based project abstracts</w:t>
            </w:r>
          </w:p>
        </w:tc>
        <w:tc>
          <w:tcPr>
            <w:tcW w:w="898" w:type="dxa"/>
            <w:vAlign w:val="center"/>
          </w:tcPr>
          <w:p w14:paraId="79CAB25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E4E671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2C44F3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3045B4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EC91AF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4F15B55B">
            <w:pPr>
              <w:jc w:val="both"/>
              <w:rPr>
                <w:rFonts w:hint="default" w:ascii="Times New Roman" w:hAnsi="Times New Roman" w:cs="Times New Roman"/>
                <w:sz w:val="18"/>
                <w:szCs w:val="18"/>
                <w:vertAlign w:val="baseline"/>
              </w:rPr>
            </w:pPr>
          </w:p>
        </w:tc>
      </w:tr>
      <w:tr w14:paraId="5E5D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5438B87">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4DACA3F4">
            <w:pPr>
              <w:jc w:val="center"/>
              <w:rPr>
                <w:rFonts w:hint="default" w:ascii="Times New Roman" w:hAnsi="Times New Roman" w:eastAsia="宋体" w:cs="Times New Roman"/>
                <w:sz w:val="18"/>
                <w:szCs w:val="18"/>
              </w:rPr>
            </w:pPr>
          </w:p>
        </w:tc>
        <w:tc>
          <w:tcPr>
            <w:tcW w:w="5424" w:type="dxa"/>
            <w:vAlign w:val="center"/>
          </w:tcPr>
          <w:p w14:paraId="559C7F40">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C42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Leading the development of at least one evidence-based nursing practice guideline and promoting hospital-wide implementation</w:t>
            </w:r>
          </w:p>
        </w:tc>
        <w:tc>
          <w:tcPr>
            <w:tcW w:w="898" w:type="dxa"/>
            <w:vAlign w:val="center"/>
          </w:tcPr>
          <w:p w14:paraId="5AD1E6F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6E659E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CB7AE3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59DFF1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46AEA8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B467397">
            <w:pPr>
              <w:jc w:val="both"/>
              <w:rPr>
                <w:rFonts w:hint="default" w:ascii="Times New Roman" w:hAnsi="Times New Roman" w:cs="Times New Roman"/>
                <w:sz w:val="18"/>
                <w:szCs w:val="18"/>
                <w:vertAlign w:val="baseline"/>
              </w:rPr>
            </w:pPr>
          </w:p>
        </w:tc>
      </w:tr>
      <w:tr w14:paraId="1297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74AAB0F1">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75A9B0B7">
            <w:pPr>
              <w:jc w:val="center"/>
              <w:rPr>
                <w:rFonts w:hint="default" w:ascii="Times New Roman" w:hAnsi="Times New Roman" w:eastAsia="宋体" w:cs="Times New Roman"/>
                <w:sz w:val="18"/>
                <w:szCs w:val="18"/>
              </w:rPr>
            </w:pPr>
          </w:p>
        </w:tc>
        <w:tc>
          <w:tcPr>
            <w:tcW w:w="5424" w:type="dxa"/>
            <w:vAlign w:val="center"/>
          </w:tcPr>
          <w:p w14:paraId="76FA58D0">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C43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Conducting at least one evidence-based practice project annually with documented outcomes</w:t>
            </w:r>
          </w:p>
        </w:tc>
        <w:tc>
          <w:tcPr>
            <w:tcW w:w="898" w:type="dxa"/>
            <w:vAlign w:val="center"/>
          </w:tcPr>
          <w:p w14:paraId="297DDE5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1FD959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2C8A2F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2283D3A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F06CF8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19BB32F1">
            <w:pPr>
              <w:jc w:val="both"/>
              <w:rPr>
                <w:rFonts w:hint="default" w:ascii="Times New Roman" w:hAnsi="Times New Roman" w:cs="Times New Roman"/>
                <w:sz w:val="18"/>
                <w:szCs w:val="18"/>
                <w:vertAlign w:val="baseline"/>
              </w:rPr>
            </w:pPr>
          </w:p>
        </w:tc>
      </w:tr>
      <w:tr w14:paraId="594C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02F56876">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7544A7E4">
            <w:pPr>
              <w:jc w:val="center"/>
              <w:rPr>
                <w:rFonts w:hint="default" w:ascii="Times New Roman" w:hAnsi="Times New Roman" w:eastAsia="宋体" w:cs="Times New Roman"/>
                <w:sz w:val="18"/>
                <w:szCs w:val="18"/>
              </w:rPr>
            </w:pPr>
          </w:p>
        </w:tc>
        <w:tc>
          <w:tcPr>
            <w:tcW w:w="11877" w:type="dxa"/>
            <w:gridSpan w:val="7"/>
            <w:vAlign w:val="center"/>
          </w:tcPr>
          <w:p w14:paraId="3F6A6F7D">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03D2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restart"/>
            <w:vAlign w:val="center"/>
          </w:tcPr>
          <w:p w14:paraId="5A3F124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D</w:t>
            </w:r>
          </w:p>
          <w:p w14:paraId="4521AD01">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New Knowledge,Innovation,and Improvement</w:t>
            </w:r>
          </w:p>
        </w:tc>
        <w:tc>
          <w:tcPr>
            <w:tcW w:w="1452" w:type="dxa"/>
            <w:vMerge w:val="restart"/>
            <w:vAlign w:val="center"/>
          </w:tcPr>
          <w:p w14:paraId="5300D7DD">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D1</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i w:val="0"/>
                <w:iCs w:val="0"/>
                <w:caps w:val="0"/>
                <w:color w:val="000000"/>
                <w:spacing w:val="0"/>
                <w:kern w:val="0"/>
                <w:sz w:val="18"/>
                <w:szCs w:val="18"/>
                <w:lang w:val="en-US" w:eastAsia="zh-CN" w:bidi="ar"/>
              </w:rPr>
              <w:t xml:space="preserve"> </w:t>
            </w:r>
            <w:r>
              <w:rPr>
                <w:rFonts w:hint="default" w:ascii="Times New Roman" w:hAnsi="Times New Roman" w:cs="Times New Roman"/>
                <w:sz w:val="18"/>
                <w:szCs w:val="18"/>
              </w:rPr>
              <w:t xml:space="preserve"> Knowledge Innovation and Transformation</w:t>
            </w:r>
          </w:p>
        </w:tc>
        <w:tc>
          <w:tcPr>
            <w:tcW w:w="5424" w:type="dxa"/>
            <w:vAlign w:val="center"/>
          </w:tcPr>
          <w:p w14:paraId="196730BB">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D11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Publishing professional papers as first or corresponding author in SCI-indexed or core nursing journals at least 1 paper, or at least 3 papers in provincial professional journals</w:t>
            </w:r>
          </w:p>
        </w:tc>
        <w:tc>
          <w:tcPr>
            <w:tcW w:w="898" w:type="dxa"/>
            <w:vAlign w:val="center"/>
          </w:tcPr>
          <w:p w14:paraId="38BD9DF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6EACBE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0B3D9F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FB1022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3CFA4AF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15D5CA9">
            <w:pPr>
              <w:jc w:val="both"/>
              <w:rPr>
                <w:rFonts w:hint="default" w:ascii="Times New Roman" w:hAnsi="Times New Roman" w:cs="Times New Roman"/>
                <w:sz w:val="18"/>
                <w:szCs w:val="18"/>
                <w:vertAlign w:val="baseline"/>
              </w:rPr>
            </w:pPr>
          </w:p>
        </w:tc>
      </w:tr>
      <w:tr w14:paraId="7747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6CE3F4FA">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35E475C5">
            <w:pPr>
              <w:jc w:val="center"/>
              <w:rPr>
                <w:rFonts w:hint="default" w:ascii="Times New Roman" w:hAnsi="Times New Roman" w:eastAsia="宋体" w:cs="Times New Roman"/>
                <w:sz w:val="18"/>
                <w:szCs w:val="18"/>
              </w:rPr>
            </w:pPr>
          </w:p>
        </w:tc>
        <w:tc>
          <w:tcPr>
            <w:tcW w:w="5424" w:type="dxa"/>
            <w:vAlign w:val="center"/>
          </w:tcPr>
          <w:p w14:paraId="1535B8AC">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D12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Leading at least one hospital-level research project or participating in at least one provincial or ministerial-level research project</w:t>
            </w:r>
          </w:p>
        </w:tc>
        <w:tc>
          <w:tcPr>
            <w:tcW w:w="898" w:type="dxa"/>
            <w:vAlign w:val="center"/>
          </w:tcPr>
          <w:p w14:paraId="772B86E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077706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C0503C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C1C214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46EC465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A493BFE">
            <w:pPr>
              <w:jc w:val="both"/>
              <w:rPr>
                <w:rFonts w:hint="default" w:ascii="Times New Roman" w:hAnsi="Times New Roman" w:cs="Times New Roman"/>
                <w:sz w:val="18"/>
                <w:szCs w:val="18"/>
                <w:vertAlign w:val="baseline"/>
              </w:rPr>
            </w:pPr>
          </w:p>
        </w:tc>
      </w:tr>
      <w:tr w14:paraId="6E6C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1E8A733F">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5DC865CB">
            <w:pPr>
              <w:jc w:val="center"/>
              <w:rPr>
                <w:rFonts w:hint="default" w:ascii="Times New Roman" w:hAnsi="Times New Roman" w:eastAsia="宋体" w:cs="Times New Roman"/>
                <w:sz w:val="18"/>
                <w:szCs w:val="18"/>
              </w:rPr>
            </w:pPr>
          </w:p>
        </w:tc>
        <w:tc>
          <w:tcPr>
            <w:tcW w:w="5424" w:type="dxa"/>
            <w:vAlign w:val="center"/>
          </w:tcPr>
          <w:p w14:paraId="2D4F9D05">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D13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Contributing to the authorship of at least one professional book in the specialty area</w:t>
            </w:r>
          </w:p>
        </w:tc>
        <w:tc>
          <w:tcPr>
            <w:tcW w:w="898" w:type="dxa"/>
            <w:vAlign w:val="center"/>
          </w:tcPr>
          <w:p w14:paraId="53FAA5B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344014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9DB1B8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524592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1884D4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41E8EE2B">
            <w:pPr>
              <w:jc w:val="both"/>
              <w:rPr>
                <w:rFonts w:hint="default" w:ascii="Times New Roman" w:hAnsi="Times New Roman" w:cs="Times New Roman"/>
                <w:sz w:val="18"/>
                <w:szCs w:val="18"/>
                <w:vertAlign w:val="baseline"/>
              </w:rPr>
            </w:pPr>
          </w:p>
        </w:tc>
      </w:tr>
      <w:tr w14:paraId="5294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58324DEF">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2A2BBCFF">
            <w:pPr>
              <w:jc w:val="center"/>
              <w:rPr>
                <w:rFonts w:hint="default" w:ascii="Times New Roman" w:hAnsi="Times New Roman" w:eastAsia="宋体" w:cs="Times New Roman"/>
                <w:sz w:val="18"/>
                <w:szCs w:val="18"/>
              </w:rPr>
            </w:pPr>
          </w:p>
        </w:tc>
        <w:tc>
          <w:tcPr>
            <w:tcW w:w="5424" w:type="dxa"/>
            <w:vAlign w:val="center"/>
          </w:tcPr>
          <w:p w14:paraId="7A085260">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D14</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Developing at least one innovative nursing technique in the specialty and achieving successful clinical translation</w:t>
            </w:r>
          </w:p>
        </w:tc>
        <w:tc>
          <w:tcPr>
            <w:tcW w:w="898" w:type="dxa"/>
            <w:vAlign w:val="center"/>
          </w:tcPr>
          <w:p w14:paraId="0097F99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242502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008517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54DC40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9212A8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587AAB0D">
            <w:pPr>
              <w:jc w:val="both"/>
              <w:rPr>
                <w:rFonts w:hint="default" w:ascii="Times New Roman" w:hAnsi="Times New Roman" w:cs="Times New Roman"/>
                <w:sz w:val="18"/>
                <w:szCs w:val="18"/>
                <w:vertAlign w:val="baseline"/>
              </w:rPr>
            </w:pPr>
          </w:p>
        </w:tc>
      </w:tr>
      <w:tr w14:paraId="38AB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885659A">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3B00F9F7">
            <w:pPr>
              <w:jc w:val="center"/>
              <w:rPr>
                <w:rFonts w:hint="default" w:ascii="Times New Roman" w:hAnsi="Times New Roman" w:eastAsia="宋体" w:cs="Times New Roman"/>
                <w:sz w:val="18"/>
                <w:szCs w:val="18"/>
              </w:rPr>
            </w:pPr>
          </w:p>
        </w:tc>
        <w:tc>
          <w:tcPr>
            <w:tcW w:w="5424" w:type="dxa"/>
            <w:vAlign w:val="center"/>
          </w:tcPr>
          <w:p w14:paraId="54B15F25">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D15</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Obtaining at least one national utility model or invention patent</w:t>
            </w:r>
          </w:p>
        </w:tc>
        <w:tc>
          <w:tcPr>
            <w:tcW w:w="898" w:type="dxa"/>
            <w:vAlign w:val="center"/>
          </w:tcPr>
          <w:p w14:paraId="64C7800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8D754B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56701D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F183D5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F29121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323DD804">
            <w:pPr>
              <w:jc w:val="both"/>
              <w:rPr>
                <w:rFonts w:hint="default" w:ascii="Times New Roman" w:hAnsi="Times New Roman" w:cs="Times New Roman"/>
                <w:sz w:val="18"/>
                <w:szCs w:val="18"/>
                <w:vertAlign w:val="baseline"/>
              </w:rPr>
            </w:pPr>
          </w:p>
        </w:tc>
      </w:tr>
      <w:tr w14:paraId="5C82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13F0E01F">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6107D2F2">
            <w:pPr>
              <w:jc w:val="center"/>
              <w:rPr>
                <w:rFonts w:hint="default" w:ascii="Times New Roman" w:hAnsi="Times New Roman" w:eastAsia="宋体" w:cs="Times New Roman"/>
                <w:sz w:val="18"/>
                <w:szCs w:val="18"/>
              </w:rPr>
            </w:pPr>
          </w:p>
        </w:tc>
        <w:tc>
          <w:tcPr>
            <w:tcW w:w="11877" w:type="dxa"/>
            <w:gridSpan w:val="7"/>
            <w:vAlign w:val="center"/>
          </w:tcPr>
          <w:p w14:paraId="189866F4">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0C82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348EF0E">
            <w:pPr>
              <w:jc w:val="center"/>
              <w:rPr>
                <w:rFonts w:hint="default" w:ascii="Times New Roman" w:hAnsi="Times New Roman" w:eastAsia="宋体" w:cs="Times New Roman"/>
                <w:sz w:val="18"/>
                <w:szCs w:val="18"/>
                <w:lang w:eastAsia="zh-CN"/>
              </w:rPr>
            </w:pPr>
          </w:p>
        </w:tc>
        <w:tc>
          <w:tcPr>
            <w:tcW w:w="1452" w:type="dxa"/>
            <w:vMerge w:val="restart"/>
            <w:vAlign w:val="center"/>
          </w:tcPr>
          <w:p w14:paraId="3877ADB9">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D2</w:t>
            </w:r>
            <w:r>
              <w:rPr>
                <w:rFonts w:hint="default" w:ascii="Times New Roman" w:hAnsi="Times New Roman" w:eastAsia="宋体" w:cs="Times New Roman"/>
                <w:sz w:val="18"/>
                <w:szCs w:val="18"/>
                <w:lang w:val="en-US" w:eastAsia="zh-CN"/>
              </w:rPr>
              <w:t xml:space="preserve">. </w:t>
            </w:r>
            <w:r>
              <w:rPr>
                <w:rFonts w:hint="default" w:ascii="Times New Roman" w:hAnsi="Times New Roman" w:cs="Times New Roman"/>
                <w:sz w:val="18"/>
                <w:szCs w:val="18"/>
              </w:rPr>
              <w:t>Quality Improvement Models and Methods</w:t>
            </w:r>
          </w:p>
        </w:tc>
        <w:tc>
          <w:tcPr>
            <w:tcW w:w="5424" w:type="dxa"/>
            <w:vAlign w:val="center"/>
          </w:tcPr>
          <w:p w14:paraId="18B35106">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D21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Leading at least one nursing quality improvement project with outcome indicators ranking within top 5% of hospital performance</w:t>
            </w:r>
          </w:p>
        </w:tc>
        <w:tc>
          <w:tcPr>
            <w:tcW w:w="898" w:type="dxa"/>
            <w:vAlign w:val="center"/>
          </w:tcPr>
          <w:p w14:paraId="56114589">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76858F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6C178A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C39896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E086CD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4232100F">
            <w:pPr>
              <w:jc w:val="both"/>
              <w:rPr>
                <w:rFonts w:hint="default" w:ascii="Times New Roman" w:hAnsi="Times New Roman" w:cs="Times New Roman"/>
                <w:sz w:val="18"/>
                <w:szCs w:val="18"/>
                <w:vertAlign w:val="baseline"/>
              </w:rPr>
            </w:pPr>
          </w:p>
        </w:tc>
      </w:tr>
      <w:tr w14:paraId="20E1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1E56BD98">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4AE41D19">
            <w:pPr>
              <w:jc w:val="center"/>
              <w:rPr>
                <w:rFonts w:hint="default" w:ascii="Times New Roman" w:hAnsi="Times New Roman" w:eastAsia="宋体" w:cs="Times New Roman"/>
                <w:sz w:val="18"/>
                <w:szCs w:val="18"/>
              </w:rPr>
            </w:pPr>
          </w:p>
        </w:tc>
        <w:tc>
          <w:tcPr>
            <w:tcW w:w="5424" w:type="dxa"/>
            <w:vAlign w:val="center"/>
          </w:tcPr>
          <w:p w14:paraId="66C72E8F">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D22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Establishing quality improvement standards or processes that have been promoted and applied hospital-wide</w:t>
            </w:r>
          </w:p>
        </w:tc>
        <w:tc>
          <w:tcPr>
            <w:tcW w:w="898" w:type="dxa"/>
            <w:vAlign w:val="center"/>
          </w:tcPr>
          <w:p w14:paraId="0D82C8B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8F359B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5F14AA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9385CC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5AF30EE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7C435352">
            <w:pPr>
              <w:jc w:val="both"/>
              <w:rPr>
                <w:rFonts w:hint="default" w:ascii="Times New Roman" w:hAnsi="Times New Roman" w:cs="Times New Roman"/>
                <w:sz w:val="18"/>
                <w:szCs w:val="18"/>
                <w:vertAlign w:val="baseline"/>
              </w:rPr>
            </w:pPr>
          </w:p>
        </w:tc>
      </w:tr>
      <w:tr w14:paraId="1777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04F47C8">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062EC4A6">
            <w:pPr>
              <w:jc w:val="center"/>
              <w:rPr>
                <w:rFonts w:hint="default" w:ascii="Times New Roman" w:hAnsi="Times New Roman" w:eastAsia="宋体" w:cs="Times New Roman"/>
                <w:sz w:val="18"/>
                <w:szCs w:val="18"/>
              </w:rPr>
            </w:pPr>
          </w:p>
        </w:tc>
        <w:tc>
          <w:tcPr>
            <w:tcW w:w="5424" w:type="dxa"/>
            <w:vAlign w:val="center"/>
          </w:tcPr>
          <w:p w14:paraId="4D59F231">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D23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Innovating nursing service delivery models and optimizing patient care transition processes benefiting at least 50 patients</w:t>
            </w:r>
          </w:p>
        </w:tc>
        <w:tc>
          <w:tcPr>
            <w:tcW w:w="898" w:type="dxa"/>
            <w:vAlign w:val="center"/>
          </w:tcPr>
          <w:p w14:paraId="551B192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E943D9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4F487CB2">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FCF7D6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3B37D85">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50202324">
            <w:pPr>
              <w:jc w:val="both"/>
              <w:rPr>
                <w:rFonts w:hint="default" w:ascii="Times New Roman" w:hAnsi="Times New Roman" w:cs="Times New Roman"/>
                <w:sz w:val="18"/>
                <w:szCs w:val="18"/>
                <w:vertAlign w:val="baseline"/>
              </w:rPr>
            </w:pPr>
          </w:p>
        </w:tc>
      </w:tr>
      <w:tr w14:paraId="04E2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5B03E2D">
            <w:pPr>
              <w:jc w:val="center"/>
              <w:rPr>
                <w:rFonts w:hint="default" w:ascii="Times New Roman" w:hAnsi="Times New Roman" w:eastAsia="宋体" w:cs="Times New Roman"/>
                <w:sz w:val="18"/>
                <w:szCs w:val="18"/>
                <w:lang w:eastAsia="zh-CN"/>
              </w:rPr>
            </w:pPr>
          </w:p>
        </w:tc>
        <w:tc>
          <w:tcPr>
            <w:tcW w:w="1452" w:type="dxa"/>
            <w:vMerge w:val="continue"/>
            <w:tcBorders/>
            <w:vAlign w:val="center"/>
          </w:tcPr>
          <w:p w14:paraId="50EE02AC">
            <w:pPr>
              <w:jc w:val="center"/>
              <w:rPr>
                <w:rFonts w:hint="default" w:ascii="Times New Roman" w:hAnsi="Times New Roman" w:eastAsia="宋体" w:cs="Times New Roman"/>
                <w:sz w:val="18"/>
                <w:szCs w:val="18"/>
              </w:rPr>
            </w:pPr>
          </w:p>
        </w:tc>
        <w:tc>
          <w:tcPr>
            <w:tcW w:w="11877" w:type="dxa"/>
            <w:gridSpan w:val="7"/>
            <w:vAlign w:val="center"/>
          </w:tcPr>
          <w:p w14:paraId="6DA8AF5A">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60F5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88" w:type="dxa"/>
            <w:vMerge w:val="restart"/>
            <w:vAlign w:val="center"/>
          </w:tcPr>
          <w:p w14:paraId="35FEEF79">
            <w:pPr>
              <w:keepNext w:val="0"/>
              <w:keepLines w:val="0"/>
              <w:pageBreakBefore w:val="0"/>
              <w:widowControl/>
              <w:kinsoku/>
              <w:wordWrap/>
              <w:overflowPunct/>
              <w:topLinePunct w:val="0"/>
              <w:autoSpaceDE/>
              <w:autoSpaceDN/>
              <w:bidi w:val="0"/>
              <w:adjustRightInd w:val="0"/>
              <w:snapToGrid w:val="0"/>
              <w:spacing w:after="0"/>
              <w:ind w:left="290" w:leftChars="50" w:hanging="180" w:hangingChars="10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E</w:t>
            </w:r>
          </w:p>
          <w:p w14:paraId="19DE33B8">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Empirical Quality Results</w:t>
            </w:r>
          </w:p>
        </w:tc>
        <w:tc>
          <w:tcPr>
            <w:tcW w:w="1452" w:type="dxa"/>
            <w:vMerge w:val="restart"/>
            <w:vAlign w:val="center"/>
          </w:tcPr>
          <w:p w14:paraId="13073300">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E1</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Patient Outcomes</w:t>
            </w:r>
          </w:p>
        </w:tc>
        <w:tc>
          <w:tcPr>
            <w:tcW w:w="5424" w:type="dxa"/>
            <w:shd w:val="clear"/>
            <w:vAlign w:val="center"/>
          </w:tcPr>
          <w:p w14:paraId="1DF311BF">
            <w:pPr>
              <w:jc w:val="both"/>
              <w:rPr>
                <w:rFonts w:hint="default" w:ascii="Times New Roman" w:hAnsi="Times New Roman" w:eastAsia="微软雅黑" w:cs="Times New Roman"/>
                <w:sz w:val="18"/>
                <w:szCs w:val="18"/>
                <w:lang w:val="en-US" w:eastAsia="zh-CN" w:bidi="ar-SA"/>
              </w:rPr>
            </w:pPr>
            <w:r>
              <w:rPr>
                <w:rFonts w:hint="default" w:ascii="Times New Roman" w:hAnsi="Times New Roman" w:cs="Times New Roman"/>
                <w:sz w:val="18"/>
                <w:szCs w:val="18"/>
              </w:rPr>
              <w:t>E11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Achieving specialty disease symptom control at benchmark levels for patient population</w:t>
            </w:r>
          </w:p>
        </w:tc>
        <w:tc>
          <w:tcPr>
            <w:tcW w:w="898" w:type="dxa"/>
            <w:vAlign w:val="center"/>
          </w:tcPr>
          <w:p w14:paraId="1D886C9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C63392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1C6AA9E">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4700CF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2E039E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662D1569">
            <w:pPr>
              <w:jc w:val="both"/>
              <w:rPr>
                <w:rFonts w:hint="default" w:ascii="Times New Roman" w:hAnsi="Times New Roman" w:cs="Times New Roman"/>
                <w:sz w:val="18"/>
                <w:szCs w:val="18"/>
                <w:vertAlign w:val="baseline"/>
              </w:rPr>
            </w:pPr>
          </w:p>
        </w:tc>
      </w:tr>
      <w:tr w14:paraId="5EC4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88" w:type="dxa"/>
            <w:vMerge w:val="continue"/>
            <w:tcBorders/>
            <w:vAlign w:val="center"/>
          </w:tcPr>
          <w:p w14:paraId="0B5B6627">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60D19E77">
            <w:pPr>
              <w:jc w:val="center"/>
              <w:rPr>
                <w:rFonts w:hint="default" w:ascii="Times New Roman" w:hAnsi="Times New Roman" w:eastAsia="宋体" w:cs="Times New Roman"/>
                <w:sz w:val="18"/>
                <w:szCs w:val="18"/>
              </w:rPr>
            </w:pPr>
          </w:p>
        </w:tc>
        <w:tc>
          <w:tcPr>
            <w:tcW w:w="5424" w:type="dxa"/>
            <w:shd w:val="clear"/>
            <w:vAlign w:val="center"/>
          </w:tcPr>
          <w:p w14:paraId="341CCDE9">
            <w:pPr>
              <w:jc w:val="both"/>
              <w:rPr>
                <w:rFonts w:hint="default" w:ascii="Times New Roman" w:hAnsi="Times New Roman" w:eastAsia="微软雅黑" w:cs="Times New Roman"/>
                <w:sz w:val="18"/>
                <w:szCs w:val="18"/>
                <w:lang w:val="en-US" w:eastAsia="zh-CN" w:bidi="ar-SA"/>
              </w:rPr>
            </w:pPr>
            <w:r>
              <w:rPr>
                <w:rFonts w:hint="default" w:ascii="Times New Roman" w:hAnsi="Times New Roman" w:cs="Times New Roman"/>
                <w:sz w:val="18"/>
                <w:szCs w:val="18"/>
              </w:rPr>
              <w:t>E12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Achieving patient satisfaction with advanced nursing services at least 95% or maintaining complaint rates at or below 50% of department average</w:t>
            </w:r>
          </w:p>
        </w:tc>
        <w:tc>
          <w:tcPr>
            <w:tcW w:w="898" w:type="dxa"/>
            <w:vAlign w:val="center"/>
          </w:tcPr>
          <w:p w14:paraId="239DE77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792DF1EC">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EC2711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428855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3FCF81C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390EDD6">
            <w:pPr>
              <w:jc w:val="both"/>
              <w:rPr>
                <w:rFonts w:hint="default" w:ascii="Times New Roman" w:hAnsi="Times New Roman" w:cs="Times New Roman"/>
                <w:sz w:val="18"/>
                <w:szCs w:val="18"/>
                <w:vertAlign w:val="baseline"/>
              </w:rPr>
            </w:pPr>
          </w:p>
        </w:tc>
      </w:tr>
      <w:tr w14:paraId="4933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77B6B72E">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1CA455B3">
            <w:pPr>
              <w:jc w:val="center"/>
              <w:rPr>
                <w:rFonts w:hint="default" w:ascii="Times New Roman" w:hAnsi="Times New Roman" w:eastAsia="宋体" w:cs="Times New Roman"/>
                <w:sz w:val="18"/>
                <w:szCs w:val="18"/>
              </w:rPr>
            </w:pPr>
          </w:p>
        </w:tc>
        <w:tc>
          <w:tcPr>
            <w:tcW w:w="5424" w:type="dxa"/>
            <w:shd w:val="clear"/>
            <w:vAlign w:val="center"/>
          </w:tcPr>
          <w:p w14:paraId="685F5071">
            <w:pPr>
              <w:jc w:val="both"/>
              <w:rPr>
                <w:rFonts w:hint="default" w:ascii="Times New Roman" w:hAnsi="Times New Roman" w:eastAsia="微软雅黑" w:cs="Times New Roman"/>
                <w:sz w:val="18"/>
                <w:szCs w:val="18"/>
                <w:lang w:val="en-US" w:eastAsia="zh-CN" w:bidi="ar-SA"/>
              </w:rPr>
            </w:pPr>
            <w:r>
              <w:rPr>
                <w:rFonts w:hint="default" w:ascii="Times New Roman" w:hAnsi="Times New Roman" w:cs="Times New Roman"/>
                <w:sz w:val="18"/>
                <w:szCs w:val="18"/>
              </w:rPr>
              <w:t>E13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Demonstrating reduction in nursing-related complication rates compared to same period in previous year</w:t>
            </w:r>
          </w:p>
        </w:tc>
        <w:tc>
          <w:tcPr>
            <w:tcW w:w="898" w:type="dxa"/>
            <w:vAlign w:val="center"/>
          </w:tcPr>
          <w:p w14:paraId="22ED7D9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79901C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2DD78F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D6F235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2DAEF80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D53A52B">
            <w:pPr>
              <w:jc w:val="both"/>
              <w:rPr>
                <w:rFonts w:hint="default" w:ascii="Times New Roman" w:hAnsi="Times New Roman" w:cs="Times New Roman"/>
                <w:sz w:val="18"/>
                <w:szCs w:val="18"/>
                <w:vertAlign w:val="baseline"/>
              </w:rPr>
            </w:pPr>
          </w:p>
        </w:tc>
      </w:tr>
      <w:tr w14:paraId="12FB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5CE62080">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2B57C4E0">
            <w:pPr>
              <w:jc w:val="center"/>
              <w:rPr>
                <w:rFonts w:hint="default" w:ascii="Times New Roman" w:hAnsi="Times New Roman" w:eastAsia="宋体" w:cs="Times New Roman"/>
                <w:sz w:val="18"/>
                <w:szCs w:val="18"/>
              </w:rPr>
            </w:pPr>
          </w:p>
        </w:tc>
        <w:tc>
          <w:tcPr>
            <w:tcW w:w="5424" w:type="dxa"/>
            <w:shd w:val="clear"/>
            <w:vAlign w:val="center"/>
          </w:tcPr>
          <w:p w14:paraId="3AAD8D61">
            <w:pPr>
              <w:jc w:val="both"/>
              <w:rPr>
                <w:rFonts w:hint="default" w:ascii="Times New Roman" w:hAnsi="Times New Roman" w:eastAsia="微软雅黑" w:cs="Times New Roman"/>
                <w:sz w:val="18"/>
                <w:szCs w:val="18"/>
                <w:lang w:val="en-US" w:eastAsia="zh-CN" w:bidi="ar-SA"/>
              </w:rPr>
            </w:pPr>
            <w:r>
              <w:rPr>
                <w:rFonts w:hint="default" w:ascii="Times New Roman" w:hAnsi="Times New Roman" w:cs="Times New Roman"/>
                <w:sz w:val="18"/>
                <w:szCs w:val="18"/>
              </w:rPr>
              <w:t>E14</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Achieving benchmark performance for 30-day readmission rates, length of stay, or cost metrics</w:t>
            </w:r>
          </w:p>
        </w:tc>
        <w:tc>
          <w:tcPr>
            <w:tcW w:w="898" w:type="dxa"/>
            <w:vAlign w:val="center"/>
          </w:tcPr>
          <w:p w14:paraId="69E942C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7A5DB1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535B9D0">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F77201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72449C6B">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19FB758C">
            <w:pPr>
              <w:jc w:val="both"/>
              <w:rPr>
                <w:rFonts w:hint="default" w:ascii="Times New Roman" w:hAnsi="Times New Roman" w:cs="Times New Roman"/>
                <w:sz w:val="18"/>
                <w:szCs w:val="18"/>
                <w:vertAlign w:val="baseline"/>
              </w:rPr>
            </w:pPr>
          </w:p>
        </w:tc>
      </w:tr>
      <w:tr w14:paraId="222C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595D933D">
            <w:pPr>
              <w:jc w:val="center"/>
              <w:rPr>
                <w:rFonts w:hint="default" w:ascii="Times New Roman" w:hAnsi="Times New Roman" w:eastAsia="宋体" w:cs="Times New Roman"/>
                <w:sz w:val="18"/>
                <w:szCs w:val="18"/>
                <w:lang w:val="en-US" w:eastAsia="zh-CN"/>
              </w:rPr>
            </w:pPr>
          </w:p>
        </w:tc>
        <w:tc>
          <w:tcPr>
            <w:tcW w:w="1452" w:type="dxa"/>
            <w:vMerge w:val="continue"/>
            <w:tcBorders/>
            <w:vAlign w:val="center"/>
          </w:tcPr>
          <w:p w14:paraId="64D932A8">
            <w:pPr>
              <w:jc w:val="center"/>
              <w:rPr>
                <w:rFonts w:hint="default" w:ascii="Times New Roman" w:hAnsi="Times New Roman" w:eastAsia="宋体" w:cs="Times New Roman"/>
                <w:sz w:val="18"/>
                <w:szCs w:val="18"/>
              </w:rPr>
            </w:pPr>
          </w:p>
        </w:tc>
        <w:tc>
          <w:tcPr>
            <w:tcW w:w="11877" w:type="dxa"/>
            <w:gridSpan w:val="7"/>
            <w:vAlign w:val="center"/>
          </w:tcPr>
          <w:p w14:paraId="3FB15936">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r w14:paraId="1E72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118D296E">
            <w:pPr>
              <w:jc w:val="center"/>
              <w:rPr>
                <w:rFonts w:hint="default" w:ascii="Times New Roman" w:hAnsi="Times New Roman" w:eastAsia="宋体" w:cs="Times New Roman"/>
                <w:sz w:val="18"/>
                <w:szCs w:val="18"/>
                <w:lang w:val="en-US" w:eastAsia="zh-CN"/>
              </w:rPr>
            </w:pPr>
          </w:p>
        </w:tc>
        <w:tc>
          <w:tcPr>
            <w:tcW w:w="1452" w:type="dxa"/>
            <w:vMerge w:val="restart"/>
            <w:vAlign w:val="center"/>
          </w:tcPr>
          <w:p w14:paraId="716F2C23">
            <w:pPr>
              <w:jc w:val="center"/>
              <w:rPr>
                <w:rFonts w:hint="default" w:ascii="Times New Roman" w:hAnsi="Times New Roman" w:eastAsia="宋体" w:cs="Times New Roman"/>
                <w:sz w:val="18"/>
                <w:szCs w:val="18"/>
              </w:rPr>
            </w:pPr>
            <w:r>
              <w:rPr>
                <w:rFonts w:hint="default" w:ascii="Times New Roman" w:hAnsi="Times New Roman" w:cs="Times New Roman"/>
                <w:sz w:val="18"/>
                <w:szCs w:val="18"/>
              </w:rPr>
              <w:t>E2</w:t>
            </w:r>
            <w:r>
              <w:rPr>
                <w:rFonts w:hint="eastAsia" w:ascii="Times New Roman" w:hAnsi="Times New Roman" w:cs="Times New Roman"/>
                <w:sz w:val="18"/>
                <w:szCs w:val="18"/>
                <w:lang w:val="en-US" w:eastAsia="zh-CN"/>
              </w:rPr>
              <w:t>.</w:t>
            </w:r>
            <w:r>
              <w:rPr>
                <w:rFonts w:hint="default" w:ascii="Times New Roman" w:hAnsi="Times New Roman" w:cs="Times New Roman"/>
                <w:sz w:val="18"/>
                <w:szCs w:val="18"/>
              </w:rPr>
              <w:t xml:space="preserve"> Professional Influence</w:t>
            </w:r>
          </w:p>
        </w:tc>
        <w:tc>
          <w:tcPr>
            <w:tcW w:w="5424" w:type="dxa"/>
            <w:vAlign w:val="center"/>
          </w:tcPr>
          <w:p w14:paraId="7CAD2175">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E21</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Being invited as speaker or consultant at least 2 times at peer institutions or professional conferences</w:t>
            </w:r>
          </w:p>
        </w:tc>
        <w:tc>
          <w:tcPr>
            <w:tcW w:w="898" w:type="dxa"/>
            <w:vAlign w:val="center"/>
          </w:tcPr>
          <w:p w14:paraId="049280B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6F8597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364A73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016D3C91">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0BE26C13">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65BC0BCD">
            <w:pPr>
              <w:jc w:val="both"/>
              <w:rPr>
                <w:rFonts w:hint="default" w:ascii="Times New Roman" w:hAnsi="Times New Roman" w:cs="Times New Roman"/>
                <w:sz w:val="18"/>
                <w:szCs w:val="18"/>
                <w:vertAlign w:val="baseline"/>
              </w:rPr>
            </w:pPr>
          </w:p>
        </w:tc>
      </w:tr>
      <w:tr w14:paraId="64D8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DCE2D2B">
            <w:pPr>
              <w:jc w:val="both"/>
              <w:rPr>
                <w:rFonts w:hint="default" w:ascii="Times New Roman" w:hAnsi="Times New Roman" w:eastAsia="宋体" w:cs="Times New Roman"/>
                <w:sz w:val="18"/>
                <w:szCs w:val="18"/>
                <w:lang w:val="en-US" w:eastAsia="zh-CN"/>
              </w:rPr>
            </w:pPr>
          </w:p>
        </w:tc>
        <w:tc>
          <w:tcPr>
            <w:tcW w:w="1452" w:type="dxa"/>
            <w:vMerge w:val="continue"/>
            <w:tcBorders/>
            <w:vAlign w:val="center"/>
          </w:tcPr>
          <w:p w14:paraId="53D79F21">
            <w:pPr>
              <w:jc w:val="both"/>
              <w:rPr>
                <w:rFonts w:hint="default" w:ascii="Times New Roman" w:hAnsi="Times New Roman" w:cs="Times New Roman"/>
                <w:sz w:val="18"/>
                <w:szCs w:val="18"/>
              </w:rPr>
            </w:pPr>
          </w:p>
        </w:tc>
        <w:tc>
          <w:tcPr>
            <w:tcW w:w="5424" w:type="dxa"/>
            <w:vAlign w:val="center"/>
          </w:tcPr>
          <w:p w14:paraId="202A0D85">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E22</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 xml:space="preserve"> Serving as specialty nursing expert on hospital-level or higher committees or advisory boards</w:t>
            </w:r>
          </w:p>
        </w:tc>
        <w:tc>
          <w:tcPr>
            <w:tcW w:w="898" w:type="dxa"/>
            <w:vAlign w:val="center"/>
          </w:tcPr>
          <w:p w14:paraId="6A58855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6C34D06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A9B3057">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AC34EA8">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2066A34">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21972E16">
            <w:pPr>
              <w:jc w:val="both"/>
              <w:rPr>
                <w:rFonts w:hint="default" w:ascii="Times New Roman" w:hAnsi="Times New Roman" w:cs="Times New Roman"/>
                <w:sz w:val="18"/>
                <w:szCs w:val="18"/>
                <w:vertAlign w:val="baseline"/>
              </w:rPr>
            </w:pPr>
          </w:p>
        </w:tc>
      </w:tr>
      <w:tr w14:paraId="757A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280E92B5">
            <w:pPr>
              <w:jc w:val="both"/>
              <w:rPr>
                <w:rFonts w:hint="default" w:ascii="Times New Roman" w:hAnsi="Times New Roman" w:eastAsia="宋体" w:cs="Times New Roman"/>
                <w:sz w:val="18"/>
                <w:szCs w:val="18"/>
                <w:lang w:val="en-US" w:eastAsia="zh-CN"/>
              </w:rPr>
            </w:pPr>
          </w:p>
        </w:tc>
        <w:tc>
          <w:tcPr>
            <w:tcW w:w="1452" w:type="dxa"/>
            <w:vMerge w:val="continue"/>
            <w:tcBorders/>
            <w:vAlign w:val="center"/>
          </w:tcPr>
          <w:p w14:paraId="645C0E67">
            <w:pPr>
              <w:jc w:val="both"/>
              <w:rPr>
                <w:rFonts w:hint="default" w:ascii="Times New Roman" w:hAnsi="Times New Roman" w:cs="Times New Roman"/>
                <w:sz w:val="18"/>
                <w:szCs w:val="18"/>
              </w:rPr>
            </w:pPr>
          </w:p>
        </w:tc>
        <w:tc>
          <w:tcPr>
            <w:tcW w:w="5424" w:type="dxa"/>
            <w:vAlign w:val="center"/>
          </w:tcPr>
          <w:p w14:paraId="24DE8CE9">
            <w:pPr>
              <w:jc w:val="both"/>
              <w:rPr>
                <w:rFonts w:hint="default" w:ascii="Times New Roman" w:hAnsi="Times New Roman" w:eastAsia="宋体" w:cs="Times New Roman"/>
                <w:sz w:val="18"/>
                <w:szCs w:val="18"/>
              </w:rPr>
            </w:pPr>
            <w:r>
              <w:rPr>
                <w:rFonts w:hint="default" w:ascii="Times New Roman" w:hAnsi="Times New Roman" w:cs="Times New Roman"/>
                <w:sz w:val="18"/>
                <w:szCs w:val="18"/>
              </w:rPr>
              <w:t>E23</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Team nursing quality performance ranking within top 10% of hospital clinical units</w:t>
            </w:r>
          </w:p>
        </w:tc>
        <w:tc>
          <w:tcPr>
            <w:tcW w:w="898" w:type="dxa"/>
            <w:vAlign w:val="center"/>
          </w:tcPr>
          <w:p w14:paraId="76FFF17A">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1C29528F">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399822A6">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898" w:type="dxa"/>
            <w:vAlign w:val="center"/>
          </w:tcPr>
          <w:p w14:paraId="54A0057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901" w:type="dxa"/>
            <w:vAlign w:val="center"/>
          </w:tcPr>
          <w:p w14:paraId="1F50CCDD">
            <w:pPr>
              <w:keepNext w:val="0"/>
              <w:keepLines w:val="0"/>
              <w:pageBreakBefore w:val="0"/>
              <w:widowControl/>
              <w:kinsoku/>
              <w:wordWrap/>
              <w:overflowPunct/>
              <w:topLinePunct w:val="0"/>
              <w:autoSpaceDE/>
              <w:autoSpaceDN/>
              <w:bidi w:val="0"/>
              <w:adjustRightInd w:val="0"/>
              <w:snapToGrid w:val="0"/>
              <w:spacing w:after="0"/>
              <w:ind w:left="270" w:leftChars="0" w:hanging="270" w:hangingChars="150"/>
              <w:jc w:val="both"/>
              <w:textAlignment w:val="auto"/>
              <w:rPr>
                <w:rFonts w:hint="default" w:ascii="Times New Roman" w:hAnsi="Times New Roman" w:eastAsia="宋体" w:cs="Times New Roman"/>
                <w:sz w:val="18"/>
                <w:szCs w:val="18"/>
                <w:lang w:val="en-US" w:eastAsia="zh-CN"/>
              </w:rPr>
            </w:pPr>
          </w:p>
        </w:tc>
        <w:tc>
          <w:tcPr>
            <w:tcW w:w="1960" w:type="dxa"/>
            <w:vAlign w:val="center"/>
          </w:tcPr>
          <w:p w14:paraId="4150BAE2">
            <w:pPr>
              <w:jc w:val="both"/>
              <w:rPr>
                <w:rFonts w:hint="default" w:ascii="Times New Roman" w:hAnsi="Times New Roman" w:cs="Times New Roman"/>
                <w:sz w:val="18"/>
                <w:szCs w:val="18"/>
                <w:vertAlign w:val="baseline"/>
              </w:rPr>
            </w:pPr>
          </w:p>
        </w:tc>
      </w:tr>
      <w:tr w14:paraId="37D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vMerge w:val="continue"/>
            <w:tcBorders/>
            <w:vAlign w:val="center"/>
          </w:tcPr>
          <w:p w14:paraId="48A4EC4E">
            <w:pPr>
              <w:jc w:val="both"/>
              <w:rPr>
                <w:rFonts w:hint="default" w:ascii="Times New Roman" w:hAnsi="Times New Roman" w:eastAsia="宋体" w:cs="Times New Roman"/>
                <w:sz w:val="18"/>
                <w:szCs w:val="18"/>
                <w:lang w:val="en-US" w:eastAsia="zh-CN"/>
              </w:rPr>
            </w:pPr>
          </w:p>
        </w:tc>
        <w:tc>
          <w:tcPr>
            <w:tcW w:w="1452" w:type="dxa"/>
            <w:vMerge w:val="continue"/>
            <w:tcBorders/>
            <w:vAlign w:val="center"/>
          </w:tcPr>
          <w:p w14:paraId="34F9912E">
            <w:pPr>
              <w:jc w:val="both"/>
              <w:rPr>
                <w:rFonts w:hint="default" w:ascii="Times New Roman" w:hAnsi="Times New Roman" w:cs="Times New Roman"/>
                <w:sz w:val="18"/>
                <w:szCs w:val="18"/>
              </w:rPr>
            </w:pPr>
          </w:p>
        </w:tc>
        <w:tc>
          <w:tcPr>
            <w:tcW w:w="11877" w:type="dxa"/>
            <w:gridSpan w:val="7"/>
            <w:vAlign w:val="center"/>
          </w:tcPr>
          <w:p w14:paraId="3F8AB828">
            <w:pPr>
              <w:jc w:val="both"/>
              <w:rPr>
                <w:rFonts w:hint="default" w:ascii="Times New Roman" w:hAnsi="Times New Roman" w:cs="Times New Roman"/>
                <w:sz w:val="18"/>
                <w:szCs w:val="18"/>
                <w:vertAlign w:val="baseline"/>
              </w:rPr>
            </w:pPr>
            <w:r>
              <w:rPr>
                <w:rFonts w:hint="default" w:ascii="Times New Roman" w:hAnsi="Times New Roman" w:eastAsia="宋体" w:cs="Times New Roman"/>
                <w:b/>
                <w:bCs/>
                <w:sz w:val="18"/>
                <w:szCs w:val="18"/>
              </w:rPr>
              <w:t>Items to Be Added</w:t>
            </w:r>
          </w:p>
        </w:tc>
      </w:tr>
    </w:tbl>
    <w:p w14:paraId="65246DC9">
      <w:pPr>
        <w:rPr>
          <w:rFonts w:hint="default"/>
        </w:rPr>
      </w:pPr>
    </w:p>
    <w:p w14:paraId="2328A8D4">
      <w:pPr>
        <w:rPr>
          <w:rFonts w:hint="default" w:ascii="Times New Roman" w:hAnsi="Times New Roman" w:eastAsia="宋体" w:cs="Times New Roman"/>
        </w:rPr>
      </w:pPr>
    </w:p>
    <w:p w14:paraId="46D93B8C">
      <w:pPr>
        <w:rPr>
          <w:rFonts w:hint="default" w:ascii="Times New Roman" w:hAnsi="Times New Roman" w:eastAsia="宋体" w:cs="Times New Roman"/>
        </w:rPr>
      </w:pPr>
    </w:p>
    <w:p w14:paraId="242EB64E">
      <w:pPr>
        <w:tabs>
          <w:tab w:val="left" w:pos="9195"/>
        </w:tabs>
        <w:rPr>
          <w:rFonts w:hint="default" w:ascii="Times New Roman" w:hAnsi="Times New Roman" w:eastAsia="宋体" w:cs="Times New Roman"/>
          <w:bCs/>
          <w:sz w:val="30"/>
          <w:szCs w:val="30"/>
        </w:rPr>
      </w:pPr>
    </w:p>
    <w:p w14:paraId="1877DA23">
      <w:pPr>
        <w:pStyle w:val="2"/>
        <w:spacing w:before="100" w:beforeAutospacing="1" w:after="100" w:afterAutospacing="1" w:line="360" w:lineRule="auto"/>
        <w:jc w:val="both"/>
        <w:rPr>
          <w:rFonts w:hint="default" w:ascii="Times New Roman" w:hAnsi="Times New Roman" w:eastAsia="宋体" w:cs="Times New Roman"/>
          <w:b/>
          <w:bCs/>
          <w:sz w:val="28"/>
          <w:szCs w:val="28"/>
        </w:rPr>
      </w:pPr>
    </w:p>
    <w:p w14:paraId="49B26C30">
      <w:pPr>
        <w:pStyle w:val="2"/>
        <w:spacing w:before="100" w:beforeAutospacing="1" w:after="100" w:afterAutospacing="1" w:line="360" w:lineRule="auto"/>
        <w:jc w:val="both"/>
        <w:rPr>
          <w:rFonts w:hint="default" w:ascii="Times New Roman" w:hAnsi="Times New Roman" w:eastAsia="宋体" w:cs="Times New Roman"/>
          <w:b/>
          <w:bCs/>
          <w:sz w:val="28"/>
          <w:szCs w:val="28"/>
        </w:rPr>
      </w:pPr>
    </w:p>
    <w:p w14:paraId="1EFF5E93">
      <w:pPr>
        <w:jc w:val="center"/>
        <w:rPr>
          <w:rFonts w:hint="default"/>
        </w:rPr>
      </w:pPr>
    </w:p>
    <w:p w14:paraId="73BBBFF4">
      <w:pPr>
        <w:numPr>
          <w:numId w:val="0"/>
        </w:numPr>
        <w:jc w:val="both"/>
        <w:rPr>
          <w:rFonts w:hint="default" w:ascii="Times New Roman" w:hAnsi="Times New Roman" w:eastAsia="宋体" w:cs="Times New Roman"/>
          <w:b/>
          <w:bCs/>
          <w:sz w:val="28"/>
          <w:szCs w:val="28"/>
        </w:rPr>
      </w:pPr>
    </w:p>
    <w:p w14:paraId="2E63E1AB">
      <w:pPr>
        <w:numPr>
          <w:numId w:val="0"/>
        </w:numPr>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Part 2 Expert Basic Information</w:t>
      </w:r>
    </w:p>
    <w:p w14:paraId="015E7D52">
      <w:pPr>
        <w:numPr>
          <w:numId w:val="0"/>
        </w:numPr>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（This survey is for research purposes only. Your personal information will be kept strictly confidential. Please tick “√” in the appropriate box or fill in the blanks as applicable.）</w:t>
      </w:r>
    </w:p>
    <w:p w14:paraId="20FA6AFD">
      <w:pPr>
        <w:pStyle w:val="16"/>
        <w:numPr>
          <w:ilvl w:val="0"/>
          <w:numId w:val="1"/>
        </w:numPr>
        <w:ind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Age：________</w:t>
      </w:r>
    </w:p>
    <w:p w14:paraId="41E7283B">
      <w:pPr>
        <w:pStyle w:val="16"/>
        <w:numPr>
          <w:ilvl w:val="0"/>
          <w:numId w:val="1"/>
        </w:numPr>
        <w:ind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xml:space="preserve">Gender: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Male</w:t>
      </w:r>
      <w:r>
        <w:rPr>
          <w:rFonts w:hint="eastAsia" w:ascii="Times New Roman" w:hAnsi="Times New Roman" w:eastAsia="宋体" w:cs="Times New Roman"/>
          <w:sz w:val="26"/>
          <w:szCs w:val="26"/>
          <w:lang w:val="en-US" w:eastAsia="zh-CN"/>
        </w:rPr>
        <w:t xml:space="preserve">  </w:t>
      </w:r>
      <w:r>
        <w:rPr>
          <w:rFonts w:hint="default" w:ascii="Times New Roman" w:hAnsi="Times New Roman" w:eastAsia="宋体" w:cs="Times New Roman"/>
          <w:sz w:val="26"/>
          <w:szCs w:val="26"/>
        </w:rPr>
        <w:t xml:space="preserve">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Female</w:t>
      </w:r>
    </w:p>
    <w:p w14:paraId="5BFF26E0">
      <w:pPr>
        <w:pStyle w:val="16"/>
        <w:numPr>
          <w:ilvl w:val="0"/>
          <w:numId w:val="1"/>
        </w:numPr>
        <w:ind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Education:</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Junior college or below</w:t>
      </w:r>
      <w:r>
        <w:rPr>
          <w:rFonts w:hint="eastAsia" w:ascii="Times New Roman" w:hAnsi="Times New Roman" w:eastAsia="宋体" w:cs="Times New Roman"/>
          <w:sz w:val="26"/>
          <w:szCs w:val="26"/>
          <w:lang w:val="en-US" w:eastAsia="zh-CN"/>
        </w:rPr>
        <w:t xml:space="preserve">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Bachelor’s degree</w:t>
      </w:r>
      <w:r>
        <w:rPr>
          <w:rFonts w:hint="eastAsia" w:ascii="Times New Roman" w:hAnsi="Times New Roman" w:eastAsia="宋体" w:cs="Times New Roman"/>
          <w:sz w:val="26"/>
          <w:szCs w:val="26"/>
          <w:lang w:val="en-US" w:eastAsia="zh-CN"/>
        </w:rPr>
        <w:t xml:space="preserve">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Master’s degree</w:t>
      </w:r>
      <w:r>
        <w:rPr>
          <w:rFonts w:hint="eastAsia" w:ascii="Times New Roman" w:hAnsi="Times New Roman" w:eastAsia="宋体" w:cs="Times New Roman"/>
          <w:sz w:val="26"/>
          <w:szCs w:val="26"/>
          <w:lang w:val="en-US" w:eastAsia="zh-CN"/>
        </w:rPr>
        <w:t xml:space="preserve">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Doctoral degree</w:t>
      </w:r>
    </w:p>
    <w:p w14:paraId="790B71AC">
      <w:pPr>
        <w:pStyle w:val="16"/>
        <w:numPr>
          <w:ilvl w:val="0"/>
          <w:numId w:val="1"/>
        </w:numPr>
        <w:ind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Professional title:</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Intermediate</w:t>
      </w:r>
      <w:r>
        <w:rPr>
          <w:rFonts w:hint="eastAsia" w:ascii="Times New Roman" w:hAnsi="Times New Roman" w:eastAsia="宋体" w:cs="Times New Roman"/>
          <w:sz w:val="26"/>
          <w:szCs w:val="26"/>
          <w:lang w:val="en-US" w:eastAsia="zh-CN"/>
        </w:rPr>
        <w:t xml:space="preserve">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Associate senior</w:t>
      </w:r>
      <w:r>
        <w:rPr>
          <w:rFonts w:hint="eastAsia" w:ascii="Times New Roman" w:hAnsi="Times New Roman" w:eastAsia="宋体" w:cs="Times New Roman"/>
          <w:sz w:val="26"/>
          <w:szCs w:val="26"/>
          <w:lang w:val="en-US" w:eastAsia="zh-CN"/>
        </w:rPr>
        <w:t xml:space="preserve"> </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Full senior</w:t>
      </w:r>
    </w:p>
    <w:p w14:paraId="573336BE">
      <w:pPr>
        <w:pStyle w:val="16"/>
        <w:numPr>
          <w:ilvl w:val="0"/>
          <w:numId w:val="1"/>
        </w:numPr>
        <w:ind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Current position:：___________</w:t>
      </w:r>
    </w:p>
    <w:p w14:paraId="62C7EB3E">
      <w:pPr>
        <w:pStyle w:val="16"/>
        <w:numPr>
          <w:ilvl w:val="0"/>
          <w:numId w:val="1"/>
        </w:numPr>
        <w:ind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Graduate supervisor：□</w:t>
      </w:r>
      <w:r>
        <w:rPr>
          <w:rFonts w:hint="eastAsia" w:ascii="Times New Roman" w:hAnsi="Times New Roman" w:eastAsia="宋体" w:cs="Times New Roman"/>
          <w:sz w:val="26"/>
          <w:szCs w:val="26"/>
          <w:lang w:val="en-US" w:eastAsia="zh-CN"/>
        </w:rPr>
        <w:t>Yes</w:t>
      </w:r>
      <w:r>
        <w:rPr>
          <w:rFonts w:hint="default" w:ascii="Times New Roman" w:hAnsi="Times New Roman" w:eastAsia="宋体" w:cs="Times New Roman"/>
          <w:sz w:val="26"/>
          <w:szCs w:val="26"/>
        </w:rPr>
        <w:t xml:space="preserve">                      □</w:t>
      </w:r>
      <w:r>
        <w:rPr>
          <w:rFonts w:hint="eastAsia" w:ascii="Times New Roman" w:hAnsi="Times New Roman" w:eastAsia="宋体" w:cs="Times New Roman"/>
          <w:sz w:val="26"/>
          <w:szCs w:val="26"/>
          <w:lang w:val="en-US" w:eastAsia="zh-CN"/>
        </w:rPr>
        <w:t>No</w:t>
      </w:r>
    </w:p>
    <w:p w14:paraId="2969319F">
      <w:pPr>
        <w:numPr>
          <w:ilvl w:val="0"/>
          <w:numId w:val="1"/>
        </w:numPr>
        <w:ind w:left="1920" w:leftChars="0" w:hanging="360" w:firstLineChars="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xml:space="preserve"> Main work field</w:t>
      </w:r>
      <w:r>
        <w:rPr>
          <w:rFonts w:hint="eastAsia" w:ascii="Times New Roman" w:hAnsi="Times New Roman" w:eastAsia="宋体" w:cs="Times New Roman"/>
          <w:sz w:val="26"/>
          <w:szCs w:val="26"/>
          <w:lang w:eastAsia="zh-CN"/>
        </w:rPr>
        <w:t>：</w:t>
      </w:r>
    </w:p>
    <w:p w14:paraId="219BE323">
      <w:pPr>
        <w:numPr>
          <w:ilvl w:val="0"/>
          <w:numId w:val="0"/>
        </w:numPr>
        <w:ind w:leftChars="9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xml:space="preserve">□Clinical nursing (please specify department: _______)        </w:t>
      </w:r>
    </w:p>
    <w:p w14:paraId="5276D6BE">
      <w:pPr>
        <w:numPr>
          <w:ilvl w:val="0"/>
          <w:numId w:val="0"/>
        </w:numPr>
        <w:ind w:leftChars="9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□Nursing management</w:t>
      </w:r>
    </w:p>
    <w:p w14:paraId="664FBD21">
      <w:pPr>
        <w:numPr>
          <w:ilvl w:val="0"/>
          <w:numId w:val="0"/>
        </w:numPr>
        <w:ind w:leftChars="9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Nursing education</w:t>
      </w:r>
    </w:p>
    <w:p w14:paraId="6058406D">
      <w:pPr>
        <w:numPr>
          <w:ilvl w:val="0"/>
          <w:numId w:val="0"/>
        </w:numPr>
        <w:ind w:leftChars="9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Clinical medicine</w:t>
      </w:r>
    </w:p>
    <w:p w14:paraId="2A9889A8">
      <w:pPr>
        <w:numPr>
          <w:ilvl w:val="0"/>
          <w:numId w:val="0"/>
        </w:numPr>
        <w:ind w:leftChars="9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xml:space="preserve">□ Others              </w:t>
      </w:r>
    </w:p>
    <w:p w14:paraId="630D18B5">
      <w:pPr>
        <w:ind w:firstLine="1560" w:firstLineChars="6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 xml:space="preserve">8. Years of working experience in this field：___________    </w:t>
      </w:r>
      <w:r>
        <w:rPr>
          <w:rFonts w:hint="default" w:ascii="Times New Roman" w:hAnsi="Times New Roman" w:eastAsia="宋体" w:cs="Times New Roman"/>
          <w:sz w:val="26"/>
          <w:szCs w:val="26"/>
          <w:u w:val="single"/>
        </w:rPr>
        <w:t xml:space="preserve">                </w:t>
      </w:r>
    </w:p>
    <w:p w14:paraId="15683060">
      <w:pPr>
        <w:ind w:firstLine="1560" w:firstLineChars="6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9</w:t>
      </w: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Familiarity with the survey content:</w:t>
      </w:r>
    </w:p>
    <w:p w14:paraId="14A525F3">
      <w:pPr>
        <w:ind w:firstLine="1560" w:firstLineChars="600"/>
        <w:rPr>
          <w:rFonts w:hint="default" w:ascii="Times New Roman" w:hAnsi="Times New Roman" w:eastAsia="宋体" w:cs="Times New Roman"/>
          <w:sz w:val="26"/>
          <w:szCs w:val="26"/>
        </w:rPr>
      </w:pP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Very familiar</w:t>
      </w:r>
    </w:p>
    <w:p w14:paraId="3396EBD7">
      <w:pPr>
        <w:ind w:firstLine="1560" w:firstLineChars="600"/>
        <w:rPr>
          <w:rFonts w:hint="default" w:ascii="Times New Roman" w:hAnsi="Times New Roman" w:eastAsia="宋体" w:cs="Times New Roman"/>
          <w:sz w:val="26"/>
          <w:szCs w:val="26"/>
        </w:rPr>
      </w:pP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Fairly familiar</w:t>
      </w:r>
    </w:p>
    <w:p w14:paraId="78F88A04">
      <w:pPr>
        <w:ind w:firstLine="1560" w:firstLineChars="600"/>
        <w:rPr>
          <w:rFonts w:hint="default" w:ascii="Times New Roman" w:hAnsi="Times New Roman" w:eastAsia="宋体" w:cs="Times New Roman"/>
          <w:sz w:val="26"/>
          <w:szCs w:val="26"/>
        </w:rPr>
      </w:pP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Moderately familiar</w:t>
      </w:r>
    </w:p>
    <w:p w14:paraId="3E3213CA">
      <w:pPr>
        <w:ind w:firstLine="1560" w:firstLineChars="600"/>
        <w:rPr>
          <w:rFonts w:hint="default" w:ascii="Times New Roman" w:hAnsi="Times New Roman" w:eastAsia="宋体" w:cs="Times New Roman"/>
          <w:sz w:val="26"/>
          <w:szCs w:val="26"/>
        </w:rPr>
      </w:pP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Slightly familiar</w:t>
      </w:r>
    </w:p>
    <w:p w14:paraId="0879C574">
      <w:pPr>
        <w:ind w:firstLine="1560" w:firstLineChars="600"/>
        <w:rPr>
          <w:rFonts w:hint="default" w:ascii="Times New Roman" w:hAnsi="Times New Roman" w:eastAsia="宋体" w:cs="Times New Roman"/>
          <w:sz w:val="26"/>
          <w:szCs w:val="26"/>
        </w:rPr>
      </w:pPr>
      <w:r>
        <w:rPr>
          <w:rFonts w:hint="eastAsia" w:ascii="Times New Roman" w:hAnsi="Times New Roman" w:eastAsia="宋体" w:cs="Times New Roman"/>
          <w:sz w:val="26"/>
          <w:szCs w:val="26"/>
          <w:lang w:eastAsia="zh-CN"/>
        </w:rPr>
        <w:t>□</w:t>
      </w:r>
      <w:r>
        <w:rPr>
          <w:rFonts w:hint="default" w:ascii="Times New Roman" w:hAnsi="Times New Roman" w:eastAsia="宋体" w:cs="Times New Roman"/>
          <w:sz w:val="26"/>
          <w:szCs w:val="26"/>
        </w:rPr>
        <w:t xml:space="preserve"> Not familiar at all</w:t>
      </w:r>
    </w:p>
    <w:p w14:paraId="74C9D23E">
      <w:pPr>
        <w:ind w:firstLine="1560" w:firstLineChars="600"/>
        <w:rPr>
          <w:rFonts w:hint="default" w:ascii="Times New Roman" w:hAnsi="Times New Roman" w:eastAsia="宋体" w:cs="Times New Roman"/>
          <w:sz w:val="26"/>
          <w:szCs w:val="26"/>
        </w:rPr>
      </w:pPr>
      <w:r>
        <w:rPr>
          <w:rFonts w:hint="default" w:ascii="Times New Roman" w:hAnsi="Times New Roman" w:eastAsia="宋体" w:cs="Times New Roman"/>
          <w:sz w:val="26"/>
          <w:szCs w:val="26"/>
        </w:rPr>
        <w:t>10. Main basis for your judgment (please tick “√” in the corresponding column)</w:t>
      </w:r>
    </w:p>
    <w:tbl>
      <w:tblPr>
        <w:tblStyle w:val="9"/>
        <w:tblW w:w="13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7"/>
        <w:gridCol w:w="2835"/>
        <w:gridCol w:w="2977"/>
        <w:gridCol w:w="2747"/>
      </w:tblGrid>
      <w:tr w14:paraId="539F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747" w:type="dxa"/>
            <w:vMerge w:val="restart"/>
            <w:vAlign w:val="center"/>
          </w:tcPr>
          <w:p w14:paraId="7D93794C">
            <w:pPr>
              <w:spacing w:line="360" w:lineRule="auto"/>
              <w:jc w:val="center"/>
              <w:rPr>
                <w:rFonts w:hint="default" w:ascii="Times New Roman" w:hAnsi="Times New Roman" w:eastAsia="宋体" w:cs="Times New Roman"/>
                <w:b/>
                <w:bCs/>
                <w:sz w:val="26"/>
                <w:szCs w:val="26"/>
              </w:rPr>
            </w:pPr>
            <w:r>
              <w:rPr>
                <w:rFonts w:hint="default" w:ascii="Times New Roman" w:hAnsi="Times New Roman" w:eastAsia="宋体" w:cs="Times New Roman"/>
                <w:b/>
                <w:bCs/>
                <w:sz w:val="26"/>
                <w:szCs w:val="26"/>
              </w:rPr>
              <w:t>Judgment Basis</w:t>
            </w:r>
          </w:p>
        </w:tc>
        <w:tc>
          <w:tcPr>
            <w:tcW w:w="8559" w:type="dxa"/>
            <w:gridSpan w:val="3"/>
            <w:vAlign w:val="center"/>
          </w:tcPr>
          <w:p w14:paraId="1DA164A7">
            <w:pPr>
              <w:spacing w:line="360" w:lineRule="auto"/>
              <w:jc w:val="center"/>
              <w:rPr>
                <w:rFonts w:hint="default" w:ascii="Times New Roman" w:hAnsi="Times New Roman" w:eastAsia="宋体" w:cs="Times New Roman"/>
                <w:b/>
                <w:bCs/>
                <w:sz w:val="26"/>
                <w:szCs w:val="26"/>
              </w:rPr>
            </w:pPr>
            <w:r>
              <w:rPr>
                <w:rFonts w:hint="default" w:ascii="Times New Roman" w:hAnsi="Times New Roman" w:eastAsia="宋体" w:cs="Times New Roman"/>
                <w:b/>
                <w:bCs/>
                <w:sz w:val="26"/>
                <w:szCs w:val="26"/>
              </w:rPr>
              <w:t>Expert Self-Evaluation</w:t>
            </w:r>
          </w:p>
        </w:tc>
      </w:tr>
      <w:tr w14:paraId="4C02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747" w:type="dxa"/>
            <w:vMerge w:val="continue"/>
            <w:vAlign w:val="center"/>
          </w:tcPr>
          <w:p w14:paraId="1ABD12C9">
            <w:pPr>
              <w:spacing w:line="360" w:lineRule="auto"/>
              <w:jc w:val="center"/>
              <w:rPr>
                <w:rFonts w:hint="default" w:ascii="Times New Roman" w:hAnsi="Times New Roman" w:eastAsia="宋体" w:cs="Times New Roman"/>
                <w:b/>
                <w:bCs/>
                <w:sz w:val="26"/>
                <w:szCs w:val="26"/>
              </w:rPr>
            </w:pPr>
          </w:p>
        </w:tc>
        <w:tc>
          <w:tcPr>
            <w:tcW w:w="2835" w:type="dxa"/>
            <w:vAlign w:val="center"/>
          </w:tcPr>
          <w:p w14:paraId="62866197">
            <w:pPr>
              <w:spacing w:line="360" w:lineRule="auto"/>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High</w:t>
            </w:r>
          </w:p>
        </w:tc>
        <w:tc>
          <w:tcPr>
            <w:tcW w:w="2977" w:type="dxa"/>
            <w:vAlign w:val="center"/>
          </w:tcPr>
          <w:p w14:paraId="585ABD03">
            <w:pPr>
              <w:spacing w:line="360" w:lineRule="auto"/>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Medium</w:t>
            </w:r>
          </w:p>
        </w:tc>
        <w:tc>
          <w:tcPr>
            <w:tcW w:w="2747" w:type="dxa"/>
            <w:vAlign w:val="center"/>
          </w:tcPr>
          <w:p w14:paraId="2C121028">
            <w:pPr>
              <w:spacing w:line="360" w:lineRule="auto"/>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Low</w:t>
            </w:r>
          </w:p>
        </w:tc>
      </w:tr>
      <w:tr w14:paraId="446A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747" w:type="dxa"/>
            <w:vAlign w:val="center"/>
          </w:tcPr>
          <w:p w14:paraId="1956207A">
            <w:pPr>
              <w:spacing w:line="360" w:lineRule="auto"/>
              <w:jc w:val="center"/>
              <w:rPr>
                <w:rFonts w:hint="default" w:ascii="Times New Roman" w:hAnsi="Times New Roman" w:eastAsia="宋体" w:cs="Times New Roman"/>
                <w:sz w:val="26"/>
                <w:szCs w:val="26"/>
              </w:rPr>
            </w:pPr>
            <w:r>
              <w:rPr>
                <w:rFonts w:hint="default" w:ascii="Times New Roman" w:hAnsi="Times New Roman" w:eastAsia="宋体" w:cs="Times New Roman"/>
                <w:sz w:val="26"/>
                <w:szCs w:val="26"/>
              </w:rPr>
              <w:t>Theoretical analysis</w:t>
            </w:r>
          </w:p>
        </w:tc>
        <w:tc>
          <w:tcPr>
            <w:tcW w:w="2835" w:type="dxa"/>
            <w:vAlign w:val="center"/>
          </w:tcPr>
          <w:p w14:paraId="1828A038">
            <w:pPr>
              <w:spacing w:line="360" w:lineRule="auto"/>
              <w:jc w:val="center"/>
              <w:rPr>
                <w:rFonts w:hint="default" w:ascii="Times New Roman" w:hAnsi="Times New Roman" w:eastAsia="宋体" w:cs="Times New Roman"/>
                <w:b/>
                <w:bCs/>
                <w:sz w:val="26"/>
                <w:szCs w:val="26"/>
                <w:lang w:val="en-US" w:eastAsia="zh-CN"/>
              </w:rPr>
            </w:pPr>
          </w:p>
        </w:tc>
        <w:tc>
          <w:tcPr>
            <w:tcW w:w="2977" w:type="dxa"/>
            <w:vAlign w:val="center"/>
          </w:tcPr>
          <w:p w14:paraId="69974B26">
            <w:pPr>
              <w:spacing w:line="360" w:lineRule="auto"/>
              <w:jc w:val="center"/>
              <w:rPr>
                <w:rFonts w:hint="default" w:ascii="Times New Roman" w:hAnsi="Times New Roman" w:eastAsia="宋体" w:cs="Times New Roman"/>
                <w:b/>
                <w:bCs/>
                <w:sz w:val="26"/>
                <w:szCs w:val="26"/>
                <w:lang w:val="en-US" w:eastAsia="zh-CN"/>
              </w:rPr>
            </w:pPr>
          </w:p>
        </w:tc>
        <w:tc>
          <w:tcPr>
            <w:tcW w:w="2747" w:type="dxa"/>
            <w:vAlign w:val="center"/>
          </w:tcPr>
          <w:p w14:paraId="6C2AE398">
            <w:pPr>
              <w:spacing w:line="360" w:lineRule="auto"/>
              <w:jc w:val="both"/>
              <w:rPr>
                <w:rFonts w:hint="default" w:ascii="Times New Roman" w:hAnsi="Times New Roman" w:eastAsia="宋体" w:cs="Times New Roman"/>
                <w:b/>
                <w:bCs/>
                <w:sz w:val="26"/>
                <w:szCs w:val="26"/>
                <w:lang w:val="en-US" w:eastAsia="zh-CN"/>
              </w:rPr>
            </w:pPr>
          </w:p>
        </w:tc>
      </w:tr>
      <w:tr w14:paraId="6501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747" w:type="dxa"/>
            <w:vAlign w:val="center"/>
          </w:tcPr>
          <w:p w14:paraId="36BC3717">
            <w:pPr>
              <w:spacing w:line="360" w:lineRule="auto"/>
              <w:jc w:val="center"/>
              <w:rPr>
                <w:rFonts w:hint="default" w:ascii="Times New Roman" w:hAnsi="Times New Roman" w:eastAsia="宋体" w:cs="Times New Roman"/>
                <w:sz w:val="26"/>
                <w:szCs w:val="26"/>
              </w:rPr>
            </w:pPr>
            <w:r>
              <w:rPr>
                <w:rFonts w:hint="default" w:ascii="Times New Roman" w:hAnsi="Times New Roman" w:eastAsia="宋体" w:cs="Times New Roman"/>
                <w:sz w:val="26"/>
                <w:szCs w:val="26"/>
              </w:rPr>
              <w:t>Practical experience</w:t>
            </w:r>
          </w:p>
        </w:tc>
        <w:tc>
          <w:tcPr>
            <w:tcW w:w="2835" w:type="dxa"/>
            <w:vAlign w:val="center"/>
          </w:tcPr>
          <w:p w14:paraId="6D9A4C36">
            <w:pPr>
              <w:spacing w:line="360" w:lineRule="auto"/>
              <w:jc w:val="center"/>
              <w:rPr>
                <w:rFonts w:hint="default" w:ascii="Times New Roman" w:hAnsi="Times New Roman" w:eastAsia="宋体" w:cs="Times New Roman"/>
                <w:b/>
                <w:bCs/>
                <w:sz w:val="26"/>
                <w:szCs w:val="26"/>
                <w:lang w:val="en-US" w:eastAsia="zh-CN"/>
              </w:rPr>
            </w:pPr>
          </w:p>
        </w:tc>
        <w:tc>
          <w:tcPr>
            <w:tcW w:w="2977" w:type="dxa"/>
            <w:vAlign w:val="center"/>
          </w:tcPr>
          <w:p w14:paraId="536AB22C">
            <w:pPr>
              <w:spacing w:line="360" w:lineRule="auto"/>
              <w:jc w:val="both"/>
              <w:rPr>
                <w:rFonts w:hint="default" w:ascii="Times New Roman" w:hAnsi="Times New Roman" w:eastAsia="宋体" w:cs="Times New Roman"/>
                <w:b/>
                <w:bCs/>
                <w:sz w:val="26"/>
                <w:szCs w:val="26"/>
                <w:lang w:val="en-US" w:eastAsia="zh-CN"/>
              </w:rPr>
            </w:pPr>
          </w:p>
        </w:tc>
        <w:tc>
          <w:tcPr>
            <w:tcW w:w="2747" w:type="dxa"/>
            <w:vAlign w:val="center"/>
          </w:tcPr>
          <w:p w14:paraId="3F4213E2">
            <w:pPr>
              <w:spacing w:line="360" w:lineRule="auto"/>
              <w:jc w:val="both"/>
              <w:rPr>
                <w:rFonts w:hint="default" w:ascii="Times New Roman" w:hAnsi="Times New Roman" w:eastAsia="宋体" w:cs="Times New Roman"/>
                <w:b/>
                <w:bCs/>
                <w:sz w:val="26"/>
                <w:szCs w:val="26"/>
                <w:lang w:val="en-US" w:eastAsia="zh-CN"/>
              </w:rPr>
            </w:pPr>
          </w:p>
        </w:tc>
      </w:tr>
      <w:tr w14:paraId="31EA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747" w:type="dxa"/>
            <w:vAlign w:val="center"/>
          </w:tcPr>
          <w:p w14:paraId="078C5423">
            <w:pPr>
              <w:spacing w:line="360" w:lineRule="auto"/>
              <w:jc w:val="center"/>
              <w:rPr>
                <w:rFonts w:hint="default" w:ascii="Times New Roman" w:hAnsi="Times New Roman" w:eastAsia="宋体" w:cs="Times New Roman"/>
                <w:sz w:val="26"/>
                <w:szCs w:val="26"/>
              </w:rPr>
            </w:pPr>
            <w:r>
              <w:rPr>
                <w:rFonts w:hint="default" w:ascii="Times New Roman" w:hAnsi="Times New Roman" w:eastAsia="宋体" w:cs="Times New Roman"/>
                <w:sz w:val="26"/>
                <w:szCs w:val="26"/>
              </w:rPr>
              <w:t>Reference to domestic and international literature</w:t>
            </w:r>
          </w:p>
        </w:tc>
        <w:tc>
          <w:tcPr>
            <w:tcW w:w="2835" w:type="dxa"/>
            <w:vAlign w:val="center"/>
          </w:tcPr>
          <w:p w14:paraId="2D84693B">
            <w:pPr>
              <w:spacing w:line="360" w:lineRule="auto"/>
              <w:jc w:val="center"/>
              <w:rPr>
                <w:rFonts w:hint="default" w:ascii="Times New Roman" w:hAnsi="Times New Roman" w:eastAsia="宋体" w:cs="Times New Roman"/>
                <w:b/>
                <w:bCs/>
                <w:sz w:val="26"/>
                <w:szCs w:val="26"/>
                <w:lang w:val="en-US" w:eastAsia="zh-CN"/>
              </w:rPr>
            </w:pPr>
          </w:p>
        </w:tc>
        <w:tc>
          <w:tcPr>
            <w:tcW w:w="2977" w:type="dxa"/>
            <w:vAlign w:val="center"/>
          </w:tcPr>
          <w:p w14:paraId="4BC5BDD8">
            <w:pPr>
              <w:spacing w:line="360" w:lineRule="auto"/>
              <w:jc w:val="both"/>
              <w:rPr>
                <w:rFonts w:hint="default" w:ascii="Times New Roman" w:hAnsi="Times New Roman" w:eastAsia="宋体" w:cs="Times New Roman"/>
                <w:b/>
                <w:bCs/>
                <w:sz w:val="26"/>
                <w:szCs w:val="26"/>
                <w:lang w:val="en-US" w:eastAsia="zh-CN"/>
              </w:rPr>
            </w:pPr>
          </w:p>
        </w:tc>
        <w:tc>
          <w:tcPr>
            <w:tcW w:w="2747" w:type="dxa"/>
            <w:vAlign w:val="center"/>
          </w:tcPr>
          <w:p w14:paraId="7C10F742">
            <w:pPr>
              <w:spacing w:line="360" w:lineRule="auto"/>
              <w:jc w:val="both"/>
              <w:rPr>
                <w:rFonts w:hint="default" w:ascii="Times New Roman" w:hAnsi="Times New Roman" w:eastAsia="宋体" w:cs="Times New Roman"/>
                <w:b/>
                <w:bCs/>
                <w:sz w:val="26"/>
                <w:szCs w:val="26"/>
                <w:lang w:val="en-US" w:eastAsia="zh-CN"/>
              </w:rPr>
            </w:pPr>
          </w:p>
        </w:tc>
      </w:tr>
      <w:tr w14:paraId="67F4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4747" w:type="dxa"/>
            <w:vAlign w:val="center"/>
          </w:tcPr>
          <w:p w14:paraId="10F4F8F2">
            <w:pPr>
              <w:spacing w:line="360" w:lineRule="auto"/>
              <w:jc w:val="center"/>
              <w:rPr>
                <w:rFonts w:hint="default" w:ascii="Times New Roman" w:hAnsi="Times New Roman" w:eastAsia="宋体" w:cs="Times New Roman"/>
                <w:sz w:val="26"/>
                <w:szCs w:val="26"/>
              </w:rPr>
            </w:pPr>
            <w:r>
              <w:rPr>
                <w:rFonts w:hint="default" w:ascii="Times New Roman" w:hAnsi="Times New Roman" w:eastAsia="宋体" w:cs="Times New Roman"/>
                <w:sz w:val="26"/>
                <w:szCs w:val="26"/>
              </w:rPr>
              <w:t>Subjective feeling</w:t>
            </w:r>
          </w:p>
        </w:tc>
        <w:tc>
          <w:tcPr>
            <w:tcW w:w="2835" w:type="dxa"/>
            <w:vAlign w:val="center"/>
          </w:tcPr>
          <w:p w14:paraId="20FF056D">
            <w:pPr>
              <w:spacing w:line="360" w:lineRule="auto"/>
              <w:jc w:val="center"/>
              <w:rPr>
                <w:rFonts w:hint="default" w:ascii="Times New Roman" w:hAnsi="Times New Roman" w:eastAsia="宋体" w:cs="Times New Roman"/>
                <w:b/>
                <w:bCs/>
                <w:sz w:val="26"/>
                <w:szCs w:val="26"/>
              </w:rPr>
            </w:pPr>
          </w:p>
        </w:tc>
        <w:tc>
          <w:tcPr>
            <w:tcW w:w="2977" w:type="dxa"/>
            <w:vAlign w:val="center"/>
          </w:tcPr>
          <w:p w14:paraId="727FF233">
            <w:pPr>
              <w:spacing w:line="360" w:lineRule="auto"/>
              <w:jc w:val="both"/>
              <w:rPr>
                <w:rFonts w:hint="default" w:ascii="Times New Roman" w:hAnsi="Times New Roman" w:eastAsia="宋体" w:cs="Times New Roman"/>
                <w:b/>
                <w:bCs/>
                <w:sz w:val="26"/>
                <w:szCs w:val="26"/>
              </w:rPr>
            </w:pPr>
          </w:p>
        </w:tc>
        <w:tc>
          <w:tcPr>
            <w:tcW w:w="2747" w:type="dxa"/>
            <w:vAlign w:val="center"/>
          </w:tcPr>
          <w:p w14:paraId="317B72EF">
            <w:pPr>
              <w:spacing w:line="360" w:lineRule="auto"/>
              <w:jc w:val="both"/>
              <w:rPr>
                <w:rFonts w:hint="default" w:ascii="Times New Roman" w:hAnsi="Times New Roman" w:eastAsia="宋体" w:cs="Times New Roman"/>
                <w:b/>
                <w:bCs/>
                <w:sz w:val="26"/>
                <w:szCs w:val="26"/>
              </w:rPr>
            </w:pPr>
          </w:p>
        </w:tc>
      </w:tr>
    </w:tbl>
    <w:p w14:paraId="38A5C073">
      <w:pPr>
        <w:spacing w:line="360" w:lineRule="auto"/>
        <w:jc w:val="center"/>
        <w:rPr>
          <w:rFonts w:hint="default" w:ascii="Times New Roman" w:hAnsi="Times New Roman" w:eastAsia="宋体" w:cs="Times New Roman"/>
          <w:bCs/>
          <w:sz w:val="26"/>
          <w:szCs w:val="26"/>
        </w:rPr>
      </w:pPr>
    </w:p>
    <w:p w14:paraId="4FC33D4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6"/>
          <w:szCs w:val="26"/>
        </w:rPr>
      </w:pPr>
      <w:r>
        <w:rPr>
          <w:rFonts w:hint="default" w:ascii="Times New Roman" w:hAnsi="Times New Roman" w:eastAsia="宋体" w:cs="Times New Roman"/>
          <w:bCs/>
          <w:sz w:val="26"/>
          <w:szCs w:val="26"/>
        </w:rPr>
        <w:t>End of Questionnaire</w:t>
      </w:r>
    </w:p>
    <w:p w14:paraId="624E7ED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6"/>
          <w:szCs w:val="26"/>
        </w:rPr>
      </w:pPr>
      <w:r>
        <w:rPr>
          <w:rFonts w:hint="default" w:ascii="Times New Roman" w:hAnsi="Times New Roman" w:eastAsia="宋体" w:cs="Times New Roman"/>
          <w:bCs/>
          <w:sz w:val="26"/>
          <w:szCs w:val="26"/>
        </w:rPr>
        <w:t>Thank you for your support and cooperation!</w:t>
      </w:r>
    </w:p>
    <w:sectPr>
      <w:pgSz w:w="16838" w:h="11906" w:orient="landscape"/>
      <w:pgMar w:top="1800" w:right="1440" w:bottom="180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1" w:fontKey="{96CC956E-68FD-4C4A-8A2E-F1D95B0207C1}"/>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2" w:fontKey="{7E8FD4B6-D7C9-413A-814F-54E24381E212}"/>
  </w:font>
  <w:font w:name="Trebuchet MS">
    <w:panose1 w:val="020B0603020202020204"/>
    <w:charset w:val="00"/>
    <w:family w:val="auto"/>
    <w:pitch w:val="default"/>
    <w:sig w:usb0="00000687" w:usb1="00000000" w:usb2="00000000" w:usb3="00000000" w:csb0="2000009F" w:csb1="00000000"/>
  </w:font>
  <w:font w:name="Segoe UI">
    <w:panose1 w:val="020B0502040204020203"/>
    <w:charset w:val="00"/>
    <w:family w:val="auto"/>
    <w:pitch w:val="default"/>
    <w:sig w:usb0="E4002EFF" w:usb1="C000E47F" w:usb2="00000009" w:usb3="00000000" w:csb0="200001FF" w:csb1="00000000"/>
  </w:font>
  <w:font w:name="华文新魏">
    <w:panose1 w:val="02010800040101010101"/>
    <w:charset w:val="86"/>
    <w:family w:val="auto"/>
    <w:pitch w:val="default"/>
    <w:sig w:usb0="00000001" w:usb1="080F0000" w:usb2="00000000" w:usb3="00000000" w:csb0="0004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443A51"/>
    <w:multiLevelType w:val="multilevel"/>
    <w:tmpl w:val="47443A51"/>
    <w:lvl w:ilvl="0" w:tentative="0">
      <w:start w:val="1"/>
      <w:numFmt w:val="decimal"/>
      <w:lvlText w:val="%1."/>
      <w:lvlJc w:val="left"/>
      <w:pPr>
        <w:ind w:left="1920" w:hanging="360"/>
      </w:pPr>
      <w:rPr>
        <w:rFonts w:hint="default"/>
      </w:r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2"/>
  </w:compat>
  <w:rsids>
    <w:rsidRoot w:val="00D31D50"/>
    <w:rsid w:val="000039FA"/>
    <w:rsid w:val="00005824"/>
    <w:rsid w:val="00010925"/>
    <w:rsid w:val="000168A8"/>
    <w:rsid w:val="0002058B"/>
    <w:rsid w:val="00023371"/>
    <w:rsid w:val="00023802"/>
    <w:rsid w:val="00025623"/>
    <w:rsid w:val="00030162"/>
    <w:rsid w:val="00035408"/>
    <w:rsid w:val="000365E4"/>
    <w:rsid w:val="00037896"/>
    <w:rsid w:val="0004214E"/>
    <w:rsid w:val="000425F0"/>
    <w:rsid w:val="000468FA"/>
    <w:rsid w:val="000524C0"/>
    <w:rsid w:val="00053E5E"/>
    <w:rsid w:val="00057525"/>
    <w:rsid w:val="000601B7"/>
    <w:rsid w:val="00060A56"/>
    <w:rsid w:val="00061E9E"/>
    <w:rsid w:val="00062252"/>
    <w:rsid w:val="00066164"/>
    <w:rsid w:val="00066779"/>
    <w:rsid w:val="000700CB"/>
    <w:rsid w:val="00073FCA"/>
    <w:rsid w:val="000860E8"/>
    <w:rsid w:val="000867B4"/>
    <w:rsid w:val="0009087D"/>
    <w:rsid w:val="00091D69"/>
    <w:rsid w:val="00095FD3"/>
    <w:rsid w:val="0009765F"/>
    <w:rsid w:val="000A0CD2"/>
    <w:rsid w:val="000A11DF"/>
    <w:rsid w:val="000A20FF"/>
    <w:rsid w:val="000A3B62"/>
    <w:rsid w:val="000A4115"/>
    <w:rsid w:val="000A63D7"/>
    <w:rsid w:val="000A79FD"/>
    <w:rsid w:val="000B52B7"/>
    <w:rsid w:val="000B5593"/>
    <w:rsid w:val="000B78E9"/>
    <w:rsid w:val="000B7E3C"/>
    <w:rsid w:val="000C0420"/>
    <w:rsid w:val="000C3354"/>
    <w:rsid w:val="000C472D"/>
    <w:rsid w:val="000C535C"/>
    <w:rsid w:val="000D28D1"/>
    <w:rsid w:val="000D2F24"/>
    <w:rsid w:val="000D77B3"/>
    <w:rsid w:val="000E0D2E"/>
    <w:rsid w:val="000E27AB"/>
    <w:rsid w:val="000E6A1E"/>
    <w:rsid w:val="000F01B3"/>
    <w:rsid w:val="000F093E"/>
    <w:rsid w:val="000F0992"/>
    <w:rsid w:val="000F2F24"/>
    <w:rsid w:val="000F63F5"/>
    <w:rsid w:val="00100DB0"/>
    <w:rsid w:val="00101158"/>
    <w:rsid w:val="00102F88"/>
    <w:rsid w:val="00116475"/>
    <w:rsid w:val="00126502"/>
    <w:rsid w:val="00126926"/>
    <w:rsid w:val="0012698B"/>
    <w:rsid w:val="00133B60"/>
    <w:rsid w:val="00135A22"/>
    <w:rsid w:val="0013679B"/>
    <w:rsid w:val="00141D17"/>
    <w:rsid w:val="00141F57"/>
    <w:rsid w:val="00142536"/>
    <w:rsid w:val="001434AB"/>
    <w:rsid w:val="00145ECE"/>
    <w:rsid w:val="001471AB"/>
    <w:rsid w:val="00150B33"/>
    <w:rsid w:val="0015141A"/>
    <w:rsid w:val="00151E49"/>
    <w:rsid w:val="0015266E"/>
    <w:rsid w:val="00152BF9"/>
    <w:rsid w:val="00152EF1"/>
    <w:rsid w:val="00154FC0"/>
    <w:rsid w:val="00156F0B"/>
    <w:rsid w:val="0015733B"/>
    <w:rsid w:val="001608E4"/>
    <w:rsid w:val="00161399"/>
    <w:rsid w:val="00162733"/>
    <w:rsid w:val="00163CE6"/>
    <w:rsid w:val="00165ED4"/>
    <w:rsid w:val="0017062E"/>
    <w:rsid w:val="00173612"/>
    <w:rsid w:val="00173DD0"/>
    <w:rsid w:val="00177CE6"/>
    <w:rsid w:val="00181A98"/>
    <w:rsid w:val="00182DB3"/>
    <w:rsid w:val="0018652C"/>
    <w:rsid w:val="00187ECF"/>
    <w:rsid w:val="00190D52"/>
    <w:rsid w:val="001914FB"/>
    <w:rsid w:val="00194F90"/>
    <w:rsid w:val="001977AB"/>
    <w:rsid w:val="00197895"/>
    <w:rsid w:val="001A2F19"/>
    <w:rsid w:val="001A6206"/>
    <w:rsid w:val="001B3CEB"/>
    <w:rsid w:val="001B43EB"/>
    <w:rsid w:val="001B5BA3"/>
    <w:rsid w:val="001C36DD"/>
    <w:rsid w:val="001C4C27"/>
    <w:rsid w:val="001C609A"/>
    <w:rsid w:val="001D0FE5"/>
    <w:rsid w:val="001D215B"/>
    <w:rsid w:val="001D34EF"/>
    <w:rsid w:val="001D5422"/>
    <w:rsid w:val="001D65DA"/>
    <w:rsid w:val="001E0BBC"/>
    <w:rsid w:val="001E12EE"/>
    <w:rsid w:val="001E1A4E"/>
    <w:rsid w:val="001E1FBE"/>
    <w:rsid w:val="001E201F"/>
    <w:rsid w:val="001E6044"/>
    <w:rsid w:val="001E6098"/>
    <w:rsid w:val="001E7679"/>
    <w:rsid w:val="001F126F"/>
    <w:rsid w:val="001F1814"/>
    <w:rsid w:val="001F1908"/>
    <w:rsid w:val="001F3E3D"/>
    <w:rsid w:val="001F64EF"/>
    <w:rsid w:val="002004DF"/>
    <w:rsid w:val="00202327"/>
    <w:rsid w:val="00202E85"/>
    <w:rsid w:val="0021543B"/>
    <w:rsid w:val="002212F7"/>
    <w:rsid w:val="0022182C"/>
    <w:rsid w:val="00221D04"/>
    <w:rsid w:val="002247AF"/>
    <w:rsid w:val="0023253C"/>
    <w:rsid w:val="00233881"/>
    <w:rsid w:val="00234CEE"/>
    <w:rsid w:val="00242C58"/>
    <w:rsid w:val="002467BE"/>
    <w:rsid w:val="0024707C"/>
    <w:rsid w:val="0024725E"/>
    <w:rsid w:val="00251031"/>
    <w:rsid w:val="0025212D"/>
    <w:rsid w:val="002537B4"/>
    <w:rsid w:val="0025425C"/>
    <w:rsid w:val="002557F2"/>
    <w:rsid w:val="002559C5"/>
    <w:rsid w:val="002568F5"/>
    <w:rsid w:val="00261291"/>
    <w:rsid w:val="002664D0"/>
    <w:rsid w:val="002727B9"/>
    <w:rsid w:val="002750D2"/>
    <w:rsid w:val="002762DC"/>
    <w:rsid w:val="0028167E"/>
    <w:rsid w:val="00285AA2"/>
    <w:rsid w:val="0028712A"/>
    <w:rsid w:val="00293167"/>
    <w:rsid w:val="002939DC"/>
    <w:rsid w:val="002941A3"/>
    <w:rsid w:val="002956A9"/>
    <w:rsid w:val="002A0006"/>
    <w:rsid w:val="002A1A91"/>
    <w:rsid w:val="002A2D47"/>
    <w:rsid w:val="002A474D"/>
    <w:rsid w:val="002A47A0"/>
    <w:rsid w:val="002A63A3"/>
    <w:rsid w:val="002A6EA3"/>
    <w:rsid w:val="002A7B84"/>
    <w:rsid w:val="002A7FF1"/>
    <w:rsid w:val="002B08A1"/>
    <w:rsid w:val="002B1722"/>
    <w:rsid w:val="002B1978"/>
    <w:rsid w:val="002B4C6B"/>
    <w:rsid w:val="002C4FE9"/>
    <w:rsid w:val="002D0765"/>
    <w:rsid w:val="002D08CD"/>
    <w:rsid w:val="002D2692"/>
    <w:rsid w:val="002D2C0F"/>
    <w:rsid w:val="002D514E"/>
    <w:rsid w:val="002D6071"/>
    <w:rsid w:val="002D78B6"/>
    <w:rsid w:val="002E140C"/>
    <w:rsid w:val="002E3C2E"/>
    <w:rsid w:val="002E41BA"/>
    <w:rsid w:val="002E5ACC"/>
    <w:rsid w:val="002E7FEA"/>
    <w:rsid w:val="00304128"/>
    <w:rsid w:val="00304910"/>
    <w:rsid w:val="00310379"/>
    <w:rsid w:val="0031038B"/>
    <w:rsid w:val="00312E28"/>
    <w:rsid w:val="003132E0"/>
    <w:rsid w:val="0031471F"/>
    <w:rsid w:val="00320A6B"/>
    <w:rsid w:val="00323B43"/>
    <w:rsid w:val="003257D4"/>
    <w:rsid w:val="00327D77"/>
    <w:rsid w:val="00334DB5"/>
    <w:rsid w:val="0033535E"/>
    <w:rsid w:val="0033733B"/>
    <w:rsid w:val="00341D01"/>
    <w:rsid w:val="003463B7"/>
    <w:rsid w:val="00346D7A"/>
    <w:rsid w:val="00347114"/>
    <w:rsid w:val="00347BD0"/>
    <w:rsid w:val="00350CE9"/>
    <w:rsid w:val="0035210C"/>
    <w:rsid w:val="0035511D"/>
    <w:rsid w:val="0035646E"/>
    <w:rsid w:val="0036199F"/>
    <w:rsid w:val="00366F1E"/>
    <w:rsid w:val="003704FD"/>
    <w:rsid w:val="003735FE"/>
    <w:rsid w:val="003767ED"/>
    <w:rsid w:val="00376AC7"/>
    <w:rsid w:val="00383F1F"/>
    <w:rsid w:val="0038544C"/>
    <w:rsid w:val="00387C0A"/>
    <w:rsid w:val="0039013B"/>
    <w:rsid w:val="0039022A"/>
    <w:rsid w:val="0039081F"/>
    <w:rsid w:val="00391902"/>
    <w:rsid w:val="00393F25"/>
    <w:rsid w:val="003A1676"/>
    <w:rsid w:val="003A171C"/>
    <w:rsid w:val="003A27E3"/>
    <w:rsid w:val="003A5102"/>
    <w:rsid w:val="003A53CC"/>
    <w:rsid w:val="003B00C3"/>
    <w:rsid w:val="003B06AA"/>
    <w:rsid w:val="003B15CB"/>
    <w:rsid w:val="003B1C8D"/>
    <w:rsid w:val="003B1CE3"/>
    <w:rsid w:val="003B35DF"/>
    <w:rsid w:val="003B73F7"/>
    <w:rsid w:val="003C0BB0"/>
    <w:rsid w:val="003C11B4"/>
    <w:rsid w:val="003C134A"/>
    <w:rsid w:val="003C143B"/>
    <w:rsid w:val="003D05CE"/>
    <w:rsid w:val="003D24DA"/>
    <w:rsid w:val="003D37D8"/>
    <w:rsid w:val="003D3893"/>
    <w:rsid w:val="003D40B2"/>
    <w:rsid w:val="003D52FA"/>
    <w:rsid w:val="003D5C58"/>
    <w:rsid w:val="003D6F63"/>
    <w:rsid w:val="003E30D7"/>
    <w:rsid w:val="003E5F83"/>
    <w:rsid w:val="003E6110"/>
    <w:rsid w:val="003E71A0"/>
    <w:rsid w:val="003E7E71"/>
    <w:rsid w:val="003F2CE5"/>
    <w:rsid w:val="003F7878"/>
    <w:rsid w:val="00401596"/>
    <w:rsid w:val="00402114"/>
    <w:rsid w:val="00402DA5"/>
    <w:rsid w:val="00407CCC"/>
    <w:rsid w:val="00411F78"/>
    <w:rsid w:val="0041206A"/>
    <w:rsid w:val="0041297F"/>
    <w:rsid w:val="0041712A"/>
    <w:rsid w:val="0041772F"/>
    <w:rsid w:val="00422965"/>
    <w:rsid w:val="00422E22"/>
    <w:rsid w:val="00423645"/>
    <w:rsid w:val="00426133"/>
    <w:rsid w:val="00431393"/>
    <w:rsid w:val="00431999"/>
    <w:rsid w:val="00432132"/>
    <w:rsid w:val="004324D3"/>
    <w:rsid w:val="004358AB"/>
    <w:rsid w:val="004361C4"/>
    <w:rsid w:val="004367DD"/>
    <w:rsid w:val="004367F2"/>
    <w:rsid w:val="004409EF"/>
    <w:rsid w:val="004442BF"/>
    <w:rsid w:val="0045028C"/>
    <w:rsid w:val="00451266"/>
    <w:rsid w:val="004514B2"/>
    <w:rsid w:val="004527A6"/>
    <w:rsid w:val="004636E8"/>
    <w:rsid w:val="00463DA7"/>
    <w:rsid w:val="004672AA"/>
    <w:rsid w:val="00476E3E"/>
    <w:rsid w:val="00481B48"/>
    <w:rsid w:val="004909EF"/>
    <w:rsid w:val="004912E2"/>
    <w:rsid w:val="0049342B"/>
    <w:rsid w:val="00495950"/>
    <w:rsid w:val="004A45E3"/>
    <w:rsid w:val="004A763A"/>
    <w:rsid w:val="004B277F"/>
    <w:rsid w:val="004B4A65"/>
    <w:rsid w:val="004B4C34"/>
    <w:rsid w:val="004B769E"/>
    <w:rsid w:val="004C042B"/>
    <w:rsid w:val="004C1301"/>
    <w:rsid w:val="004C288C"/>
    <w:rsid w:val="004C2D00"/>
    <w:rsid w:val="004C3090"/>
    <w:rsid w:val="004D01DA"/>
    <w:rsid w:val="004D020E"/>
    <w:rsid w:val="004D0E08"/>
    <w:rsid w:val="004D6EC6"/>
    <w:rsid w:val="004D7199"/>
    <w:rsid w:val="004D7FA1"/>
    <w:rsid w:val="004E3304"/>
    <w:rsid w:val="004E38A1"/>
    <w:rsid w:val="004E572D"/>
    <w:rsid w:val="004E5F96"/>
    <w:rsid w:val="004F1393"/>
    <w:rsid w:val="004F2246"/>
    <w:rsid w:val="004F2783"/>
    <w:rsid w:val="004F3D47"/>
    <w:rsid w:val="004F4CDC"/>
    <w:rsid w:val="004F6429"/>
    <w:rsid w:val="004F789A"/>
    <w:rsid w:val="00501725"/>
    <w:rsid w:val="005039BB"/>
    <w:rsid w:val="00503E5B"/>
    <w:rsid w:val="0050636F"/>
    <w:rsid w:val="00506C43"/>
    <w:rsid w:val="005072D5"/>
    <w:rsid w:val="00507BB5"/>
    <w:rsid w:val="0051145F"/>
    <w:rsid w:val="00512C55"/>
    <w:rsid w:val="00513CF9"/>
    <w:rsid w:val="00514E6C"/>
    <w:rsid w:val="00514E80"/>
    <w:rsid w:val="005163A2"/>
    <w:rsid w:val="00524121"/>
    <w:rsid w:val="00525906"/>
    <w:rsid w:val="00527676"/>
    <w:rsid w:val="00527D7F"/>
    <w:rsid w:val="00535C44"/>
    <w:rsid w:val="005400CB"/>
    <w:rsid w:val="00542374"/>
    <w:rsid w:val="0054358C"/>
    <w:rsid w:val="00544DCE"/>
    <w:rsid w:val="00545462"/>
    <w:rsid w:val="005472A0"/>
    <w:rsid w:val="00550510"/>
    <w:rsid w:val="005534F3"/>
    <w:rsid w:val="00554038"/>
    <w:rsid w:val="0056085F"/>
    <w:rsid w:val="00560BE4"/>
    <w:rsid w:val="0056118D"/>
    <w:rsid w:val="00562582"/>
    <w:rsid w:val="00562CBA"/>
    <w:rsid w:val="005713C8"/>
    <w:rsid w:val="005714FF"/>
    <w:rsid w:val="00571ECB"/>
    <w:rsid w:val="00572AA8"/>
    <w:rsid w:val="00572E98"/>
    <w:rsid w:val="00574B9E"/>
    <w:rsid w:val="00575A47"/>
    <w:rsid w:val="0057605F"/>
    <w:rsid w:val="00584E9E"/>
    <w:rsid w:val="00586444"/>
    <w:rsid w:val="00595CD7"/>
    <w:rsid w:val="005A0E83"/>
    <w:rsid w:val="005A1D9E"/>
    <w:rsid w:val="005A24BD"/>
    <w:rsid w:val="005A2E97"/>
    <w:rsid w:val="005A5BB5"/>
    <w:rsid w:val="005A78CB"/>
    <w:rsid w:val="005B44A4"/>
    <w:rsid w:val="005B55DA"/>
    <w:rsid w:val="005B5B49"/>
    <w:rsid w:val="005C1EDD"/>
    <w:rsid w:val="005C2071"/>
    <w:rsid w:val="005C2168"/>
    <w:rsid w:val="005C4C87"/>
    <w:rsid w:val="005C6818"/>
    <w:rsid w:val="005C78C0"/>
    <w:rsid w:val="005D2F35"/>
    <w:rsid w:val="005D302C"/>
    <w:rsid w:val="005D3093"/>
    <w:rsid w:val="005D3B82"/>
    <w:rsid w:val="005D5DCD"/>
    <w:rsid w:val="005E0B07"/>
    <w:rsid w:val="005E1938"/>
    <w:rsid w:val="005E5986"/>
    <w:rsid w:val="005E679B"/>
    <w:rsid w:val="005E752B"/>
    <w:rsid w:val="005F3198"/>
    <w:rsid w:val="005F3B52"/>
    <w:rsid w:val="005F4F82"/>
    <w:rsid w:val="00601D0C"/>
    <w:rsid w:val="0060763A"/>
    <w:rsid w:val="00607731"/>
    <w:rsid w:val="0061114F"/>
    <w:rsid w:val="00612170"/>
    <w:rsid w:val="00616741"/>
    <w:rsid w:val="0062228D"/>
    <w:rsid w:val="0062296C"/>
    <w:rsid w:val="00626CEB"/>
    <w:rsid w:val="00631633"/>
    <w:rsid w:val="00632B22"/>
    <w:rsid w:val="006335D0"/>
    <w:rsid w:val="00641744"/>
    <w:rsid w:val="0064492E"/>
    <w:rsid w:val="00651B44"/>
    <w:rsid w:val="00653C1D"/>
    <w:rsid w:val="00653DE2"/>
    <w:rsid w:val="00656115"/>
    <w:rsid w:val="00656389"/>
    <w:rsid w:val="00656585"/>
    <w:rsid w:val="00662A2B"/>
    <w:rsid w:val="00663F79"/>
    <w:rsid w:val="00664EFB"/>
    <w:rsid w:val="00665B76"/>
    <w:rsid w:val="00666CF1"/>
    <w:rsid w:val="006728DF"/>
    <w:rsid w:val="006752DC"/>
    <w:rsid w:val="00676FD2"/>
    <w:rsid w:val="0068030F"/>
    <w:rsid w:val="00681BE1"/>
    <w:rsid w:val="00683BD6"/>
    <w:rsid w:val="00687280"/>
    <w:rsid w:val="00693BEE"/>
    <w:rsid w:val="00694F8E"/>
    <w:rsid w:val="00697217"/>
    <w:rsid w:val="00697449"/>
    <w:rsid w:val="006A0312"/>
    <w:rsid w:val="006A2C51"/>
    <w:rsid w:val="006A488E"/>
    <w:rsid w:val="006B2D5F"/>
    <w:rsid w:val="006B3A86"/>
    <w:rsid w:val="006C140E"/>
    <w:rsid w:val="006C1839"/>
    <w:rsid w:val="006C76FC"/>
    <w:rsid w:val="006E0C43"/>
    <w:rsid w:val="006E1F62"/>
    <w:rsid w:val="006E48E9"/>
    <w:rsid w:val="006E69BB"/>
    <w:rsid w:val="006E754E"/>
    <w:rsid w:val="006E76BE"/>
    <w:rsid w:val="006E77E9"/>
    <w:rsid w:val="006F0C5B"/>
    <w:rsid w:val="006F621B"/>
    <w:rsid w:val="00700DF5"/>
    <w:rsid w:val="00700FE7"/>
    <w:rsid w:val="007048EB"/>
    <w:rsid w:val="00706C7B"/>
    <w:rsid w:val="00710B34"/>
    <w:rsid w:val="00710C55"/>
    <w:rsid w:val="00714D5A"/>
    <w:rsid w:val="00716358"/>
    <w:rsid w:val="007215BA"/>
    <w:rsid w:val="0073036C"/>
    <w:rsid w:val="00731E45"/>
    <w:rsid w:val="0073426A"/>
    <w:rsid w:val="00734C74"/>
    <w:rsid w:val="00736C9B"/>
    <w:rsid w:val="007375BB"/>
    <w:rsid w:val="00737B83"/>
    <w:rsid w:val="007408F0"/>
    <w:rsid w:val="007455B6"/>
    <w:rsid w:val="0074587F"/>
    <w:rsid w:val="0074668C"/>
    <w:rsid w:val="007509D4"/>
    <w:rsid w:val="00755F9C"/>
    <w:rsid w:val="007563D1"/>
    <w:rsid w:val="00761AEB"/>
    <w:rsid w:val="00761B67"/>
    <w:rsid w:val="00763C84"/>
    <w:rsid w:val="0076441B"/>
    <w:rsid w:val="0076751F"/>
    <w:rsid w:val="007708D5"/>
    <w:rsid w:val="00771616"/>
    <w:rsid w:val="00772782"/>
    <w:rsid w:val="0077296F"/>
    <w:rsid w:val="00783A04"/>
    <w:rsid w:val="00792DB4"/>
    <w:rsid w:val="0079490F"/>
    <w:rsid w:val="00795E66"/>
    <w:rsid w:val="00796C09"/>
    <w:rsid w:val="00797105"/>
    <w:rsid w:val="00797212"/>
    <w:rsid w:val="007A374F"/>
    <w:rsid w:val="007A6711"/>
    <w:rsid w:val="007A7F1A"/>
    <w:rsid w:val="007B0FE8"/>
    <w:rsid w:val="007B242F"/>
    <w:rsid w:val="007B2E23"/>
    <w:rsid w:val="007B5026"/>
    <w:rsid w:val="007C069C"/>
    <w:rsid w:val="007C3017"/>
    <w:rsid w:val="007D574D"/>
    <w:rsid w:val="007D57CD"/>
    <w:rsid w:val="007D74CA"/>
    <w:rsid w:val="007E38E8"/>
    <w:rsid w:val="007E4EC1"/>
    <w:rsid w:val="007E554B"/>
    <w:rsid w:val="007E6BA8"/>
    <w:rsid w:val="007F1EC3"/>
    <w:rsid w:val="007F3ED5"/>
    <w:rsid w:val="007F54CA"/>
    <w:rsid w:val="007F6038"/>
    <w:rsid w:val="007F77C2"/>
    <w:rsid w:val="00805715"/>
    <w:rsid w:val="00805821"/>
    <w:rsid w:val="00805C42"/>
    <w:rsid w:val="0080665A"/>
    <w:rsid w:val="00807316"/>
    <w:rsid w:val="0081005C"/>
    <w:rsid w:val="008109A1"/>
    <w:rsid w:val="008148B3"/>
    <w:rsid w:val="008156ED"/>
    <w:rsid w:val="008157E4"/>
    <w:rsid w:val="008207BA"/>
    <w:rsid w:val="008248AB"/>
    <w:rsid w:val="0082558B"/>
    <w:rsid w:val="0083050F"/>
    <w:rsid w:val="00830919"/>
    <w:rsid w:val="008331F4"/>
    <w:rsid w:val="00833DB4"/>
    <w:rsid w:val="00837554"/>
    <w:rsid w:val="0084023D"/>
    <w:rsid w:val="008417F4"/>
    <w:rsid w:val="008426D3"/>
    <w:rsid w:val="0085243A"/>
    <w:rsid w:val="0085665A"/>
    <w:rsid w:val="00857216"/>
    <w:rsid w:val="0086082E"/>
    <w:rsid w:val="00866877"/>
    <w:rsid w:val="00866A97"/>
    <w:rsid w:val="00871CB3"/>
    <w:rsid w:val="0087412D"/>
    <w:rsid w:val="00875D1B"/>
    <w:rsid w:val="008761AA"/>
    <w:rsid w:val="008766CF"/>
    <w:rsid w:val="00876FC8"/>
    <w:rsid w:val="00880E09"/>
    <w:rsid w:val="00882960"/>
    <w:rsid w:val="00886120"/>
    <w:rsid w:val="00891B7E"/>
    <w:rsid w:val="0089647A"/>
    <w:rsid w:val="00896858"/>
    <w:rsid w:val="008A10E6"/>
    <w:rsid w:val="008A4176"/>
    <w:rsid w:val="008A4BA5"/>
    <w:rsid w:val="008A58DF"/>
    <w:rsid w:val="008A65F0"/>
    <w:rsid w:val="008A74A0"/>
    <w:rsid w:val="008B4FF6"/>
    <w:rsid w:val="008B7573"/>
    <w:rsid w:val="008B76BB"/>
    <w:rsid w:val="008B7726"/>
    <w:rsid w:val="008C610C"/>
    <w:rsid w:val="008D0462"/>
    <w:rsid w:val="008D0A8A"/>
    <w:rsid w:val="008D0C17"/>
    <w:rsid w:val="008D2A7E"/>
    <w:rsid w:val="008D6D71"/>
    <w:rsid w:val="008D70E0"/>
    <w:rsid w:val="008D77A0"/>
    <w:rsid w:val="008E1739"/>
    <w:rsid w:val="008E5E57"/>
    <w:rsid w:val="008E61D4"/>
    <w:rsid w:val="008F16FD"/>
    <w:rsid w:val="008F1B4C"/>
    <w:rsid w:val="008F70F7"/>
    <w:rsid w:val="008F7779"/>
    <w:rsid w:val="009027AE"/>
    <w:rsid w:val="00902CC1"/>
    <w:rsid w:val="009031EF"/>
    <w:rsid w:val="00905887"/>
    <w:rsid w:val="00907B7E"/>
    <w:rsid w:val="0091049C"/>
    <w:rsid w:val="009122BE"/>
    <w:rsid w:val="009164EE"/>
    <w:rsid w:val="00920918"/>
    <w:rsid w:val="00920DC6"/>
    <w:rsid w:val="00921159"/>
    <w:rsid w:val="0092281F"/>
    <w:rsid w:val="009254E7"/>
    <w:rsid w:val="00926D87"/>
    <w:rsid w:val="00927389"/>
    <w:rsid w:val="0093002D"/>
    <w:rsid w:val="0093376B"/>
    <w:rsid w:val="00935D5D"/>
    <w:rsid w:val="0094066E"/>
    <w:rsid w:val="00940E52"/>
    <w:rsid w:val="009433EC"/>
    <w:rsid w:val="009444B1"/>
    <w:rsid w:val="00944BE4"/>
    <w:rsid w:val="00945173"/>
    <w:rsid w:val="00951C22"/>
    <w:rsid w:val="00955799"/>
    <w:rsid w:val="00956530"/>
    <w:rsid w:val="00956AB9"/>
    <w:rsid w:val="00957168"/>
    <w:rsid w:val="00966DF1"/>
    <w:rsid w:val="009700FA"/>
    <w:rsid w:val="009701D8"/>
    <w:rsid w:val="00971F94"/>
    <w:rsid w:val="00975B5E"/>
    <w:rsid w:val="00977DE0"/>
    <w:rsid w:val="00980374"/>
    <w:rsid w:val="009832F4"/>
    <w:rsid w:val="00983682"/>
    <w:rsid w:val="00985C24"/>
    <w:rsid w:val="009863C7"/>
    <w:rsid w:val="00986E94"/>
    <w:rsid w:val="009931AC"/>
    <w:rsid w:val="0099660E"/>
    <w:rsid w:val="00996EDF"/>
    <w:rsid w:val="00997E5A"/>
    <w:rsid w:val="00997FC8"/>
    <w:rsid w:val="009A01F2"/>
    <w:rsid w:val="009A299C"/>
    <w:rsid w:val="009A3620"/>
    <w:rsid w:val="009A5C38"/>
    <w:rsid w:val="009A5F46"/>
    <w:rsid w:val="009A6B9E"/>
    <w:rsid w:val="009B0044"/>
    <w:rsid w:val="009B278F"/>
    <w:rsid w:val="009B575A"/>
    <w:rsid w:val="009B7058"/>
    <w:rsid w:val="009C0ADF"/>
    <w:rsid w:val="009C40BB"/>
    <w:rsid w:val="009C520B"/>
    <w:rsid w:val="009C6E65"/>
    <w:rsid w:val="009D05C3"/>
    <w:rsid w:val="009D077B"/>
    <w:rsid w:val="009D0C08"/>
    <w:rsid w:val="009D2760"/>
    <w:rsid w:val="009D2AC5"/>
    <w:rsid w:val="009D3DD8"/>
    <w:rsid w:val="009D792B"/>
    <w:rsid w:val="009D7CE7"/>
    <w:rsid w:val="009E1C7E"/>
    <w:rsid w:val="009E1FEA"/>
    <w:rsid w:val="009E23AC"/>
    <w:rsid w:val="009E26B5"/>
    <w:rsid w:val="009E2A97"/>
    <w:rsid w:val="009E31B2"/>
    <w:rsid w:val="009F04C9"/>
    <w:rsid w:val="009F1385"/>
    <w:rsid w:val="009F2A20"/>
    <w:rsid w:val="009F3636"/>
    <w:rsid w:val="009F4D40"/>
    <w:rsid w:val="009F71B6"/>
    <w:rsid w:val="00A010F4"/>
    <w:rsid w:val="00A04834"/>
    <w:rsid w:val="00A06E91"/>
    <w:rsid w:val="00A07AFD"/>
    <w:rsid w:val="00A10D58"/>
    <w:rsid w:val="00A10E91"/>
    <w:rsid w:val="00A1312A"/>
    <w:rsid w:val="00A132B0"/>
    <w:rsid w:val="00A13A5E"/>
    <w:rsid w:val="00A144F5"/>
    <w:rsid w:val="00A1552F"/>
    <w:rsid w:val="00A16D5B"/>
    <w:rsid w:val="00A178A8"/>
    <w:rsid w:val="00A2256D"/>
    <w:rsid w:val="00A2486A"/>
    <w:rsid w:val="00A318EC"/>
    <w:rsid w:val="00A3539A"/>
    <w:rsid w:val="00A36371"/>
    <w:rsid w:val="00A369FB"/>
    <w:rsid w:val="00A37EA0"/>
    <w:rsid w:val="00A4196A"/>
    <w:rsid w:val="00A41AD0"/>
    <w:rsid w:val="00A43BC5"/>
    <w:rsid w:val="00A43D4D"/>
    <w:rsid w:val="00A4588D"/>
    <w:rsid w:val="00A51D36"/>
    <w:rsid w:val="00A53880"/>
    <w:rsid w:val="00A53AA3"/>
    <w:rsid w:val="00A53DF7"/>
    <w:rsid w:val="00A605F1"/>
    <w:rsid w:val="00A668A5"/>
    <w:rsid w:val="00A678DB"/>
    <w:rsid w:val="00A72213"/>
    <w:rsid w:val="00A7230B"/>
    <w:rsid w:val="00A72998"/>
    <w:rsid w:val="00A733B3"/>
    <w:rsid w:val="00A73408"/>
    <w:rsid w:val="00A76233"/>
    <w:rsid w:val="00A7702D"/>
    <w:rsid w:val="00A7751A"/>
    <w:rsid w:val="00A85B0A"/>
    <w:rsid w:val="00A8661E"/>
    <w:rsid w:val="00A86F63"/>
    <w:rsid w:val="00A909E8"/>
    <w:rsid w:val="00A90BF2"/>
    <w:rsid w:val="00A9108E"/>
    <w:rsid w:val="00A9309A"/>
    <w:rsid w:val="00A93114"/>
    <w:rsid w:val="00A96073"/>
    <w:rsid w:val="00A97BF0"/>
    <w:rsid w:val="00A97DA2"/>
    <w:rsid w:val="00AA1749"/>
    <w:rsid w:val="00AA2AD6"/>
    <w:rsid w:val="00AA3C0E"/>
    <w:rsid w:val="00AA3CFD"/>
    <w:rsid w:val="00AA4F10"/>
    <w:rsid w:val="00AB2F16"/>
    <w:rsid w:val="00AB3CD6"/>
    <w:rsid w:val="00AB3FB4"/>
    <w:rsid w:val="00AB498C"/>
    <w:rsid w:val="00AB6F1C"/>
    <w:rsid w:val="00AB7549"/>
    <w:rsid w:val="00AC02A5"/>
    <w:rsid w:val="00AC2FD4"/>
    <w:rsid w:val="00AC5C2B"/>
    <w:rsid w:val="00AC6E8B"/>
    <w:rsid w:val="00AD1B27"/>
    <w:rsid w:val="00AD29DF"/>
    <w:rsid w:val="00AD344D"/>
    <w:rsid w:val="00AD4BBD"/>
    <w:rsid w:val="00AD5871"/>
    <w:rsid w:val="00AD664D"/>
    <w:rsid w:val="00AD7145"/>
    <w:rsid w:val="00AD72E5"/>
    <w:rsid w:val="00AE33F0"/>
    <w:rsid w:val="00AE4A16"/>
    <w:rsid w:val="00AE553C"/>
    <w:rsid w:val="00AE7FFD"/>
    <w:rsid w:val="00AF62AC"/>
    <w:rsid w:val="00AF6535"/>
    <w:rsid w:val="00AF7129"/>
    <w:rsid w:val="00AF7252"/>
    <w:rsid w:val="00B00A3A"/>
    <w:rsid w:val="00B02B82"/>
    <w:rsid w:val="00B04CA0"/>
    <w:rsid w:val="00B05295"/>
    <w:rsid w:val="00B0620D"/>
    <w:rsid w:val="00B06EBA"/>
    <w:rsid w:val="00B071DF"/>
    <w:rsid w:val="00B11823"/>
    <w:rsid w:val="00B12610"/>
    <w:rsid w:val="00B14554"/>
    <w:rsid w:val="00B147A4"/>
    <w:rsid w:val="00B1557C"/>
    <w:rsid w:val="00B16949"/>
    <w:rsid w:val="00B17BA0"/>
    <w:rsid w:val="00B20404"/>
    <w:rsid w:val="00B205DA"/>
    <w:rsid w:val="00B20C7E"/>
    <w:rsid w:val="00B21B30"/>
    <w:rsid w:val="00B2338F"/>
    <w:rsid w:val="00B259E2"/>
    <w:rsid w:val="00B3186F"/>
    <w:rsid w:val="00B3311F"/>
    <w:rsid w:val="00B36939"/>
    <w:rsid w:val="00B3745E"/>
    <w:rsid w:val="00B40E49"/>
    <w:rsid w:val="00B40F50"/>
    <w:rsid w:val="00B44DCB"/>
    <w:rsid w:val="00B4574D"/>
    <w:rsid w:val="00B50200"/>
    <w:rsid w:val="00B5301A"/>
    <w:rsid w:val="00B621C7"/>
    <w:rsid w:val="00B65B21"/>
    <w:rsid w:val="00B66885"/>
    <w:rsid w:val="00B66D34"/>
    <w:rsid w:val="00B678BD"/>
    <w:rsid w:val="00B74E96"/>
    <w:rsid w:val="00B76B28"/>
    <w:rsid w:val="00B76B80"/>
    <w:rsid w:val="00B809A0"/>
    <w:rsid w:val="00B80F4C"/>
    <w:rsid w:val="00B93EB0"/>
    <w:rsid w:val="00B949C8"/>
    <w:rsid w:val="00BA4D09"/>
    <w:rsid w:val="00BA600F"/>
    <w:rsid w:val="00BA66EF"/>
    <w:rsid w:val="00BA7121"/>
    <w:rsid w:val="00BB1F52"/>
    <w:rsid w:val="00BB2008"/>
    <w:rsid w:val="00BB25C4"/>
    <w:rsid w:val="00BB40EE"/>
    <w:rsid w:val="00BB6188"/>
    <w:rsid w:val="00BB7EF0"/>
    <w:rsid w:val="00BC5EAD"/>
    <w:rsid w:val="00BC6022"/>
    <w:rsid w:val="00BD59C9"/>
    <w:rsid w:val="00BE01ED"/>
    <w:rsid w:val="00BE2C06"/>
    <w:rsid w:val="00BE2C25"/>
    <w:rsid w:val="00BE3103"/>
    <w:rsid w:val="00BE4C55"/>
    <w:rsid w:val="00BE6823"/>
    <w:rsid w:val="00BF048E"/>
    <w:rsid w:val="00BF47CE"/>
    <w:rsid w:val="00BF5480"/>
    <w:rsid w:val="00BF66AB"/>
    <w:rsid w:val="00BF7868"/>
    <w:rsid w:val="00C01154"/>
    <w:rsid w:val="00C023E8"/>
    <w:rsid w:val="00C03BC5"/>
    <w:rsid w:val="00C04605"/>
    <w:rsid w:val="00C078D1"/>
    <w:rsid w:val="00C07C1C"/>
    <w:rsid w:val="00C143CA"/>
    <w:rsid w:val="00C163A8"/>
    <w:rsid w:val="00C20B39"/>
    <w:rsid w:val="00C218C7"/>
    <w:rsid w:val="00C22A80"/>
    <w:rsid w:val="00C23D48"/>
    <w:rsid w:val="00C23D6F"/>
    <w:rsid w:val="00C24506"/>
    <w:rsid w:val="00C24AA7"/>
    <w:rsid w:val="00C265C7"/>
    <w:rsid w:val="00C26DC7"/>
    <w:rsid w:val="00C30511"/>
    <w:rsid w:val="00C4081B"/>
    <w:rsid w:val="00C51524"/>
    <w:rsid w:val="00C515DF"/>
    <w:rsid w:val="00C520DD"/>
    <w:rsid w:val="00C53BFD"/>
    <w:rsid w:val="00C54BA9"/>
    <w:rsid w:val="00C55CD7"/>
    <w:rsid w:val="00C620A7"/>
    <w:rsid w:val="00C63998"/>
    <w:rsid w:val="00C63EDA"/>
    <w:rsid w:val="00C64507"/>
    <w:rsid w:val="00C66BC6"/>
    <w:rsid w:val="00C678F7"/>
    <w:rsid w:val="00C75808"/>
    <w:rsid w:val="00C7647B"/>
    <w:rsid w:val="00C76983"/>
    <w:rsid w:val="00C80D71"/>
    <w:rsid w:val="00C827C2"/>
    <w:rsid w:val="00C8628F"/>
    <w:rsid w:val="00C92093"/>
    <w:rsid w:val="00C951CE"/>
    <w:rsid w:val="00C96F3E"/>
    <w:rsid w:val="00CA4528"/>
    <w:rsid w:val="00CA505C"/>
    <w:rsid w:val="00CA566F"/>
    <w:rsid w:val="00CA78CC"/>
    <w:rsid w:val="00CB1422"/>
    <w:rsid w:val="00CC47FA"/>
    <w:rsid w:val="00CC491F"/>
    <w:rsid w:val="00CC57E9"/>
    <w:rsid w:val="00CD14E9"/>
    <w:rsid w:val="00CD15F5"/>
    <w:rsid w:val="00CD2756"/>
    <w:rsid w:val="00CD329D"/>
    <w:rsid w:val="00CD3F46"/>
    <w:rsid w:val="00CD6E3E"/>
    <w:rsid w:val="00CD7610"/>
    <w:rsid w:val="00CD7D71"/>
    <w:rsid w:val="00CE4B8B"/>
    <w:rsid w:val="00CE6BE9"/>
    <w:rsid w:val="00CF06E0"/>
    <w:rsid w:val="00CF1560"/>
    <w:rsid w:val="00CF269A"/>
    <w:rsid w:val="00CF26E3"/>
    <w:rsid w:val="00CF5D3D"/>
    <w:rsid w:val="00D005C6"/>
    <w:rsid w:val="00D00822"/>
    <w:rsid w:val="00D076E6"/>
    <w:rsid w:val="00D1169B"/>
    <w:rsid w:val="00D14C77"/>
    <w:rsid w:val="00D214E4"/>
    <w:rsid w:val="00D232D5"/>
    <w:rsid w:val="00D23AA6"/>
    <w:rsid w:val="00D27B34"/>
    <w:rsid w:val="00D31D50"/>
    <w:rsid w:val="00D31EE8"/>
    <w:rsid w:val="00D33AB4"/>
    <w:rsid w:val="00D35656"/>
    <w:rsid w:val="00D3682F"/>
    <w:rsid w:val="00D37763"/>
    <w:rsid w:val="00D37823"/>
    <w:rsid w:val="00D419D4"/>
    <w:rsid w:val="00D4209B"/>
    <w:rsid w:val="00D42A6B"/>
    <w:rsid w:val="00D43A47"/>
    <w:rsid w:val="00D455A7"/>
    <w:rsid w:val="00D45667"/>
    <w:rsid w:val="00D46CA0"/>
    <w:rsid w:val="00D46F7E"/>
    <w:rsid w:val="00D501E9"/>
    <w:rsid w:val="00D51A87"/>
    <w:rsid w:val="00D53370"/>
    <w:rsid w:val="00D610E6"/>
    <w:rsid w:val="00D612B1"/>
    <w:rsid w:val="00D65C75"/>
    <w:rsid w:val="00D66608"/>
    <w:rsid w:val="00D706FD"/>
    <w:rsid w:val="00D723BD"/>
    <w:rsid w:val="00D73BEE"/>
    <w:rsid w:val="00D7401A"/>
    <w:rsid w:val="00D75AF4"/>
    <w:rsid w:val="00D823E0"/>
    <w:rsid w:val="00D8266B"/>
    <w:rsid w:val="00D863E9"/>
    <w:rsid w:val="00D87D67"/>
    <w:rsid w:val="00D90524"/>
    <w:rsid w:val="00D94025"/>
    <w:rsid w:val="00D96E2C"/>
    <w:rsid w:val="00DA0FD2"/>
    <w:rsid w:val="00DA1FF8"/>
    <w:rsid w:val="00DA2373"/>
    <w:rsid w:val="00DA318B"/>
    <w:rsid w:val="00DA3AEA"/>
    <w:rsid w:val="00DB33CF"/>
    <w:rsid w:val="00DB51AF"/>
    <w:rsid w:val="00DB676E"/>
    <w:rsid w:val="00DB7C51"/>
    <w:rsid w:val="00DC3F19"/>
    <w:rsid w:val="00DC5FE8"/>
    <w:rsid w:val="00DC6BA5"/>
    <w:rsid w:val="00DD0272"/>
    <w:rsid w:val="00DD3BF2"/>
    <w:rsid w:val="00DD5031"/>
    <w:rsid w:val="00DD6504"/>
    <w:rsid w:val="00DE0CFB"/>
    <w:rsid w:val="00DE0DF8"/>
    <w:rsid w:val="00DE1214"/>
    <w:rsid w:val="00DE27FF"/>
    <w:rsid w:val="00DE512A"/>
    <w:rsid w:val="00DE5587"/>
    <w:rsid w:val="00DE5C2B"/>
    <w:rsid w:val="00DE646C"/>
    <w:rsid w:val="00DF0AA9"/>
    <w:rsid w:val="00DF0B60"/>
    <w:rsid w:val="00DF0BD3"/>
    <w:rsid w:val="00DF13D3"/>
    <w:rsid w:val="00DF1404"/>
    <w:rsid w:val="00DF22F4"/>
    <w:rsid w:val="00DF281D"/>
    <w:rsid w:val="00DF2E16"/>
    <w:rsid w:val="00DF4FC4"/>
    <w:rsid w:val="00DF5DA4"/>
    <w:rsid w:val="00DF7E2C"/>
    <w:rsid w:val="00E00388"/>
    <w:rsid w:val="00E00BD1"/>
    <w:rsid w:val="00E01CE3"/>
    <w:rsid w:val="00E03089"/>
    <w:rsid w:val="00E05E1A"/>
    <w:rsid w:val="00E06416"/>
    <w:rsid w:val="00E0661B"/>
    <w:rsid w:val="00E108A9"/>
    <w:rsid w:val="00E1386B"/>
    <w:rsid w:val="00E153BE"/>
    <w:rsid w:val="00E15E29"/>
    <w:rsid w:val="00E160CC"/>
    <w:rsid w:val="00E21EBB"/>
    <w:rsid w:val="00E21F13"/>
    <w:rsid w:val="00E23686"/>
    <w:rsid w:val="00E25AC6"/>
    <w:rsid w:val="00E2616F"/>
    <w:rsid w:val="00E307B8"/>
    <w:rsid w:val="00E31518"/>
    <w:rsid w:val="00E3184E"/>
    <w:rsid w:val="00E31BE5"/>
    <w:rsid w:val="00E3272C"/>
    <w:rsid w:val="00E358CB"/>
    <w:rsid w:val="00E40A10"/>
    <w:rsid w:val="00E43F6E"/>
    <w:rsid w:val="00E45298"/>
    <w:rsid w:val="00E478A2"/>
    <w:rsid w:val="00E527A1"/>
    <w:rsid w:val="00E57E19"/>
    <w:rsid w:val="00E6411D"/>
    <w:rsid w:val="00E66853"/>
    <w:rsid w:val="00E730F8"/>
    <w:rsid w:val="00E75F46"/>
    <w:rsid w:val="00E760D0"/>
    <w:rsid w:val="00E76BC8"/>
    <w:rsid w:val="00E77713"/>
    <w:rsid w:val="00E805A5"/>
    <w:rsid w:val="00E808E1"/>
    <w:rsid w:val="00E80D99"/>
    <w:rsid w:val="00E81963"/>
    <w:rsid w:val="00E8370C"/>
    <w:rsid w:val="00E852D1"/>
    <w:rsid w:val="00E874D3"/>
    <w:rsid w:val="00E91EA9"/>
    <w:rsid w:val="00E926B3"/>
    <w:rsid w:val="00E928CD"/>
    <w:rsid w:val="00E94F78"/>
    <w:rsid w:val="00E95A37"/>
    <w:rsid w:val="00E95B28"/>
    <w:rsid w:val="00EA01AC"/>
    <w:rsid w:val="00EA5C9F"/>
    <w:rsid w:val="00EA6B3B"/>
    <w:rsid w:val="00EA6BBE"/>
    <w:rsid w:val="00EA6EB2"/>
    <w:rsid w:val="00EB1856"/>
    <w:rsid w:val="00EB2743"/>
    <w:rsid w:val="00EB3AA1"/>
    <w:rsid w:val="00EB3CFC"/>
    <w:rsid w:val="00EB7244"/>
    <w:rsid w:val="00EC0201"/>
    <w:rsid w:val="00EC0D3B"/>
    <w:rsid w:val="00EC2ECB"/>
    <w:rsid w:val="00EC3A2A"/>
    <w:rsid w:val="00EC54DD"/>
    <w:rsid w:val="00EC54E9"/>
    <w:rsid w:val="00EC5B98"/>
    <w:rsid w:val="00EC7FCB"/>
    <w:rsid w:val="00ED1397"/>
    <w:rsid w:val="00ED1401"/>
    <w:rsid w:val="00ED5B7A"/>
    <w:rsid w:val="00EE0817"/>
    <w:rsid w:val="00EE207F"/>
    <w:rsid w:val="00EE2C60"/>
    <w:rsid w:val="00EE39A4"/>
    <w:rsid w:val="00EF303C"/>
    <w:rsid w:val="00EF4D50"/>
    <w:rsid w:val="00EF5C36"/>
    <w:rsid w:val="00EF75CD"/>
    <w:rsid w:val="00F04450"/>
    <w:rsid w:val="00F133D7"/>
    <w:rsid w:val="00F159EC"/>
    <w:rsid w:val="00F1688F"/>
    <w:rsid w:val="00F23046"/>
    <w:rsid w:val="00F23665"/>
    <w:rsid w:val="00F27070"/>
    <w:rsid w:val="00F27D2E"/>
    <w:rsid w:val="00F30CD7"/>
    <w:rsid w:val="00F3197D"/>
    <w:rsid w:val="00F377ED"/>
    <w:rsid w:val="00F37E58"/>
    <w:rsid w:val="00F41671"/>
    <w:rsid w:val="00F41675"/>
    <w:rsid w:val="00F41D7F"/>
    <w:rsid w:val="00F438A0"/>
    <w:rsid w:val="00F45117"/>
    <w:rsid w:val="00F4693A"/>
    <w:rsid w:val="00F51322"/>
    <w:rsid w:val="00F517A8"/>
    <w:rsid w:val="00F52B28"/>
    <w:rsid w:val="00F532F2"/>
    <w:rsid w:val="00F56483"/>
    <w:rsid w:val="00F56E34"/>
    <w:rsid w:val="00F61D83"/>
    <w:rsid w:val="00F62940"/>
    <w:rsid w:val="00F63BDC"/>
    <w:rsid w:val="00F66057"/>
    <w:rsid w:val="00F71120"/>
    <w:rsid w:val="00F7430B"/>
    <w:rsid w:val="00F8008E"/>
    <w:rsid w:val="00F80692"/>
    <w:rsid w:val="00F8090D"/>
    <w:rsid w:val="00F82D3D"/>
    <w:rsid w:val="00F84FAD"/>
    <w:rsid w:val="00F97CAD"/>
    <w:rsid w:val="00F97D3C"/>
    <w:rsid w:val="00FA083F"/>
    <w:rsid w:val="00FA2B37"/>
    <w:rsid w:val="00FA2C08"/>
    <w:rsid w:val="00FA2F0B"/>
    <w:rsid w:val="00FA4024"/>
    <w:rsid w:val="00FA79E1"/>
    <w:rsid w:val="00FB1185"/>
    <w:rsid w:val="00FB149E"/>
    <w:rsid w:val="00FB15A7"/>
    <w:rsid w:val="00FC237E"/>
    <w:rsid w:val="00FC3CF9"/>
    <w:rsid w:val="00FC693D"/>
    <w:rsid w:val="00FD1756"/>
    <w:rsid w:val="00FD273D"/>
    <w:rsid w:val="00FD370E"/>
    <w:rsid w:val="00FD4899"/>
    <w:rsid w:val="00FD5299"/>
    <w:rsid w:val="00FE2DA5"/>
    <w:rsid w:val="00FE3D7B"/>
    <w:rsid w:val="00FE40A2"/>
    <w:rsid w:val="00FE514D"/>
    <w:rsid w:val="00FE755D"/>
    <w:rsid w:val="00FF0042"/>
    <w:rsid w:val="00FF1D82"/>
    <w:rsid w:val="00FF496A"/>
    <w:rsid w:val="00FF6D17"/>
    <w:rsid w:val="01601476"/>
    <w:rsid w:val="0989149A"/>
    <w:rsid w:val="0BEA303A"/>
    <w:rsid w:val="0C7B5840"/>
    <w:rsid w:val="0F7C30EF"/>
    <w:rsid w:val="0F9A6187"/>
    <w:rsid w:val="21100EC6"/>
    <w:rsid w:val="22941CAE"/>
    <w:rsid w:val="2BD35808"/>
    <w:rsid w:val="2C8132E4"/>
    <w:rsid w:val="2D054C16"/>
    <w:rsid w:val="2E067BF1"/>
    <w:rsid w:val="2F2A6BA8"/>
    <w:rsid w:val="306114BD"/>
    <w:rsid w:val="317742D7"/>
    <w:rsid w:val="35474209"/>
    <w:rsid w:val="36655920"/>
    <w:rsid w:val="3B030CDA"/>
    <w:rsid w:val="3D3374D7"/>
    <w:rsid w:val="3F701DBF"/>
    <w:rsid w:val="44030023"/>
    <w:rsid w:val="46B92D44"/>
    <w:rsid w:val="479F0EF9"/>
    <w:rsid w:val="47DE55F6"/>
    <w:rsid w:val="4B116107"/>
    <w:rsid w:val="4E1912FA"/>
    <w:rsid w:val="4F610349"/>
    <w:rsid w:val="517115C1"/>
    <w:rsid w:val="52DE06BB"/>
    <w:rsid w:val="54224DA9"/>
    <w:rsid w:val="55B14670"/>
    <w:rsid w:val="55E35431"/>
    <w:rsid w:val="58F74FB5"/>
    <w:rsid w:val="59B0792B"/>
    <w:rsid w:val="5F352FEF"/>
    <w:rsid w:val="5FDA6EC4"/>
    <w:rsid w:val="6156752B"/>
    <w:rsid w:val="698B7615"/>
    <w:rsid w:val="6A333EE6"/>
    <w:rsid w:val="6ABE0C43"/>
    <w:rsid w:val="6D0463E0"/>
    <w:rsid w:val="7A9D51A5"/>
    <w:rsid w:val="7AE77CD6"/>
    <w:rsid w:val="7C60620A"/>
    <w:rsid w:val="7C9521F4"/>
    <w:rsid w:val="7DB05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unhideWhenUsed/>
    <w:qFormat/>
    <w:uiPriority w:val="99"/>
    <w:pPr>
      <w:spacing w:after="0"/>
    </w:pPr>
    <w:rPr>
      <w:sz w:val="18"/>
      <w:szCs w:val="18"/>
    </w:rPr>
  </w:style>
  <w:style w:type="paragraph" w:styleId="6">
    <w:name w:val="footer"/>
    <w:basedOn w:val="1"/>
    <w:link w:val="15"/>
    <w:unhideWhenUsed/>
    <w:qFormat/>
    <w:uiPriority w:val="99"/>
    <w:pPr>
      <w:tabs>
        <w:tab w:val="center" w:pos="4153"/>
        <w:tab w:val="right" w:pos="8306"/>
      </w:tabs>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Emphasis"/>
    <w:basedOn w:val="11"/>
    <w:qFormat/>
    <w:uiPriority w:val="20"/>
    <w:rPr>
      <w:i/>
    </w:rPr>
  </w:style>
  <w:style w:type="character" w:customStyle="1" w:styleId="14">
    <w:name w:val="页眉 字符"/>
    <w:basedOn w:val="11"/>
    <w:link w:val="7"/>
    <w:semiHidden/>
    <w:qFormat/>
    <w:uiPriority w:val="99"/>
    <w:rPr>
      <w:rFonts w:ascii="Tahoma" w:hAnsi="Tahoma"/>
      <w:sz w:val="18"/>
      <w:szCs w:val="18"/>
    </w:rPr>
  </w:style>
  <w:style w:type="character" w:customStyle="1" w:styleId="15">
    <w:name w:val="页脚 字符"/>
    <w:basedOn w:val="11"/>
    <w:link w:val="6"/>
    <w:semiHidden/>
    <w:qFormat/>
    <w:uiPriority w:val="99"/>
    <w:rPr>
      <w:rFonts w:ascii="Tahoma" w:hAnsi="Tahoma"/>
      <w:sz w:val="18"/>
      <w:szCs w:val="18"/>
    </w:rPr>
  </w:style>
  <w:style w:type="paragraph" w:customStyle="1" w:styleId="16">
    <w:name w:val="列表段落1"/>
    <w:basedOn w:val="1"/>
    <w:qFormat/>
    <w:uiPriority w:val="34"/>
    <w:pPr>
      <w:ind w:firstLine="420" w:firstLineChars="200"/>
    </w:pPr>
  </w:style>
  <w:style w:type="character" w:customStyle="1" w:styleId="17">
    <w:name w:val="批注框文本 字符"/>
    <w:basedOn w:val="11"/>
    <w:link w:val="5"/>
    <w:semiHidden/>
    <w:qFormat/>
    <w:uiPriority w:val="99"/>
    <w:rPr>
      <w:rFonts w:ascii="Tahoma" w:hAnsi="Tahoma"/>
      <w:sz w:val="18"/>
      <w:szCs w:val="18"/>
    </w:rPr>
  </w:style>
  <w:style w:type="character" w:customStyle="1" w:styleId="18">
    <w:name w:val="fontstyle01"/>
    <w:basedOn w:val="11"/>
    <w:qFormat/>
    <w:uiPriority w:val="0"/>
    <w:rPr>
      <w:rFonts w:ascii="宋体" w:hAnsi="宋体" w:eastAsia="宋体" w:cs="宋体"/>
      <w:color w:val="242021"/>
      <w:sz w:val="20"/>
      <w:szCs w:val="20"/>
    </w:rPr>
  </w:style>
  <w:style w:type="character" w:customStyle="1" w:styleId="19">
    <w:name w:val="标题 1 字符"/>
    <w:basedOn w:val="11"/>
    <w:link w:val="2"/>
    <w:qFormat/>
    <w:uiPriority w:val="9"/>
    <w:rPr>
      <w:rFonts w:ascii="Tahoma" w:hAnsi="Tahoma"/>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华丽">
  <a:themeElements>
    <a:clrScheme name="华丽">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华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华丽">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7DF4AB-ED3E-4B5A-82A4-0BBB3CC04FCB}">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3566</Words>
  <Characters>3889</Characters>
  <Lines>27</Lines>
  <Paragraphs>7</Paragraphs>
  <TotalTime>11</TotalTime>
  <ScaleCrop>false</ScaleCrop>
  <LinksUpToDate>false</LinksUpToDate>
  <CharactersWithSpaces>4241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2016-03-23T14:25:00Z</dcterms:created>
  <dc:creator>Administrator</dc:creator>
  <cp:lastModifiedBy>徐凤霞</cp:lastModifiedBy>
  <dcterms:modified xsi:type="dcterms:W3CDTF">2026-05-28T09:06:45Z</dcterms:modified>
  <cp:revision>950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eyJoZGlkIjoiNWY5M2MzODUyMTk5NmE3Mjc1N2QyYTE4MjAxYTZlOGMiLCJ1c2VySWQiOiIyNDEyNTMyNTkifQ==</vt:lpwstr>
  </property>
  <property fmtid="{D5CDD505-2E9C-101B-9397-08002B2CF9AE}" pid="4" name="ICV">
    <vt:lpwstr>7AE0E89317E24DE2836F02C476A3E8FB_12</vt:lpwstr>
  </property>
</Properties>
</file>