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78956" w14:textId="77777777" w:rsidR="001B532C" w:rsidRPr="001B532C" w:rsidRDefault="001B532C" w:rsidP="001B532C">
      <w:pPr>
        <w:jc w:val="both"/>
        <w:rPr>
          <w:rFonts w:ascii="Times New Roman" w:eastAsia="標楷體" w:hAnsi="Times New Roman" w:cs="Times New Roman"/>
          <w:sz w:val="28"/>
        </w:rPr>
      </w:pPr>
      <w:r w:rsidRPr="001B532C">
        <w:rPr>
          <w:rFonts w:ascii="Times New Roman" w:hAnsi="Times New Roman" w:cs="Times New Roman"/>
          <w:b/>
          <w:bCs/>
        </w:rPr>
        <w:t>Supplementary Table 1 | Trace element concentrations in tank seawater across the experimental period.</w:t>
      </w:r>
      <w:r>
        <w:rPr>
          <w:rFonts w:ascii="Times New Roman" w:hAnsi="Times New Roman" w:cs="Times New Roman" w:hint="eastAsia"/>
          <w:b/>
          <w:bCs/>
        </w:rPr>
        <w:t xml:space="preserve"> </w:t>
      </w:r>
      <w:r>
        <w:rPr>
          <w:rFonts w:ascii="Times New Roman" w:hAnsi="Times New Roman" w:cs="Times New Roman"/>
        </w:rPr>
        <w:t>M</w:t>
      </w:r>
      <w:r w:rsidRPr="001B532C">
        <w:rPr>
          <w:rFonts w:ascii="Times New Roman" w:hAnsi="Times New Roman" w:cs="Times New Roman"/>
        </w:rPr>
        <w:t xml:space="preserve">easurements of dissolved inorganic nutrients and ions in the recirculating tank system. Values are expressed as mean ± standard deviation based on triplicate measurements. “&lt;” indicates concentrations below the detection limit of the test kits: NO₂⁻ (&lt;0.1 mg/L), NO₃⁻ (&lt;2 mg/L), and PO₄³⁻ (&lt;0.03 mg/L). Units: NO₂⁻, NO₃⁻, PO₄³⁻ in mg/L; KH in </w:t>
      </w:r>
      <w:proofErr w:type="spellStart"/>
      <w:r w:rsidRPr="001B532C">
        <w:rPr>
          <w:rFonts w:ascii="Times New Roman" w:hAnsi="Times New Roman" w:cs="Times New Roman"/>
        </w:rPr>
        <w:t>dKH</w:t>
      </w:r>
      <w:proofErr w:type="spellEnd"/>
      <w:r w:rsidRPr="001B532C">
        <w:rPr>
          <w:rFonts w:ascii="Times New Roman" w:hAnsi="Times New Roman" w:cs="Times New Roman"/>
        </w:rPr>
        <w:t>; Mg²⁺ and Ca²⁺ in mg/L.</w:t>
      </w:r>
    </w:p>
    <w:p w14:paraId="2ACCB3C3" w14:textId="77777777" w:rsidR="00DF6DB1" w:rsidRDefault="00DF6DB1" w:rsidP="00DF6DB1">
      <w:pPr>
        <w:rPr>
          <w:rFonts w:ascii="標楷體" w:eastAsia="標楷體" w:hAnsi="標楷體"/>
          <w:sz w:val="28"/>
        </w:rPr>
      </w:pPr>
      <w:r w:rsidRPr="001141A8">
        <w:rPr>
          <w:rFonts w:ascii="Times New Roman" w:eastAsia="標楷體" w:hAnsi="Times New Roman" w:cs="Times New Roman"/>
          <w:noProof/>
          <w:sz w:val="28"/>
        </w:rPr>
        <mc:AlternateContent>
          <mc:Choice Requires="wps">
            <w:drawing>
              <wp:anchor distT="0" distB="0" distL="114300" distR="114300" simplePos="0" relativeHeight="251659264" behindDoc="0" locked="0" layoutInCell="1" allowOverlap="1" wp14:anchorId="363A8C70" wp14:editId="7F2A8245">
                <wp:simplePos x="0" y="0"/>
                <wp:positionH relativeFrom="column">
                  <wp:posOffset>-110490</wp:posOffset>
                </wp:positionH>
                <wp:positionV relativeFrom="paragraph">
                  <wp:posOffset>427355</wp:posOffset>
                </wp:positionV>
                <wp:extent cx="6091200" cy="0"/>
                <wp:effectExtent l="0" t="12700" r="17780" b="12700"/>
                <wp:wrapNone/>
                <wp:docPr id="2" name="直線接點 2"/>
                <wp:cNvGraphicFramePr/>
                <a:graphic xmlns:a="http://schemas.openxmlformats.org/drawingml/2006/main">
                  <a:graphicData uri="http://schemas.microsoft.com/office/word/2010/wordprocessingShape">
                    <wps:wsp>
                      <wps:cNvCnPr/>
                      <wps:spPr>
                        <a:xfrm flipV="1">
                          <a:off x="0" y="0"/>
                          <a:ext cx="6091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A192A5" id="直線接點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33.65pt" to="470.9pt,3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" strokecolor="black [3200]" strokeweight="1.5pt">
                <v:stroke joinstyle="miter"/>
              </v:line>
            </w:pict>
          </mc:Fallback>
        </mc:AlternateContent>
      </w:r>
    </w:p>
    <w:tbl>
      <w:tblPr>
        <w:tblW w:w="16940" w:type="dxa"/>
        <w:tblCellMar>
          <w:left w:w="28" w:type="dxa"/>
          <w:right w:w="28" w:type="dxa"/>
        </w:tblCellMar>
        <w:tblLook w:val="04A0" w:firstRow="1" w:lastRow="0" w:firstColumn="1" w:lastColumn="0" w:noHBand="0" w:noVBand="1"/>
      </w:tblPr>
      <w:tblGrid>
        <w:gridCol w:w="1418"/>
        <w:gridCol w:w="992"/>
        <w:gridCol w:w="1276"/>
        <w:gridCol w:w="1134"/>
        <w:gridCol w:w="1417"/>
        <w:gridCol w:w="1701"/>
        <w:gridCol w:w="9002"/>
      </w:tblGrid>
      <w:tr w:rsidR="00E97EC7" w:rsidRPr="00E97EC7" w14:paraId="49F226D5" w14:textId="77777777" w:rsidTr="00E97EC7">
        <w:trPr>
          <w:trHeight w:val="320"/>
        </w:trPr>
        <w:tc>
          <w:tcPr>
            <w:tcW w:w="1418" w:type="dxa"/>
            <w:tcBorders>
              <w:top w:val="nil"/>
              <w:left w:val="nil"/>
              <w:bottom w:val="nil"/>
              <w:right w:val="nil"/>
            </w:tcBorders>
            <w:noWrap/>
            <w:vAlign w:val="center"/>
            <w:hideMark/>
          </w:tcPr>
          <w:p w14:paraId="0A18FB9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Time</w:t>
            </w:r>
          </w:p>
        </w:tc>
        <w:tc>
          <w:tcPr>
            <w:tcW w:w="992" w:type="dxa"/>
            <w:tcBorders>
              <w:top w:val="nil"/>
              <w:left w:val="nil"/>
              <w:bottom w:val="nil"/>
              <w:right w:val="nil"/>
            </w:tcBorders>
            <w:noWrap/>
            <w:vAlign w:val="center"/>
            <w:hideMark/>
          </w:tcPr>
          <w:p w14:paraId="7B776DD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NO</w:t>
            </w:r>
            <w:r w:rsidRPr="00E97EC7">
              <w:rPr>
                <w:rFonts w:ascii="Times New Roman" w:eastAsia="新細明體" w:hAnsi="Times New Roman" w:cs="Times New Roman"/>
                <w:color w:val="000000"/>
                <w:kern w:val="0"/>
                <w:szCs w:val="24"/>
                <w:vertAlign w:val="subscript"/>
              </w:rPr>
              <w:t>2</w:t>
            </w:r>
            <w:r w:rsidR="001B532C" w:rsidRPr="001B532C">
              <w:rPr>
                <w:rFonts w:ascii="Times New Roman" w:eastAsia="新細明體" w:hAnsi="Times New Roman" w:cs="Times New Roman"/>
                <w:color w:val="000000"/>
                <w:kern w:val="0"/>
                <w:szCs w:val="24"/>
                <w:vertAlign w:val="superscript"/>
              </w:rPr>
              <w:t>-</w:t>
            </w:r>
          </w:p>
        </w:tc>
        <w:tc>
          <w:tcPr>
            <w:tcW w:w="1276" w:type="dxa"/>
            <w:tcBorders>
              <w:top w:val="nil"/>
              <w:left w:val="nil"/>
              <w:bottom w:val="nil"/>
              <w:right w:val="nil"/>
            </w:tcBorders>
            <w:noWrap/>
            <w:vAlign w:val="center"/>
            <w:hideMark/>
          </w:tcPr>
          <w:p w14:paraId="2FBEE47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NO</w:t>
            </w:r>
            <w:r w:rsidRPr="00E97EC7">
              <w:rPr>
                <w:rFonts w:ascii="Times New Roman" w:eastAsia="新細明體" w:hAnsi="Times New Roman" w:cs="Times New Roman"/>
                <w:color w:val="000000"/>
                <w:kern w:val="0"/>
                <w:szCs w:val="24"/>
                <w:vertAlign w:val="subscript"/>
              </w:rPr>
              <w:t>3</w:t>
            </w:r>
            <w:r w:rsidR="001B532C" w:rsidRPr="001B532C">
              <w:rPr>
                <w:rFonts w:ascii="Times New Roman" w:eastAsia="新細明體" w:hAnsi="Times New Roman" w:cs="Times New Roman"/>
                <w:color w:val="000000"/>
                <w:kern w:val="0"/>
                <w:szCs w:val="24"/>
                <w:vertAlign w:val="superscript"/>
              </w:rPr>
              <w:t>-</w:t>
            </w:r>
          </w:p>
        </w:tc>
        <w:tc>
          <w:tcPr>
            <w:tcW w:w="1134" w:type="dxa"/>
            <w:tcBorders>
              <w:top w:val="nil"/>
              <w:left w:val="nil"/>
              <w:bottom w:val="nil"/>
              <w:right w:val="nil"/>
            </w:tcBorders>
            <w:noWrap/>
            <w:vAlign w:val="center"/>
            <w:hideMark/>
          </w:tcPr>
          <w:p w14:paraId="494EBA9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PO</w:t>
            </w:r>
            <w:r w:rsidRPr="00E97EC7">
              <w:rPr>
                <w:rFonts w:ascii="Times New Roman" w:eastAsia="新細明體" w:hAnsi="Times New Roman" w:cs="Times New Roman"/>
                <w:color w:val="000000"/>
                <w:kern w:val="0"/>
                <w:szCs w:val="24"/>
                <w:vertAlign w:val="subscript"/>
              </w:rPr>
              <w:t>4</w:t>
            </w:r>
            <w:r w:rsidR="001B532C">
              <w:rPr>
                <w:rFonts w:ascii="Times New Roman" w:eastAsia="新細明體" w:hAnsi="Times New Roman" w:cs="Times New Roman"/>
                <w:color w:val="000000"/>
                <w:kern w:val="0"/>
                <w:szCs w:val="24"/>
                <w:vertAlign w:val="superscript"/>
              </w:rPr>
              <w:t>3</w:t>
            </w:r>
            <w:r w:rsidR="001B532C" w:rsidRPr="001B532C">
              <w:rPr>
                <w:rFonts w:ascii="Times New Roman" w:eastAsia="新細明體" w:hAnsi="Times New Roman" w:cs="Times New Roman"/>
                <w:color w:val="000000"/>
                <w:kern w:val="0"/>
                <w:szCs w:val="24"/>
                <w:vertAlign w:val="superscript"/>
              </w:rPr>
              <w:t>-</w:t>
            </w:r>
          </w:p>
        </w:tc>
        <w:tc>
          <w:tcPr>
            <w:tcW w:w="1417" w:type="dxa"/>
            <w:tcBorders>
              <w:top w:val="nil"/>
              <w:left w:val="nil"/>
              <w:bottom w:val="nil"/>
              <w:right w:val="nil"/>
            </w:tcBorders>
            <w:noWrap/>
            <w:vAlign w:val="center"/>
            <w:hideMark/>
          </w:tcPr>
          <w:p w14:paraId="6C57F54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KH</w:t>
            </w:r>
          </w:p>
        </w:tc>
        <w:tc>
          <w:tcPr>
            <w:tcW w:w="1701" w:type="dxa"/>
            <w:tcBorders>
              <w:top w:val="nil"/>
              <w:left w:val="nil"/>
              <w:bottom w:val="nil"/>
              <w:right w:val="nil"/>
            </w:tcBorders>
            <w:noWrap/>
            <w:vAlign w:val="center"/>
            <w:hideMark/>
          </w:tcPr>
          <w:p w14:paraId="0569DC9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Mg</w:t>
            </w:r>
            <w:r w:rsidRPr="00E97EC7">
              <w:rPr>
                <w:rFonts w:ascii="Times New Roman" w:eastAsia="新細明體" w:hAnsi="Times New Roman" w:cs="Times New Roman"/>
                <w:color w:val="000000"/>
                <w:kern w:val="0"/>
                <w:szCs w:val="24"/>
                <w:vertAlign w:val="superscript"/>
              </w:rPr>
              <w:t>2+</w:t>
            </w:r>
          </w:p>
        </w:tc>
        <w:tc>
          <w:tcPr>
            <w:tcW w:w="9002" w:type="dxa"/>
            <w:tcBorders>
              <w:top w:val="nil"/>
              <w:left w:val="nil"/>
              <w:bottom w:val="nil"/>
              <w:right w:val="nil"/>
            </w:tcBorders>
            <w:noWrap/>
            <w:vAlign w:val="center"/>
            <w:hideMark/>
          </w:tcPr>
          <w:p w14:paraId="49407C6C"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Ca</w:t>
            </w:r>
            <w:r w:rsidRPr="00E97EC7">
              <w:rPr>
                <w:rFonts w:ascii="Times New Roman" w:eastAsia="新細明體" w:hAnsi="Times New Roman" w:cs="Times New Roman"/>
                <w:color w:val="000000"/>
                <w:kern w:val="0"/>
                <w:szCs w:val="24"/>
                <w:vertAlign w:val="superscript"/>
              </w:rPr>
              <w:t>2+</w:t>
            </w:r>
          </w:p>
        </w:tc>
      </w:tr>
      <w:tr w:rsidR="00E97EC7" w:rsidRPr="00E97EC7" w14:paraId="4DF43559" w14:textId="77777777" w:rsidTr="00E97EC7">
        <w:trPr>
          <w:trHeight w:val="360"/>
        </w:trPr>
        <w:tc>
          <w:tcPr>
            <w:tcW w:w="1418" w:type="dxa"/>
            <w:tcBorders>
              <w:top w:val="nil"/>
              <w:left w:val="nil"/>
              <w:bottom w:val="nil"/>
              <w:right w:val="nil"/>
            </w:tcBorders>
            <w:noWrap/>
            <w:vAlign w:val="center"/>
            <w:hideMark/>
          </w:tcPr>
          <w:p w14:paraId="69C88CEC"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Week1</w:t>
            </w:r>
          </w:p>
        </w:tc>
        <w:tc>
          <w:tcPr>
            <w:tcW w:w="992" w:type="dxa"/>
            <w:tcBorders>
              <w:top w:val="nil"/>
              <w:left w:val="nil"/>
              <w:bottom w:val="nil"/>
              <w:right w:val="nil"/>
            </w:tcBorders>
            <w:noWrap/>
            <w:vAlign w:val="center"/>
            <w:hideMark/>
          </w:tcPr>
          <w:p w14:paraId="4DD327E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38ADBD07"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5.7 ± 3.3</w:t>
            </w:r>
          </w:p>
        </w:tc>
        <w:tc>
          <w:tcPr>
            <w:tcW w:w="1134" w:type="dxa"/>
            <w:tcBorders>
              <w:top w:val="nil"/>
              <w:left w:val="nil"/>
              <w:bottom w:val="nil"/>
              <w:right w:val="nil"/>
            </w:tcBorders>
            <w:noWrap/>
            <w:vAlign w:val="center"/>
            <w:hideMark/>
          </w:tcPr>
          <w:p w14:paraId="7C398AA8"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46895C6C"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7.03 ± 009</w:t>
            </w:r>
          </w:p>
        </w:tc>
        <w:tc>
          <w:tcPr>
            <w:tcW w:w="1701" w:type="dxa"/>
            <w:tcBorders>
              <w:top w:val="nil"/>
              <w:left w:val="nil"/>
              <w:bottom w:val="nil"/>
              <w:right w:val="nil"/>
            </w:tcBorders>
            <w:noWrap/>
            <w:vAlign w:val="center"/>
            <w:hideMark/>
          </w:tcPr>
          <w:p w14:paraId="1EAB6BC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1288.3 ± 31.7</w:t>
            </w:r>
          </w:p>
        </w:tc>
        <w:tc>
          <w:tcPr>
            <w:tcW w:w="9002" w:type="dxa"/>
            <w:tcBorders>
              <w:top w:val="nil"/>
              <w:left w:val="nil"/>
              <w:bottom w:val="nil"/>
              <w:right w:val="nil"/>
            </w:tcBorders>
            <w:noWrap/>
            <w:vAlign w:val="center"/>
            <w:hideMark/>
          </w:tcPr>
          <w:p w14:paraId="3152BB9D"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316.7 ±</w:t>
            </w:r>
            <w:r>
              <w:rPr>
                <w:rFonts w:ascii="Times New Roman" w:eastAsia="新細明體" w:hAnsi="Times New Roman" w:cs="Times New Roman"/>
                <w:color w:val="000000"/>
                <w:kern w:val="0"/>
                <w:szCs w:val="24"/>
              </w:rPr>
              <w:t xml:space="preserve"> </w:t>
            </w:r>
            <w:r w:rsidRPr="00E97EC7">
              <w:rPr>
                <w:rFonts w:ascii="Times New Roman" w:eastAsia="新細明體" w:hAnsi="Times New Roman" w:cs="Times New Roman"/>
                <w:color w:val="000000"/>
                <w:kern w:val="0"/>
                <w:szCs w:val="24"/>
              </w:rPr>
              <w:t>12.5</w:t>
            </w:r>
          </w:p>
        </w:tc>
      </w:tr>
      <w:tr w:rsidR="00E97EC7" w:rsidRPr="00E97EC7" w14:paraId="349592CC" w14:textId="77777777" w:rsidTr="00E97EC7">
        <w:trPr>
          <w:trHeight w:val="360"/>
        </w:trPr>
        <w:tc>
          <w:tcPr>
            <w:tcW w:w="1418" w:type="dxa"/>
            <w:tcBorders>
              <w:top w:val="nil"/>
              <w:left w:val="nil"/>
              <w:bottom w:val="nil"/>
              <w:right w:val="nil"/>
            </w:tcBorders>
            <w:noWrap/>
            <w:vAlign w:val="center"/>
            <w:hideMark/>
          </w:tcPr>
          <w:p w14:paraId="2CAF83D4"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Week2</w:t>
            </w:r>
          </w:p>
        </w:tc>
        <w:tc>
          <w:tcPr>
            <w:tcW w:w="992" w:type="dxa"/>
            <w:tcBorders>
              <w:top w:val="nil"/>
              <w:left w:val="nil"/>
              <w:bottom w:val="nil"/>
              <w:right w:val="nil"/>
            </w:tcBorders>
            <w:noWrap/>
            <w:vAlign w:val="center"/>
            <w:hideMark/>
          </w:tcPr>
          <w:p w14:paraId="6461367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0072E33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5282D3F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0009E28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6.70 ± 0</w:t>
            </w:r>
          </w:p>
        </w:tc>
        <w:tc>
          <w:tcPr>
            <w:tcW w:w="1701" w:type="dxa"/>
            <w:tcBorders>
              <w:top w:val="nil"/>
              <w:left w:val="nil"/>
              <w:bottom w:val="nil"/>
              <w:right w:val="nil"/>
            </w:tcBorders>
            <w:noWrap/>
            <w:vAlign w:val="center"/>
            <w:hideMark/>
          </w:tcPr>
          <w:p w14:paraId="164329E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1286.7 ± 16.5</w:t>
            </w:r>
          </w:p>
        </w:tc>
        <w:tc>
          <w:tcPr>
            <w:tcW w:w="9002" w:type="dxa"/>
            <w:tcBorders>
              <w:top w:val="nil"/>
              <w:left w:val="nil"/>
              <w:bottom w:val="nil"/>
              <w:right w:val="nil"/>
            </w:tcBorders>
            <w:noWrap/>
            <w:vAlign w:val="center"/>
            <w:hideMark/>
          </w:tcPr>
          <w:p w14:paraId="29AB8838"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290.0 ±</w:t>
            </w:r>
            <w:r>
              <w:rPr>
                <w:rFonts w:ascii="Times New Roman" w:eastAsia="新細明體" w:hAnsi="Times New Roman" w:cs="Times New Roman"/>
                <w:color w:val="000000"/>
                <w:kern w:val="0"/>
                <w:szCs w:val="24"/>
              </w:rPr>
              <w:t xml:space="preserve"> </w:t>
            </w:r>
            <w:r w:rsidRPr="00E97EC7">
              <w:rPr>
                <w:rFonts w:ascii="Times New Roman" w:eastAsia="新細明體" w:hAnsi="Times New Roman" w:cs="Times New Roman"/>
                <w:color w:val="000000"/>
                <w:kern w:val="0"/>
                <w:szCs w:val="24"/>
              </w:rPr>
              <w:t>8.2</w:t>
            </w:r>
          </w:p>
        </w:tc>
      </w:tr>
      <w:tr w:rsidR="00E97EC7" w:rsidRPr="00E97EC7" w14:paraId="72C8B87A" w14:textId="77777777" w:rsidTr="00E97EC7">
        <w:trPr>
          <w:trHeight w:val="360"/>
        </w:trPr>
        <w:tc>
          <w:tcPr>
            <w:tcW w:w="1418" w:type="dxa"/>
            <w:tcBorders>
              <w:top w:val="nil"/>
              <w:left w:val="nil"/>
              <w:bottom w:val="nil"/>
              <w:right w:val="nil"/>
            </w:tcBorders>
            <w:noWrap/>
            <w:vAlign w:val="center"/>
            <w:hideMark/>
          </w:tcPr>
          <w:p w14:paraId="692D643A"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Week3</w:t>
            </w:r>
          </w:p>
        </w:tc>
        <w:tc>
          <w:tcPr>
            <w:tcW w:w="992" w:type="dxa"/>
            <w:tcBorders>
              <w:top w:val="nil"/>
              <w:left w:val="nil"/>
              <w:bottom w:val="nil"/>
              <w:right w:val="nil"/>
            </w:tcBorders>
            <w:noWrap/>
            <w:vAlign w:val="center"/>
            <w:hideMark/>
          </w:tcPr>
          <w:p w14:paraId="0D6AEB8A"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59DABC9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3780B95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60529D4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7.20 ± 0.36</w:t>
            </w:r>
          </w:p>
        </w:tc>
        <w:tc>
          <w:tcPr>
            <w:tcW w:w="1701" w:type="dxa"/>
            <w:tcBorders>
              <w:top w:val="nil"/>
              <w:left w:val="nil"/>
              <w:bottom w:val="nil"/>
              <w:right w:val="nil"/>
            </w:tcBorders>
            <w:noWrap/>
            <w:vAlign w:val="center"/>
            <w:hideMark/>
          </w:tcPr>
          <w:p w14:paraId="5C67F3B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1250.0 ±</w:t>
            </w:r>
            <w:r>
              <w:rPr>
                <w:rFonts w:ascii="Times New Roman" w:eastAsia="新細明體" w:hAnsi="Times New Roman" w:cs="Times New Roman"/>
                <w:color w:val="000000"/>
                <w:kern w:val="0"/>
                <w:szCs w:val="24"/>
              </w:rPr>
              <w:t xml:space="preserve"> </w:t>
            </w:r>
            <w:r w:rsidRPr="00E97EC7">
              <w:rPr>
                <w:rFonts w:ascii="Times New Roman" w:eastAsia="新細明體" w:hAnsi="Times New Roman" w:cs="Times New Roman"/>
                <w:color w:val="000000"/>
                <w:kern w:val="0"/>
                <w:szCs w:val="24"/>
              </w:rPr>
              <w:t>28.3</w:t>
            </w:r>
          </w:p>
        </w:tc>
        <w:tc>
          <w:tcPr>
            <w:tcW w:w="9002" w:type="dxa"/>
            <w:tcBorders>
              <w:top w:val="nil"/>
              <w:left w:val="nil"/>
              <w:bottom w:val="nil"/>
              <w:right w:val="nil"/>
            </w:tcBorders>
            <w:noWrap/>
            <w:vAlign w:val="center"/>
            <w:hideMark/>
          </w:tcPr>
          <w:p w14:paraId="1AFCE42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280.0±</w:t>
            </w:r>
            <w:r>
              <w:rPr>
                <w:rFonts w:ascii="Times New Roman" w:eastAsia="新細明體" w:hAnsi="Times New Roman" w:cs="Times New Roman"/>
                <w:color w:val="000000"/>
                <w:kern w:val="0"/>
                <w:szCs w:val="24"/>
              </w:rPr>
              <w:t xml:space="preserve"> </w:t>
            </w:r>
            <w:r w:rsidRPr="00E97EC7">
              <w:rPr>
                <w:rFonts w:ascii="Times New Roman" w:eastAsia="新細明體" w:hAnsi="Times New Roman" w:cs="Times New Roman"/>
                <w:color w:val="000000"/>
                <w:kern w:val="0"/>
                <w:szCs w:val="24"/>
              </w:rPr>
              <w:t xml:space="preserve">0 </w:t>
            </w:r>
          </w:p>
        </w:tc>
      </w:tr>
      <w:tr w:rsidR="00E97EC7" w:rsidRPr="00E97EC7" w14:paraId="6C411C43" w14:textId="77777777" w:rsidTr="00E97EC7">
        <w:trPr>
          <w:trHeight w:val="360"/>
        </w:trPr>
        <w:tc>
          <w:tcPr>
            <w:tcW w:w="1418" w:type="dxa"/>
            <w:tcBorders>
              <w:top w:val="nil"/>
              <w:left w:val="nil"/>
              <w:bottom w:val="nil"/>
              <w:right w:val="nil"/>
            </w:tcBorders>
            <w:noWrap/>
            <w:vAlign w:val="center"/>
            <w:hideMark/>
          </w:tcPr>
          <w:p w14:paraId="195A0F24"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Week4</w:t>
            </w:r>
          </w:p>
        </w:tc>
        <w:tc>
          <w:tcPr>
            <w:tcW w:w="992" w:type="dxa"/>
            <w:tcBorders>
              <w:top w:val="nil"/>
              <w:left w:val="nil"/>
              <w:bottom w:val="nil"/>
              <w:right w:val="nil"/>
            </w:tcBorders>
            <w:noWrap/>
            <w:vAlign w:val="center"/>
            <w:hideMark/>
          </w:tcPr>
          <w:p w14:paraId="2F03A46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39C7ED5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45E8491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7B47E8B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6.03 ± 0.61</w:t>
            </w:r>
          </w:p>
        </w:tc>
        <w:tc>
          <w:tcPr>
            <w:tcW w:w="1701" w:type="dxa"/>
            <w:tcBorders>
              <w:top w:val="nil"/>
              <w:left w:val="nil"/>
              <w:bottom w:val="nil"/>
              <w:right w:val="nil"/>
            </w:tcBorders>
            <w:noWrap/>
            <w:vAlign w:val="center"/>
            <w:hideMark/>
          </w:tcPr>
          <w:p w14:paraId="10B6AE2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1180.0 ± 28.3</w:t>
            </w:r>
          </w:p>
        </w:tc>
        <w:tc>
          <w:tcPr>
            <w:tcW w:w="9002" w:type="dxa"/>
            <w:tcBorders>
              <w:top w:val="nil"/>
              <w:left w:val="nil"/>
              <w:bottom w:val="nil"/>
              <w:right w:val="nil"/>
            </w:tcBorders>
            <w:noWrap/>
            <w:vAlign w:val="center"/>
            <w:hideMark/>
          </w:tcPr>
          <w:p w14:paraId="4B43347A"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273.3 ± 4.7</w:t>
            </w:r>
          </w:p>
        </w:tc>
      </w:tr>
      <w:tr w:rsidR="00E97EC7" w:rsidRPr="00E97EC7" w14:paraId="0984CABA" w14:textId="77777777" w:rsidTr="00E97EC7">
        <w:trPr>
          <w:trHeight w:val="360"/>
        </w:trPr>
        <w:tc>
          <w:tcPr>
            <w:tcW w:w="1418" w:type="dxa"/>
            <w:tcBorders>
              <w:top w:val="nil"/>
              <w:left w:val="nil"/>
              <w:bottom w:val="nil"/>
              <w:right w:val="nil"/>
            </w:tcBorders>
            <w:noWrap/>
            <w:vAlign w:val="center"/>
            <w:hideMark/>
          </w:tcPr>
          <w:p w14:paraId="18E61E6B"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Week5</w:t>
            </w:r>
          </w:p>
        </w:tc>
        <w:tc>
          <w:tcPr>
            <w:tcW w:w="992" w:type="dxa"/>
            <w:tcBorders>
              <w:top w:val="nil"/>
              <w:left w:val="nil"/>
              <w:bottom w:val="nil"/>
              <w:right w:val="nil"/>
            </w:tcBorders>
            <w:noWrap/>
            <w:vAlign w:val="center"/>
            <w:hideMark/>
          </w:tcPr>
          <w:p w14:paraId="4F29ADE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0D00AE17"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6E236CEA"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60162E9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6.60 ± 0.28</w:t>
            </w:r>
          </w:p>
        </w:tc>
        <w:tc>
          <w:tcPr>
            <w:tcW w:w="1701" w:type="dxa"/>
            <w:tcBorders>
              <w:top w:val="nil"/>
              <w:left w:val="nil"/>
              <w:bottom w:val="nil"/>
              <w:right w:val="nil"/>
            </w:tcBorders>
            <w:noWrap/>
            <w:vAlign w:val="center"/>
            <w:hideMark/>
          </w:tcPr>
          <w:p w14:paraId="4E05372F"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1223.3 ± 26.2</w:t>
            </w:r>
          </w:p>
        </w:tc>
        <w:tc>
          <w:tcPr>
            <w:tcW w:w="9002" w:type="dxa"/>
            <w:tcBorders>
              <w:top w:val="nil"/>
              <w:left w:val="nil"/>
              <w:bottom w:val="nil"/>
              <w:right w:val="nil"/>
            </w:tcBorders>
            <w:noWrap/>
            <w:vAlign w:val="center"/>
            <w:hideMark/>
          </w:tcPr>
          <w:p w14:paraId="3922DCF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366.7 ± 4.7</w:t>
            </w:r>
          </w:p>
        </w:tc>
      </w:tr>
      <w:tr w:rsidR="00E97EC7" w:rsidRPr="00E97EC7" w14:paraId="7B2A7364" w14:textId="77777777" w:rsidTr="00E97EC7">
        <w:trPr>
          <w:trHeight w:val="360"/>
        </w:trPr>
        <w:tc>
          <w:tcPr>
            <w:tcW w:w="1418" w:type="dxa"/>
            <w:tcBorders>
              <w:top w:val="nil"/>
              <w:left w:val="nil"/>
              <w:bottom w:val="nil"/>
              <w:right w:val="nil"/>
            </w:tcBorders>
            <w:noWrap/>
            <w:vAlign w:val="center"/>
            <w:hideMark/>
          </w:tcPr>
          <w:p w14:paraId="4661FBDD"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Week6</w:t>
            </w:r>
          </w:p>
        </w:tc>
        <w:tc>
          <w:tcPr>
            <w:tcW w:w="992" w:type="dxa"/>
            <w:tcBorders>
              <w:top w:val="nil"/>
              <w:left w:val="nil"/>
              <w:bottom w:val="nil"/>
              <w:right w:val="nil"/>
            </w:tcBorders>
            <w:noWrap/>
            <w:vAlign w:val="center"/>
            <w:hideMark/>
          </w:tcPr>
          <w:p w14:paraId="3808334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2DA3735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728CE74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2291C01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6.20 ± 0.14</w:t>
            </w:r>
          </w:p>
        </w:tc>
        <w:tc>
          <w:tcPr>
            <w:tcW w:w="1701" w:type="dxa"/>
            <w:tcBorders>
              <w:top w:val="nil"/>
              <w:left w:val="nil"/>
              <w:bottom w:val="nil"/>
              <w:right w:val="nil"/>
            </w:tcBorders>
            <w:noWrap/>
            <w:vAlign w:val="center"/>
            <w:hideMark/>
          </w:tcPr>
          <w:p w14:paraId="4C82699A"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1220 ± 28.3</w:t>
            </w:r>
          </w:p>
        </w:tc>
        <w:tc>
          <w:tcPr>
            <w:tcW w:w="9002" w:type="dxa"/>
            <w:tcBorders>
              <w:top w:val="nil"/>
              <w:left w:val="nil"/>
              <w:bottom w:val="nil"/>
              <w:right w:val="nil"/>
            </w:tcBorders>
            <w:noWrap/>
            <w:vAlign w:val="center"/>
            <w:hideMark/>
          </w:tcPr>
          <w:p w14:paraId="421A047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403.3 ± 14.1</w:t>
            </w:r>
          </w:p>
        </w:tc>
      </w:tr>
      <w:tr w:rsidR="00E97EC7" w:rsidRPr="00E97EC7" w14:paraId="55664A04" w14:textId="77777777" w:rsidTr="00E97EC7">
        <w:trPr>
          <w:trHeight w:val="360"/>
        </w:trPr>
        <w:tc>
          <w:tcPr>
            <w:tcW w:w="1418" w:type="dxa"/>
            <w:tcBorders>
              <w:top w:val="nil"/>
              <w:left w:val="nil"/>
              <w:bottom w:val="nil"/>
              <w:right w:val="nil"/>
            </w:tcBorders>
            <w:noWrap/>
            <w:vAlign w:val="center"/>
            <w:hideMark/>
          </w:tcPr>
          <w:p w14:paraId="2699B093"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Week7</w:t>
            </w:r>
          </w:p>
        </w:tc>
        <w:tc>
          <w:tcPr>
            <w:tcW w:w="992" w:type="dxa"/>
            <w:tcBorders>
              <w:top w:val="nil"/>
              <w:left w:val="nil"/>
              <w:bottom w:val="nil"/>
              <w:right w:val="nil"/>
            </w:tcBorders>
            <w:noWrap/>
            <w:vAlign w:val="center"/>
            <w:hideMark/>
          </w:tcPr>
          <w:p w14:paraId="7117CACB"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38CBD45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7E9D09F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6993D05F"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6.23 ± 0.09</w:t>
            </w:r>
          </w:p>
        </w:tc>
        <w:tc>
          <w:tcPr>
            <w:tcW w:w="1701" w:type="dxa"/>
            <w:tcBorders>
              <w:top w:val="nil"/>
              <w:left w:val="nil"/>
              <w:bottom w:val="nil"/>
              <w:right w:val="nil"/>
            </w:tcBorders>
            <w:noWrap/>
            <w:vAlign w:val="center"/>
            <w:hideMark/>
          </w:tcPr>
          <w:p w14:paraId="66ADBA9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1220 ± 50.1</w:t>
            </w:r>
          </w:p>
        </w:tc>
        <w:tc>
          <w:tcPr>
            <w:tcW w:w="9002" w:type="dxa"/>
            <w:tcBorders>
              <w:top w:val="nil"/>
              <w:left w:val="nil"/>
              <w:bottom w:val="nil"/>
              <w:right w:val="nil"/>
            </w:tcBorders>
            <w:noWrap/>
            <w:vAlign w:val="center"/>
            <w:hideMark/>
          </w:tcPr>
          <w:p w14:paraId="31DBB97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440</w:t>
            </w:r>
            <w:r>
              <w:rPr>
                <w:rFonts w:ascii="Times New Roman" w:eastAsia="新細明體" w:hAnsi="Times New Roman" w:cs="Times New Roman"/>
                <w:color w:val="000000"/>
                <w:kern w:val="0"/>
                <w:szCs w:val="24"/>
              </w:rPr>
              <w:t>.0</w:t>
            </w:r>
            <w:r w:rsidRPr="00E97EC7">
              <w:rPr>
                <w:rFonts w:ascii="Times New Roman" w:eastAsia="新細明體" w:hAnsi="Times New Roman" w:cs="Times New Roman"/>
                <w:color w:val="000000"/>
                <w:kern w:val="0"/>
                <w:szCs w:val="24"/>
              </w:rPr>
              <w:t xml:space="preserve"> ± 9.4</w:t>
            </w:r>
          </w:p>
        </w:tc>
      </w:tr>
      <w:tr w:rsidR="00E97EC7" w:rsidRPr="00E97EC7" w14:paraId="425BD369" w14:textId="77777777" w:rsidTr="00E97EC7">
        <w:trPr>
          <w:trHeight w:val="360"/>
        </w:trPr>
        <w:tc>
          <w:tcPr>
            <w:tcW w:w="1418" w:type="dxa"/>
            <w:tcBorders>
              <w:top w:val="nil"/>
              <w:left w:val="nil"/>
              <w:bottom w:val="nil"/>
              <w:right w:val="nil"/>
            </w:tcBorders>
            <w:noWrap/>
            <w:vAlign w:val="center"/>
            <w:hideMark/>
          </w:tcPr>
          <w:p w14:paraId="5032621B"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Week8</w:t>
            </w:r>
          </w:p>
        </w:tc>
        <w:tc>
          <w:tcPr>
            <w:tcW w:w="992" w:type="dxa"/>
            <w:tcBorders>
              <w:top w:val="nil"/>
              <w:left w:val="nil"/>
              <w:bottom w:val="nil"/>
              <w:right w:val="nil"/>
            </w:tcBorders>
            <w:noWrap/>
            <w:vAlign w:val="center"/>
            <w:hideMark/>
          </w:tcPr>
          <w:p w14:paraId="37EA79C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394F9F1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3E9610BD"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1E0CFA07"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6.27 ± 0.40</w:t>
            </w:r>
          </w:p>
        </w:tc>
        <w:tc>
          <w:tcPr>
            <w:tcW w:w="1701" w:type="dxa"/>
            <w:tcBorders>
              <w:top w:val="nil"/>
              <w:left w:val="nil"/>
              <w:bottom w:val="nil"/>
              <w:right w:val="nil"/>
            </w:tcBorders>
            <w:noWrap/>
            <w:vAlign w:val="center"/>
            <w:hideMark/>
          </w:tcPr>
          <w:p w14:paraId="72E0B07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1216.7 ± 23.6</w:t>
            </w:r>
          </w:p>
        </w:tc>
        <w:tc>
          <w:tcPr>
            <w:tcW w:w="9002" w:type="dxa"/>
            <w:tcBorders>
              <w:top w:val="nil"/>
              <w:left w:val="nil"/>
              <w:bottom w:val="nil"/>
              <w:right w:val="nil"/>
            </w:tcBorders>
            <w:noWrap/>
            <w:vAlign w:val="center"/>
            <w:hideMark/>
          </w:tcPr>
          <w:p w14:paraId="30DDA6FC"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403.3 ±</w:t>
            </w:r>
            <w:r>
              <w:rPr>
                <w:rFonts w:ascii="Times New Roman" w:eastAsia="新細明體" w:hAnsi="Times New Roman" w:cs="Times New Roman"/>
                <w:color w:val="000000"/>
                <w:kern w:val="0"/>
                <w:szCs w:val="24"/>
              </w:rPr>
              <w:t xml:space="preserve"> </w:t>
            </w:r>
            <w:r w:rsidRPr="00E97EC7">
              <w:rPr>
                <w:rFonts w:ascii="Times New Roman" w:eastAsia="新細明體" w:hAnsi="Times New Roman" w:cs="Times New Roman"/>
                <w:color w:val="000000"/>
                <w:kern w:val="0"/>
                <w:szCs w:val="24"/>
              </w:rPr>
              <w:t>14.1</w:t>
            </w:r>
          </w:p>
        </w:tc>
      </w:tr>
      <w:tr w:rsidR="00E97EC7" w:rsidRPr="00E97EC7" w14:paraId="0B4544A2" w14:textId="77777777" w:rsidTr="00E97EC7">
        <w:trPr>
          <w:trHeight w:val="360"/>
        </w:trPr>
        <w:tc>
          <w:tcPr>
            <w:tcW w:w="1418" w:type="dxa"/>
            <w:tcBorders>
              <w:top w:val="nil"/>
              <w:left w:val="nil"/>
              <w:bottom w:val="nil"/>
              <w:right w:val="nil"/>
            </w:tcBorders>
            <w:noWrap/>
            <w:vAlign w:val="center"/>
            <w:hideMark/>
          </w:tcPr>
          <w:p w14:paraId="57CA3005"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Week9</w:t>
            </w:r>
          </w:p>
        </w:tc>
        <w:tc>
          <w:tcPr>
            <w:tcW w:w="992" w:type="dxa"/>
            <w:tcBorders>
              <w:top w:val="nil"/>
              <w:left w:val="nil"/>
              <w:bottom w:val="nil"/>
              <w:right w:val="nil"/>
            </w:tcBorders>
            <w:noWrap/>
            <w:vAlign w:val="center"/>
            <w:hideMark/>
          </w:tcPr>
          <w:p w14:paraId="02A1179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7912EBA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65E7197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6DC8089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5.97 ± 0.37</w:t>
            </w:r>
          </w:p>
        </w:tc>
        <w:tc>
          <w:tcPr>
            <w:tcW w:w="1701" w:type="dxa"/>
            <w:tcBorders>
              <w:top w:val="nil"/>
              <w:left w:val="nil"/>
              <w:bottom w:val="nil"/>
              <w:right w:val="nil"/>
            </w:tcBorders>
            <w:noWrap/>
            <w:vAlign w:val="center"/>
            <w:hideMark/>
          </w:tcPr>
          <w:p w14:paraId="2DFEBBC9"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1240.0 ± 42.4</w:t>
            </w:r>
          </w:p>
        </w:tc>
        <w:tc>
          <w:tcPr>
            <w:tcW w:w="9002" w:type="dxa"/>
            <w:tcBorders>
              <w:top w:val="nil"/>
              <w:left w:val="nil"/>
              <w:bottom w:val="nil"/>
              <w:right w:val="nil"/>
            </w:tcBorders>
            <w:noWrap/>
            <w:vAlign w:val="center"/>
            <w:hideMark/>
          </w:tcPr>
          <w:p w14:paraId="2076DE9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410</w:t>
            </w:r>
            <w:r>
              <w:rPr>
                <w:rFonts w:ascii="Times New Roman" w:eastAsia="新細明體" w:hAnsi="Times New Roman" w:cs="Times New Roman"/>
                <w:color w:val="000000"/>
                <w:kern w:val="0"/>
                <w:szCs w:val="24"/>
              </w:rPr>
              <w:t>.0</w:t>
            </w:r>
            <w:r w:rsidRPr="00E97EC7">
              <w:rPr>
                <w:rFonts w:ascii="Times New Roman" w:eastAsia="新細明體" w:hAnsi="Times New Roman" w:cs="Times New Roman"/>
                <w:color w:val="000000"/>
                <w:kern w:val="0"/>
                <w:szCs w:val="24"/>
              </w:rPr>
              <w:t xml:space="preserve"> ± 14.1</w:t>
            </w:r>
          </w:p>
        </w:tc>
      </w:tr>
      <w:tr w:rsidR="00E97EC7" w:rsidRPr="00E97EC7" w14:paraId="1AD52026" w14:textId="77777777" w:rsidTr="00E97EC7">
        <w:trPr>
          <w:trHeight w:val="360"/>
        </w:trPr>
        <w:tc>
          <w:tcPr>
            <w:tcW w:w="1418" w:type="dxa"/>
            <w:tcBorders>
              <w:top w:val="nil"/>
              <w:left w:val="nil"/>
              <w:bottom w:val="nil"/>
              <w:right w:val="nil"/>
            </w:tcBorders>
            <w:noWrap/>
            <w:vAlign w:val="center"/>
            <w:hideMark/>
          </w:tcPr>
          <w:p w14:paraId="7B66BA2A"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Week10</w:t>
            </w:r>
          </w:p>
        </w:tc>
        <w:tc>
          <w:tcPr>
            <w:tcW w:w="992" w:type="dxa"/>
            <w:tcBorders>
              <w:top w:val="nil"/>
              <w:left w:val="nil"/>
              <w:bottom w:val="nil"/>
              <w:right w:val="nil"/>
            </w:tcBorders>
            <w:noWrap/>
            <w:vAlign w:val="center"/>
            <w:hideMark/>
          </w:tcPr>
          <w:p w14:paraId="2F00C9C1"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4C48CB8D"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1FB5C348"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1B11599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5.93 ± 0.19</w:t>
            </w:r>
          </w:p>
        </w:tc>
        <w:tc>
          <w:tcPr>
            <w:tcW w:w="1701" w:type="dxa"/>
            <w:tcBorders>
              <w:top w:val="nil"/>
              <w:left w:val="nil"/>
              <w:bottom w:val="nil"/>
              <w:right w:val="nil"/>
            </w:tcBorders>
            <w:noWrap/>
            <w:vAlign w:val="center"/>
            <w:hideMark/>
          </w:tcPr>
          <w:p w14:paraId="03A653F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1200.0 ± 61.7</w:t>
            </w:r>
          </w:p>
        </w:tc>
        <w:tc>
          <w:tcPr>
            <w:tcW w:w="9002" w:type="dxa"/>
            <w:tcBorders>
              <w:top w:val="nil"/>
              <w:left w:val="nil"/>
              <w:bottom w:val="nil"/>
              <w:right w:val="nil"/>
            </w:tcBorders>
            <w:noWrap/>
            <w:vAlign w:val="center"/>
            <w:hideMark/>
          </w:tcPr>
          <w:p w14:paraId="1EF0E6DB"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406.7 ± 14.1</w:t>
            </w:r>
          </w:p>
        </w:tc>
      </w:tr>
      <w:tr w:rsidR="00E97EC7" w:rsidRPr="00E97EC7" w14:paraId="795E4312" w14:textId="77777777" w:rsidTr="00E97EC7">
        <w:trPr>
          <w:trHeight w:val="111"/>
        </w:trPr>
        <w:tc>
          <w:tcPr>
            <w:tcW w:w="1418" w:type="dxa"/>
            <w:tcBorders>
              <w:top w:val="nil"/>
              <w:left w:val="nil"/>
              <w:bottom w:val="nil"/>
              <w:right w:val="nil"/>
            </w:tcBorders>
            <w:noWrap/>
            <w:vAlign w:val="center"/>
            <w:hideMark/>
          </w:tcPr>
          <w:p w14:paraId="7D3F1B4E"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Week11</w:t>
            </w:r>
          </w:p>
        </w:tc>
        <w:tc>
          <w:tcPr>
            <w:tcW w:w="992" w:type="dxa"/>
            <w:tcBorders>
              <w:top w:val="nil"/>
              <w:left w:val="nil"/>
              <w:bottom w:val="nil"/>
              <w:right w:val="nil"/>
            </w:tcBorders>
            <w:noWrap/>
            <w:vAlign w:val="center"/>
            <w:hideMark/>
          </w:tcPr>
          <w:p w14:paraId="790786CE"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30CB764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0884B1B3"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65A1CCD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6.10 ± 0.79</w:t>
            </w:r>
          </w:p>
        </w:tc>
        <w:tc>
          <w:tcPr>
            <w:tcW w:w="1701" w:type="dxa"/>
            <w:tcBorders>
              <w:top w:val="nil"/>
              <w:left w:val="nil"/>
              <w:bottom w:val="nil"/>
              <w:right w:val="nil"/>
            </w:tcBorders>
            <w:noWrap/>
            <w:vAlign w:val="center"/>
            <w:hideMark/>
          </w:tcPr>
          <w:p w14:paraId="0B3BF90C"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1250.0 ± 0</w:t>
            </w:r>
          </w:p>
        </w:tc>
        <w:tc>
          <w:tcPr>
            <w:tcW w:w="9002" w:type="dxa"/>
            <w:tcBorders>
              <w:top w:val="nil"/>
              <w:left w:val="nil"/>
              <w:bottom w:val="nil"/>
              <w:right w:val="nil"/>
            </w:tcBorders>
            <w:noWrap/>
            <w:vAlign w:val="center"/>
            <w:hideMark/>
          </w:tcPr>
          <w:p w14:paraId="16CE09E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416.7 ± 4.71</w:t>
            </w:r>
          </w:p>
        </w:tc>
      </w:tr>
      <w:tr w:rsidR="00E97EC7" w:rsidRPr="00E97EC7" w14:paraId="33961CDA" w14:textId="77777777" w:rsidTr="00E97EC7">
        <w:trPr>
          <w:trHeight w:val="360"/>
        </w:trPr>
        <w:tc>
          <w:tcPr>
            <w:tcW w:w="1418" w:type="dxa"/>
            <w:tcBorders>
              <w:top w:val="nil"/>
              <w:left w:val="nil"/>
              <w:bottom w:val="nil"/>
              <w:right w:val="nil"/>
            </w:tcBorders>
            <w:noWrap/>
            <w:vAlign w:val="center"/>
            <w:hideMark/>
          </w:tcPr>
          <w:p w14:paraId="3040022D"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Week12</w:t>
            </w:r>
          </w:p>
        </w:tc>
        <w:tc>
          <w:tcPr>
            <w:tcW w:w="992" w:type="dxa"/>
            <w:tcBorders>
              <w:top w:val="nil"/>
              <w:left w:val="nil"/>
              <w:bottom w:val="nil"/>
              <w:right w:val="nil"/>
            </w:tcBorders>
            <w:noWrap/>
            <w:vAlign w:val="center"/>
            <w:hideMark/>
          </w:tcPr>
          <w:p w14:paraId="22A03CC2"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7847B218"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718837D4"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11D2BCA0"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5.9 ± 0</w:t>
            </w:r>
          </w:p>
        </w:tc>
        <w:tc>
          <w:tcPr>
            <w:tcW w:w="1701" w:type="dxa"/>
            <w:tcBorders>
              <w:top w:val="nil"/>
              <w:left w:val="nil"/>
              <w:bottom w:val="nil"/>
              <w:right w:val="nil"/>
            </w:tcBorders>
            <w:noWrap/>
            <w:vAlign w:val="center"/>
            <w:hideMark/>
          </w:tcPr>
          <w:p w14:paraId="5C9AFC4C"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1200.0 ± 61.6</w:t>
            </w:r>
          </w:p>
        </w:tc>
        <w:tc>
          <w:tcPr>
            <w:tcW w:w="9002" w:type="dxa"/>
            <w:tcBorders>
              <w:top w:val="nil"/>
              <w:left w:val="nil"/>
              <w:bottom w:val="nil"/>
              <w:right w:val="nil"/>
            </w:tcBorders>
            <w:noWrap/>
            <w:vAlign w:val="center"/>
            <w:hideMark/>
          </w:tcPr>
          <w:p w14:paraId="40CDD5F6"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405.0 ± 12.5</w:t>
            </w:r>
          </w:p>
        </w:tc>
      </w:tr>
      <w:tr w:rsidR="00E97EC7" w:rsidRPr="00E97EC7" w14:paraId="3FC95D39" w14:textId="77777777" w:rsidTr="00E97EC7">
        <w:trPr>
          <w:trHeight w:val="360"/>
        </w:trPr>
        <w:tc>
          <w:tcPr>
            <w:tcW w:w="1418" w:type="dxa"/>
            <w:tcBorders>
              <w:top w:val="nil"/>
              <w:left w:val="nil"/>
              <w:bottom w:val="nil"/>
              <w:right w:val="nil"/>
            </w:tcBorders>
            <w:noWrap/>
            <w:vAlign w:val="center"/>
            <w:hideMark/>
          </w:tcPr>
          <w:p w14:paraId="20DDB2E9" w14:textId="77777777" w:rsidR="00E97EC7" w:rsidRPr="00E97EC7" w:rsidRDefault="00E97EC7" w:rsidP="00E97EC7">
            <w:pPr>
              <w:widowControl/>
              <w:rPr>
                <w:rFonts w:ascii="Times New Roman" w:eastAsia="新細明體" w:hAnsi="Times New Roman" w:cs="Times New Roman"/>
                <w:color w:val="000000"/>
                <w:kern w:val="0"/>
                <w:sz w:val="28"/>
                <w:szCs w:val="28"/>
              </w:rPr>
            </w:pPr>
            <w:r w:rsidRPr="00E97EC7">
              <w:rPr>
                <w:rFonts w:ascii="Times New Roman" w:eastAsia="新細明體" w:hAnsi="Times New Roman" w:cs="Times New Roman"/>
                <w:color w:val="000000"/>
                <w:kern w:val="0"/>
                <w:sz w:val="28"/>
                <w:szCs w:val="28"/>
              </w:rPr>
              <w:t>Week19</w:t>
            </w:r>
          </w:p>
        </w:tc>
        <w:tc>
          <w:tcPr>
            <w:tcW w:w="992" w:type="dxa"/>
            <w:tcBorders>
              <w:top w:val="nil"/>
              <w:left w:val="nil"/>
              <w:bottom w:val="nil"/>
              <w:right w:val="nil"/>
            </w:tcBorders>
            <w:noWrap/>
            <w:vAlign w:val="center"/>
            <w:hideMark/>
          </w:tcPr>
          <w:p w14:paraId="742554B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0.1</w:t>
            </w:r>
          </w:p>
        </w:tc>
        <w:tc>
          <w:tcPr>
            <w:tcW w:w="1276" w:type="dxa"/>
            <w:tcBorders>
              <w:top w:val="nil"/>
              <w:left w:val="nil"/>
              <w:bottom w:val="nil"/>
              <w:right w:val="nil"/>
            </w:tcBorders>
            <w:noWrap/>
            <w:vAlign w:val="center"/>
            <w:hideMark/>
          </w:tcPr>
          <w:p w14:paraId="572F893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2</w:t>
            </w:r>
          </w:p>
        </w:tc>
        <w:tc>
          <w:tcPr>
            <w:tcW w:w="1134" w:type="dxa"/>
            <w:tcBorders>
              <w:top w:val="nil"/>
              <w:left w:val="nil"/>
              <w:bottom w:val="nil"/>
              <w:right w:val="nil"/>
            </w:tcBorders>
            <w:noWrap/>
            <w:vAlign w:val="center"/>
            <w:hideMark/>
          </w:tcPr>
          <w:p w14:paraId="55AF8DD8"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&lt; 0.03</w:t>
            </w:r>
          </w:p>
        </w:tc>
        <w:tc>
          <w:tcPr>
            <w:tcW w:w="1417" w:type="dxa"/>
            <w:tcBorders>
              <w:top w:val="nil"/>
              <w:left w:val="nil"/>
              <w:bottom w:val="nil"/>
              <w:right w:val="nil"/>
            </w:tcBorders>
            <w:noWrap/>
            <w:vAlign w:val="center"/>
            <w:hideMark/>
          </w:tcPr>
          <w:p w14:paraId="4AE17E45"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6.12 ± 0.23</w:t>
            </w:r>
          </w:p>
        </w:tc>
        <w:tc>
          <w:tcPr>
            <w:tcW w:w="1701" w:type="dxa"/>
            <w:tcBorders>
              <w:top w:val="nil"/>
              <w:left w:val="nil"/>
              <w:bottom w:val="nil"/>
              <w:right w:val="nil"/>
            </w:tcBorders>
            <w:noWrap/>
            <w:vAlign w:val="center"/>
            <w:hideMark/>
          </w:tcPr>
          <w:p w14:paraId="47B5FEFF"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1230.0 ± 32.4</w:t>
            </w:r>
          </w:p>
        </w:tc>
        <w:tc>
          <w:tcPr>
            <w:tcW w:w="9002" w:type="dxa"/>
            <w:tcBorders>
              <w:top w:val="nil"/>
              <w:left w:val="nil"/>
              <w:bottom w:val="nil"/>
              <w:right w:val="nil"/>
            </w:tcBorders>
            <w:noWrap/>
            <w:vAlign w:val="center"/>
            <w:hideMark/>
          </w:tcPr>
          <w:p w14:paraId="2C0465FD" w14:textId="77777777" w:rsidR="00E97EC7" w:rsidRPr="00E97EC7" w:rsidRDefault="00E97EC7" w:rsidP="00E97EC7">
            <w:pPr>
              <w:widowControl/>
              <w:rPr>
                <w:rFonts w:ascii="Times New Roman" w:eastAsia="新細明體" w:hAnsi="Times New Roman" w:cs="Times New Roman"/>
                <w:color w:val="000000"/>
                <w:kern w:val="0"/>
                <w:szCs w:val="24"/>
              </w:rPr>
            </w:pPr>
            <w:r w:rsidRPr="00E97EC7">
              <w:rPr>
                <w:rFonts w:ascii="Times New Roman" w:eastAsia="新細明體" w:hAnsi="Times New Roman" w:cs="Times New Roman"/>
                <w:color w:val="000000"/>
                <w:kern w:val="0"/>
                <w:szCs w:val="24"/>
              </w:rPr>
              <w:t>412.3 ± 2.19</w:t>
            </w:r>
          </w:p>
        </w:tc>
      </w:tr>
    </w:tbl>
    <w:p w14:paraId="2B0A2408" w14:textId="77777777" w:rsidR="00DF6DB1" w:rsidRPr="00DF6DB1" w:rsidRDefault="00DF6DB1" w:rsidP="00DF6DB1">
      <w:pPr>
        <w:rPr>
          <w:rFonts w:ascii="Times New Roman" w:eastAsia="標楷體" w:hAnsi="Times New Roman" w:cs="Times New Roman"/>
          <w:sz w:val="28"/>
        </w:rPr>
      </w:pPr>
    </w:p>
    <w:p w14:paraId="3F1515F5" w14:textId="77777777" w:rsidR="001B532C" w:rsidRDefault="00DF6DB1" w:rsidP="001B532C">
      <w:pPr>
        <w:rPr>
          <w:rFonts w:ascii="Times New Roman" w:eastAsia="標楷體" w:hAnsi="Times New Roman" w:cs="Times New Roman"/>
          <w:sz w:val="28"/>
        </w:rPr>
      </w:pPr>
      <w:r w:rsidRPr="001141A8">
        <w:rPr>
          <w:rFonts w:ascii="Times New Roman" w:eastAsia="標楷體" w:hAnsi="Times New Roman" w:cs="Times New Roman"/>
          <w:noProof/>
          <w:sz w:val="28"/>
        </w:rPr>
        <mc:AlternateContent>
          <mc:Choice Requires="wps">
            <w:drawing>
              <wp:anchor distT="0" distB="0" distL="114300" distR="114300" simplePos="0" relativeHeight="251660288" behindDoc="0" locked="0" layoutInCell="1" allowOverlap="1" wp14:anchorId="1CD48C40" wp14:editId="21153E68">
                <wp:simplePos x="0" y="0"/>
                <wp:positionH relativeFrom="column">
                  <wp:posOffset>-110613</wp:posOffset>
                </wp:positionH>
                <wp:positionV relativeFrom="paragraph">
                  <wp:posOffset>103239</wp:posOffset>
                </wp:positionV>
                <wp:extent cx="6091084" cy="0"/>
                <wp:effectExtent l="0" t="12700" r="17780" b="12700"/>
                <wp:wrapNone/>
                <wp:docPr id="3" name="直線接點 3"/>
                <wp:cNvGraphicFramePr/>
                <a:graphic xmlns:a="http://schemas.openxmlformats.org/drawingml/2006/main">
                  <a:graphicData uri="http://schemas.microsoft.com/office/word/2010/wordprocessingShape">
                    <wps:wsp>
                      <wps:cNvCnPr/>
                      <wps:spPr>
                        <a:xfrm flipV="1">
                          <a:off x="0" y="0"/>
                          <a:ext cx="6091084"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1EF0AE" id="直線接點 3"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8.15pt" to="470.9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" strokecolor="black [3200]" strokeweight="1.5pt">
                <v:stroke joinstyle="miter"/>
              </v:line>
            </w:pict>
          </mc:Fallback>
        </mc:AlternateContent>
      </w:r>
    </w:p>
    <w:p w14:paraId="26F823AF" w14:textId="77777777" w:rsidR="00BF3B95" w:rsidRDefault="00BF3B95"/>
    <w:p w14:paraId="187DB596" w14:textId="77777777" w:rsidR="00F019BD" w:rsidRDefault="00F019BD" w:rsidP="00F019BD"/>
    <w:p w14:paraId="29ABFA22" w14:textId="77777777" w:rsidR="00F019BD" w:rsidRDefault="00F019BD" w:rsidP="00F019BD"/>
    <w:p w14:paraId="45A7BE7F" w14:textId="77777777" w:rsidR="00F019BD" w:rsidRDefault="00F019BD" w:rsidP="00F019BD"/>
    <w:p w14:paraId="4F43E74D" w14:textId="77777777" w:rsidR="00F019BD" w:rsidRDefault="00F019BD" w:rsidP="00F019BD"/>
    <w:p w14:paraId="67597CD4" w14:textId="3D7CEDAD" w:rsidR="00F019BD" w:rsidRPr="00E46FAE" w:rsidRDefault="00F019BD" w:rsidP="00F019BD"/>
    <w:p w14:paraId="6F16C587" w14:textId="77777777" w:rsidR="00F019BD" w:rsidRDefault="00F019BD" w:rsidP="00F019BD"/>
    <w:p w14:paraId="57A4B730" w14:textId="77777777" w:rsidR="00F019BD" w:rsidRDefault="00F019BD" w:rsidP="00F019BD"/>
    <w:p w14:paraId="6514A2E6" w14:textId="77777777" w:rsidR="00F019BD" w:rsidRDefault="00F019BD" w:rsidP="00F019BD"/>
    <w:p w14:paraId="63BA320F" w14:textId="77777777" w:rsidR="00F019BD" w:rsidRDefault="00F019BD" w:rsidP="00F019BD"/>
    <w:p w14:paraId="791F67DA" w14:textId="77777777" w:rsidR="00F019BD" w:rsidRDefault="00F019BD" w:rsidP="00F019BD"/>
    <w:p w14:paraId="44E00072" w14:textId="77777777" w:rsidR="00F019BD" w:rsidRDefault="00F019BD" w:rsidP="00F019BD"/>
    <w:p w14:paraId="607DDE9E" w14:textId="77777777" w:rsidR="00F019BD" w:rsidRDefault="00F019BD" w:rsidP="00F019BD"/>
    <w:p w14:paraId="57D23EFF" w14:textId="77777777" w:rsidR="00F019BD" w:rsidRDefault="00F019BD" w:rsidP="00F019BD"/>
    <w:p w14:paraId="37C7902F" w14:textId="77777777" w:rsidR="00F019BD" w:rsidRDefault="00F019BD" w:rsidP="00F019BD">
      <w:pPr>
        <w:jc w:val="both"/>
        <w:rPr>
          <w:rFonts w:ascii="Times New Roman" w:hAnsi="Times New Roman" w:cs="Times New Roman"/>
          <w:b/>
          <w:bCs/>
        </w:rPr>
      </w:pPr>
      <w:r w:rsidRPr="001B532C">
        <w:rPr>
          <w:rFonts w:ascii="Times New Roman" w:hAnsi="Times New Roman" w:cs="Times New Roman"/>
          <w:b/>
          <w:bCs/>
        </w:rPr>
        <w:lastRenderedPageBreak/>
        <w:t xml:space="preserve">Supplementary Table </w:t>
      </w:r>
      <w:r>
        <w:rPr>
          <w:rFonts w:ascii="Times New Roman" w:hAnsi="Times New Roman" w:cs="Times New Roman"/>
          <w:b/>
          <w:bCs/>
        </w:rPr>
        <w:t>2</w:t>
      </w:r>
      <w:r w:rsidRPr="001B532C">
        <w:rPr>
          <w:rFonts w:ascii="Times New Roman" w:hAnsi="Times New Roman" w:cs="Times New Roman"/>
          <w:b/>
          <w:bCs/>
        </w:rPr>
        <w:t xml:space="preserve"> | </w:t>
      </w:r>
      <w:r w:rsidRPr="00F019BD">
        <w:rPr>
          <w:rFonts w:ascii="Times New Roman" w:hAnsi="Times New Roman" w:cs="Times New Roman"/>
          <w:b/>
          <w:bCs/>
        </w:rPr>
        <w:t>Abbreviation of metabolite names</w:t>
      </w:r>
    </w:p>
    <w:p w14:paraId="7DF322DA" w14:textId="77777777" w:rsidR="00F019BD" w:rsidRDefault="00F019BD" w:rsidP="00F019BD">
      <w:pPr>
        <w:jc w:val="both"/>
        <w:rPr>
          <w:rFonts w:ascii="標楷體" w:eastAsia="標楷體" w:hAnsi="標楷體"/>
          <w:sz w:val="28"/>
        </w:rPr>
      </w:pPr>
      <w:r w:rsidRPr="001141A8">
        <w:rPr>
          <w:rFonts w:ascii="Times New Roman" w:eastAsia="標楷體" w:hAnsi="Times New Roman" w:cs="Times New Roman"/>
          <w:noProof/>
          <w:sz w:val="28"/>
        </w:rPr>
        <mc:AlternateContent>
          <mc:Choice Requires="wps">
            <w:drawing>
              <wp:anchor distT="0" distB="0" distL="114300" distR="114300" simplePos="0" relativeHeight="251662336" behindDoc="0" locked="0" layoutInCell="1" allowOverlap="1" wp14:anchorId="65F93470" wp14:editId="245D9763">
                <wp:simplePos x="0" y="0"/>
                <wp:positionH relativeFrom="column">
                  <wp:posOffset>-108585</wp:posOffset>
                </wp:positionH>
                <wp:positionV relativeFrom="paragraph">
                  <wp:posOffset>427355</wp:posOffset>
                </wp:positionV>
                <wp:extent cx="5760000" cy="0"/>
                <wp:effectExtent l="0" t="12700" r="19050" b="12700"/>
                <wp:wrapNone/>
                <wp:docPr id="181178401" name="直線接點 181178401"/>
                <wp:cNvGraphicFramePr/>
                <a:graphic xmlns:a="http://schemas.openxmlformats.org/drawingml/2006/main">
                  <a:graphicData uri="http://schemas.microsoft.com/office/word/2010/wordprocessingShape">
                    <wps:wsp>
                      <wps:cNvCnPr/>
                      <wps:spPr>
                        <a:xfrm flipV="1">
                          <a:off x="0" y="0"/>
                          <a:ext cx="576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789656" id="直線接點 181178401"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5pt,33.65pt" to="445pt,3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" strokecolor="black [3200]" strokeweight="1.5pt">
                <v:stroke joinstyle="miter"/>
              </v:line>
            </w:pict>
          </mc:Fallback>
        </mc:AlternateContent>
      </w:r>
    </w:p>
    <w:tbl>
      <w:tblPr>
        <w:tblW w:w="8780" w:type="dxa"/>
        <w:tblCellMar>
          <w:left w:w="28" w:type="dxa"/>
          <w:right w:w="28" w:type="dxa"/>
        </w:tblCellMar>
        <w:tblLook w:val="04A0" w:firstRow="1" w:lastRow="0" w:firstColumn="1" w:lastColumn="0" w:noHBand="0" w:noVBand="1"/>
      </w:tblPr>
      <w:tblGrid>
        <w:gridCol w:w="5812"/>
        <w:gridCol w:w="2968"/>
      </w:tblGrid>
      <w:tr w:rsidR="00F019BD" w:rsidRPr="00E97EC7" w14:paraId="474D7340" w14:textId="77777777" w:rsidTr="00F019BD">
        <w:trPr>
          <w:trHeight w:val="320"/>
        </w:trPr>
        <w:tc>
          <w:tcPr>
            <w:tcW w:w="5812" w:type="dxa"/>
            <w:tcBorders>
              <w:top w:val="nil"/>
              <w:left w:val="nil"/>
              <w:bottom w:val="nil"/>
              <w:right w:val="nil"/>
            </w:tcBorders>
            <w:noWrap/>
            <w:vAlign w:val="center"/>
            <w:hideMark/>
          </w:tcPr>
          <w:p w14:paraId="738D05D8" w14:textId="77777777" w:rsidR="00F019BD" w:rsidRPr="00E97EC7" w:rsidRDefault="00F019BD" w:rsidP="00423041">
            <w:pPr>
              <w:widowControl/>
              <w:rPr>
                <w:rFonts w:ascii="Times New Roman" w:eastAsia="新細明體" w:hAnsi="Times New Roman" w:cs="Times New Roman"/>
                <w:color w:val="000000"/>
                <w:kern w:val="0"/>
                <w:szCs w:val="24"/>
              </w:rPr>
            </w:pPr>
            <w:r w:rsidRPr="00F019BD">
              <w:rPr>
                <w:rFonts w:ascii="Times New Roman" w:eastAsia="新細明體" w:hAnsi="Times New Roman" w:cs="Times New Roman"/>
                <w:color w:val="000000"/>
                <w:kern w:val="0"/>
                <w:szCs w:val="24"/>
              </w:rPr>
              <w:t>Original metabolite name</w:t>
            </w:r>
          </w:p>
        </w:tc>
        <w:tc>
          <w:tcPr>
            <w:tcW w:w="2968" w:type="dxa"/>
            <w:tcBorders>
              <w:top w:val="nil"/>
              <w:left w:val="nil"/>
              <w:bottom w:val="nil"/>
              <w:right w:val="nil"/>
            </w:tcBorders>
            <w:noWrap/>
            <w:vAlign w:val="center"/>
            <w:hideMark/>
          </w:tcPr>
          <w:p w14:paraId="04262B08" w14:textId="77777777" w:rsidR="00F019BD" w:rsidRPr="00E97EC7" w:rsidRDefault="00F019BD" w:rsidP="00423041">
            <w:pPr>
              <w:widowControl/>
              <w:rPr>
                <w:rFonts w:ascii="Times New Roman" w:eastAsia="新細明體" w:hAnsi="Times New Roman" w:cs="Times New Roman"/>
                <w:color w:val="000000"/>
                <w:kern w:val="0"/>
                <w:szCs w:val="24"/>
              </w:rPr>
            </w:pPr>
            <w:r w:rsidRPr="00F019BD">
              <w:rPr>
                <w:rFonts w:ascii="Times New Roman" w:eastAsia="新細明體" w:hAnsi="Times New Roman" w:cs="Times New Roman"/>
                <w:color w:val="000000"/>
                <w:kern w:val="0"/>
                <w:szCs w:val="24"/>
              </w:rPr>
              <w:t>Abbreviation</w:t>
            </w:r>
          </w:p>
        </w:tc>
      </w:tr>
      <w:tr w:rsidR="00F019BD" w:rsidRPr="00E97EC7" w14:paraId="34879572" w14:textId="77777777" w:rsidTr="00F019BD">
        <w:trPr>
          <w:trHeight w:val="360"/>
        </w:trPr>
        <w:tc>
          <w:tcPr>
            <w:tcW w:w="5812" w:type="dxa"/>
            <w:tcBorders>
              <w:top w:val="nil"/>
              <w:left w:val="nil"/>
              <w:bottom w:val="nil"/>
              <w:right w:val="nil"/>
            </w:tcBorders>
            <w:noWrap/>
            <w:vAlign w:val="center"/>
            <w:hideMark/>
          </w:tcPr>
          <w:p w14:paraId="014B3193" w14:textId="77777777" w:rsidR="00F019BD" w:rsidRPr="00E97EC7" w:rsidRDefault="00F019BD" w:rsidP="00423041">
            <w:pPr>
              <w:widowControl/>
              <w:rPr>
                <w:rFonts w:ascii="Times New Roman" w:eastAsia="新細明體" w:hAnsi="Times New Roman" w:cs="Times New Roman"/>
                <w:color w:val="000000"/>
                <w:kern w:val="0"/>
                <w:sz w:val="28"/>
                <w:szCs w:val="28"/>
              </w:rPr>
            </w:pPr>
            <w:r w:rsidRPr="00F019BD">
              <w:rPr>
                <w:rFonts w:ascii="Times New Roman" w:eastAsia="新細明體" w:hAnsi="Times New Roman" w:cs="Times New Roman"/>
                <w:color w:val="000000"/>
                <w:kern w:val="0"/>
                <w:sz w:val="28"/>
                <w:szCs w:val="28"/>
              </w:rPr>
              <w:t>4.8.12.15.18.</w:t>
            </w:r>
            <w:r>
              <w:rPr>
                <w:rFonts w:ascii="Times New Roman" w:eastAsia="新細明體" w:hAnsi="Times New Roman" w:cs="Times New Roman"/>
                <w:color w:val="000000"/>
                <w:kern w:val="0"/>
                <w:sz w:val="28"/>
                <w:szCs w:val="28"/>
              </w:rPr>
              <w:t xml:space="preserve"> </w:t>
            </w:r>
            <w:proofErr w:type="spellStart"/>
            <w:proofErr w:type="gramStart"/>
            <w:r w:rsidRPr="00F019BD">
              <w:rPr>
                <w:rFonts w:ascii="Times New Roman" w:eastAsia="新細明體" w:hAnsi="Times New Roman" w:cs="Times New Roman"/>
                <w:color w:val="000000"/>
                <w:kern w:val="0"/>
                <w:sz w:val="28"/>
                <w:szCs w:val="28"/>
              </w:rPr>
              <w:t>eicosapentaenoic.acid</w:t>
            </w:r>
            <w:proofErr w:type="spellEnd"/>
            <w:proofErr w:type="gramEnd"/>
            <w:r>
              <w:rPr>
                <w:rFonts w:ascii="Times New Roman" w:eastAsia="新細明體" w:hAnsi="Times New Roman" w:cs="Times New Roman"/>
                <w:color w:val="000000"/>
                <w:kern w:val="0"/>
                <w:sz w:val="28"/>
                <w:szCs w:val="28"/>
              </w:rPr>
              <w:t xml:space="preserve"> </w:t>
            </w:r>
          </w:p>
        </w:tc>
        <w:tc>
          <w:tcPr>
            <w:tcW w:w="2968" w:type="dxa"/>
            <w:tcBorders>
              <w:top w:val="nil"/>
              <w:left w:val="nil"/>
              <w:bottom w:val="nil"/>
              <w:right w:val="nil"/>
            </w:tcBorders>
            <w:noWrap/>
            <w:vAlign w:val="center"/>
            <w:hideMark/>
          </w:tcPr>
          <w:p w14:paraId="3CB98747" w14:textId="77777777" w:rsidR="00F019BD" w:rsidRPr="00E97EC7" w:rsidRDefault="00F019BD" w:rsidP="00423041">
            <w:pPr>
              <w:widowControl/>
              <w:rPr>
                <w:rFonts w:ascii="Times New Roman" w:eastAsia="新細明體" w:hAnsi="Times New Roman" w:cs="Times New Roman"/>
                <w:color w:val="000000"/>
                <w:kern w:val="0"/>
                <w:szCs w:val="24"/>
              </w:rPr>
            </w:pPr>
            <w:proofErr w:type="spellStart"/>
            <w:r w:rsidRPr="00F019BD">
              <w:rPr>
                <w:rFonts w:ascii="Times New Roman" w:eastAsia="新細明體" w:hAnsi="Times New Roman" w:cs="Times New Roman"/>
                <w:color w:val="000000"/>
                <w:kern w:val="0"/>
                <w:szCs w:val="24"/>
              </w:rPr>
              <w:t>Eicosapentaenoic.acid</w:t>
            </w:r>
            <w:proofErr w:type="spellEnd"/>
          </w:p>
        </w:tc>
      </w:tr>
      <w:tr w:rsidR="00F019BD" w:rsidRPr="00E97EC7" w14:paraId="112652B6" w14:textId="77777777" w:rsidTr="00F019BD">
        <w:trPr>
          <w:trHeight w:val="360"/>
        </w:trPr>
        <w:tc>
          <w:tcPr>
            <w:tcW w:w="5812" w:type="dxa"/>
            <w:tcBorders>
              <w:top w:val="nil"/>
              <w:left w:val="nil"/>
              <w:bottom w:val="nil"/>
              <w:right w:val="nil"/>
            </w:tcBorders>
            <w:noWrap/>
            <w:vAlign w:val="center"/>
            <w:hideMark/>
          </w:tcPr>
          <w:p w14:paraId="507D15DF" w14:textId="77777777" w:rsidR="00F019BD" w:rsidRPr="00E97EC7" w:rsidRDefault="00F019BD" w:rsidP="00423041">
            <w:pPr>
              <w:widowControl/>
              <w:rPr>
                <w:rFonts w:ascii="Times New Roman" w:eastAsia="新細明體" w:hAnsi="Times New Roman" w:cs="Times New Roman"/>
                <w:color w:val="000000"/>
                <w:kern w:val="0"/>
                <w:sz w:val="28"/>
                <w:szCs w:val="28"/>
              </w:rPr>
            </w:pPr>
            <w:r w:rsidRPr="00F019BD">
              <w:rPr>
                <w:rFonts w:ascii="Times New Roman" w:eastAsia="新細明體" w:hAnsi="Times New Roman" w:cs="Times New Roman"/>
                <w:color w:val="000000"/>
                <w:kern w:val="0"/>
                <w:sz w:val="28"/>
                <w:szCs w:val="28"/>
              </w:rPr>
              <w:t>28.6.10Z.13Z.16Z.19Z.22Z.25Z</w:t>
            </w:r>
          </w:p>
        </w:tc>
        <w:tc>
          <w:tcPr>
            <w:tcW w:w="2968" w:type="dxa"/>
            <w:tcBorders>
              <w:top w:val="nil"/>
              <w:left w:val="nil"/>
              <w:bottom w:val="nil"/>
              <w:right w:val="nil"/>
            </w:tcBorders>
            <w:noWrap/>
            <w:vAlign w:val="center"/>
            <w:hideMark/>
          </w:tcPr>
          <w:p w14:paraId="69BCF595" w14:textId="77777777" w:rsidR="00F019BD" w:rsidRPr="00E97EC7" w:rsidRDefault="00F019BD" w:rsidP="00423041">
            <w:pPr>
              <w:widowControl/>
              <w:rPr>
                <w:rFonts w:ascii="Times New Roman" w:eastAsia="新細明體" w:hAnsi="Times New Roman" w:cs="Times New Roman"/>
                <w:color w:val="000000"/>
                <w:kern w:val="0"/>
                <w:szCs w:val="24"/>
              </w:rPr>
            </w:pPr>
            <w:r>
              <w:rPr>
                <w:rFonts w:ascii="Times New Roman" w:eastAsia="新細明體" w:hAnsi="Times New Roman" w:cs="Times New Roman"/>
                <w:color w:val="000000"/>
                <w:kern w:val="0"/>
                <w:szCs w:val="24"/>
              </w:rPr>
              <w:t>28:6 FA</w:t>
            </w:r>
          </w:p>
        </w:tc>
      </w:tr>
      <w:tr w:rsidR="00F019BD" w:rsidRPr="00E97EC7" w14:paraId="7C375729" w14:textId="77777777" w:rsidTr="00F019BD">
        <w:trPr>
          <w:trHeight w:val="360"/>
        </w:trPr>
        <w:tc>
          <w:tcPr>
            <w:tcW w:w="5812" w:type="dxa"/>
            <w:tcBorders>
              <w:top w:val="nil"/>
              <w:left w:val="nil"/>
              <w:bottom w:val="nil"/>
              <w:right w:val="nil"/>
            </w:tcBorders>
            <w:noWrap/>
            <w:vAlign w:val="center"/>
            <w:hideMark/>
          </w:tcPr>
          <w:p w14:paraId="063FD415" w14:textId="77777777" w:rsidR="00F019BD" w:rsidRPr="00E97EC7" w:rsidRDefault="00F019BD" w:rsidP="00423041">
            <w:pPr>
              <w:widowControl/>
              <w:rPr>
                <w:rFonts w:ascii="Times New Roman" w:eastAsia="新細明體" w:hAnsi="Times New Roman" w:cs="Times New Roman"/>
                <w:color w:val="000000"/>
                <w:kern w:val="0"/>
                <w:sz w:val="28"/>
                <w:szCs w:val="28"/>
              </w:rPr>
            </w:pPr>
            <w:r w:rsidRPr="00F019BD">
              <w:rPr>
                <w:rFonts w:ascii="Times New Roman" w:eastAsia="新細明體" w:hAnsi="Times New Roman" w:cs="Times New Roman"/>
                <w:color w:val="000000"/>
                <w:kern w:val="0"/>
                <w:sz w:val="28"/>
                <w:szCs w:val="28"/>
              </w:rPr>
              <w:t>6Z.9Z.12Z.15Z.18Z.</w:t>
            </w:r>
            <w:r>
              <w:rPr>
                <w:rFonts w:ascii="Times New Roman" w:eastAsia="新細明體" w:hAnsi="Times New Roman" w:cs="Times New Roman"/>
                <w:color w:val="000000"/>
                <w:kern w:val="0"/>
                <w:sz w:val="28"/>
                <w:szCs w:val="28"/>
              </w:rPr>
              <w:t xml:space="preserve"> </w:t>
            </w:r>
            <w:proofErr w:type="spellStart"/>
            <w:proofErr w:type="gramStart"/>
            <w:r w:rsidRPr="00F019BD">
              <w:rPr>
                <w:rFonts w:ascii="Times New Roman" w:eastAsia="新細明體" w:hAnsi="Times New Roman" w:cs="Times New Roman"/>
                <w:color w:val="000000"/>
                <w:kern w:val="0"/>
                <w:sz w:val="28"/>
                <w:szCs w:val="28"/>
              </w:rPr>
              <w:t>tetracosapentaenoic.acid</w:t>
            </w:r>
            <w:proofErr w:type="spellEnd"/>
            <w:proofErr w:type="gramEnd"/>
          </w:p>
        </w:tc>
        <w:tc>
          <w:tcPr>
            <w:tcW w:w="2968" w:type="dxa"/>
            <w:tcBorders>
              <w:top w:val="nil"/>
              <w:left w:val="nil"/>
              <w:bottom w:val="nil"/>
              <w:right w:val="nil"/>
            </w:tcBorders>
            <w:noWrap/>
            <w:vAlign w:val="center"/>
            <w:hideMark/>
          </w:tcPr>
          <w:p w14:paraId="59B7D370" w14:textId="77777777" w:rsidR="00F019BD" w:rsidRPr="00E97EC7" w:rsidRDefault="00F019BD" w:rsidP="00423041">
            <w:pPr>
              <w:widowControl/>
              <w:rPr>
                <w:rFonts w:ascii="Times New Roman" w:eastAsia="新細明體" w:hAnsi="Times New Roman" w:cs="Times New Roman"/>
                <w:color w:val="000000"/>
                <w:kern w:val="0"/>
                <w:szCs w:val="24"/>
              </w:rPr>
            </w:pPr>
            <w:proofErr w:type="spellStart"/>
            <w:r w:rsidRPr="00F019BD">
              <w:rPr>
                <w:rFonts w:ascii="Times New Roman" w:eastAsia="新細明體" w:hAnsi="Times New Roman" w:cs="Times New Roman"/>
                <w:color w:val="000000"/>
                <w:kern w:val="0"/>
                <w:szCs w:val="24"/>
              </w:rPr>
              <w:t>Tetracosapentaenoic.acid</w:t>
            </w:r>
            <w:proofErr w:type="spellEnd"/>
          </w:p>
        </w:tc>
      </w:tr>
    </w:tbl>
    <w:p w14:paraId="7217BA2D" w14:textId="77777777" w:rsidR="00F019BD" w:rsidRPr="00DF6DB1" w:rsidRDefault="00F019BD" w:rsidP="00F019BD">
      <w:pPr>
        <w:rPr>
          <w:rFonts w:ascii="Times New Roman" w:eastAsia="標楷體" w:hAnsi="Times New Roman" w:cs="Times New Roman"/>
          <w:sz w:val="28"/>
        </w:rPr>
      </w:pPr>
      <w:r w:rsidRPr="001141A8">
        <w:rPr>
          <w:rFonts w:ascii="Times New Roman" w:eastAsia="標楷體" w:hAnsi="Times New Roman" w:cs="Times New Roman"/>
          <w:noProof/>
          <w:sz w:val="28"/>
        </w:rPr>
        <mc:AlternateContent>
          <mc:Choice Requires="wps">
            <w:drawing>
              <wp:anchor distT="0" distB="0" distL="114300" distR="114300" simplePos="0" relativeHeight="251663360" behindDoc="0" locked="0" layoutInCell="1" allowOverlap="1" wp14:anchorId="35857D9E" wp14:editId="5D30E945">
                <wp:simplePos x="0" y="0"/>
                <wp:positionH relativeFrom="column">
                  <wp:posOffset>-110490</wp:posOffset>
                </wp:positionH>
                <wp:positionV relativeFrom="paragraph">
                  <wp:posOffset>85236</wp:posOffset>
                </wp:positionV>
                <wp:extent cx="5760000" cy="0"/>
                <wp:effectExtent l="0" t="12700" r="19050" b="12700"/>
                <wp:wrapNone/>
                <wp:docPr id="957126689" name="直線接點 957126689"/>
                <wp:cNvGraphicFramePr/>
                <a:graphic xmlns:a="http://schemas.openxmlformats.org/drawingml/2006/main">
                  <a:graphicData uri="http://schemas.microsoft.com/office/word/2010/wordprocessingShape">
                    <wps:wsp>
                      <wps:cNvCnPr/>
                      <wps:spPr>
                        <a:xfrm flipV="1">
                          <a:off x="0" y="0"/>
                          <a:ext cx="57600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60D503" id="直線接點 957126689"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6.7pt" to="444.85pt,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" strokecolor="black [3200]" strokeweight="1.5pt">
                <v:stroke joinstyle="miter"/>
              </v:line>
            </w:pict>
          </mc:Fallback>
        </mc:AlternateContent>
      </w:r>
    </w:p>
    <w:p w14:paraId="134E3AF9" w14:textId="77777777" w:rsidR="00F019BD" w:rsidRDefault="00F019BD" w:rsidP="00F019BD">
      <w:pPr>
        <w:rPr>
          <w:rFonts w:ascii="Times New Roman" w:eastAsia="標楷體" w:hAnsi="Times New Roman" w:cs="Times New Roman"/>
          <w:sz w:val="28"/>
        </w:rPr>
      </w:pPr>
    </w:p>
    <w:p w14:paraId="3B392837" w14:textId="77777777" w:rsidR="00F019BD" w:rsidRDefault="00F019BD" w:rsidP="00F019BD"/>
    <w:p w14:paraId="1AC8A3F1" w14:textId="77777777" w:rsidR="00F019BD" w:rsidRDefault="00F019BD" w:rsidP="00F019BD"/>
    <w:p w14:paraId="1E4625DA" w14:textId="77777777" w:rsidR="00F019BD" w:rsidRDefault="00F019BD" w:rsidP="00F019BD">
      <w:pPr>
        <w:jc w:val="right"/>
      </w:pPr>
    </w:p>
    <w:p w14:paraId="0426D2BF" w14:textId="77777777" w:rsidR="00F019BD" w:rsidRDefault="00F019BD" w:rsidP="00F019BD">
      <w:pPr>
        <w:jc w:val="right"/>
      </w:pPr>
    </w:p>
    <w:p w14:paraId="03A67344" w14:textId="6366F151" w:rsidR="001A0CC2" w:rsidRDefault="001A0CC2" w:rsidP="00F019BD">
      <w:pPr>
        <w:jc w:val="right"/>
      </w:pPr>
      <w:r>
        <w:rPr>
          <w:rFonts w:hint="eastAsia"/>
          <w:noProof/>
          <w14:ligatures w14:val="standardContextual"/>
        </w:rPr>
        <w:lastRenderedPageBreak/>
        <w:drawing>
          <wp:inline distT="0" distB="0" distL="0" distR="0" wp14:anchorId="7F44919B" wp14:editId="1069D98D">
            <wp:extent cx="4927600" cy="6172200"/>
            <wp:effectExtent l="0" t="0" r="0" b="0"/>
            <wp:docPr id="188371760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17608" name="圖片 1883717608"/>
                    <pic:cNvPicPr/>
                  </pic:nvPicPr>
                  <pic:blipFill>
                    <a:blip r:embed="rId4">
                      <a:extLst>
                        <a:ext uri="{28A0092B-C50C-407E-A947-70E740481C1C}">
                          <a14:useLocalDpi xmlns:a14="http://schemas.microsoft.com/office/drawing/2010/main" val="0"/>
                        </a:ext>
                      </a:extLst>
                    </a:blip>
                    <a:stretch>
                      <a:fillRect/>
                    </a:stretch>
                  </pic:blipFill>
                  <pic:spPr>
                    <a:xfrm>
                      <a:off x="0" y="0"/>
                      <a:ext cx="4927600" cy="6172200"/>
                    </a:xfrm>
                    <a:prstGeom prst="rect">
                      <a:avLst/>
                    </a:prstGeom>
                  </pic:spPr>
                </pic:pic>
              </a:graphicData>
            </a:graphic>
          </wp:inline>
        </w:drawing>
      </w:r>
    </w:p>
    <w:p w14:paraId="61453426" w14:textId="7496FA9A" w:rsidR="001A0CC2" w:rsidRDefault="001A0CC2" w:rsidP="001A0CC2">
      <w:pPr>
        <w:adjustRightInd w:val="0"/>
        <w:snapToGrid w:val="0"/>
        <w:jc w:val="both"/>
        <w:rPr>
          <w:rFonts w:ascii="Times New Roman" w:eastAsia="標楷體-繁"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Pr="00831AB4">
        <w:rPr>
          <w:rFonts w:ascii="Times New Roman" w:eastAsia="標楷體-繁" w:hAnsi="Times New Roman" w:cs="Times New Roman"/>
          <w:b/>
          <w:bCs/>
        </w:rPr>
        <w:t xml:space="preserve"> </w:t>
      </w:r>
      <w:r>
        <w:rPr>
          <w:rFonts w:ascii="Times New Roman" w:eastAsia="標楷體-繁" w:hAnsi="Times New Roman" w:cs="Times New Roman"/>
          <w:b/>
          <w:bCs/>
        </w:rPr>
        <w:t>1</w:t>
      </w:r>
    </w:p>
    <w:p w14:paraId="6EFCFE5F" w14:textId="1143634D" w:rsidR="001A0CC2" w:rsidRDefault="001A0CC2" w:rsidP="001A0CC2">
      <w:pPr>
        <w:jc w:val="both"/>
      </w:pPr>
      <w:r w:rsidRPr="00080B72">
        <w:rPr>
          <w:rFonts w:ascii="Times New Roman" w:eastAsia="標楷體-繁" w:hAnsi="Times New Roman" w:cs="Times New Roman"/>
          <w:b/>
          <w:bCs/>
        </w:rPr>
        <w:t>Maximum dark-adapted quantum yields (</w:t>
      </w:r>
      <w:proofErr w:type="spellStart"/>
      <w:r w:rsidRPr="00080B72">
        <w:rPr>
          <w:rFonts w:ascii="Times New Roman" w:eastAsia="標楷體-繁" w:hAnsi="Times New Roman" w:cs="Times New Roman"/>
          <w:b/>
          <w:bCs/>
        </w:rPr>
        <w:t>Fv</w:t>
      </w:r>
      <w:proofErr w:type="spellEnd"/>
      <w:r w:rsidRPr="00080B72">
        <w:rPr>
          <w:rFonts w:ascii="Times New Roman" w:eastAsia="標楷體-繁" w:hAnsi="Times New Roman" w:cs="Times New Roman"/>
          <w:b/>
          <w:bCs/>
        </w:rPr>
        <w:t>/Fm) of (a)</w:t>
      </w:r>
      <w:r>
        <w:rPr>
          <w:rFonts w:ascii="Times New Roman" w:eastAsia="標楷體-繁" w:hAnsi="Times New Roman" w:cs="Times New Roman"/>
          <w:b/>
          <w:bCs/>
        </w:rPr>
        <w:t xml:space="preserve"> </w:t>
      </w:r>
      <w:proofErr w:type="spellStart"/>
      <w:r w:rsidRPr="00080B72">
        <w:rPr>
          <w:rFonts w:ascii="Times New Roman" w:eastAsia="標楷體-繁" w:hAnsi="Times New Roman" w:cs="Times New Roman"/>
          <w:b/>
          <w:bCs/>
          <w:i/>
          <w:iCs/>
        </w:rPr>
        <w:t>Lobophytum</w:t>
      </w:r>
      <w:proofErr w:type="spellEnd"/>
      <w:r w:rsidRPr="00080B72">
        <w:rPr>
          <w:rFonts w:ascii="Times New Roman" w:eastAsia="標楷體-繁" w:hAnsi="Times New Roman" w:cs="Times New Roman"/>
          <w:b/>
          <w:bCs/>
        </w:rPr>
        <w:t xml:space="preserve"> sp., (b)</w:t>
      </w:r>
      <w:r>
        <w:rPr>
          <w:rFonts w:ascii="Times New Roman" w:eastAsia="標楷體-繁" w:hAnsi="Times New Roman" w:cs="Times New Roman"/>
          <w:b/>
          <w:bCs/>
        </w:rPr>
        <w:t xml:space="preserve"> </w:t>
      </w:r>
      <w:proofErr w:type="spellStart"/>
      <w:r w:rsidRPr="00080B72">
        <w:rPr>
          <w:rFonts w:ascii="Times New Roman" w:eastAsia="標楷體-繁" w:hAnsi="Times New Roman" w:cs="Times New Roman"/>
          <w:b/>
          <w:bCs/>
          <w:i/>
          <w:iCs/>
        </w:rPr>
        <w:t>Sclerophytum</w:t>
      </w:r>
      <w:proofErr w:type="spellEnd"/>
      <w:r w:rsidRPr="00080B72">
        <w:rPr>
          <w:rFonts w:ascii="Times New Roman" w:eastAsia="標楷體-繁" w:hAnsi="Times New Roman" w:cs="Times New Roman"/>
          <w:b/>
          <w:bCs/>
        </w:rPr>
        <w:t xml:space="preserve"> sp. holobiont across different weeks.</w:t>
      </w:r>
    </w:p>
    <w:p w14:paraId="5A837C9C" w14:textId="540768A5" w:rsidR="00FE0180" w:rsidRPr="00831AB4" w:rsidRDefault="005F20D7" w:rsidP="00FE0180">
      <w:pPr>
        <w:adjustRightInd w:val="0"/>
        <w:snapToGrid w:val="0"/>
        <w:jc w:val="both"/>
        <w:rPr>
          <w:rFonts w:ascii="Times New Roman" w:eastAsia="標楷體-繁" w:hAnsi="Times New Roman" w:cs="Times New Roman"/>
        </w:rPr>
      </w:pPr>
      <w:r>
        <w:rPr>
          <w:rFonts w:ascii="Times New Roman" w:eastAsia="標楷體-繁" w:hAnsi="Times New Roman" w:cs="Times New Roman"/>
          <w:noProof/>
          <w14:ligatures w14:val="standardContextual"/>
        </w:rPr>
        <w:lastRenderedPageBreak/>
        <w:drawing>
          <wp:inline distT="0" distB="0" distL="0" distR="0" wp14:anchorId="3B465676" wp14:editId="1AE19030">
            <wp:extent cx="5274310" cy="7506335"/>
            <wp:effectExtent l="0" t="0" r="0" b="0"/>
            <wp:docPr id="1070774378"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74378" name="圖片 1070774378"/>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74310" cy="7506335"/>
                    </a:xfrm>
                    <a:prstGeom prst="rect">
                      <a:avLst/>
                    </a:prstGeom>
                  </pic:spPr>
                </pic:pic>
              </a:graphicData>
            </a:graphic>
          </wp:inline>
        </w:drawing>
      </w:r>
    </w:p>
    <w:p w14:paraId="5F5A66E7" w14:textId="567BB443" w:rsidR="005F20D7" w:rsidRDefault="005F20D7" w:rsidP="00FE0180">
      <w:pPr>
        <w:adjustRightInd w:val="0"/>
        <w:snapToGrid w:val="0"/>
        <w:jc w:val="both"/>
        <w:rPr>
          <w:rFonts w:ascii="Times New Roman" w:eastAsia="標楷體-繁" w:hAnsi="Times New Roman" w:cs="Times New Roman"/>
          <w:b/>
          <w:bCs/>
        </w:rPr>
      </w:pPr>
      <w:r w:rsidRPr="001B532C">
        <w:rPr>
          <w:rFonts w:ascii="Times New Roman" w:hAnsi="Times New Roman" w:cs="Times New Roman"/>
          <w:b/>
          <w:bCs/>
        </w:rPr>
        <w:t>Supplementary</w:t>
      </w:r>
      <w:r w:rsidR="00FE0180"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00FE0180" w:rsidRPr="00831AB4">
        <w:rPr>
          <w:rFonts w:ascii="Times New Roman" w:eastAsia="標楷體-繁" w:hAnsi="Times New Roman" w:cs="Times New Roman"/>
          <w:b/>
          <w:bCs/>
        </w:rPr>
        <w:t xml:space="preserve"> </w:t>
      </w:r>
      <w:r w:rsidR="001A0CC2">
        <w:rPr>
          <w:rFonts w:ascii="Times New Roman" w:eastAsia="標楷體-繁" w:hAnsi="Times New Roman" w:cs="Times New Roman"/>
          <w:b/>
          <w:bCs/>
        </w:rPr>
        <w:t>2</w:t>
      </w:r>
    </w:p>
    <w:p w14:paraId="01505846" w14:textId="07AF7747" w:rsidR="00FE0180" w:rsidRDefault="00FE0180" w:rsidP="00FE0180">
      <w:pPr>
        <w:adjustRightInd w:val="0"/>
        <w:snapToGrid w:val="0"/>
        <w:jc w:val="both"/>
        <w:rPr>
          <w:rFonts w:ascii="Times New Roman" w:eastAsia="標楷體-繁" w:hAnsi="Times New Roman" w:cs="Times New Roman"/>
        </w:rPr>
      </w:pPr>
      <w:r w:rsidRPr="00831AB4">
        <w:rPr>
          <w:rFonts w:ascii="Times New Roman" w:eastAsia="標楷體-繁" w:hAnsi="Times New Roman" w:cs="Times New Roman"/>
          <w:b/>
          <w:bCs/>
        </w:rPr>
        <w:t>Bray–Curtis distances between bacterial community dissimilarity in soft corals.</w:t>
      </w:r>
      <w:r w:rsidRPr="00831AB4">
        <w:rPr>
          <w:rFonts w:ascii="Times New Roman" w:eastAsia="標楷體-繁" w:hAnsi="Times New Roman" w:cs="Times New Roman"/>
        </w:rPr>
        <w:t xml:space="preserve"> a, b, Bray–Curtis distances between wild and tank samples over the 19-week experimental period for </w:t>
      </w:r>
      <w:proofErr w:type="spellStart"/>
      <w:r w:rsidRPr="00831AB4">
        <w:rPr>
          <w:rFonts w:ascii="Times New Roman" w:eastAsia="標楷體-繁" w:hAnsi="Times New Roman" w:cs="Times New Roman"/>
          <w:i/>
          <w:iCs/>
        </w:rPr>
        <w:t>Lobophytum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A</w:t>
      </w:r>
      <w:r w:rsidRPr="00831AB4">
        <w:rPr>
          <w:rFonts w:ascii="Times New Roman" w:eastAsia="標楷體-繁" w:hAnsi="Times New Roman" w:cs="Times New Roman"/>
        </w:rPr>
        <w:t xml:space="preserve">) and </w:t>
      </w:r>
      <w:proofErr w:type="spellStart"/>
      <w:r w:rsidRPr="00831AB4">
        <w:rPr>
          <w:rFonts w:ascii="Times New Roman" w:eastAsia="標楷體-繁" w:hAnsi="Times New Roman" w:cs="Times New Roman"/>
          <w:i/>
          <w:iCs/>
        </w:rPr>
        <w:t>Sclerophytum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B</w:t>
      </w:r>
      <w:r w:rsidRPr="00831AB4">
        <w:rPr>
          <w:rFonts w:ascii="Times New Roman" w:eastAsia="標楷體-繁" w:hAnsi="Times New Roman" w:cs="Times New Roman"/>
        </w:rPr>
        <w:t>). Each boxplot shows the distribution of pairwise distances between wild and tank samples at each time point. Dots represent individual pairwise comparisons; the line connects the median values across time to illustrate temporal trends in community dissimilarity.</w:t>
      </w:r>
    </w:p>
    <w:p w14:paraId="5709BBD7" w14:textId="34F45F28" w:rsidR="009658BC" w:rsidRDefault="009658BC" w:rsidP="00FE0180">
      <w:pPr>
        <w:adjustRightInd w:val="0"/>
        <w:snapToGrid w:val="0"/>
        <w:jc w:val="both"/>
        <w:rPr>
          <w:rFonts w:ascii="Times New Roman" w:eastAsia="標楷體-繁" w:hAnsi="Times New Roman" w:cs="Times New Roman"/>
        </w:rPr>
      </w:pPr>
      <w:r>
        <w:rPr>
          <w:rFonts w:ascii="Times New Roman" w:eastAsia="標楷體-繁" w:hAnsi="Times New Roman" w:cs="Times New Roman"/>
          <w:noProof/>
          <w14:ligatures w14:val="standardContextual"/>
        </w:rPr>
        <w:lastRenderedPageBreak/>
        <w:drawing>
          <wp:inline distT="0" distB="0" distL="0" distR="0" wp14:anchorId="1DF358FA" wp14:editId="2D027D1E">
            <wp:extent cx="5274310" cy="2341245"/>
            <wp:effectExtent l="0" t="0" r="0" b="0"/>
            <wp:docPr id="1010702791"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702791" name="圖片 101070279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2341245"/>
                    </a:xfrm>
                    <a:prstGeom prst="rect">
                      <a:avLst/>
                    </a:prstGeom>
                  </pic:spPr>
                </pic:pic>
              </a:graphicData>
            </a:graphic>
          </wp:inline>
        </w:drawing>
      </w:r>
    </w:p>
    <w:p w14:paraId="185B8963" w14:textId="77777777" w:rsidR="009658BC" w:rsidRDefault="009658BC" w:rsidP="009658BC">
      <w:pPr>
        <w:jc w:val="both"/>
        <w:rPr>
          <w:rFonts w:ascii="Times New Roman" w:eastAsia="標楷體-繁"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Pr="00831AB4">
        <w:rPr>
          <w:rFonts w:ascii="Times New Roman" w:eastAsia="標楷體-繁" w:hAnsi="Times New Roman" w:cs="Times New Roman"/>
          <w:b/>
          <w:bCs/>
        </w:rPr>
        <w:t xml:space="preserve"> </w:t>
      </w:r>
      <w:r>
        <w:rPr>
          <w:rFonts w:ascii="Times New Roman" w:eastAsia="標楷體-繁" w:hAnsi="Times New Roman" w:cs="Times New Roman"/>
          <w:b/>
          <w:bCs/>
        </w:rPr>
        <w:t>3</w:t>
      </w:r>
    </w:p>
    <w:p w14:paraId="74A000B5" w14:textId="014D950B" w:rsidR="009658BC" w:rsidRPr="009658BC" w:rsidRDefault="009658BC" w:rsidP="009658BC">
      <w:pPr>
        <w:jc w:val="both"/>
        <w:rPr>
          <w:rFonts w:ascii="Times New Roman" w:eastAsia="標楷體-繁" w:hAnsi="Times New Roman" w:cs="Times New Roman"/>
          <w:b/>
          <w:bCs/>
        </w:rPr>
      </w:pPr>
      <w:r w:rsidRPr="009658BC">
        <w:rPr>
          <w:rFonts w:ascii="Times New Roman" w:eastAsia="標楷體-繁" w:hAnsi="Times New Roman" w:cs="Times New Roman"/>
          <w:b/>
          <w:bCs/>
        </w:rPr>
        <w:t>Temporal trajectories of microbial community composition in soft corals under tank and wild conditions.</w:t>
      </w:r>
    </w:p>
    <w:p w14:paraId="7B8AF2F2" w14:textId="39481578" w:rsidR="009658BC" w:rsidRPr="009658BC" w:rsidRDefault="009658BC" w:rsidP="009658BC">
      <w:pPr>
        <w:adjustRightInd w:val="0"/>
        <w:snapToGrid w:val="0"/>
        <w:jc w:val="both"/>
        <w:rPr>
          <w:rFonts w:ascii="Times New Roman" w:eastAsia="標楷體-繁" w:hAnsi="Times New Roman" w:cs="Times New Roman"/>
        </w:rPr>
      </w:pPr>
      <w:r w:rsidRPr="009658BC">
        <w:rPr>
          <w:rFonts w:ascii="Times New Roman" w:eastAsia="標楷體-繁" w:hAnsi="Times New Roman" w:cs="Times New Roman"/>
        </w:rPr>
        <w:t>Principal coordinates analysis (</w:t>
      </w:r>
      <w:proofErr w:type="spellStart"/>
      <w:r w:rsidRPr="009658BC">
        <w:rPr>
          <w:rFonts w:ascii="Times New Roman" w:eastAsia="標楷體-繁" w:hAnsi="Times New Roman" w:cs="Times New Roman"/>
        </w:rPr>
        <w:t>PCoA</w:t>
      </w:r>
      <w:proofErr w:type="spellEnd"/>
      <w:r w:rsidRPr="009658BC">
        <w:rPr>
          <w:rFonts w:ascii="Times New Roman" w:eastAsia="標楷體-繁" w:hAnsi="Times New Roman" w:cs="Times New Roman"/>
        </w:rPr>
        <w:t>) based on Bray–</w:t>
      </w:r>
      <w:proofErr w:type="gramStart"/>
      <w:r w:rsidRPr="009658BC">
        <w:rPr>
          <w:rFonts w:ascii="Times New Roman" w:eastAsia="標楷體-繁" w:hAnsi="Times New Roman" w:cs="Times New Roman"/>
        </w:rPr>
        <w:t>Curtis</w:t>
      </w:r>
      <w:proofErr w:type="gramEnd"/>
      <w:r w:rsidRPr="009658BC">
        <w:rPr>
          <w:rFonts w:ascii="Times New Roman" w:eastAsia="標楷體-繁" w:hAnsi="Times New Roman" w:cs="Times New Roman"/>
        </w:rPr>
        <w:t xml:space="preserve"> dissimilarity showing temporal dynamics of bacterial communities in (a) </w:t>
      </w:r>
      <w:proofErr w:type="spellStart"/>
      <w:r w:rsidRPr="009658BC">
        <w:rPr>
          <w:rFonts w:ascii="Times New Roman" w:eastAsia="標楷體-繁" w:hAnsi="Times New Roman" w:cs="Times New Roman"/>
          <w:i/>
          <w:iCs/>
        </w:rPr>
        <w:t>Lobophytum</w:t>
      </w:r>
      <w:proofErr w:type="spellEnd"/>
      <w:r w:rsidRPr="009658BC">
        <w:rPr>
          <w:rFonts w:ascii="Times New Roman" w:eastAsia="標楷體-繁" w:hAnsi="Times New Roman" w:cs="Times New Roman"/>
        </w:rPr>
        <w:t xml:space="preserve"> sp. and (b) </w:t>
      </w:r>
      <w:proofErr w:type="spellStart"/>
      <w:r w:rsidRPr="009658BC">
        <w:rPr>
          <w:rFonts w:ascii="Times New Roman" w:eastAsia="標楷體-繁" w:hAnsi="Times New Roman" w:cs="Times New Roman"/>
          <w:i/>
          <w:iCs/>
        </w:rPr>
        <w:t>Sclerophytum</w:t>
      </w:r>
      <w:proofErr w:type="spellEnd"/>
      <w:r w:rsidRPr="009658BC">
        <w:rPr>
          <w:rFonts w:ascii="Times New Roman" w:eastAsia="標楷體-繁" w:hAnsi="Times New Roman" w:cs="Times New Roman"/>
        </w:rPr>
        <w:t xml:space="preserve"> sp. Each point represents an individual sample, colored by sampling time (weeks) and shaped by environment (tank vs. wild). Solid lines connect centroid positions of samples within each environment across time, illustrating temporal trajectories of community shifts. Numbers adjacent to centroid points indicate sampling time points.</w:t>
      </w:r>
    </w:p>
    <w:p w14:paraId="0257229E" w14:textId="77777777" w:rsidR="00FE0180" w:rsidRPr="00831AB4" w:rsidRDefault="00FE0180" w:rsidP="00FE0180">
      <w:pPr>
        <w:adjustRightInd w:val="0"/>
        <w:snapToGrid w:val="0"/>
        <w:jc w:val="both"/>
        <w:rPr>
          <w:rFonts w:ascii="Times New Roman" w:eastAsia="標楷體-繁" w:hAnsi="Times New Roman" w:cs="Times New Roman"/>
        </w:rPr>
      </w:pPr>
    </w:p>
    <w:p w14:paraId="63D7A8D1" w14:textId="77777777" w:rsidR="00FE0180" w:rsidRPr="00831AB4" w:rsidRDefault="00FE0180" w:rsidP="00FE0180">
      <w:pPr>
        <w:adjustRightInd w:val="0"/>
        <w:snapToGrid w:val="0"/>
        <w:jc w:val="both"/>
        <w:rPr>
          <w:rFonts w:ascii="Times New Roman" w:eastAsia="標楷體-繁" w:hAnsi="Times New Roman" w:cs="Times New Roman"/>
        </w:rPr>
      </w:pPr>
    </w:p>
    <w:p w14:paraId="63743FB6" w14:textId="77777777" w:rsidR="00FE0180" w:rsidRPr="00831AB4" w:rsidRDefault="00FE0180" w:rsidP="00FE0180">
      <w:pPr>
        <w:adjustRightInd w:val="0"/>
        <w:snapToGrid w:val="0"/>
        <w:jc w:val="both"/>
        <w:rPr>
          <w:rFonts w:ascii="Times New Roman" w:eastAsia="標楷體-繁" w:hAnsi="Times New Roman" w:cs="Times New Roman"/>
        </w:rPr>
      </w:pPr>
    </w:p>
    <w:p w14:paraId="7DBD1C47" w14:textId="77777777" w:rsidR="00FE0180" w:rsidRPr="00831AB4" w:rsidRDefault="00FE0180" w:rsidP="00FE0180">
      <w:pPr>
        <w:adjustRightInd w:val="0"/>
        <w:snapToGrid w:val="0"/>
        <w:jc w:val="both"/>
        <w:rPr>
          <w:rFonts w:ascii="Times New Roman" w:eastAsia="標楷體-繁" w:hAnsi="Times New Roman" w:cs="Times New Roman"/>
        </w:rPr>
      </w:pPr>
    </w:p>
    <w:p w14:paraId="5AF2D6F6" w14:textId="0D201883" w:rsidR="00FE0180" w:rsidRPr="00831AB4" w:rsidRDefault="005F20D7" w:rsidP="00FE0180">
      <w:pPr>
        <w:adjustRightInd w:val="0"/>
        <w:snapToGrid w:val="0"/>
        <w:jc w:val="both"/>
        <w:rPr>
          <w:rFonts w:ascii="Times New Roman" w:eastAsia="標楷體-繁" w:hAnsi="Times New Roman" w:cs="Times New Roman"/>
        </w:rPr>
      </w:pPr>
      <w:r>
        <w:rPr>
          <w:rFonts w:ascii="Times New Roman" w:eastAsia="標楷體-繁" w:hAnsi="Times New Roman" w:cs="Times New Roman"/>
          <w:noProof/>
          <w14:ligatures w14:val="standardContextual"/>
        </w:rPr>
        <w:drawing>
          <wp:inline distT="0" distB="0" distL="0" distR="0" wp14:anchorId="2359019B" wp14:editId="7708779C">
            <wp:extent cx="5274310" cy="3025140"/>
            <wp:effectExtent l="0" t="0" r="0" b="0"/>
            <wp:docPr id="608506059"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06059" name="圖片 60850605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025140"/>
                    </a:xfrm>
                    <a:prstGeom prst="rect">
                      <a:avLst/>
                    </a:prstGeom>
                  </pic:spPr>
                </pic:pic>
              </a:graphicData>
            </a:graphic>
          </wp:inline>
        </w:drawing>
      </w:r>
    </w:p>
    <w:p w14:paraId="2A9B9D2E" w14:textId="288D454F" w:rsidR="005F20D7" w:rsidRDefault="005F20D7" w:rsidP="00FE0180">
      <w:pPr>
        <w:jc w:val="both"/>
        <w:rPr>
          <w:rFonts w:ascii="Times New Roman" w:eastAsia="標楷體-繁"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00FE0180" w:rsidRPr="00831AB4">
        <w:rPr>
          <w:rFonts w:ascii="Times New Roman" w:eastAsia="標楷體-繁" w:hAnsi="Times New Roman" w:cs="Times New Roman"/>
          <w:b/>
          <w:bCs/>
        </w:rPr>
        <w:t xml:space="preserve"> </w:t>
      </w:r>
      <w:r w:rsidR="009658BC">
        <w:rPr>
          <w:rFonts w:ascii="Times New Roman" w:eastAsia="標楷體-繁" w:hAnsi="Times New Roman" w:cs="Times New Roman"/>
          <w:b/>
          <w:bCs/>
        </w:rPr>
        <w:t>4</w:t>
      </w:r>
    </w:p>
    <w:p w14:paraId="312D8F48" w14:textId="3F2286D6" w:rsidR="00FE0180" w:rsidRPr="00831AB4" w:rsidRDefault="00FE0180" w:rsidP="00FE0180">
      <w:pPr>
        <w:jc w:val="both"/>
        <w:rPr>
          <w:rFonts w:ascii="Times New Roman" w:hAnsi="Times New Roman" w:cs="Times New Roman"/>
        </w:rPr>
      </w:pPr>
      <w:r w:rsidRPr="00831AB4">
        <w:rPr>
          <w:rFonts w:ascii="Times New Roman" w:eastAsia="標楷體-繁" w:hAnsi="Times New Roman" w:cs="Times New Roman"/>
          <w:b/>
          <w:bCs/>
        </w:rPr>
        <w:t xml:space="preserve">Temporal trajectories and functional shifts in predicted bacterial metabolic pathways in </w:t>
      </w:r>
      <w:proofErr w:type="spellStart"/>
      <w:r w:rsidRPr="00D6092A">
        <w:rPr>
          <w:rFonts w:ascii="Times New Roman" w:eastAsia="標楷體-繁" w:hAnsi="Times New Roman" w:cs="Times New Roman"/>
          <w:b/>
          <w:bCs/>
          <w:i/>
        </w:rPr>
        <w:t>Lobophytum</w:t>
      </w:r>
      <w:proofErr w:type="spellEnd"/>
      <w:r w:rsidRPr="00831AB4">
        <w:rPr>
          <w:rFonts w:ascii="Times New Roman" w:eastAsia="標楷體-繁" w:hAnsi="Times New Roman" w:cs="Times New Roman"/>
          <w:b/>
          <w:bCs/>
        </w:rPr>
        <w:t xml:space="preserve"> sp. and </w:t>
      </w:r>
      <w:proofErr w:type="spellStart"/>
      <w:r w:rsidRPr="00D6092A">
        <w:rPr>
          <w:rFonts w:ascii="Times New Roman" w:eastAsia="標楷體-繁" w:hAnsi="Times New Roman" w:cs="Times New Roman"/>
          <w:b/>
          <w:bCs/>
          <w:i/>
        </w:rPr>
        <w:t>Sclerophytum</w:t>
      </w:r>
      <w:proofErr w:type="spellEnd"/>
      <w:r w:rsidRPr="00831AB4">
        <w:rPr>
          <w:rFonts w:ascii="Times New Roman" w:eastAsia="標楷體-繁" w:hAnsi="Times New Roman" w:cs="Times New Roman"/>
          <w:b/>
          <w:bCs/>
        </w:rPr>
        <w:t xml:space="preserve"> sp. under tank and wild conditions. </w:t>
      </w:r>
      <w:r w:rsidRPr="00831AB4">
        <w:rPr>
          <w:rFonts w:ascii="Times New Roman" w:eastAsia="標楷體-繁" w:hAnsi="Times New Roman" w:cs="Times New Roman"/>
        </w:rPr>
        <w:lastRenderedPageBreak/>
        <w:t xml:space="preserve">a, b, UMAP coordinates of PICRUSt2-based bacterial functional predictions for </w:t>
      </w:r>
      <w:proofErr w:type="spellStart"/>
      <w:r w:rsidRPr="00831AB4">
        <w:rPr>
          <w:rFonts w:ascii="Times New Roman" w:eastAsia="標楷體-繁" w:hAnsi="Times New Roman" w:cs="Times New Roman"/>
          <w:i/>
          <w:iCs/>
        </w:rPr>
        <w:t>Lobophytum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A</w:t>
      </w:r>
      <w:r w:rsidRPr="00831AB4">
        <w:rPr>
          <w:rFonts w:ascii="Times New Roman" w:eastAsia="標楷體-繁" w:hAnsi="Times New Roman" w:cs="Times New Roman"/>
        </w:rPr>
        <w:t xml:space="preserve">) and </w:t>
      </w:r>
      <w:proofErr w:type="spellStart"/>
      <w:r w:rsidRPr="00831AB4">
        <w:rPr>
          <w:rFonts w:ascii="Times New Roman" w:eastAsia="標楷體-繁" w:hAnsi="Times New Roman" w:cs="Times New Roman"/>
          <w:i/>
          <w:iCs/>
        </w:rPr>
        <w:t>Sclerophytum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B</w:t>
      </w:r>
      <w:r w:rsidRPr="00831AB4">
        <w:rPr>
          <w:rFonts w:ascii="Times New Roman" w:eastAsia="標楷體-繁" w:hAnsi="Times New Roman" w:cs="Times New Roman"/>
        </w:rPr>
        <w:t xml:space="preserve">) over 19 weeks in wild (orange) and tank (blue) environments. Each point represents one biological replicate; lines represent loess smoothing with 95% confidence intervals. </w:t>
      </w:r>
      <w:r w:rsidRPr="00831AB4">
        <w:rPr>
          <w:rFonts w:ascii="Times New Roman" w:hAnsi="Times New Roman" w:cs="Times New Roman"/>
        </w:rPr>
        <w:t xml:space="preserve">c, d, Hierarchical clustering heatmaps displaying z-score transformed relative abundance of predicted KEGG pathways specifically related to lipid and amino acid metabolism for </w:t>
      </w:r>
      <w:proofErr w:type="spellStart"/>
      <w:r w:rsidRPr="00831AB4">
        <w:rPr>
          <w:rFonts w:ascii="Times New Roman" w:hAnsi="Times New Roman" w:cs="Times New Roman"/>
          <w:i/>
          <w:iCs/>
        </w:rPr>
        <w:t>Lobophytum</w:t>
      </w:r>
      <w:proofErr w:type="spellEnd"/>
      <w:r w:rsidRPr="00831AB4">
        <w:rPr>
          <w:rFonts w:ascii="Times New Roman" w:hAnsi="Times New Roman" w:cs="Times New Roman"/>
        </w:rPr>
        <w:t xml:space="preserve"> sp. (</w:t>
      </w:r>
      <w:r w:rsidR="005F20D7">
        <w:rPr>
          <w:rFonts w:ascii="Times New Roman" w:hAnsi="Times New Roman" w:cs="Times New Roman"/>
        </w:rPr>
        <w:t>C</w:t>
      </w:r>
      <w:r w:rsidRPr="00831AB4">
        <w:rPr>
          <w:rFonts w:ascii="Times New Roman" w:hAnsi="Times New Roman" w:cs="Times New Roman"/>
        </w:rPr>
        <w:t xml:space="preserve">) and </w:t>
      </w:r>
      <w:proofErr w:type="spellStart"/>
      <w:r w:rsidRPr="00831AB4">
        <w:rPr>
          <w:rFonts w:ascii="Times New Roman" w:hAnsi="Times New Roman" w:cs="Times New Roman"/>
          <w:i/>
          <w:iCs/>
        </w:rPr>
        <w:t>Sclerophytum</w:t>
      </w:r>
      <w:proofErr w:type="spellEnd"/>
      <w:r w:rsidRPr="00831AB4">
        <w:rPr>
          <w:rFonts w:ascii="Times New Roman" w:hAnsi="Times New Roman" w:cs="Times New Roman"/>
        </w:rPr>
        <w:t xml:space="preserve"> sp. (</w:t>
      </w:r>
      <w:r w:rsidR="005F20D7">
        <w:rPr>
          <w:rFonts w:ascii="Times New Roman" w:hAnsi="Times New Roman" w:cs="Times New Roman"/>
        </w:rPr>
        <w:t>D</w:t>
      </w:r>
      <w:r w:rsidRPr="00831AB4">
        <w:rPr>
          <w:rFonts w:ascii="Times New Roman" w:hAnsi="Times New Roman" w:cs="Times New Roman"/>
        </w:rPr>
        <w:t>). Clustering was performed using tank samples to highlight temporal restructuring under artificial conditions.</w:t>
      </w:r>
    </w:p>
    <w:p w14:paraId="3BDE96EC" w14:textId="6B51AD3E" w:rsidR="00FE0180" w:rsidRPr="00831AB4" w:rsidRDefault="005F20D7" w:rsidP="00FE0180">
      <w:pPr>
        <w:jc w:val="both"/>
        <w:rPr>
          <w:rFonts w:ascii="Times New Roman" w:hAnsi="Times New Roman" w:cs="Times New Roman"/>
        </w:rPr>
      </w:pPr>
      <w:r>
        <w:rPr>
          <w:rFonts w:ascii="Times New Roman" w:hAnsi="Times New Roman" w:cs="Times New Roman"/>
          <w:noProof/>
          <w14:ligatures w14:val="standardContextual"/>
        </w:rPr>
        <w:drawing>
          <wp:inline distT="0" distB="0" distL="0" distR="0" wp14:anchorId="3770060E" wp14:editId="2754B09E">
            <wp:extent cx="4419600" cy="6261100"/>
            <wp:effectExtent l="0" t="0" r="0" b="0"/>
            <wp:docPr id="35530947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309472" name="圖片 355309472"/>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19600" cy="6261100"/>
                    </a:xfrm>
                    <a:prstGeom prst="rect">
                      <a:avLst/>
                    </a:prstGeom>
                  </pic:spPr>
                </pic:pic>
              </a:graphicData>
            </a:graphic>
          </wp:inline>
        </w:drawing>
      </w:r>
    </w:p>
    <w:p w14:paraId="33F0D008" w14:textId="39CDEB8C" w:rsidR="005F20D7" w:rsidRDefault="005F20D7" w:rsidP="00A71E51">
      <w:pPr>
        <w:adjustRightInd w:val="0"/>
        <w:snapToGrid w:val="0"/>
        <w:jc w:val="both"/>
        <w:rPr>
          <w:rFonts w:ascii="Times New Roman" w:eastAsia="標楷體-繁"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001A0CC2">
        <w:rPr>
          <w:rFonts w:ascii="Times New Roman" w:eastAsia="標楷體-繁" w:hAnsi="Times New Roman" w:cs="Times New Roman"/>
          <w:b/>
          <w:bCs/>
        </w:rPr>
        <w:t xml:space="preserve"> </w:t>
      </w:r>
      <w:r w:rsidR="009658BC">
        <w:rPr>
          <w:rFonts w:ascii="Times New Roman" w:eastAsia="標楷體-繁" w:hAnsi="Times New Roman" w:cs="Times New Roman"/>
          <w:b/>
          <w:bCs/>
        </w:rPr>
        <w:t>5</w:t>
      </w:r>
    </w:p>
    <w:p w14:paraId="6550A670" w14:textId="38699E3F" w:rsidR="00FE0180" w:rsidRPr="00831AB4" w:rsidRDefault="00FE0180" w:rsidP="00A71E51">
      <w:pPr>
        <w:adjustRightInd w:val="0"/>
        <w:snapToGrid w:val="0"/>
        <w:jc w:val="both"/>
        <w:rPr>
          <w:rFonts w:ascii="Times New Roman" w:eastAsia="標楷體-繁" w:hAnsi="Times New Roman" w:cs="Times New Roman"/>
        </w:rPr>
      </w:pPr>
      <w:r w:rsidRPr="00831AB4">
        <w:rPr>
          <w:rFonts w:ascii="Times New Roman" w:eastAsia="標楷體-繁" w:hAnsi="Times New Roman" w:cs="Times New Roman"/>
          <w:b/>
          <w:bCs/>
        </w:rPr>
        <w:t>Shared and unique ASVs between seawater microbiomes and coral‑associated ASVs under tank conditions.</w:t>
      </w:r>
      <w:r w:rsidRPr="00831AB4">
        <w:rPr>
          <w:rFonts w:ascii="Times New Roman" w:eastAsia="標楷體-繁" w:hAnsi="Times New Roman" w:cs="Times New Roman"/>
        </w:rPr>
        <w:t xml:space="preserve"> a, b, Venn diagrams comparing seawater ASVs with </w:t>
      </w:r>
      <w:r w:rsidRPr="00831AB4">
        <w:rPr>
          <w:rFonts w:ascii="Times New Roman" w:eastAsia="標楷體-繁" w:hAnsi="Times New Roman" w:cs="Times New Roman"/>
        </w:rPr>
        <w:lastRenderedPageBreak/>
        <w:t xml:space="preserve">those in </w:t>
      </w:r>
      <w:proofErr w:type="spellStart"/>
      <w:r w:rsidRPr="00831AB4">
        <w:rPr>
          <w:rFonts w:ascii="Times New Roman" w:eastAsia="標楷體-繁" w:hAnsi="Times New Roman" w:cs="Times New Roman"/>
          <w:i/>
          <w:iCs/>
        </w:rPr>
        <w:t>Lobophytum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A</w:t>
      </w:r>
      <w:r w:rsidRPr="00831AB4">
        <w:rPr>
          <w:rFonts w:ascii="Times New Roman" w:eastAsia="標楷體-繁" w:hAnsi="Times New Roman" w:cs="Times New Roman"/>
        </w:rPr>
        <w:t xml:space="preserve">) and </w:t>
      </w:r>
      <w:proofErr w:type="spellStart"/>
      <w:r w:rsidRPr="00831AB4">
        <w:rPr>
          <w:rFonts w:ascii="Times New Roman" w:eastAsia="標楷體-繁" w:hAnsi="Times New Roman" w:cs="Times New Roman"/>
          <w:i/>
          <w:iCs/>
        </w:rPr>
        <w:t>Sclerophytum</w:t>
      </w:r>
      <w:proofErr w:type="spellEnd"/>
      <w:r w:rsidRPr="00831AB4">
        <w:rPr>
          <w:rFonts w:ascii="Times New Roman" w:eastAsia="標楷體-繁" w:hAnsi="Times New Roman" w:cs="Times New Roman"/>
        </w:rPr>
        <w:t xml:space="preserve"> sp. (</w:t>
      </w:r>
      <w:r w:rsidR="005F20D7">
        <w:rPr>
          <w:rFonts w:ascii="Times New Roman" w:eastAsia="標楷體-繁" w:hAnsi="Times New Roman" w:cs="Times New Roman"/>
        </w:rPr>
        <w:t>B</w:t>
      </w:r>
      <w:r w:rsidRPr="00831AB4">
        <w:rPr>
          <w:rFonts w:ascii="Times New Roman" w:eastAsia="標楷體-繁" w:hAnsi="Times New Roman" w:cs="Times New Roman"/>
        </w:rPr>
        <w:t>) across all tank time points. Values denote ASV counts with the percentage of the combined total in parentheses.</w:t>
      </w:r>
    </w:p>
    <w:p w14:paraId="45115352" w14:textId="5A15C762" w:rsidR="00E13B14" w:rsidRPr="005D0283" w:rsidRDefault="005F20D7" w:rsidP="00E13B14">
      <w:pPr>
        <w:ind w:firstLineChars="250" w:firstLine="600"/>
        <w:jc w:val="both"/>
        <w:rPr>
          <w:rFonts w:ascii="Times New Roman" w:hAnsi="Times New Roman" w:cs="Times New Roman"/>
        </w:rPr>
      </w:pPr>
      <w:r>
        <w:rPr>
          <w:rFonts w:ascii="Times New Roman" w:hAnsi="Times New Roman" w:cs="Times New Roman"/>
          <w:noProof/>
          <w14:ligatures w14:val="standardContextual"/>
        </w:rPr>
        <w:drawing>
          <wp:inline distT="0" distB="0" distL="0" distR="0" wp14:anchorId="108EF304" wp14:editId="37BEA1DF">
            <wp:extent cx="5274310" cy="5756910"/>
            <wp:effectExtent l="0" t="0" r="0" b="0"/>
            <wp:docPr id="506823953"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23953" name="圖片 50682395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5756910"/>
                    </a:xfrm>
                    <a:prstGeom prst="rect">
                      <a:avLst/>
                    </a:prstGeom>
                  </pic:spPr>
                </pic:pic>
              </a:graphicData>
            </a:graphic>
          </wp:inline>
        </w:drawing>
      </w:r>
    </w:p>
    <w:p w14:paraId="3BB2124D" w14:textId="3B6F1C2E" w:rsidR="005F20D7" w:rsidRDefault="005F20D7" w:rsidP="00E13B14">
      <w:pPr>
        <w:jc w:val="both"/>
        <w:rPr>
          <w:rFonts w:ascii="Times New Roman"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Pr="005D0283">
        <w:rPr>
          <w:rFonts w:ascii="Times New Roman" w:hAnsi="Times New Roman" w:cs="Times New Roman"/>
          <w:b/>
          <w:bCs/>
        </w:rPr>
        <w:t xml:space="preserve"> </w:t>
      </w:r>
      <w:r w:rsidR="009658BC">
        <w:rPr>
          <w:rFonts w:ascii="Times New Roman" w:hAnsi="Times New Roman" w:cs="Times New Roman"/>
          <w:b/>
          <w:bCs/>
        </w:rPr>
        <w:t>6</w:t>
      </w:r>
    </w:p>
    <w:p w14:paraId="44B63D71" w14:textId="4E4E7421" w:rsidR="00E13B14" w:rsidRPr="005D0283" w:rsidRDefault="00E13B14" w:rsidP="00E13B14">
      <w:pPr>
        <w:jc w:val="both"/>
        <w:rPr>
          <w:rFonts w:ascii="Times New Roman" w:hAnsi="Times New Roman" w:cs="Times New Roman"/>
        </w:rPr>
      </w:pPr>
      <w:r w:rsidRPr="005D0283">
        <w:rPr>
          <w:rFonts w:ascii="Times New Roman" w:hAnsi="Times New Roman" w:cs="Times New Roman"/>
          <w:b/>
          <w:bCs/>
        </w:rPr>
        <w:t xml:space="preserve">Temporal trajectories of </w:t>
      </w:r>
      <w:proofErr w:type="spellStart"/>
      <w:r w:rsidRPr="005D0283">
        <w:rPr>
          <w:rFonts w:ascii="Times New Roman" w:hAnsi="Times New Roman" w:cs="Times New Roman"/>
          <w:b/>
          <w:bCs/>
        </w:rPr>
        <w:t>LEfSe</w:t>
      </w:r>
      <w:proofErr w:type="spellEnd"/>
      <w:r w:rsidRPr="005D0283">
        <w:rPr>
          <w:rFonts w:ascii="Times New Roman" w:hAnsi="Times New Roman" w:cs="Times New Roman"/>
          <w:b/>
          <w:bCs/>
        </w:rPr>
        <w:t xml:space="preserve">-identified bacterial genera enriched in wild and tank environments. </w:t>
      </w:r>
      <w:r w:rsidRPr="005D0283">
        <w:rPr>
          <w:rFonts w:ascii="Times New Roman" w:hAnsi="Times New Roman" w:cs="Times New Roman"/>
        </w:rPr>
        <w:t xml:space="preserve">Time-series plots showing the relative abundance dynamics of bacterial genera significantly enriched in </w:t>
      </w:r>
      <w:proofErr w:type="spellStart"/>
      <w:r w:rsidRPr="005D0283">
        <w:rPr>
          <w:rFonts w:ascii="Times New Roman" w:hAnsi="Times New Roman" w:cs="Times New Roman"/>
          <w:i/>
          <w:iCs/>
        </w:rPr>
        <w:t>Lobophytum</w:t>
      </w:r>
      <w:proofErr w:type="spellEnd"/>
      <w:r w:rsidRPr="005D0283">
        <w:rPr>
          <w:rFonts w:ascii="Times New Roman" w:hAnsi="Times New Roman" w:cs="Times New Roman"/>
        </w:rPr>
        <w:t xml:space="preserve"> sp. (</w:t>
      </w:r>
      <w:r w:rsidR="005F20D7">
        <w:rPr>
          <w:rFonts w:ascii="Times New Roman" w:hAnsi="Times New Roman" w:cs="Times New Roman"/>
        </w:rPr>
        <w:t>A</w:t>
      </w:r>
      <w:r w:rsidRPr="005D0283">
        <w:rPr>
          <w:rFonts w:ascii="Times New Roman" w:hAnsi="Times New Roman" w:cs="Times New Roman"/>
        </w:rPr>
        <w:t xml:space="preserve">) and </w:t>
      </w:r>
      <w:proofErr w:type="spellStart"/>
      <w:r w:rsidRPr="005D0283">
        <w:rPr>
          <w:rFonts w:ascii="Times New Roman" w:hAnsi="Times New Roman" w:cs="Times New Roman"/>
          <w:i/>
          <w:iCs/>
        </w:rPr>
        <w:t>Sclerophytum</w:t>
      </w:r>
      <w:proofErr w:type="spellEnd"/>
      <w:r w:rsidRPr="005D0283">
        <w:rPr>
          <w:rFonts w:ascii="Times New Roman" w:hAnsi="Times New Roman" w:cs="Times New Roman"/>
        </w:rPr>
        <w:t xml:space="preserve"> sp. (</w:t>
      </w:r>
      <w:r w:rsidR="005F20D7">
        <w:rPr>
          <w:rFonts w:ascii="Times New Roman" w:hAnsi="Times New Roman" w:cs="Times New Roman"/>
        </w:rPr>
        <w:t>B</w:t>
      </w:r>
      <w:r w:rsidRPr="005D0283">
        <w:rPr>
          <w:rFonts w:ascii="Times New Roman" w:hAnsi="Times New Roman" w:cs="Times New Roman"/>
        </w:rPr>
        <w:t xml:space="preserve">) based on </w:t>
      </w:r>
      <w:proofErr w:type="spellStart"/>
      <w:r w:rsidRPr="005D0283">
        <w:rPr>
          <w:rFonts w:ascii="Times New Roman" w:hAnsi="Times New Roman" w:cs="Times New Roman"/>
        </w:rPr>
        <w:t>LEfSe</w:t>
      </w:r>
      <w:proofErr w:type="spellEnd"/>
      <w:r w:rsidRPr="005D0283">
        <w:rPr>
          <w:rFonts w:ascii="Times New Roman" w:hAnsi="Times New Roman" w:cs="Times New Roman"/>
        </w:rPr>
        <w:t xml:space="preserve"> analysis. Blue and orange lines represent the tank and wild environments, respectively. Each subplot corresponds to a specific </w:t>
      </w:r>
      <w:proofErr w:type="spellStart"/>
      <w:r w:rsidRPr="005D0283">
        <w:rPr>
          <w:rFonts w:ascii="Times New Roman" w:hAnsi="Times New Roman" w:cs="Times New Roman"/>
        </w:rPr>
        <w:t>LEfSe</w:t>
      </w:r>
      <w:proofErr w:type="spellEnd"/>
      <w:r w:rsidRPr="005D0283">
        <w:rPr>
          <w:rFonts w:ascii="Times New Roman" w:hAnsi="Times New Roman" w:cs="Times New Roman"/>
        </w:rPr>
        <w:t xml:space="preserve">-identified genus, plotted over the 19-week sampling period. Smoothed lines indicate temporal trends. Error bars indicate </w:t>
      </w:r>
      <w:proofErr w:type="spellStart"/>
      <w:r w:rsidRPr="005D0283">
        <w:rPr>
          <w:rFonts w:ascii="Times New Roman" w:hAnsi="Times New Roman" w:cs="Times New Roman"/>
        </w:rPr>
        <w:t>s.e.m.</w:t>
      </w:r>
      <w:proofErr w:type="spellEnd"/>
    </w:p>
    <w:p w14:paraId="606FA5DA" w14:textId="77777777" w:rsidR="00F019BD" w:rsidRDefault="00F019BD" w:rsidP="00F019BD">
      <w:pPr>
        <w:jc w:val="right"/>
      </w:pPr>
    </w:p>
    <w:p w14:paraId="512E6EF2" w14:textId="01960C0C" w:rsidR="00E13B14" w:rsidRPr="005D0283" w:rsidRDefault="005F20D7" w:rsidP="00E13B14">
      <w:pPr>
        <w:jc w:val="both"/>
        <w:rPr>
          <w:rFonts w:ascii="Times New Roman" w:hAnsi="Times New Roman" w:cs="Times New Roman"/>
          <w:b/>
          <w:bCs/>
        </w:rPr>
      </w:pPr>
      <w:r>
        <w:rPr>
          <w:rFonts w:ascii="Times New Roman" w:hAnsi="Times New Roman" w:cs="Times New Roman"/>
          <w:b/>
          <w:bCs/>
          <w:noProof/>
          <w14:ligatures w14:val="standardContextual"/>
        </w:rPr>
        <w:lastRenderedPageBreak/>
        <w:drawing>
          <wp:inline distT="0" distB="0" distL="0" distR="0" wp14:anchorId="7458D96F" wp14:editId="380876B4">
            <wp:extent cx="5274310" cy="5036820"/>
            <wp:effectExtent l="0" t="0" r="0" b="5080"/>
            <wp:docPr id="40601110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011103" name="圖片 40601110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5036820"/>
                    </a:xfrm>
                    <a:prstGeom prst="rect">
                      <a:avLst/>
                    </a:prstGeom>
                  </pic:spPr>
                </pic:pic>
              </a:graphicData>
            </a:graphic>
          </wp:inline>
        </w:drawing>
      </w:r>
    </w:p>
    <w:p w14:paraId="69AE7444" w14:textId="75FAAE6D" w:rsidR="005F20D7" w:rsidRDefault="005F20D7" w:rsidP="00E13B14">
      <w:pPr>
        <w:jc w:val="both"/>
        <w:rPr>
          <w:rFonts w:ascii="Times New Roman" w:hAnsi="Times New Roman" w:cs="Times New Roman"/>
          <w:b/>
          <w:bCs/>
        </w:rPr>
      </w:pPr>
      <w:r w:rsidRPr="001B532C">
        <w:rPr>
          <w:rFonts w:ascii="Times New Roman" w:hAnsi="Times New Roman" w:cs="Times New Roman"/>
          <w:b/>
          <w:bCs/>
        </w:rPr>
        <w:t>Supplementary</w:t>
      </w:r>
      <w:r w:rsidRPr="00831AB4">
        <w:rPr>
          <w:rFonts w:ascii="Times New Roman" w:eastAsia="標楷體-繁" w:hAnsi="Times New Roman" w:cs="Times New Roman"/>
          <w:b/>
          <w:bCs/>
        </w:rPr>
        <w:t xml:space="preserve"> Fig</w:t>
      </w:r>
      <w:r>
        <w:rPr>
          <w:rFonts w:ascii="Times New Roman" w:eastAsia="標楷體-繁" w:hAnsi="Times New Roman" w:cs="Times New Roman"/>
          <w:b/>
          <w:bCs/>
        </w:rPr>
        <w:t>ure</w:t>
      </w:r>
      <w:r w:rsidRPr="005D0283">
        <w:rPr>
          <w:rFonts w:ascii="Times New Roman" w:hAnsi="Times New Roman" w:cs="Times New Roman"/>
          <w:b/>
          <w:bCs/>
        </w:rPr>
        <w:t xml:space="preserve"> </w:t>
      </w:r>
      <w:r w:rsidR="009658BC">
        <w:rPr>
          <w:rFonts w:ascii="Times New Roman" w:hAnsi="Times New Roman" w:cs="Times New Roman"/>
          <w:b/>
          <w:bCs/>
        </w:rPr>
        <w:t>7</w:t>
      </w:r>
    </w:p>
    <w:p w14:paraId="7D632416" w14:textId="48BA8EE3" w:rsidR="00E13B14" w:rsidRPr="005D0283" w:rsidRDefault="00E13B14" w:rsidP="00E13B14">
      <w:pPr>
        <w:jc w:val="both"/>
        <w:rPr>
          <w:rFonts w:ascii="Times New Roman" w:hAnsi="Times New Roman" w:cs="Times New Roman"/>
        </w:rPr>
      </w:pPr>
      <w:r w:rsidRPr="005D0283">
        <w:rPr>
          <w:rFonts w:ascii="Times New Roman" w:hAnsi="Times New Roman" w:cs="Times New Roman"/>
          <w:b/>
          <w:bCs/>
        </w:rPr>
        <w:t xml:space="preserve">Differential metabolite abundance between wild and tank environments over time. </w:t>
      </w:r>
      <w:r w:rsidRPr="005D0283">
        <w:rPr>
          <w:rFonts w:ascii="Times New Roman" w:hAnsi="Times New Roman" w:cs="Times New Roman"/>
        </w:rPr>
        <w:t xml:space="preserve">a–f, Volcano plots showing differential abundance of amino acids and lipids between wild and tank samples in </w:t>
      </w:r>
      <w:proofErr w:type="spellStart"/>
      <w:r w:rsidRPr="005D0283">
        <w:rPr>
          <w:rFonts w:ascii="Times New Roman" w:hAnsi="Times New Roman" w:cs="Times New Roman"/>
          <w:i/>
          <w:iCs/>
        </w:rPr>
        <w:t>Lobophytum</w:t>
      </w:r>
      <w:proofErr w:type="spellEnd"/>
      <w:r w:rsidRPr="005D0283">
        <w:rPr>
          <w:rFonts w:ascii="Times New Roman" w:hAnsi="Times New Roman" w:cs="Times New Roman"/>
        </w:rPr>
        <w:t xml:space="preserve"> sp. (</w:t>
      </w:r>
      <w:r w:rsidR="005F20D7">
        <w:rPr>
          <w:rFonts w:ascii="Times New Roman" w:hAnsi="Times New Roman" w:cs="Times New Roman"/>
        </w:rPr>
        <w:t>A</w:t>
      </w:r>
      <w:r w:rsidRPr="005D0283">
        <w:rPr>
          <w:rFonts w:ascii="Times New Roman" w:hAnsi="Times New Roman" w:cs="Times New Roman"/>
        </w:rPr>
        <w:t>–</w:t>
      </w:r>
      <w:r w:rsidR="005F20D7">
        <w:rPr>
          <w:rFonts w:ascii="Times New Roman" w:hAnsi="Times New Roman" w:cs="Times New Roman"/>
        </w:rPr>
        <w:t>C</w:t>
      </w:r>
      <w:r w:rsidRPr="005D0283">
        <w:rPr>
          <w:rFonts w:ascii="Times New Roman" w:hAnsi="Times New Roman" w:cs="Times New Roman"/>
        </w:rPr>
        <w:t xml:space="preserve">) and </w:t>
      </w:r>
      <w:proofErr w:type="spellStart"/>
      <w:r w:rsidRPr="005D0283">
        <w:rPr>
          <w:rFonts w:ascii="Times New Roman" w:hAnsi="Times New Roman" w:cs="Times New Roman"/>
          <w:i/>
          <w:iCs/>
        </w:rPr>
        <w:t>Sclerophytum</w:t>
      </w:r>
      <w:proofErr w:type="spellEnd"/>
      <w:r w:rsidRPr="005D0283">
        <w:rPr>
          <w:rFonts w:ascii="Times New Roman" w:hAnsi="Times New Roman" w:cs="Times New Roman"/>
        </w:rPr>
        <w:t xml:space="preserve"> sp. (</w:t>
      </w:r>
      <w:r w:rsidR="005F20D7">
        <w:rPr>
          <w:rFonts w:ascii="Times New Roman" w:hAnsi="Times New Roman" w:cs="Times New Roman"/>
        </w:rPr>
        <w:t>D</w:t>
      </w:r>
      <w:r w:rsidRPr="005D0283">
        <w:rPr>
          <w:rFonts w:ascii="Times New Roman" w:hAnsi="Times New Roman" w:cs="Times New Roman"/>
        </w:rPr>
        <w:t>–</w:t>
      </w:r>
      <w:r w:rsidR="005F20D7">
        <w:rPr>
          <w:rFonts w:ascii="Times New Roman" w:hAnsi="Times New Roman" w:cs="Times New Roman"/>
        </w:rPr>
        <w:t>F</w:t>
      </w:r>
      <w:r w:rsidRPr="005D0283">
        <w:rPr>
          <w:rFonts w:ascii="Times New Roman" w:hAnsi="Times New Roman" w:cs="Times New Roman"/>
        </w:rPr>
        <w:t xml:space="preserve">) at weeks 0, 6, and 19, respectively. Each point represents a metabolite with a |log₂ fold change| &gt; 1 and </w:t>
      </w:r>
      <w:r w:rsidRPr="005D0283">
        <w:rPr>
          <w:rFonts w:ascii="Times New Roman" w:hAnsi="Times New Roman" w:cs="Times New Roman"/>
          <w:i/>
          <w:iCs/>
        </w:rPr>
        <w:t>p</w:t>
      </w:r>
      <w:r w:rsidRPr="005D0283">
        <w:rPr>
          <w:rFonts w:ascii="Times New Roman" w:hAnsi="Times New Roman" w:cs="Times New Roman"/>
        </w:rPr>
        <w:t xml:space="preserve"> &lt; 0.05. Orange and blue points indicate higher relative abundance in wild and tank samples, respectively. For clarity, some metabolite names were abbreviated. Full names are provided in Supplementary Table 2.</w:t>
      </w:r>
    </w:p>
    <w:p w14:paraId="71A406C8" w14:textId="77777777" w:rsidR="00E13B14" w:rsidRPr="00E13B14" w:rsidRDefault="00E13B14" w:rsidP="00F019BD">
      <w:pPr>
        <w:jc w:val="right"/>
      </w:pPr>
    </w:p>
    <w:p w14:paraId="24C28F43" w14:textId="77777777" w:rsidR="00E13B14" w:rsidRPr="00FE0180" w:rsidRDefault="00E13B14" w:rsidP="00F019BD">
      <w:pPr>
        <w:jc w:val="right"/>
      </w:pPr>
    </w:p>
    <w:sectPr w:rsidR="00E13B14" w:rsidRPr="00FE0180">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標楷體">
    <w:altName w:val="微軟正黑體"/>
    <w:panose1 w:val="020B0604020202020204"/>
    <w:charset w:val="88"/>
    <w:family w:val="auto"/>
    <w:pitch w:val="variable"/>
    <w:sig w:usb0="00000001" w:usb1="08080000" w:usb2="00000010" w:usb3="00000000" w:csb0="00100001" w:csb1="00000000"/>
  </w:font>
  <w:font w:name="標楷體-繁">
    <w:altName w:val="微軟正黑體"/>
    <w:panose1 w:val="03000500000000000000"/>
    <w:charset w:val="88"/>
    <w:family w:val="script"/>
    <w:pitch w:val="variable"/>
    <w:sig w:usb0="800000E3" w:usb1="38CFFD7A" w:usb2="00000016" w:usb3="00000000" w:csb0="0010000D"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DB1"/>
    <w:rsid w:val="00001FA8"/>
    <w:rsid w:val="00006687"/>
    <w:rsid w:val="0000798F"/>
    <w:rsid w:val="000134A1"/>
    <w:rsid w:val="00020B22"/>
    <w:rsid w:val="0002157D"/>
    <w:rsid w:val="00022C54"/>
    <w:rsid w:val="00031F60"/>
    <w:rsid w:val="00032263"/>
    <w:rsid w:val="00036FCE"/>
    <w:rsid w:val="00037780"/>
    <w:rsid w:val="00040148"/>
    <w:rsid w:val="0004035F"/>
    <w:rsid w:val="00041E7D"/>
    <w:rsid w:val="000539D2"/>
    <w:rsid w:val="00055BE5"/>
    <w:rsid w:val="000620AE"/>
    <w:rsid w:val="0006248C"/>
    <w:rsid w:val="00070468"/>
    <w:rsid w:val="000745F0"/>
    <w:rsid w:val="000809AF"/>
    <w:rsid w:val="0008565D"/>
    <w:rsid w:val="00093D25"/>
    <w:rsid w:val="000A10D8"/>
    <w:rsid w:val="000A2C16"/>
    <w:rsid w:val="000A759B"/>
    <w:rsid w:val="000B0AB8"/>
    <w:rsid w:val="000C1CDA"/>
    <w:rsid w:val="000D0FE2"/>
    <w:rsid w:val="000D1AB9"/>
    <w:rsid w:val="000D7B42"/>
    <w:rsid w:val="000E18C5"/>
    <w:rsid w:val="000E1B60"/>
    <w:rsid w:val="000E4AD2"/>
    <w:rsid w:val="000F09AE"/>
    <w:rsid w:val="00106BD0"/>
    <w:rsid w:val="00114FE0"/>
    <w:rsid w:val="00122728"/>
    <w:rsid w:val="00125F84"/>
    <w:rsid w:val="0012618F"/>
    <w:rsid w:val="001268E8"/>
    <w:rsid w:val="0012744D"/>
    <w:rsid w:val="00137226"/>
    <w:rsid w:val="001430E7"/>
    <w:rsid w:val="00150A5F"/>
    <w:rsid w:val="001517DC"/>
    <w:rsid w:val="00151F3C"/>
    <w:rsid w:val="00171F98"/>
    <w:rsid w:val="0017368D"/>
    <w:rsid w:val="00176EF4"/>
    <w:rsid w:val="00183C8E"/>
    <w:rsid w:val="00184150"/>
    <w:rsid w:val="00186BAD"/>
    <w:rsid w:val="001A0C1F"/>
    <w:rsid w:val="001A0CC2"/>
    <w:rsid w:val="001A308C"/>
    <w:rsid w:val="001A487E"/>
    <w:rsid w:val="001A6085"/>
    <w:rsid w:val="001B532C"/>
    <w:rsid w:val="001B5B14"/>
    <w:rsid w:val="001B6015"/>
    <w:rsid w:val="001B748C"/>
    <w:rsid w:val="001D3047"/>
    <w:rsid w:val="001D6951"/>
    <w:rsid w:val="001D6A1A"/>
    <w:rsid w:val="001F1993"/>
    <w:rsid w:val="001F1C73"/>
    <w:rsid w:val="001F3D69"/>
    <w:rsid w:val="001F6EBB"/>
    <w:rsid w:val="001F700B"/>
    <w:rsid w:val="00200AC7"/>
    <w:rsid w:val="002011A2"/>
    <w:rsid w:val="002011B4"/>
    <w:rsid w:val="00201664"/>
    <w:rsid w:val="0020187D"/>
    <w:rsid w:val="00202331"/>
    <w:rsid w:val="00205C1D"/>
    <w:rsid w:val="0020632B"/>
    <w:rsid w:val="00207217"/>
    <w:rsid w:val="00213F1A"/>
    <w:rsid w:val="00214E6E"/>
    <w:rsid w:val="00216025"/>
    <w:rsid w:val="00217127"/>
    <w:rsid w:val="0023277E"/>
    <w:rsid w:val="00233E80"/>
    <w:rsid w:val="00237127"/>
    <w:rsid w:val="00240A26"/>
    <w:rsid w:val="00241509"/>
    <w:rsid w:val="0024316B"/>
    <w:rsid w:val="00244BBA"/>
    <w:rsid w:val="002507AB"/>
    <w:rsid w:val="00252DCC"/>
    <w:rsid w:val="00253719"/>
    <w:rsid w:val="00257CC8"/>
    <w:rsid w:val="00260A1E"/>
    <w:rsid w:val="0026561B"/>
    <w:rsid w:val="0027454D"/>
    <w:rsid w:val="002752C9"/>
    <w:rsid w:val="00280E65"/>
    <w:rsid w:val="002940A7"/>
    <w:rsid w:val="0029749E"/>
    <w:rsid w:val="002A06B9"/>
    <w:rsid w:val="002A13C2"/>
    <w:rsid w:val="002A334C"/>
    <w:rsid w:val="002A7889"/>
    <w:rsid w:val="002B1A7A"/>
    <w:rsid w:val="002B1D0F"/>
    <w:rsid w:val="002B580B"/>
    <w:rsid w:val="002B60BC"/>
    <w:rsid w:val="002C1E27"/>
    <w:rsid w:val="002C2DB5"/>
    <w:rsid w:val="002D0F1E"/>
    <w:rsid w:val="002D351D"/>
    <w:rsid w:val="002D53D3"/>
    <w:rsid w:val="002D5AAA"/>
    <w:rsid w:val="002D6E22"/>
    <w:rsid w:val="002D7059"/>
    <w:rsid w:val="002E129A"/>
    <w:rsid w:val="002F419F"/>
    <w:rsid w:val="003025E7"/>
    <w:rsid w:val="00305169"/>
    <w:rsid w:val="003126B6"/>
    <w:rsid w:val="0031492F"/>
    <w:rsid w:val="0031607B"/>
    <w:rsid w:val="00320693"/>
    <w:rsid w:val="00320A84"/>
    <w:rsid w:val="0032211D"/>
    <w:rsid w:val="00332518"/>
    <w:rsid w:val="003340FE"/>
    <w:rsid w:val="00334636"/>
    <w:rsid w:val="003348BD"/>
    <w:rsid w:val="00340304"/>
    <w:rsid w:val="0034420A"/>
    <w:rsid w:val="00345148"/>
    <w:rsid w:val="00345AB4"/>
    <w:rsid w:val="00346FE9"/>
    <w:rsid w:val="00360D0B"/>
    <w:rsid w:val="0036340E"/>
    <w:rsid w:val="00363D3C"/>
    <w:rsid w:val="003660B7"/>
    <w:rsid w:val="00371912"/>
    <w:rsid w:val="00371DC8"/>
    <w:rsid w:val="00374646"/>
    <w:rsid w:val="00380C3C"/>
    <w:rsid w:val="0038287D"/>
    <w:rsid w:val="0038384A"/>
    <w:rsid w:val="003922B1"/>
    <w:rsid w:val="0039737F"/>
    <w:rsid w:val="003A32DB"/>
    <w:rsid w:val="003A3D63"/>
    <w:rsid w:val="003A5756"/>
    <w:rsid w:val="003C6951"/>
    <w:rsid w:val="003D2255"/>
    <w:rsid w:val="003D2D78"/>
    <w:rsid w:val="003E2216"/>
    <w:rsid w:val="003E359F"/>
    <w:rsid w:val="003E41EC"/>
    <w:rsid w:val="003E64B1"/>
    <w:rsid w:val="003E69A1"/>
    <w:rsid w:val="003F38F8"/>
    <w:rsid w:val="003F4528"/>
    <w:rsid w:val="003F4F4A"/>
    <w:rsid w:val="00400672"/>
    <w:rsid w:val="00400CB2"/>
    <w:rsid w:val="0040697E"/>
    <w:rsid w:val="00407B77"/>
    <w:rsid w:val="00411875"/>
    <w:rsid w:val="0041550B"/>
    <w:rsid w:val="00415F38"/>
    <w:rsid w:val="00417D49"/>
    <w:rsid w:val="004215C7"/>
    <w:rsid w:val="00421706"/>
    <w:rsid w:val="004231FB"/>
    <w:rsid w:val="00424A0F"/>
    <w:rsid w:val="004355EE"/>
    <w:rsid w:val="00436CAD"/>
    <w:rsid w:val="00437BBF"/>
    <w:rsid w:val="004420F9"/>
    <w:rsid w:val="00447C08"/>
    <w:rsid w:val="00452749"/>
    <w:rsid w:val="0046225B"/>
    <w:rsid w:val="00464DD3"/>
    <w:rsid w:val="00464E87"/>
    <w:rsid w:val="00465D3F"/>
    <w:rsid w:val="0048177A"/>
    <w:rsid w:val="00482A29"/>
    <w:rsid w:val="00485EEE"/>
    <w:rsid w:val="004A09E9"/>
    <w:rsid w:val="004A413D"/>
    <w:rsid w:val="004A5F50"/>
    <w:rsid w:val="004B05AC"/>
    <w:rsid w:val="004B2085"/>
    <w:rsid w:val="004B6BE0"/>
    <w:rsid w:val="004B7122"/>
    <w:rsid w:val="004C23CF"/>
    <w:rsid w:val="004C2C4E"/>
    <w:rsid w:val="004C2CC5"/>
    <w:rsid w:val="004C364D"/>
    <w:rsid w:val="004C41A7"/>
    <w:rsid w:val="004C75F3"/>
    <w:rsid w:val="004D1CA2"/>
    <w:rsid w:val="004D7056"/>
    <w:rsid w:val="004E1955"/>
    <w:rsid w:val="004E3891"/>
    <w:rsid w:val="004E7BD1"/>
    <w:rsid w:val="004F03B5"/>
    <w:rsid w:val="004F17A5"/>
    <w:rsid w:val="004F18F0"/>
    <w:rsid w:val="004F32D0"/>
    <w:rsid w:val="00500954"/>
    <w:rsid w:val="00502E46"/>
    <w:rsid w:val="00504431"/>
    <w:rsid w:val="005123FB"/>
    <w:rsid w:val="00522321"/>
    <w:rsid w:val="00523094"/>
    <w:rsid w:val="005245DE"/>
    <w:rsid w:val="00524CF4"/>
    <w:rsid w:val="00524FC7"/>
    <w:rsid w:val="005412F7"/>
    <w:rsid w:val="00553780"/>
    <w:rsid w:val="0055437B"/>
    <w:rsid w:val="00560D3B"/>
    <w:rsid w:val="00570DE7"/>
    <w:rsid w:val="00571138"/>
    <w:rsid w:val="00580977"/>
    <w:rsid w:val="005836C6"/>
    <w:rsid w:val="00587D24"/>
    <w:rsid w:val="00590D0A"/>
    <w:rsid w:val="00593A2D"/>
    <w:rsid w:val="00593D8B"/>
    <w:rsid w:val="0059539B"/>
    <w:rsid w:val="005A266C"/>
    <w:rsid w:val="005A71BA"/>
    <w:rsid w:val="005B1047"/>
    <w:rsid w:val="005B759F"/>
    <w:rsid w:val="005C19EE"/>
    <w:rsid w:val="005C6170"/>
    <w:rsid w:val="005D0773"/>
    <w:rsid w:val="005D1597"/>
    <w:rsid w:val="005E1230"/>
    <w:rsid w:val="005E1912"/>
    <w:rsid w:val="005E4912"/>
    <w:rsid w:val="005E5E3E"/>
    <w:rsid w:val="005F0979"/>
    <w:rsid w:val="005F20D7"/>
    <w:rsid w:val="005F3EAF"/>
    <w:rsid w:val="005F73C9"/>
    <w:rsid w:val="00602F5E"/>
    <w:rsid w:val="006105D5"/>
    <w:rsid w:val="006146C1"/>
    <w:rsid w:val="00615D6D"/>
    <w:rsid w:val="006257B5"/>
    <w:rsid w:val="0062604E"/>
    <w:rsid w:val="006263F7"/>
    <w:rsid w:val="006269AC"/>
    <w:rsid w:val="006303BF"/>
    <w:rsid w:val="00630FE9"/>
    <w:rsid w:val="0063488B"/>
    <w:rsid w:val="0063500C"/>
    <w:rsid w:val="006354FC"/>
    <w:rsid w:val="006455E0"/>
    <w:rsid w:val="00651740"/>
    <w:rsid w:val="00654030"/>
    <w:rsid w:val="0065440E"/>
    <w:rsid w:val="006578C1"/>
    <w:rsid w:val="00661A52"/>
    <w:rsid w:val="0066441C"/>
    <w:rsid w:val="00665723"/>
    <w:rsid w:val="006662F5"/>
    <w:rsid w:val="00671DD4"/>
    <w:rsid w:val="006740A0"/>
    <w:rsid w:val="00677B39"/>
    <w:rsid w:val="00684A66"/>
    <w:rsid w:val="00690D27"/>
    <w:rsid w:val="0069384D"/>
    <w:rsid w:val="00694EA8"/>
    <w:rsid w:val="00696773"/>
    <w:rsid w:val="006972A4"/>
    <w:rsid w:val="00697C01"/>
    <w:rsid w:val="006A2F0F"/>
    <w:rsid w:val="006A4438"/>
    <w:rsid w:val="006A6D98"/>
    <w:rsid w:val="006B196C"/>
    <w:rsid w:val="006C0156"/>
    <w:rsid w:val="006C14E1"/>
    <w:rsid w:val="006C4DBC"/>
    <w:rsid w:val="006D0746"/>
    <w:rsid w:val="006D2681"/>
    <w:rsid w:val="006D286E"/>
    <w:rsid w:val="006D2E3A"/>
    <w:rsid w:val="006D33AC"/>
    <w:rsid w:val="006E6A9E"/>
    <w:rsid w:val="006E6B28"/>
    <w:rsid w:val="006F2D23"/>
    <w:rsid w:val="006F51ED"/>
    <w:rsid w:val="006F5E65"/>
    <w:rsid w:val="00702BA3"/>
    <w:rsid w:val="00710289"/>
    <w:rsid w:val="00711FAB"/>
    <w:rsid w:val="00711FC1"/>
    <w:rsid w:val="007126D8"/>
    <w:rsid w:val="00712700"/>
    <w:rsid w:val="00715643"/>
    <w:rsid w:val="007203F8"/>
    <w:rsid w:val="00741916"/>
    <w:rsid w:val="007423FA"/>
    <w:rsid w:val="00742DCF"/>
    <w:rsid w:val="007432EF"/>
    <w:rsid w:val="00743828"/>
    <w:rsid w:val="00744600"/>
    <w:rsid w:val="00745685"/>
    <w:rsid w:val="0075146D"/>
    <w:rsid w:val="00752E54"/>
    <w:rsid w:val="00775E0B"/>
    <w:rsid w:val="007809B9"/>
    <w:rsid w:val="007815EF"/>
    <w:rsid w:val="0078424E"/>
    <w:rsid w:val="007900E2"/>
    <w:rsid w:val="00791ECA"/>
    <w:rsid w:val="00793297"/>
    <w:rsid w:val="00797514"/>
    <w:rsid w:val="007A205A"/>
    <w:rsid w:val="007A4704"/>
    <w:rsid w:val="007A6E09"/>
    <w:rsid w:val="007B002F"/>
    <w:rsid w:val="007B7CDC"/>
    <w:rsid w:val="007C0C0A"/>
    <w:rsid w:val="007C5051"/>
    <w:rsid w:val="007D05E6"/>
    <w:rsid w:val="007D143C"/>
    <w:rsid w:val="007D5E5E"/>
    <w:rsid w:val="007D7526"/>
    <w:rsid w:val="007E1AB2"/>
    <w:rsid w:val="007F0ED7"/>
    <w:rsid w:val="007F7087"/>
    <w:rsid w:val="0080097F"/>
    <w:rsid w:val="00802B5B"/>
    <w:rsid w:val="00822616"/>
    <w:rsid w:val="00827E46"/>
    <w:rsid w:val="008323E7"/>
    <w:rsid w:val="00832EF8"/>
    <w:rsid w:val="0083489B"/>
    <w:rsid w:val="0084060D"/>
    <w:rsid w:val="00841E6C"/>
    <w:rsid w:val="0084470E"/>
    <w:rsid w:val="008505E1"/>
    <w:rsid w:val="00863069"/>
    <w:rsid w:val="00863236"/>
    <w:rsid w:val="0086564E"/>
    <w:rsid w:val="00866666"/>
    <w:rsid w:val="00871A8F"/>
    <w:rsid w:val="0087647E"/>
    <w:rsid w:val="008855AF"/>
    <w:rsid w:val="00887FED"/>
    <w:rsid w:val="00890655"/>
    <w:rsid w:val="008A199B"/>
    <w:rsid w:val="008A338F"/>
    <w:rsid w:val="008B206D"/>
    <w:rsid w:val="008C020D"/>
    <w:rsid w:val="008C05AD"/>
    <w:rsid w:val="008C11C9"/>
    <w:rsid w:val="008C13CE"/>
    <w:rsid w:val="008C14CA"/>
    <w:rsid w:val="008C7549"/>
    <w:rsid w:val="008D1695"/>
    <w:rsid w:val="008D57D8"/>
    <w:rsid w:val="008E4458"/>
    <w:rsid w:val="008E72CB"/>
    <w:rsid w:val="008F238C"/>
    <w:rsid w:val="00906BA2"/>
    <w:rsid w:val="00910729"/>
    <w:rsid w:val="00916EFA"/>
    <w:rsid w:val="0091759F"/>
    <w:rsid w:val="00920651"/>
    <w:rsid w:val="00921583"/>
    <w:rsid w:val="00923A61"/>
    <w:rsid w:val="00924765"/>
    <w:rsid w:val="00925C47"/>
    <w:rsid w:val="00926FB1"/>
    <w:rsid w:val="00931E20"/>
    <w:rsid w:val="00934115"/>
    <w:rsid w:val="009349D8"/>
    <w:rsid w:val="009351E3"/>
    <w:rsid w:val="009376D0"/>
    <w:rsid w:val="00940A21"/>
    <w:rsid w:val="00945078"/>
    <w:rsid w:val="00945D97"/>
    <w:rsid w:val="009627C4"/>
    <w:rsid w:val="009651D6"/>
    <w:rsid w:val="009658BC"/>
    <w:rsid w:val="009659D2"/>
    <w:rsid w:val="00981638"/>
    <w:rsid w:val="00985D7A"/>
    <w:rsid w:val="00990EAF"/>
    <w:rsid w:val="00991BE4"/>
    <w:rsid w:val="00991CFE"/>
    <w:rsid w:val="0099656D"/>
    <w:rsid w:val="009A22A8"/>
    <w:rsid w:val="009A6DD7"/>
    <w:rsid w:val="009B1B90"/>
    <w:rsid w:val="009B1EFC"/>
    <w:rsid w:val="009B3804"/>
    <w:rsid w:val="009B6F6F"/>
    <w:rsid w:val="009C6719"/>
    <w:rsid w:val="009D010B"/>
    <w:rsid w:val="009D1D5D"/>
    <w:rsid w:val="009D1F97"/>
    <w:rsid w:val="009E2ADD"/>
    <w:rsid w:val="009E7757"/>
    <w:rsid w:val="009F06ED"/>
    <w:rsid w:val="009F21D6"/>
    <w:rsid w:val="009F2C17"/>
    <w:rsid w:val="009F56DF"/>
    <w:rsid w:val="00A0281F"/>
    <w:rsid w:val="00A118D3"/>
    <w:rsid w:val="00A143F6"/>
    <w:rsid w:val="00A16607"/>
    <w:rsid w:val="00A167D1"/>
    <w:rsid w:val="00A22F9F"/>
    <w:rsid w:val="00A23409"/>
    <w:rsid w:val="00A24FBF"/>
    <w:rsid w:val="00A273C7"/>
    <w:rsid w:val="00A36385"/>
    <w:rsid w:val="00A369A9"/>
    <w:rsid w:val="00A419F3"/>
    <w:rsid w:val="00A45E69"/>
    <w:rsid w:val="00A47D2B"/>
    <w:rsid w:val="00A50CA5"/>
    <w:rsid w:val="00A532E7"/>
    <w:rsid w:val="00A62025"/>
    <w:rsid w:val="00A638F2"/>
    <w:rsid w:val="00A71E51"/>
    <w:rsid w:val="00A72458"/>
    <w:rsid w:val="00A75790"/>
    <w:rsid w:val="00A76D07"/>
    <w:rsid w:val="00A822FF"/>
    <w:rsid w:val="00A84120"/>
    <w:rsid w:val="00A93BB1"/>
    <w:rsid w:val="00A93ED7"/>
    <w:rsid w:val="00AA0A5B"/>
    <w:rsid w:val="00AA1A7C"/>
    <w:rsid w:val="00AA3D72"/>
    <w:rsid w:val="00AA78D5"/>
    <w:rsid w:val="00AB600F"/>
    <w:rsid w:val="00AC43E7"/>
    <w:rsid w:val="00AD4EBC"/>
    <w:rsid w:val="00AE46C0"/>
    <w:rsid w:val="00AE6B45"/>
    <w:rsid w:val="00AF108F"/>
    <w:rsid w:val="00AF3D9D"/>
    <w:rsid w:val="00AF4E04"/>
    <w:rsid w:val="00AF7150"/>
    <w:rsid w:val="00B02B93"/>
    <w:rsid w:val="00B10333"/>
    <w:rsid w:val="00B11866"/>
    <w:rsid w:val="00B12E52"/>
    <w:rsid w:val="00B1331D"/>
    <w:rsid w:val="00B16694"/>
    <w:rsid w:val="00B2248E"/>
    <w:rsid w:val="00B2701C"/>
    <w:rsid w:val="00B3712E"/>
    <w:rsid w:val="00B40A64"/>
    <w:rsid w:val="00B43A80"/>
    <w:rsid w:val="00B44E8F"/>
    <w:rsid w:val="00B455C9"/>
    <w:rsid w:val="00B5005F"/>
    <w:rsid w:val="00B5242E"/>
    <w:rsid w:val="00B56C13"/>
    <w:rsid w:val="00B57D2B"/>
    <w:rsid w:val="00B60842"/>
    <w:rsid w:val="00B63C33"/>
    <w:rsid w:val="00B71B47"/>
    <w:rsid w:val="00B723DB"/>
    <w:rsid w:val="00B72E9E"/>
    <w:rsid w:val="00B76839"/>
    <w:rsid w:val="00B77F0A"/>
    <w:rsid w:val="00B83238"/>
    <w:rsid w:val="00B86C14"/>
    <w:rsid w:val="00B95B75"/>
    <w:rsid w:val="00B95C5D"/>
    <w:rsid w:val="00BA5A02"/>
    <w:rsid w:val="00BA6209"/>
    <w:rsid w:val="00BA63C8"/>
    <w:rsid w:val="00BA674A"/>
    <w:rsid w:val="00BA6B13"/>
    <w:rsid w:val="00BA7083"/>
    <w:rsid w:val="00BB3F99"/>
    <w:rsid w:val="00BB5518"/>
    <w:rsid w:val="00BC03FF"/>
    <w:rsid w:val="00BD3748"/>
    <w:rsid w:val="00BD3ADA"/>
    <w:rsid w:val="00BE002D"/>
    <w:rsid w:val="00BE25B2"/>
    <w:rsid w:val="00BF2AF7"/>
    <w:rsid w:val="00BF3741"/>
    <w:rsid w:val="00BF3B95"/>
    <w:rsid w:val="00C016AD"/>
    <w:rsid w:val="00C0208A"/>
    <w:rsid w:val="00C06E7D"/>
    <w:rsid w:val="00C21213"/>
    <w:rsid w:val="00C23555"/>
    <w:rsid w:val="00C31C33"/>
    <w:rsid w:val="00C31E90"/>
    <w:rsid w:val="00C37CDE"/>
    <w:rsid w:val="00C40391"/>
    <w:rsid w:val="00C42584"/>
    <w:rsid w:val="00C427A7"/>
    <w:rsid w:val="00C45FBC"/>
    <w:rsid w:val="00C467C3"/>
    <w:rsid w:val="00C500A0"/>
    <w:rsid w:val="00C502E9"/>
    <w:rsid w:val="00C51744"/>
    <w:rsid w:val="00C51BA2"/>
    <w:rsid w:val="00C52769"/>
    <w:rsid w:val="00C6293D"/>
    <w:rsid w:val="00C631CB"/>
    <w:rsid w:val="00C63503"/>
    <w:rsid w:val="00C72290"/>
    <w:rsid w:val="00C765FE"/>
    <w:rsid w:val="00C838A7"/>
    <w:rsid w:val="00C84994"/>
    <w:rsid w:val="00C85ABF"/>
    <w:rsid w:val="00C92593"/>
    <w:rsid w:val="00C94348"/>
    <w:rsid w:val="00C953AB"/>
    <w:rsid w:val="00CA2AFB"/>
    <w:rsid w:val="00CB1818"/>
    <w:rsid w:val="00CB2388"/>
    <w:rsid w:val="00CB3FEE"/>
    <w:rsid w:val="00CB565B"/>
    <w:rsid w:val="00CB57EC"/>
    <w:rsid w:val="00CB7CC4"/>
    <w:rsid w:val="00CC09EC"/>
    <w:rsid w:val="00CC33F8"/>
    <w:rsid w:val="00CC46BA"/>
    <w:rsid w:val="00CC5EB0"/>
    <w:rsid w:val="00CC745C"/>
    <w:rsid w:val="00CD0B57"/>
    <w:rsid w:val="00CD48AF"/>
    <w:rsid w:val="00CE1588"/>
    <w:rsid w:val="00CF0B5D"/>
    <w:rsid w:val="00CF1CBE"/>
    <w:rsid w:val="00CF3E5F"/>
    <w:rsid w:val="00D11A0D"/>
    <w:rsid w:val="00D27B32"/>
    <w:rsid w:val="00D36CB1"/>
    <w:rsid w:val="00D40D2C"/>
    <w:rsid w:val="00D52343"/>
    <w:rsid w:val="00D536CF"/>
    <w:rsid w:val="00D57F05"/>
    <w:rsid w:val="00D60E78"/>
    <w:rsid w:val="00D6297A"/>
    <w:rsid w:val="00D71C72"/>
    <w:rsid w:val="00D73C22"/>
    <w:rsid w:val="00D7757F"/>
    <w:rsid w:val="00D81E32"/>
    <w:rsid w:val="00D823AD"/>
    <w:rsid w:val="00D87602"/>
    <w:rsid w:val="00D91C9A"/>
    <w:rsid w:val="00DA1947"/>
    <w:rsid w:val="00DA494F"/>
    <w:rsid w:val="00DA572A"/>
    <w:rsid w:val="00DB06A2"/>
    <w:rsid w:val="00DB3F4F"/>
    <w:rsid w:val="00DB4CD1"/>
    <w:rsid w:val="00DD2059"/>
    <w:rsid w:val="00DD5B11"/>
    <w:rsid w:val="00DE0A7F"/>
    <w:rsid w:val="00DE15F5"/>
    <w:rsid w:val="00DE1DC3"/>
    <w:rsid w:val="00DE386D"/>
    <w:rsid w:val="00DE7C02"/>
    <w:rsid w:val="00DF4B45"/>
    <w:rsid w:val="00DF6DB1"/>
    <w:rsid w:val="00DF78E6"/>
    <w:rsid w:val="00E00732"/>
    <w:rsid w:val="00E01195"/>
    <w:rsid w:val="00E01933"/>
    <w:rsid w:val="00E13B14"/>
    <w:rsid w:val="00E15CC0"/>
    <w:rsid w:val="00E168D8"/>
    <w:rsid w:val="00E1745C"/>
    <w:rsid w:val="00E2584B"/>
    <w:rsid w:val="00E25C6E"/>
    <w:rsid w:val="00E2655C"/>
    <w:rsid w:val="00E301D2"/>
    <w:rsid w:val="00E345E3"/>
    <w:rsid w:val="00E3560A"/>
    <w:rsid w:val="00E37D3B"/>
    <w:rsid w:val="00E4084C"/>
    <w:rsid w:val="00E46FAE"/>
    <w:rsid w:val="00E51F8C"/>
    <w:rsid w:val="00E62336"/>
    <w:rsid w:val="00E62F26"/>
    <w:rsid w:val="00E63412"/>
    <w:rsid w:val="00E7797A"/>
    <w:rsid w:val="00E826C3"/>
    <w:rsid w:val="00E83A8A"/>
    <w:rsid w:val="00E83C11"/>
    <w:rsid w:val="00E84D81"/>
    <w:rsid w:val="00E8647D"/>
    <w:rsid w:val="00E9303F"/>
    <w:rsid w:val="00E934CE"/>
    <w:rsid w:val="00E97EC7"/>
    <w:rsid w:val="00EA0AA7"/>
    <w:rsid w:val="00EA1BAD"/>
    <w:rsid w:val="00EA7D5C"/>
    <w:rsid w:val="00EB1D75"/>
    <w:rsid w:val="00EB2E09"/>
    <w:rsid w:val="00EB3FC5"/>
    <w:rsid w:val="00EC39FA"/>
    <w:rsid w:val="00EC562C"/>
    <w:rsid w:val="00EC5817"/>
    <w:rsid w:val="00EC5B1E"/>
    <w:rsid w:val="00ED0E44"/>
    <w:rsid w:val="00ED1FEB"/>
    <w:rsid w:val="00ED300F"/>
    <w:rsid w:val="00ED32F4"/>
    <w:rsid w:val="00ED4607"/>
    <w:rsid w:val="00ED6974"/>
    <w:rsid w:val="00EE0204"/>
    <w:rsid w:val="00EE1123"/>
    <w:rsid w:val="00EE1F95"/>
    <w:rsid w:val="00EF1F63"/>
    <w:rsid w:val="00EF5C59"/>
    <w:rsid w:val="00F019BD"/>
    <w:rsid w:val="00F01CD7"/>
    <w:rsid w:val="00F14BE3"/>
    <w:rsid w:val="00F2109D"/>
    <w:rsid w:val="00F26225"/>
    <w:rsid w:val="00F367BD"/>
    <w:rsid w:val="00F42F4E"/>
    <w:rsid w:val="00F44CA3"/>
    <w:rsid w:val="00F45052"/>
    <w:rsid w:val="00F475AD"/>
    <w:rsid w:val="00F47851"/>
    <w:rsid w:val="00F63F39"/>
    <w:rsid w:val="00F65AC4"/>
    <w:rsid w:val="00F65C0A"/>
    <w:rsid w:val="00F67202"/>
    <w:rsid w:val="00F72DA5"/>
    <w:rsid w:val="00F73D0B"/>
    <w:rsid w:val="00F756EB"/>
    <w:rsid w:val="00F7704D"/>
    <w:rsid w:val="00F854D1"/>
    <w:rsid w:val="00F862DE"/>
    <w:rsid w:val="00F90648"/>
    <w:rsid w:val="00F95E31"/>
    <w:rsid w:val="00F965F3"/>
    <w:rsid w:val="00FA4585"/>
    <w:rsid w:val="00FA6D83"/>
    <w:rsid w:val="00FB15E7"/>
    <w:rsid w:val="00FB1A8D"/>
    <w:rsid w:val="00FB3C4C"/>
    <w:rsid w:val="00FB3D49"/>
    <w:rsid w:val="00FC1856"/>
    <w:rsid w:val="00FD65E3"/>
    <w:rsid w:val="00FD6FC9"/>
    <w:rsid w:val="00FE0180"/>
    <w:rsid w:val="00FE1411"/>
    <w:rsid w:val="00FE281A"/>
    <w:rsid w:val="00FE6034"/>
    <w:rsid w:val="00FE7AE0"/>
    <w:rsid w:val="00FF22BC"/>
    <w:rsid w:val="00FF3DC6"/>
    <w:rsid w:val="00FF4811"/>
    <w:rsid w:val="00FF6455"/>
    <w:rsid w:val="00FF72C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71557406"/>
  <w15:chartTrackingRefBased/>
  <w15:docId w15:val="{1A61D24B-A071-3F42-AEC1-990DBEF0E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6DB1"/>
    <w:pPr>
      <w:widowControl w:val="0"/>
      <w:spacing w:after="0" w:line="240" w:lineRule="auto"/>
    </w:pPr>
    <w:rPr>
      <w:szCs w:val="22"/>
      <w14:ligatures w14:val="none"/>
    </w:rPr>
  </w:style>
  <w:style w:type="paragraph" w:styleId="1">
    <w:name w:val="heading 1"/>
    <w:basedOn w:val="a"/>
    <w:next w:val="a"/>
    <w:link w:val="10"/>
    <w:uiPriority w:val="9"/>
    <w:qFormat/>
    <w:rsid w:val="00DF6DB1"/>
    <w:pPr>
      <w:keepNext/>
      <w:keepLines/>
      <w:spacing w:before="480" w:after="80" w:line="278" w:lineRule="auto"/>
      <w:outlineLvl w:val="0"/>
    </w:pPr>
    <w:rPr>
      <w:rFonts w:asciiTheme="majorHAnsi" w:eastAsiaTheme="majorEastAsia" w:hAnsiTheme="majorHAnsi" w:cstheme="majorBidi"/>
      <w:color w:val="2F5496" w:themeColor="accent1" w:themeShade="BF"/>
      <w:sz w:val="48"/>
      <w:szCs w:val="48"/>
      <w14:ligatures w14:val="standardContextual"/>
    </w:rPr>
  </w:style>
  <w:style w:type="paragraph" w:styleId="2">
    <w:name w:val="heading 2"/>
    <w:basedOn w:val="a"/>
    <w:next w:val="a"/>
    <w:link w:val="20"/>
    <w:uiPriority w:val="9"/>
    <w:semiHidden/>
    <w:unhideWhenUsed/>
    <w:qFormat/>
    <w:rsid w:val="00DF6DB1"/>
    <w:pPr>
      <w:keepNext/>
      <w:keepLines/>
      <w:spacing w:before="160" w:after="80" w:line="278" w:lineRule="auto"/>
      <w:outlineLvl w:val="1"/>
    </w:pPr>
    <w:rPr>
      <w:rFonts w:asciiTheme="majorHAnsi" w:eastAsiaTheme="majorEastAsia" w:hAnsiTheme="majorHAnsi" w:cstheme="majorBidi"/>
      <w:color w:val="2F5496" w:themeColor="accent1" w:themeShade="BF"/>
      <w:sz w:val="40"/>
      <w:szCs w:val="40"/>
      <w14:ligatures w14:val="standardContextual"/>
    </w:rPr>
  </w:style>
  <w:style w:type="paragraph" w:styleId="3">
    <w:name w:val="heading 3"/>
    <w:basedOn w:val="a"/>
    <w:next w:val="a"/>
    <w:link w:val="30"/>
    <w:uiPriority w:val="9"/>
    <w:semiHidden/>
    <w:unhideWhenUsed/>
    <w:qFormat/>
    <w:rsid w:val="00DF6DB1"/>
    <w:pPr>
      <w:keepNext/>
      <w:keepLines/>
      <w:spacing w:before="160" w:after="40" w:line="278" w:lineRule="auto"/>
      <w:outlineLvl w:val="2"/>
    </w:pPr>
    <w:rPr>
      <w:rFonts w:eastAsiaTheme="majorEastAsia" w:cstheme="majorBidi"/>
      <w:color w:val="2F5496" w:themeColor="accent1" w:themeShade="BF"/>
      <w:sz w:val="32"/>
      <w:szCs w:val="32"/>
      <w14:ligatures w14:val="standardContextual"/>
    </w:rPr>
  </w:style>
  <w:style w:type="paragraph" w:styleId="4">
    <w:name w:val="heading 4"/>
    <w:basedOn w:val="a"/>
    <w:next w:val="a"/>
    <w:link w:val="40"/>
    <w:uiPriority w:val="9"/>
    <w:semiHidden/>
    <w:unhideWhenUsed/>
    <w:qFormat/>
    <w:rsid w:val="00DF6DB1"/>
    <w:pPr>
      <w:keepNext/>
      <w:keepLines/>
      <w:spacing w:before="160" w:after="40" w:line="278" w:lineRule="auto"/>
      <w:outlineLvl w:val="3"/>
    </w:pPr>
    <w:rPr>
      <w:rFonts w:eastAsiaTheme="majorEastAsia" w:cstheme="majorBidi"/>
      <w:color w:val="2F5496" w:themeColor="accent1" w:themeShade="BF"/>
      <w:sz w:val="28"/>
      <w:szCs w:val="28"/>
      <w14:ligatures w14:val="standardContextual"/>
    </w:rPr>
  </w:style>
  <w:style w:type="paragraph" w:styleId="5">
    <w:name w:val="heading 5"/>
    <w:basedOn w:val="a"/>
    <w:next w:val="a"/>
    <w:link w:val="50"/>
    <w:uiPriority w:val="9"/>
    <w:semiHidden/>
    <w:unhideWhenUsed/>
    <w:qFormat/>
    <w:rsid w:val="00DF6DB1"/>
    <w:pPr>
      <w:keepNext/>
      <w:keepLines/>
      <w:spacing w:before="80" w:after="40" w:line="278" w:lineRule="auto"/>
      <w:outlineLvl w:val="4"/>
    </w:pPr>
    <w:rPr>
      <w:rFonts w:eastAsiaTheme="majorEastAsia" w:cstheme="majorBidi"/>
      <w:color w:val="2F5496" w:themeColor="accent1" w:themeShade="BF"/>
      <w:szCs w:val="24"/>
      <w14:ligatures w14:val="standardContextual"/>
    </w:rPr>
  </w:style>
  <w:style w:type="paragraph" w:styleId="6">
    <w:name w:val="heading 6"/>
    <w:basedOn w:val="a"/>
    <w:next w:val="a"/>
    <w:link w:val="60"/>
    <w:uiPriority w:val="9"/>
    <w:semiHidden/>
    <w:unhideWhenUsed/>
    <w:qFormat/>
    <w:rsid w:val="00DF6DB1"/>
    <w:pPr>
      <w:keepNext/>
      <w:keepLines/>
      <w:spacing w:before="40" w:line="278" w:lineRule="auto"/>
      <w:outlineLvl w:val="5"/>
    </w:pPr>
    <w:rPr>
      <w:rFonts w:eastAsiaTheme="majorEastAsia" w:cstheme="majorBidi"/>
      <w:color w:val="595959" w:themeColor="text1" w:themeTint="A6"/>
      <w:szCs w:val="24"/>
      <w14:ligatures w14:val="standardContextual"/>
    </w:rPr>
  </w:style>
  <w:style w:type="paragraph" w:styleId="7">
    <w:name w:val="heading 7"/>
    <w:basedOn w:val="a"/>
    <w:next w:val="a"/>
    <w:link w:val="70"/>
    <w:uiPriority w:val="9"/>
    <w:semiHidden/>
    <w:unhideWhenUsed/>
    <w:qFormat/>
    <w:rsid w:val="00DF6DB1"/>
    <w:pPr>
      <w:keepNext/>
      <w:keepLines/>
      <w:spacing w:before="40" w:line="278" w:lineRule="auto"/>
      <w:ind w:leftChars="100" w:left="100"/>
      <w:outlineLvl w:val="6"/>
    </w:pPr>
    <w:rPr>
      <w:rFonts w:eastAsiaTheme="majorEastAsia" w:cstheme="majorBidi"/>
      <w:color w:val="595959" w:themeColor="text1" w:themeTint="A6"/>
      <w:szCs w:val="24"/>
      <w14:ligatures w14:val="standardContextual"/>
    </w:rPr>
  </w:style>
  <w:style w:type="paragraph" w:styleId="8">
    <w:name w:val="heading 8"/>
    <w:basedOn w:val="a"/>
    <w:next w:val="a"/>
    <w:link w:val="80"/>
    <w:uiPriority w:val="9"/>
    <w:semiHidden/>
    <w:unhideWhenUsed/>
    <w:qFormat/>
    <w:rsid w:val="00DF6DB1"/>
    <w:pPr>
      <w:keepNext/>
      <w:keepLines/>
      <w:spacing w:before="40" w:line="278" w:lineRule="auto"/>
      <w:ind w:leftChars="200" w:left="200"/>
      <w:outlineLvl w:val="7"/>
    </w:pPr>
    <w:rPr>
      <w:rFonts w:eastAsiaTheme="majorEastAsia" w:cstheme="majorBidi"/>
      <w:color w:val="272727" w:themeColor="text1" w:themeTint="D8"/>
      <w:szCs w:val="24"/>
      <w14:ligatures w14:val="standardContextual"/>
    </w:rPr>
  </w:style>
  <w:style w:type="paragraph" w:styleId="9">
    <w:name w:val="heading 9"/>
    <w:basedOn w:val="a"/>
    <w:next w:val="a"/>
    <w:link w:val="90"/>
    <w:uiPriority w:val="9"/>
    <w:semiHidden/>
    <w:unhideWhenUsed/>
    <w:qFormat/>
    <w:rsid w:val="00DF6DB1"/>
    <w:pPr>
      <w:keepNext/>
      <w:keepLines/>
      <w:spacing w:before="40" w:line="278" w:lineRule="auto"/>
      <w:ind w:leftChars="300" w:left="300"/>
      <w:outlineLvl w:val="8"/>
    </w:pPr>
    <w:rPr>
      <w:rFonts w:eastAsiaTheme="majorEastAsia" w:cstheme="majorBidi"/>
      <w:color w:val="272727" w:themeColor="text1" w:themeTint="D8"/>
      <w:szCs w:val="24"/>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DF6DB1"/>
    <w:rPr>
      <w:rFonts w:asciiTheme="majorHAnsi" w:eastAsiaTheme="majorEastAsia" w:hAnsiTheme="majorHAnsi" w:cstheme="majorBidi"/>
      <w:color w:val="2F5496" w:themeColor="accent1" w:themeShade="BF"/>
      <w:sz w:val="48"/>
      <w:szCs w:val="48"/>
    </w:rPr>
  </w:style>
  <w:style w:type="character" w:customStyle="1" w:styleId="20">
    <w:name w:val="標題 2 字元"/>
    <w:basedOn w:val="a0"/>
    <w:link w:val="2"/>
    <w:uiPriority w:val="9"/>
    <w:semiHidden/>
    <w:rsid w:val="00DF6DB1"/>
    <w:rPr>
      <w:rFonts w:asciiTheme="majorHAnsi" w:eastAsiaTheme="majorEastAsia" w:hAnsiTheme="majorHAnsi" w:cstheme="majorBidi"/>
      <w:color w:val="2F5496" w:themeColor="accent1" w:themeShade="BF"/>
      <w:sz w:val="40"/>
      <w:szCs w:val="40"/>
    </w:rPr>
  </w:style>
  <w:style w:type="character" w:customStyle="1" w:styleId="30">
    <w:name w:val="標題 3 字元"/>
    <w:basedOn w:val="a0"/>
    <w:link w:val="3"/>
    <w:uiPriority w:val="9"/>
    <w:semiHidden/>
    <w:rsid w:val="00DF6DB1"/>
    <w:rPr>
      <w:rFonts w:eastAsiaTheme="majorEastAsia" w:cstheme="majorBidi"/>
      <w:color w:val="2F5496" w:themeColor="accent1" w:themeShade="BF"/>
      <w:sz w:val="32"/>
      <w:szCs w:val="32"/>
    </w:rPr>
  </w:style>
  <w:style w:type="character" w:customStyle="1" w:styleId="40">
    <w:name w:val="標題 4 字元"/>
    <w:basedOn w:val="a0"/>
    <w:link w:val="4"/>
    <w:uiPriority w:val="9"/>
    <w:semiHidden/>
    <w:rsid w:val="00DF6DB1"/>
    <w:rPr>
      <w:rFonts w:eastAsiaTheme="majorEastAsia" w:cstheme="majorBidi"/>
      <w:color w:val="2F5496" w:themeColor="accent1" w:themeShade="BF"/>
      <w:sz w:val="28"/>
      <w:szCs w:val="28"/>
    </w:rPr>
  </w:style>
  <w:style w:type="character" w:customStyle="1" w:styleId="50">
    <w:name w:val="標題 5 字元"/>
    <w:basedOn w:val="a0"/>
    <w:link w:val="5"/>
    <w:uiPriority w:val="9"/>
    <w:semiHidden/>
    <w:rsid w:val="00DF6DB1"/>
    <w:rPr>
      <w:rFonts w:eastAsiaTheme="majorEastAsia" w:cstheme="majorBidi"/>
      <w:color w:val="2F5496" w:themeColor="accent1" w:themeShade="BF"/>
    </w:rPr>
  </w:style>
  <w:style w:type="character" w:customStyle="1" w:styleId="60">
    <w:name w:val="標題 6 字元"/>
    <w:basedOn w:val="a0"/>
    <w:link w:val="6"/>
    <w:uiPriority w:val="9"/>
    <w:semiHidden/>
    <w:rsid w:val="00DF6DB1"/>
    <w:rPr>
      <w:rFonts w:eastAsiaTheme="majorEastAsia" w:cstheme="majorBidi"/>
      <w:color w:val="595959" w:themeColor="text1" w:themeTint="A6"/>
    </w:rPr>
  </w:style>
  <w:style w:type="character" w:customStyle="1" w:styleId="70">
    <w:name w:val="標題 7 字元"/>
    <w:basedOn w:val="a0"/>
    <w:link w:val="7"/>
    <w:uiPriority w:val="9"/>
    <w:semiHidden/>
    <w:rsid w:val="00DF6DB1"/>
    <w:rPr>
      <w:rFonts w:eastAsiaTheme="majorEastAsia" w:cstheme="majorBidi"/>
      <w:color w:val="595959" w:themeColor="text1" w:themeTint="A6"/>
    </w:rPr>
  </w:style>
  <w:style w:type="character" w:customStyle="1" w:styleId="80">
    <w:name w:val="標題 8 字元"/>
    <w:basedOn w:val="a0"/>
    <w:link w:val="8"/>
    <w:uiPriority w:val="9"/>
    <w:semiHidden/>
    <w:rsid w:val="00DF6DB1"/>
    <w:rPr>
      <w:rFonts w:eastAsiaTheme="majorEastAsia" w:cstheme="majorBidi"/>
      <w:color w:val="272727" w:themeColor="text1" w:themeTint="D8"/>
    </w:rPr>
  </w:style>
  <w:style w:type="character" w:customStyle="1" w:styleId="90">
    <w:name w:val="標題 9 字元"/>
    <w:basedOn w:val="a0"/>
    <w:link w:val="9"/>
    <w:uiPriority w:val="9"/>
    <w:semiHidden/>
    <w:rsid w:val="00DF6DB1"/>
    <w:rPr>
      <w:rFonts w:eastAsiaTheme="majorEastAsia" w:cstheme="majorBidi"/>
      <w:color w:val="272727" w:themeColor="text1" w:themeTint="D8"/>
    </w:rPr>
  </w:style>
  <w:style w:type="paragraph" w:styleId="a3">
    <w:name w:val="Title"/>
    <w:basedOn w:val="a"/>
    <w:next w:val="a"/>
    <w:link w:val="a4"/>
    <w:uiPriority w:val="10"/>
    <w:qFormat/>
    <w:rsid w:val="00DF6DB1"/>
    <w:pPr>
      <w:spacing w:after="80"/>
      <w:contextualSpacing/>
      <w:jc w:val="center"/>
    </w:pPr>
    <w:rPr>
      <w:rFonts w:asciiTheme="majorHAnsi" w:eastAsiaTheme="majorEastAsia" w:hAnsiTheme="majorHAnsi" w:cstheme="majorBidi"/>
      <w:spacing w:val="-10"/>
      <w:kern w:val="28"/>
      <w:sz w:val="56"/>
      <w:szCs w:val="56"/>
      <w14:ligatures w14:val="standardContextual"/>
    </w:rPr>
  </w:style>
  <w:style w:type="character" w:customStyle="1" w:styleId="a4">
    <w:name w:val="標題 字元"/>
    <w:basedOn w:val="a0"/>
    <w:link w:val="a3"/>
    <w:uiPriority w:val="10"/>
    <w:rsid w:val="00DF6DB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F6DB1"/>
    <w:pPr>
      <w:numPr>
        <w:ilvl w:val="1"/>
      </w:numPr>
      <w:spacing w:after="160" w:line="278" w:lineRule="auto"/>
      <w:jc w:val="center"/>
    </w:pPr>
    <w:rPr>
      <w:rFonts w:asciiTheme="majorHAnsi" w:eastAsiaTheme="majorEastAsia" w:hAnsiTheme="majorHAnsi" w:cstheme="majorBidi"/>
      <w:color w:val="595959" w:themeColor="text1" w:themeTint="A6"/>
      <w:spacing w:val="15"/>
      <w:sz w:val="28"/>
      <w:szCs w:val="28"/>
      <w14:ligatures w14:val="standardContextual"/>
    </w:rPr>
  </w:style>
  <w:style w:type="character" w:customStyle="1" w:styleId="a6">
    <w:name w:val="副標題 字元"/>
    <w:basedOn w:val="a0"/>
    <w:link w:val="a5"/>
    <w:uiPriority w:val="11"/>
    <w:rsid w:val="00DF6DB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F6DB1"/>
    <w:pPr>
      <w:spacing w:before="160" w:after="160" w:line="278" w:lineRule="auto"/>
      <w:jc w:val="center"/>
    </w:pPr>
    <w:rPr>
      <w:i/>
      <w:iCs/>
      <w:color w:val="404040" w:themeColor="text1" w:themeTint="BF"/>
      <w:szCs w:val="24"/>
      <w14:ligatures w14:val="standardContextual"/>
    </w:rPr>
  </w:style>
  <w:style w:type="character" w:customStyle="1" w:styleId="a8">
    <w:name w:val="引文 字元"/>
    <w:basedOn w:val="a0"/>
    <w:link w:val="a7"/>
    <w:uiPriority w:val="29"/>
    <w:rsid w:val="00DF6DB1"/>
    <w:rPr>
      <w:i/>
      <w:iCs/>
      <w:color w:val="404040" w:themeColor="text1" w:themeTint="BF"/>
    </w:rPr>
  </w:style>
  <w:style w:type="paragraph" w:styleId="a9">
    <w:name w:val="List Paragraph"/>
    <w:basedOn w:val="a"/>
    <w:uiPriority w:val="34"/>
    <w:qFormat/>
    <w:rsid w:val="00DF6DB1"/>
    <w:pPr>
      <w:spacing w:after="160" w:line="278" w:lineRule="auto"/>
      <w:ind w:left="720"/>
      <w:contextualSpacing/>
    </w:pPr>
    <w:rPr>
      <w:szCs w:val="24"/>
      <w14:ligatures w14:val="standardContextual"/>
    </w:rPr>
  </w:style>
  <w:style w:type="character" w:styleId="aa">
    <w:name w:val="Intense Emphasis"/>
    <w:basedOn w:val="a0"/>
    <w:uiPriority w:val="21"/>
    <w:qFormat/>
    <w:rsid w:val="00DF6DB1"/>
    <w:rPr>
      <w:i/>
      <w:iCs/>
      <w:color w:val="2F5496" w:themeColor="accent1" w:themeShade="BF"/>
    </w:rPr>
  </w:style>
  <w:style w:type="paragraph" w:styleId="ab">
    <w:name w:val="Intense Quote"/>
    <w:basedOn w:val="a"/>
    <w:next w:val="a"/>
    <w:link w:val="ac"/>
    <w:uiPriority w:val="30"/>
    <w:qFormat/>
    <w:rsid w:val="00DF6DB1"/>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Cs w:val="24"/>
      <w14:ligatures w14:val="standardContextual"/>
    </w:rPr>
  </w:style>
  <w:style w:type="character" w:customStyle="1" w:styleId="ac">
    <w:name w:val="鮮明引文 字元"/>
    <w:basedOn w:val="a0"/>
    <w:link w:val="ab"/>
    <w:uiPriority w:val="30"/>
    <w:rsid w:val="00DF6DB1"/>
    <w:rPr>
      <w:i/>
      <w:iCs/>
      <w:color w:val="2F5496" w:themeColor="accent1" w:themeShade="BF"/>
    </w:rPr>
  </w:style>
  <w:style w:type="character" w:styleId="ad">
    <w:name w:val="Intense Reference"/>
    <w:basedOn w:val="a0"/>
    <w:uiPriority w:val="32"/>
    <w:qFormat/>
    <w:rsid w:val="00DF6DB1"/>
    <w:rPr>
      <w:b/>
      <w:bCs/>
      <w:smallCaps/>
      <w:color w:val="2F5496" w:themeColor="accent1" w:themeShade="BF"/>
      <w:spacing w:val="5"/>
    </w:rPr>
  </w:style>
  <w:style w:type="character" w:styleId="ae">
    <w:name w:val="annotation reference"/>
    <w:basedOn w:val="a0"/>
    <w:uiPriority w:val="99"/>
    <w:semiHidden/>
    <w:unhideWhenUsed/>
    <w:rsid w:val="00FE0180"/>
    <w:rPr>
      <w:sz w:val="18"/>
      <w:szCs w:val="18"/>
    </w:rPr>
  </w:style>
  <w:style w:type="paragraph" w:styleId="af">
    <w:name w:val="annotation text"/>
    <w:basedOn w:val="a"/>
    <w:link w:val="af0"/>
    <w:uiPriority w:val="99"/>
    <w:unhideWhenUsed/>
    <w:rsid w:val="00FE0180"/>
    <w:rPr>
      <w:szCs w:val="24"/>
      <w14:ligatures w14:val="standardContextual"/>
    </w:rPr>
  </w:style>
  <w:style w:type="character" w:customStyle="1" w:styleId="af0">
    <w:name w:val="註解文字 字元"/>
    <w:basedOn w:val="a0"/>
    <w:link w:val="af"/>
    <w:uiPriority w:val="99"/>
    <w:rsid w:val="00FE0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1130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8</Pages>
  <Words>772</Words>
  <Characters>4404</Characters>
  <Application>Microsoft Office Word</Application>
  <DocSecurity>0</DocSecurity>
  <Lines>36</Lines>
  <Paragraphs>10</Paragraphs>
  <ScaleCrop>false</ScaleCrop>
  <Company/>
  <LinksUpToDate>false</LinksUpToDate>
  <CharactersWithSpaces>5166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林彥志</dc:creator>
  <cp:keywords/>
  <dc:description/>
  <cp:lastModifiedBy>林彥志</cp:lastModifiedBy>
  <cp:revision>11</cp:revision>
  <dcterms:created xsi:type="dcterms:W3CDTF">2025-07-28T03:58:00Z</dcterms:created>
  <dcterms:modified xsi:type="dcterms:W3CDTF">2026-04-01T08:58:00Z</dcterms:modified>
</cp:coreProperties>
</file>