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DF176" w14:textId="77777777" w:rsidR="009035AA" w:rsidRPr="00D67128" w:rsidRDefault="00270BBE" w:rsidP="004C0EA9">
      <w:pPr>
        <w:rPr>
          <w:spacing w:val="-2"/>
          <w:w w:val="105"/>
        </w:rPr>
      </w:pPr>
      <w:r>
        <w:rPr>
          <w:w w:val="105"/>
        </w:rPr>
        <w:t>Electronic</w:t>
      </w:r>
      <w:r>
        <w:rPr>
          <w:spacing w:val="-3"/>
          <w:w w:val="105"/>
        </w:rPr>
        <w:t xml:space="preserve"> </w:t>
      </w:r>
      <w:r>
        <w:rPr>
          <w:w w:val="105"/>
        </w:rPr>
        <w:t>Supplementary</w:t>
      </w:r>
      <w:r>
        <w:rPr>
          <w:spacing w:val="-2"/>
          <w:w w:val="105"/>
        </w:rPr>
        <w:t xml:space="preserve"> Material</w:t>
      </w:r>
    </w:p>
    <w:p w14:paraId="2565187B" w14:textId="77777777" w:rsidR="009035AA" w:rsidRPr="00D67128" w:rsidRDefault="00270BBE" w:rsidP="004C0EA9">
      <w:pPr>
        <w:rPr>
          <w:w w:val="105"/>
          <w:sz w:val="32"/>
        </w:rPr>
      </w:pPr>
      <w:r>
        <w:rPr>
          <w:w w:val="105"/>
          <w:sz w:val="32"/>
        </w:rPr>
        <w:t>A Physics-Informed Neural Network Framework for Surrogate Modeling, Inverse Design, and Inverse PINN-Based Material Identification in UV</w:t>
      </w:r>
      <w:r>
        <w:rPr>
          <w:spacing w:val="80"/>
          <w:w w:val="105"/>
          <w:sz w:val="32"/>
        </w:rPr>
        <w:t xml:space="preserve"> </w:t>
      </w:r>
      <w:r>
        <w:rPr>
          <w:w w:val="105"/>
          <w:sz w:val="32"/>
        </w:rPr>
        <w:t>Laser Micro-Machining of Polymer Thin Films</w:t>
      </w:r>
    </w:p>
    <w:p w14:paraId="3268EDA4" w14:textId="77777777" w:rsidR="009035AA" w:rsidRPr="00D67128" w:rsidRDefault="00270BBE" w:rsidP="004C0EA9">
      <w:pPr>
        <w:rPr>
          <w:w w:val="105"/>
          <w:sz w:val="28"/>
        </w:rPr>
      </w:pPr>
      <w:r>
        <w:rPr>
          <w:w w:val="105"/>
          <w:sz w:val="28"/>
        </w:rPr>
        <w:t>Chae</w:t>
      </w:r>
      <w:r>
        <w:rPr>
          <w:spacing w:val="22"/>
          <w:w w:val="105"/>
          <w:sz w:val="28"/>
        </w:rPr>
        <w:t xml:space="preserve"> </w:t>
      </w:r>
      <w:r>
        <w:rPr>
          <w:w w:val="105"/>
          <w:sz w:val="28"/>
        </w:rPr>
        <w:t>Yoon</w:t>
      </w:r>
      <w:r>
        <w:rPr>
          <w:spacing w:val="22"/>
          <w:w w:val="105"/>
          <w:sz w:val="28"/>
        </w:rPr>
        <w:t xml:space="preserve"> </w:t>
      </w:r>
      <w:r>
        <w:rPr>
          <w:w w:val="105"/>
          <w:sz w:val="28"/>
        </w:rPr>
        <w:t>Shin</w:t>
      </w:r>
      <w:r>
        <w:rPr>
          <w:w w:val="105"/>
          <w:position w:val="10"/>
          <w:sz w:val="20"/>
        </w:rPr>
        <w:t>1</w:t>
      </w:r>
      <w:r>
        <w:rPr>
          <w:w w:val="105"/>
          <w:sz w:val="28"/>
        </w:rPr>
        <w:t>,</w:t>
      </w:r>
      <w:r>
        <w:rPr>
          <w:spacing w:val="22"/>
          <w:w w:val="105"/>
          <w:sz w:val="28"/>
        </w:rPr>
        <w:t xml:space="preserve"> </w:t>
      </w:r>
      <w:r>
        <w:rPr>
          <w:w w:val="105"/>
          <w:sz w:val="28"/>
        </w:rPr>
        <w:t>Cheol</w:t>
      </w:r>
      <w:r>
        <w:rPr>
          <w:spacing w:val="22"/>
          <w:w w:val="105"/>
          <w:sz w:val="28"/>
        </w:rPr>
        <w:t xml:space="preserve"> </w:t>
      </w:r>
      <w:r>
        <w:rPr>
          <w:w w:val="105"/>
          <w:sz w:val="28"/>
        </w:rPr>
        <w:t>Hwan</w:t>
      </w:r>
      <w:r>
        <w:rPr>
          <w:spacing w:val="23"/>
          <w:w w:val="105"/>
          <w:sz w:val="28"/>
        </w:rPr>
        <w:t xml:space="preserve"> </w:t>
      </w:r>
      <w:r>
        <w:rPr>
          <w:w w:val="105"/>
          <w:sz w:val="28"/>
        </w:rPr>
        <w:t>Kim</w:t>
      </w:r>
      <w:r>
        <w:rPr>
          <w:w w:val="105"/>
          <w:position w:val="10"/>
          <w:sz w:val="20"/>
        </w:rPr>
        <w:t>1</w:t>
      </w:r>
      <w:r>
        <w:rPr>
          <w:w w:val="105"/>
          <w:sz w:val="28"/>
        </w:rPr>
        <w:t>,</w:t>
      </w:r>
      <w:r>
        <w:rPr>
          <w:spacing w:val="22"/>
          <w:w w:val="105"/>
          <w:sz w:val="28"/>
        </w:rPr>
        <w:t xml:space="preserve"> </w:t>
      </w:r>
      <w:r>
        <w:rPr>
          <w:w w:val="105"/>
          <w:sz w:val="28"/>
        </w:rPr>
        <w:t>and</w:t>
      </w:r>
      <w:r>
        <w:rPr>
          <w:spacing w:val="22"/>
          <w:w w:val="105"/>
          <w:sz w:val="28"/>
        </w:rPr>
        <w:t xml:space="preserve"> </w:t>
      </w:r>
      <w:r>
        <w:rPr>
          <w:w w:val="105"/>
          <w:sz w:val="28"/>
        </w:rPr>
        <w:t>Bo</w:t>
      </w:r>
      <w:r>
        <w:rPr>
          <w:spacing w:val="22"/>
          <w:w w:val="105"/>
          <w:sz w:val="28"/>
        </w:rPr>
        <w:t xml:space="preserve"> </w:t>
      </w:r>
      <w:r>
        <w:rPr>
          <w:w w:val="105"/>
          <w:sz w:val="28"/>
        </w:rPr>
        <w:t>Sung</w:t>
      </w:r>
      <w:r>
        <w:rPr>
          <w:spacing w:val="23"/>
          <w:w w:val="105"/>
          <w:sz w:val="28"/>
        </w:rPr>
        <w:t xml:space="preserve"> </w:t>
      </w:r>
      <w:r>
        <w:rPr>
          <w:spacing w:val="-2"/>
          <w:w w:val="105"/>
          <w:sz w:val="28"/>
        </w:rPr>
        <w:t>Shin</w:t>
      </w:r>
      <w:r>
        <w:rPr>
          <w:spacing w:val="-2"/>
          <w:w w:val="105"/>
          <w:position w:val="10"/>
          <w:sz w:val="20"/>
        </w:rPr>
        <w:t>2</w:t>
      </w:r>
      <w:r>
        <w:rPr>
          <w:i/>
          <w:spacing w:val="-2"/>
          <w:w w:val="105"/>
          <w:position w:val="10"/>
          <w:sz w:val="20"/>
        </w:rPr>
        <w:t>,</w:t>
      </w:r>
      <w:r>
        <w:rPr>
          <w:rFonts w:ascii="Cambria Math" w:hAnsi="Cambria Math" w:cs="Cambria Math"/>
          <w:spacing w:val="-2"/>
          <w:w w:val="105"/>
          <w:position w:val="10"/>
          <w:sz w:val="20"/>
        </w:rPr>
        <w:t>∗</w:t>
      </w:r>
    </w:p>
    <w:p w14:paraId="7E7186F0" w14:textId="77777777" w:rsidR="009035AA" w:rsidRPr="00D67128" w:rsidRDefault="00270BBE" w:rsidP="004C0EA9">
      <w:pPr>
        <w:rPr>
          <w:w w:val="105"/>
          <w:sz w:val="28"/>
        </w:rPr>
      </w:pPr>
      <w:r>
        <w:rPr>
          <w:w w:val="105"/>
          <w:position w:val="9"/>
          <w:sz w:val="16"/>
        </w:rPr>
        <w:t>1</w:t>
      </w:r>
      <w:r>
        <w:rPr>
          <w:w w:val="105"/>
        </w:rPr>
        <w:t>Department of Cogno-Mechatronics Engineering Pusan</w:t>
      </w:r>
      <w:r>
        <w:rPr>
          <w:spacing w:val="-1"/>
          <w:w w:val="105"/>
        </w:rPr>
        <w:t xml:space="preserve"> </w:t>
      </w:r>
      <w:r>
        <w:rPr>
          <w:w w:val="105"/>
        </w:rPr>
        <w:t>National</w:t>
      </w:r>
      <w:r>
        <w:rPr>
          <w:spacing w:val="-1"/>
          <w:w w:val="105"/>
        </w:rPr>
        <w:t xml:space="preserve"> </w:t>
      </w:r>
      <w:r>
        <w:rPr>
          <w:w w:val="105"/>
        </w:rPr>
        <w:t>University,</w:t>
      </w:r>
      <w:r>
        <w:rPr>
          <w:spacing w:val="-1"/>
          <w:w w:val="105"/>
        </w:rPr>
        <w:t xml:space="preserve"> </w:t>
      </w:r>
      <w:r>
        <w:rPr>
          <w:w w:val="105"/>
        </w:rPr>
        <w:t>Busan</w:t>
      </w:r>
      <w:r>
        <w:rPr>
          <w:spacing w:val="-1"/>
          <w:w w:val="105"/>
        </w:rPr>
        <w:t xml:space="preserve"> </w:t>
      </w:r>
      <w:r>
        <w:rPr>
          <w:w w:val="105"/>
        </w:rPr>
        <w:t>46241,</w:t>
      </w:r>
      <w:r>
        <w:rPr>
          <w:spacing w:val="-1"/>
          <w:w w:val="105"/>
        </w:rPr>
        <w:t xml:space="preserve"> </w:t>
      </w:r>
      <w:r>
        <w:rPr>
          <w:w w:val="105"/>
        </w:rPr>
        <w:t>Republic of Korea</w:t>
      </w:r>
    </w:p>
    <w:p w14:paraId="6452A7A3" w14:textId="77777777" w:rsidR="009035AA" w:rsidRPr="00D67128" w:rsidRDefault="00270BBE" w:rsidP="004C0EA9">
      <w:pPr>
        <w:rPr>
          <w:w w:val="105"/>
          <w:sz w:val="28"/>
        </w:rPr>
      </w:pPr>
      <w:r>
        <w:rPr>
          <w:w w:val="105"/>
          <w:position w:val="9"/>
          <w:sz w:val="16"/>
        </w:rPr>
        <w:t>2</w:t>
      </w:r>
      <w:r>
        <w:rPr>
          <w:w w:val="105"/>
        </w:rPr>
        <w:t>Department of Optics &amp; Mechatronics Engineering Pusan</w:t>
      </w:r>
      <w:r>
        <w:rPr>
          <w:spacing w:val="-1"/>
          <w:w w:val="105"/>
        </w:rPr>
        <w:t xml:space="preserve"> </w:t>
      </w:r>
      <w:r>
        <w:rPr>
          <w:w w:val="105"/>
        </w:rPr>
        <w:t>National</w:t>
      </w:r>
      <w:r>
        <w:rPr>
          <w:spacing w:val="-1"/>
          <w:w w:val="105"/>
        </w:rPr>
        <w:t xml:space="preserve"> </w:t>
      </w:r>
      <w:r>
        <w:rPr>
          <w:w w:val="105"/>
        </w:rPr>
        <w:t>University,</w:t>
      </w:r>
      <w:r>
        <w:rPr>
          <w:spacing w:val="-1"/>
          <w:w w:val="105"/>
        </w:rPr>
        <w:t xml:space="preserve"> </w:t>
      </w:r>
      <w:r>
        <w:rPr>
          <w:w w:val="105"/>
        </w:rPr>
        <w:t>Busan</w:t>
      </w:r>
      <w:r>
        <w:rPr>
          <w:spacing w:val="-1"/>
          <w:w w:val="105"/>
        </w:rPr>
        <w:t xml:space="preserve"> </w:t>
      </w:r>
      <w:r>
        <w:rPr>
          <w:w w:val="105"/>
        </w:rPr>
        <w:t>46241,</w:t>
      </w:r>
      <w:r>
        <w:rPr>
          <w:spacing w:val="-1"/>
          <w:w w:val="105"/>
        </w:rPr>
        <w:t xml:space="preserve"> </w:t>
      </w:r>
      <w:r>
        <w:rPr>
          <w:w w:val="105"/>
        </w:rPr>
        <w:t>Republic of Korea</w:t>
      </w:r>
    </w:p>
    <w:p w14:paraId="2533F7A6" w14:textId="77777777" w:rsidR="00F719E4" w:rsidRPr="00D67128" w:rsidRDefault="00270BBE" w:rsidP="004C0EA9">
      <w:pPr>
        <w:rPr>
          <w:w w:val="105"/>
        </w:rPr>
      </w:pPr>
      <w:r>
        <w:rPr>
          <w:rFonts w:ascii="Cambria Math" w:hAnsi="Cambria Math" w:cs="Cambria Math"/>
          <w:w w:val="105"/>
          <w:position w:val="9"/>
          <w:sz w:val="16"/>
        </w:rPr>
        <w:t>∗</w:t>
      </w:r>
      <w:r>
        <w:rPr>
          <w:w w:val="105"/>
        </w:rPr>
        <w:t>Corresponding author:</w:t>
      </w:r>
      <w:r>
        <w:rPr>
          <w:spacing w:val="40"/>
          <w:w w:val="105"/>
        </w:rPr>
        <w:t xml:space="preserve"> </w:t>
      </w:r>
      <w:hyperlink r:id="rId8">
        <w:r>
          <w:rPr>
            <w:w w:val="105"/>
          </w:rPr>
          <w:t>bosung@pusan.ac.kr</w:t>
        </w:r>
      </w:hyperlink>
      <w:r>
        <w:rPr>
          <w:w w:val="105"/>
        </w:rPr>
        <w:t xml:space="preserve"> </w:t>
      </w:r>
    </w:p>
    <w:p w14:paraId="64B284FA" w14:textId="3767D3C5" w:rsidR="002D7EA3" w:rsidRPr="00D67128" w:rsidRDefault="00270BBE" w:rsidP="004C0EA9">
      <w:pPr>
        <w:rPr>
          <w:w w:val="105"/>
        </w:rPr>
      </w:pPr>
      <w:r>
        <w:rPr>
          <w:w w:val="105"/>
        </w:rPr>
        <w:t xml:space="preserve">ORCID: </w:t>
      </w:r>
      <w:hyperlink r:id="rId9">
        <w:r>
          <w:rPr>
            <w:w w:val="105"/>
          </w:rPr>
          <w:t>0000-0001-8358-5718</w:t>
        </w:r>
      </w:hyperlink>
    </w:p>
    <w:p w14:paraId="2FA46687" w14:textId="77777777" w:rsidR="00CE0B25" w:rsidRPr="00D67128" w:rsidRDefault="00CE0B25" w:rsidP="001929C3">
      <w:pPr>
        <w:pStyle w:val="a3"/>
      </w:pPr>
    </w:p>
    <w:p w14:paraId="50FE1E9C" w14:textId="77777777" w:rsidR="009035AA" w:rsidRPr="00D67128" w:rsidRDefault="00270BBE" w:rsidP="00CE0B25">
      <w:pPr>
        <w:pStyle w:val="1"/>
        <w:rPr>
          <w:spacing w:val="-2"/>
          <w:w w:val="105"/>
        </w:rPr>
      </w:pPr>
      <w:bookmarkStart w:id="0" w:name="PINN_Architecture_Details"/>
      <w:bookmarkEnd w:id="0"/>
      <w:r>
        <w:rPr>
          <w:spacing w:val="-5"/>
          <w:w w:val="105"/>
        </w:rPr>
        <w:t>S1</w:t>
      </w:r>
      <w:r>
        <w:rPr>
          <w:w w:val="105"/>
        </w:rPr>
        <w:tab/>
        <w:t>PINN</w:t>
      </w:r>
      <w:r>
        <w:rPr>
          <w:spacing w:val="22"/>
          <w:w w:val="105"/>
        </w:rPr>
        <w:t xml:space="preserve"> </w:t>
      </w:r>
      <w:r>
        <w:rPr>
          <w:w w:val="105"/>
        </w:rPr>
        <w:t>Architecture</w:t>
      </w:r>
      <w:r>
        <w:rPr>
          <w:spacing w:val="22"/>
          <w:w w:val="105"/>
        </w:rPr>
        <w:t xml:space="preserve"> </w:t>
      </w:r>
      <w:r>
        <w:rPr>
          <w:spacing w:val="-2"/>
          <w:w w:val="105"/>
        </w:rPr>
        <w:t>Details</w:t>
      </w:r>
      <w:bookmarkStart w:id="1" w:name="Network_topology"/>
      <w:bookmarkEnd w:id="1"/>
    </w:p>
    <w:p w14:paraId="3FE93125" w14:textId="77777777" w:rsidR="009035AA" w:rsidRPr="00D67128" w:rsidRDefault="00270BBE" w:rsidP="004C0EA9">
      <w:pPr>
        <w:pStyle w:val="2"/>
        <w:rPr>
          <w:w w:val="105"/>
        </w:rPr>
      </w:pPr>
      <w:r>
        <w:rPr>
          <w:w w:val="105"/>
        </w:rPr>
        <w:t>S1.1</w:t>
      </w:r>
      <w:r>
        <w:rPr>
          <w:w w:val="105"/>
        </w:rPr>
        <w:tab/>
        <w:t>Network</w:t>
      </w:r>
      <w:r>
        <w:rPr>
          <w:spacing w:val="6"/>
          <w:w w:val="105"/>
        </w:rPr>
        <w:t xml:space="preserve"> </w:t>
      </w:r>
      <w:r>
        <w:rPr>
          <w:w w:val="105"/>
        </w:rPr>
        <w:t>topology</w:t>
      </w:r>
    </w:p>
    <w:p w14:paraId="0F38C6B8" w14:textId="1C5C5D0E" w:rsidR="00F719E4" w:rsidRPr="00D67128" w:rsidRDefault="00270BBE" w:rsidP="001929C3">
      <w:pPr>
        <w:pStyle w:val="a3"/>
      </w:pPr>
      <w:r>
        <w:t>The</w:t>
      </w:r>
      <w:r>
        <w:rPr>
          <w:spacing w:val="-1"/>
        </w:rPr>
        <w:t xml:space="preserve"> </w:t>
      </w:r>
      <w:r>
        <w:t>Physics-Informed</w:t>
      </w:r>
      <w:r>
        <w:rPr>
          <w:spacing w:val="-2"/>
        </w:rPr>
        <w:t xml:space="preserve"> </w:t>
      </w:r>
      <w:r>
        <w:t>Neural</w:t>
      </w:r>
      <w:r>
        <w:rPr>
          <w:spacing w:val="-1"/>
        </w:rPr>
        <w:t xml:space="preserve"> </w:t>
      </w:r>
      <w:r>
        <w:t>Network</w:t>
      </w:r>
      <w:r>
        <w:rPr>
          <w:spacing w:val="-2"/>
        </w:rPr>
        <w:t xml:space="preserve"> </w:t>
      </w:r>
      <w:r>
        <w:t>(PINN)</w:t>
      </w:r>
      <w:r>
        <w:rPr>
          <w:spacing w:val="-2"/>
        </w:rPr>
        <w:t xml:space="preserve"> </w:t>
      </w:r>
      <w:r>
        <w:t>is</w:t>
      </w:r>
      <w:r>
        <w:rPr>
          <w:spacing w:val="-1"/>
        </w:rPr>
        <w:t xml:space="preserve"> </w:t>
      </w:r>
      <w:r>
        <w:t>a</w:t>
      </w:r>
      <w:r>
        <w:rPr>
          <w:spacing w:val="-2"/>
        </w:rPr>
        <w:t xml:space="preserve"> </w:t>
      </w:r>
      <w:r>
        <w:t>fully-connected</w:t>
      </w:r>
      <w:r>
        <w:rPr>
          <w:spacing w:val="-1"/>
        </w:rPr>
        <w:t xml:space="preserve"> </w:t>
      </w:r>
      <w:r>
        <w:t>multilayer</w:t>
      </w:r>
      <w:r>
        <w:rPr>
          <w:spacing w:val="-2"/>
        </w:rPr>
        <w:t xml:space="preserve"> </w:t>
      </w:r>
      <w:r>
        <w:t>perceptron (MLP) with the following topology:</w:t>
      </w:r>
    </w:p>
    <w:p w14:paraId="755467FF" w14:textId="0D58D100" w:rsidR="00F719E4" w:rsidRPr="00D67128" w:rsidRDefault="00F719E4" w:rsidP="00F719E4">
      <w:pPr>
        <w:pStyle w:val="af"/>
        <w:keepNext/>
        <w:rPr>
          <w:w w:val="105"/>
        </w:rPr>
      </w:pPr>
      <w:r>
        <w:rPr>
          <w:w w:val="105"/>
        </w:rPr>
        <w:t>Table S</w:t>
      </w:r>
      <w:r>
        <w:rPr>
          <w:w w:val="105"/>
        </w:rPr>
        <w:fldChar w:fldCharType="begin"/>
      </w:r>
      <w:r>
        <w:rPr>
          <w:w w:val="105"/>
        </w:rPr>
        <w:instrText xml:space="preserve"> SEQ Table \* ARABIC </w:instrText>
      </w:r>
      <w:r>
        <w:rPr>
          <w:w w:val="105"/>
        </w:rPr>
        <w:fldChar w:fldCharType="separate"/>
      </w:r>
      <w:r>
        <w:rPr>
          <w:noProof/>
          <w:w w:val="105"/>
        </w:rPr>
        <w:t>1</w:t>
      </w:r>
      <w:r>
        <w:rPr>
          <w:w w:val="105"/>
        </w:rPr>
        <w:fldChar w:fldCharType="end"/>
      </w:r>
      <w:r>
        <w:rPr>
          <w:w w:val="105"/>
        </w:rPr>
        <w:t xml:space="preserve">. </w:t>
      </w:r>
      <w:r>
        <w:rPr>
          <w:b w:val="0"/>
          <w:w w:val="105"/>
        </w:rPr>
        <w:t>Complete PINN network topology.</w:t>
      </w:r>
    </w:p>
    <w:tbl>
      <w:tblPr>
        <w:tblStyle w:val="TableNormal"/>
        <w:tblW w:w="0" w:type="auto"/>
        <w:jc w:val="center"/>
        <w:tblLayout w:type="fixed"/>
        <w:tblLook w:val="01E0" w:firstRow="1" w:lastRow="1" w:firstColumn="1" w:lastColumn="1" w:noHBand="0" w:noVBand="0"/>
      </w:tblPr>
      <w:tblGrid>
        <w:gridCol w:w="1403"/>
        <w:gridCol w:w="1214"/>
        <w:gridCol w:w="1701"/>
        <w:gridCol w:w="1663"/>
      </w:tblGrid>
      <w:tr w:rsidR="00CE0B25" w:rsidRPr="00755FD8" w14:paraId="674389BF" w14:textId="77777777" w:rsidTr="005B3499">
        <w:trPr>
          <w:trHeight w:val="469"/>
          <w:jc w:val="center"/>
        </w:trPr>
        <w:tc>
          <w:tcPr>
            <w:tcW w:w="1403" w:type="dxa"/>
            <w:tcBorders>
              <w:top w:val="single" w:sz="8" w:space="0" w:color="000000"/>
              <w:bottom w:val="single" w:sz="6" w:space="0" w:color="000000"/>
            </w:tcBorders>
            <w:vAlign w:val="center"/>
          </w:tcPr>
          <w:p w14:paraId="0347C340" w14:textId="77777777" w:rsidR="00CE0B25" w:rsidRPr="00755FD8" w:rsidRDefault="00CE0B25" w:rsidP="005B3499">
            <w:pPr>
              <w:pStyle w:val="TableParagraph"/>
              <w:spacing w:before="44"/>
              <w:ind w:left="119"/>
              <w:rPr>
                <w:w w:val="105"/>
                <w:sz w:val="22"/>
              </w:rPr>
            </w:pPr>
            <w:r>
              <w:rPr>
                <w:spacing w:val="-2"/>
                <w:w w:val="105"/>
                <w:sz w:val="22"/>
              </w:rPr>
              <w:t>Layer</w:t>
            </w:r>
          </w:p>
        </w:tc>
        <w:tc>
          <w:tcPr>
            <w:tcW w:w="1214" w:type="dxa"/>
            <w:tcBorders>
              <w:top w:val="single" w:sz="8" w:space="0" w:color="000000"/>
              <w:bottom w:val="single" w:sz="6" w:space="0" w:color="000000"/>
            </w:tcBorders>
            <w:vAlign w:val="center"/>
          </w:tcPr>
          <w:p w14:paraId="731A326F" w14:textId="77777777" w:rsidR="00CE0B25" w:rsidRPr="00755FD8" w:rsidRDefault="00CE0B25" w:rsidP="005B3499">
            <w:pPr>
              <w:pStyle w:val="TableParagraph"/>
              <w:tabs>
                <w:tab w:val="left" w:pos="656"/>
              </w:tabs>
              <w:spacing w:before="44"/>
              <w:ind w:left="160"/>
              <w:rPr>
                <w:w w:val="105"/>
                <w:sz w:val="22"/>
              </w:rPr>
            </w:pPr>
            <w:r>
              <w:rPr>
                <w:spacing w:val="-4"/>
                <w:w w:val="105"/>
                <w:sz w:val="22"/>
              </w:rPr>
              <w:t>Type</w:t>
            </w:r>
          </w:p>
        </w:tc>
        <w:tc>
          <w:tcPr>
            <w:tcW w:w="1701" w:type="dxa"/>
            <w:tcBorders>
              <w:top w:val="single" w:sz="8" w:space="0" w:color="000000"/>
              <w:bottom w:val="single" w:sz="6" w:space="0" w:color="000000"/>
            </w:tcBorders>
            <w:vAlign w:val="center"/>
          </w:tcPr>
          <w:p w14:paraId="4F0DB167" w14:textId="77777777" w:rsidR="00CE0B25" w:rsidRPr="00755FD8" w:rsidRDefault="00CE0B25" w:rsidP="005B3499">
            <w:pPr>
              <w:pStyle w:val="TableParagraph"/>
              <w:spacing w:before="44"/>
              <w:ind w:right="1"/>
              <w:rPr>
                <w:rFonts w:eastAsiaTheme="minorEastAsia"/>
                <w:spacing w:val="-2"/>
                <w:w w:val="105"/>
                <w:sz w:val="22"/>
                <w:lang w:eastAsia="ko-KR"/>
              </w:rPr>
            </w:pPr>
            <w:r>
              <w:rPr>
                <w:rFonts w:eastAsiaTheme="minorEastAsia"/>
                <w:spacing w:val="-2"/>
                <w:w w:val="105"/>
                <w:sz w:val="22"/>
                <w:lang w:eastAsia="ko-KR"/>
              </w:rPr>
              <w:t>Units</w:t>
            </w:r>
          </w:p>
        </w:tc>
        <w:tc>
          <w:tcPr>
            <w:tcW w:w="1663" w:type="dxa"/>
            <w:tcBorders>
              <w:top w:val="single" w:sz="8" w:space="0" w:color="000000"/>
              <w:bottom w:val="single" w:sz="6" w:space="0" w:color="000000"/>
            </w:tcBorders>
            <w:vAlign w:val="center"/>
          </w:tcPr>
          <w:p w14:paraId="5B5BAE88" w14:textId="77777777" w:rsidR="00CE0B25" w:rsidRPr="00755FD8" w:rsidRDefault="00CE0B25" w:rsidP="005B3499">
            <w:pPr>
              <w:pStyle w:val="TableParagraph"/>
              <w:spacing w:before="44"/>
              <w:ind w:right="1"/>
              <w:rPr>
                <w:w w:val="105"/>
                <w:sz w:val="22"/>
              </w:rPr>
            </w:pPr>
            <w:r>
              <w:rPr>
                <w:spacing w:val="-2"/>
                <w:w w:val="105"/>
                <w:sz w:val="22"/>
              </w:rPr>
              <w:t>Activation</w:t>
            </w:r>
          </w:p>
        </w:tc>
      </w:tr>
      <w:tr w:rsidR="00CE0B25" w:rsidRPr="00755FD8" w14:paraId="706786BB" w14:textId="77777777" w:rsidTr="005B3499">
        <w:trPr>
          <w:trHeight w:val="469"/>
          <w:jc w:val="center"/>
        </w:trPr>
        <w:tc>
          <w:tcPr>
            <w:tcW w:w="1403" w:type="dxa"/>
            <w:tcBorders>
              <w:top w:val="single" w:sz="6" w:space="0" w:color="000000"/>
            </w:tcBorders>
            <w:vAlign w:val="center"/>
          </w:tcPr>
          <w:p w14:paraId="25084545" w14:textId="77777777" w:rsidR="00CE0B25" w:rsidRPr="00755FD8" w:rsidRDefault="00CE0B25" w:rsidP="005B3499">
            <w:pPr>
              <w:pStyle w:val="TableParagraph"/>
              <w:spacing w:before="43"/>
              <w:ind w:left="119"/>
              <w:rPr>
                <w:w w:val="105"/>
                <w:sz w:val="22"/>
              </w:rPr>
            </w:pPr>
            <w:r>
              <w:rPr>
                <w:spacing w:val="-2"/>
                <w:w w:val="105"/>
                <w:sz w:val="22"/>
              </w:rPr>
              <w:t>Input</w:t>
            </w:r>
          </w:p>
        </w:tc>
        <w:tc>
          <w:tcPr>
            <w:tcW w:w="1214" w:type="dxa"/>
            <w:tcBorders>
              <w:top w:val="single" w:sz="6" w:space="0" w:color="000000"/>
            </w:tcBorders>
            <w:vAlign w:val="center"/>
          </w:tcPr>
          <w:p w14:paraId="49563C96" w14:textId="77777777" w:rsidR="00CE0B25" w:rsidRPr="00755FD8" w:rsidRDefault="00CE0B25" w:rsidP="005B3499">
            <w:pPr>
              <w:pStyle w:val="TableParagraph"/>
              <w:tabs>
                <w:tab w:val="left" w:pos="967"/>
              </w:tabs>
              <w:spacing w:before="39"/>
              <w:ind w:left="119"/>
              <w:rPr>
                <w:w w:val="105"/>
                <w:sz w:val="22"/>
              </w:rPr>
            </w:pPr>
            <w:r>
              <w:rPr>
                <w:spacing w:val="-2"/>
                <w:w w:val="105"/>
                <w:sz w:val="22"/>
              </w:rPr>
              <w:t>Dense</w:t>
            </w:r>
          </w:p>
        </w:tc>
        <w:tc>
          <w:tcPr>
            <w:tcW w:w="1701" w:type="dxa"/>
            <w:tcBorders>
              <w:top w:val="single" w:sz="6" w:space="0" w:color="000000"/>
            </w:tcBorders>
            <w:vAlign w:val="center"/>
          </w:tcPr>
          <w:p w14:paraId="0C5F1C24" w14:textId="77777777" w:rsidR="00CE0B25" w:rsidRPr="00755FD8" w:rsidRDefault="00CE0B25" w:rsidP="005B3499">
            <w:pPr>
              <w:pStyle w:val="TableParagraph"/>
              <w:spacing w:before="43"/>
              <w:ind w:right="1"/>
              <w:rPr>
                <w:rFonts w:eastAsiaTheme="minorEastAsia"/>
                <w:spacing w:val="-10"/>
                <w:w w:val="105"/>
                <w:sz w:val="22"/>
                <w:lang w:eastAsia="ko-KR"/>
              </w:rPr>
            </w:pPr>
            <w:r>
              <w:rPr>
                <w:rFonts w:eastAsiaTheme="minorEastAsia"/>
                <w:spacing w:val="-10"/>
                <w:w w:val="105"/>
                <w:sz w:val="22"/>
                <w:lang w:eastAsia="ko-KR"/>
              </w:rPr>
              <w:t xml:space="preserve">3 </w:t>
            </w:r>
            <w:r>
              <w:rPr>
                <w:rFonts w:eastAsiaTheme="minorEastAsia"/>
                <w:i/>
                <w:spacing w:val="-10"/>
                <w:w w:val="105"/>
                <w:sz w:val="22"/>
                <w:lang w:eastAsia="ko-KR"/>
              </w:rPr>
              <w:t>(r, z, t)</w:t>
            </w:r>
          </w:p>
        </w:tc>
        <w:tc>
          <w:tcPr>
            <w:tcW w:w="1663" w:type="dxa"/>
            <w:tcBorders>
              <w:top w:val="single" w:sz="6" w:space="0" w:color="000000"/>
            </w:tcBorders>
            <w:vAlign w:val="center"/>
          </w:tcPr>
          <w:p w14:paraId="37C735CB" w14:textId="77777777" w:rsidR="00CE0B25" w:rsidRPr="00755FD8" w:rsidRDefault="00CE0B25" w:rsidP="005B3499">
            <w:pPr>
              <w:pStyle w:val="TableParagraph"/>
              <w:spacing w:before="43"/>
              <w:ind w:right="1"/>
              <w:rPr>
                <w:w w:val="105"/>
                <w:sz w:val="22"/>
              </w:rPr>
            </w:pPr>
            <w:r>
              <w:rPr>
                <w:spacing w:val="-10"/>
                <w:w w:val="105"/>
                <w:sz w:val="22"/>
              </w:rPr>
              <w:t>-</w:t>
            </w:r>
          </w:p>
        </w:tc>
      </w:tr>
      <w:tr w:rsidR="00CE0B25" w:rsidRPr="00755FD8" w14:paraId="14CA3BB0" w14:textId="77777777" w:rsidTr="005B3499">
        <w:trPr>
          <w:trHeight w:val="469"/>
          <w:jc w:val="center"/>
        </w:trPr>
        <w:tc>
          <w:tcPr>
            <w:tcW w:w="1403" w:type="dxa"/>
            <w:vAlign w:val="center"/>
          </w:tcPr>
          <w:p w14:paraId="4EA8B9E8" w14:textId="77777777" w:rsidR="00CE0B25" w:rsidRPr="00755FD8" w:rsidRDefault="00CE0B25" w:rsidP="005B3499">
            <w:pPr>
              <w:pStyle w:val="TableParagraph"/>
              <w:ind w:left="119"/>
              <w:rPr>
                <w:w w:val="105"/>
                <w:sz w:val="22"/>
              </w:rPr>
            </w:pPr>
            <w:r>
              <w:rPr>
                <w:w w:val="105"/>
                <w:sz w:val="22"/>
              </w:rPr>
              <w:t>Hidden</w:t>
            </w:r>
            <w:r>
              <w:rPr>
                <w:spacing w:val="38"/>
                <w:w w:val="105"/>
                <w:sz w:val="22"/>
              </w:rPr>
              <w:t xml:space="preserve"> </w:t>
            </w:r>
            <w:r>
              <w:rPr>
                <w:spacing w:val="-5"/>
                <w:w w:val="105"/>
                <w:sz w:val="22"/>
              </w:rPr>
              <w:t>1-8</w:t>
            </w:r>
          </w:p>
        </w:tc>
        <w:tc>
          <w:tcPr>
            <w:tcW w:w="1214" w:type="dxa"/>
            <w:vAlign w:val="center"/>
          </w:tcPr>
          <w:p w14:paraId="39F0CA6E" w14:textId="77777777" w:rsidR="00CE0B25" w:rsidRPr="00755FD8" w:rsidRDefault="00CE0B25" w:rsidP="005B3499">
            <w:pPr>
              <w:pStyle w:val="TableParagraph"/>
              <w:tabs>
                <w:tab w:val="left" w:pos="1032"/>
              </w:tabs>
              <w:ind w:left="119"/>
              <w:rPr>
                <w:w w:val="105"/>
                <w:sz w:val="22"/>
              </w:rPr>
            </w:pPr>
            <w:r>
              <w:rPr>
                <w:spacing w:val="-2"/>
                <w:w w:val="105"/>
                <w:sz w:val="22"/>
              </w:rPr>
              <w:t>Dense</w:t>
            </w:r>
          </w:p>
        </w:tc>
        <w:tc>
          <w:tcPr>
            <w:tcW w:w="1701" w:type="dxa"/>
            <w:vAlign w:val="center"/>
          </w:tcPr>
          <w:p w14:paraId="6592ACEF" w14:textId="77777777" w:rsidR="00CE0B25" w:rsidRPr="00755FD8" w:rsidRDefault="00CE0B25" w:rsidP="005B3499">
            <w:pPr>
              <w:pStyle w:val="TableParagraph"/>
              <w:spacing w:before="17"/>
              <w:ind w:left="1" w:right="1"/>
              <w:rPr>
                <w:rFonts w:eastAsiaTheme="minorEastAsia"/>
                <w:spacing w:val="-4"/>
                <w:w w:val="105"/>
                <w:sz w:val="22"/>
                <w:lang w:eastAsia="ko-KR"/>
              </w:rPr>
            </w:pPr>
            <w:r>
              <w:rPr>
                <w:rFonts w:eastAsiaTheme="minorEastAsia"/>
                <w:spacing w:val="-4"/>
                <w:w w:val="105"/>
                <w:sz w:val="22"/>
                <w:lang w:eastAsia="ko-KR"/>
              </w:rPr>
              <w:t>64 each</w:t>
            </w:r>
          </w:p>
        </w:tc>
        <w:tc>
          <w:tcPr>
            <w:tcW w:w="1663" w:type="dxa"/>
            <w:vAlign w:val="center"/>
          </w:tcPr>
          <w:p w14:paraId="470137E6" w14:textId="77777777" w:rsidR="00CE0B25" w:rsidRPr="00755FD8" w:rsidRDefault="00CE0B25" w:rsidP="005B3499">
            <w:pPr>
              <w:pStyle w:val="TableParagraph"/>
              <w:spacing w:before="17"/>
              <w:ind w:left="1" w:right="1"/>
              <w:rPr>
                <w:w w:val="105"/>
                <w:sz w:val="22"/>
              </w:rPr>
            </w:pPr>
            <w:r>
              <w:rPr>
                <w:spacing w:val="-4"/>
                <w:w w:val="105"/>
                <w:sz w:val="22"/>
              </w:rPr>
              <w:t>tanh</w:t>
            </w:r>
          </w:p>
        </w:tc>
      </w:tr>
      <w:tr w:rsidR="00CE0B25" w:rsidRPr="00755FD8" w14:paraId="2D53723F" w14:textId="77777777" w:rsidTr="005B3499">
        <w:trPr>
          <w:trHeight w:val="469"/>
          <w:jc w:val="center"/>
        </w:trPr>
        <w:tc>
          <w:tcPr>
            <w:tcW w:w="1403" w:type="dxa"/>
            <w:tcBorders>
              <w:bottom w:val="single" w:sz="8" w:space="0" w:color="000000"/>
            </w:tcBorders>
            <w:vAlign w:val="center"/>
          </w:tcPr>
          <w:p w14:paraId="2D608D34" w14:textId="77777777" w:rsidR="00CE0B25" w:rsidRPr="00755FD8" w:rsidRDefault="00CE0B25" w:rsidP="005B3499">
            <w:pPr>
              <w:pStyle w:val="TableParagraph"/>
              <w:spacing w:before="33"/>
              <w:ind w:left="119"/>
              <w:rPr>
                <w:w w:val="105"/>
                <w:sz w:val="22"/>
              </w:rPr>
            </w:pPr>
            <w:r>
              <w:rPr>
                <w:spacing w:val="-2"/>
                <w:w w:val="105"/>
                <w:sz w:val="22"/>
              </w:rPr>
              <w:t>Output</w:t>
            </w:r>
          </w:p>
        </w:tc>
        <w:tc>
          <w:tcPr>
            <w:tcW w:w="1214" w:type="dxa"/>
            <w:tcBorders>
              <w:bottom w:val="single" w:sz="8" w:space="0" w:color="000000"/>
            </w:tcBorders>
            <w:vAlign w:val="center"/>
          </w:tcPr>
          <w:p w14:paraId="6C15DB8E" w14:textId="77777777" w:rsidR="00CE0B25" w:rsidRPr="00755FD8" w:rsidRDefault="00CE0B25" w:rsidP="005B3499">
            <w:pPr>
              <w:pStyle w:val="TableParagraph"/>
              <w:tabs>
                <w:tab w:val="left" w:pos="1139"/>
              </w:tabs>
              <w:spacing w:before="0"/>
              <w:ind w:left="119"/>
              <w:rPr>
                <w:w w:val="105"/>
                <w:sz w:val="22"/>
              </w:rPr>
            </w:pPr>
            <w:r>
              <w:rPr>
                <w:spacing w:val="-2"/>
                <w:w w:val="105"/>
                <w:sz w:val="22"/>
              </w:rPr>
              <w:t>Dense</w:t>
            </w:r>
          </w:p>
        </w:tc>
        <w:tc>
          <w:tcPr>
            <w:tcW w:w="1701" w:type="dxa"/>
            <w:tcBorders>
              <w:bottom w:val="single" w:sz="8" w:space="0" w:color="000000"/>
            </w:tcBorders>
            <w:vAlign w:val="center"/>
          </w:tcPr>
          <w:p w14:paraId="1D94C45C" w14:textId="77777777" w:rsidR="00CE0B25" w:rsidRPr="00755FD8" w:rsidRDefault="00CE0B25" w:rsidP="005B3499">
            <w:pPr>
              <w:pStyle w:val="TableParagraph"/>
              <w:spacing w:before="33"/>
              <w:ind w:right="1"/>
              <w:rPr>
                <w:rFonts w:eastAsiaTheme="minorEastAsia"/>
                <w:spacing w:val="-2"/>
                <w:w w:val="105"/>
                <w:sz w:val="22"/>
                <w:lang w:eastAsia="ko-KR"/>
              </w:rPr>
            </w:pPr>
            <w:r>
              <w:rPr>
                <w:rFonts w:eastAsiaTheme="minorEastAsia"/>
                <w:spacing w:val="-2"/>
                <w:w w:val="105"/>
                <w:sz w:val="22"/>
                <w:lang w:eastAsia="ko-KR"/>
              </w:rPr>
              <w:t xml:space="preserve">1 </w:t>
            </w:r>
            <m:oMath>
              <m:acc>
                <m:accPr>
                  <m:ctrlPr>
                    <w:rPr>
                      <w:rFonts w:ascii="Cambria Math" w:eastAsiaTheme="minorEastAsia" w:hAnsi="Cambria Math"/>
                      <w:i/>
                      <w:spacing w:val="-2"/>
                      <w:w w:val="105"/>
                      <w:sz w:val="22"/>
                      <w:lang w:eastAsia="ko-KR"/>
                    </w:rPr>
                  </m:ctrlPr>
                </m:accPr>
                <m:e>
                  <m:r>
                    <w:rPr>
                      <w:rFonts w:ascii="Cambria Math" w:eastAsiaTheme="minorEastAsia" w:hAnsi="Cambria Math"/>
                      <w:spacing w:val="-2"/>
                      <w:w w:val="105"/>
                      <w:sz w:val="22"/>
                      <w:lang w:eastAsia="ko-KR"/>
                    </w:rPr>
                    <m:t>T</m:t>
                  </m:r>
                </m:e>
              </m:acc>
            </m:oMath>
          </w:p>
        </w:tc>
        <w:tc>
          <w:tcPr>
            <w:tcW w:w="1663" w:type="dxa"/>
            <w:tcBorders>
              <w:bottom w:val="single" w:sz="8" w:space="0" w:color="000000"/>
            </w:tcBorders>
            <w:vAlign w:val="center"/>
          </w:tcPr>
          <w:p w14:paraId="6F3DB4F1" w14:textId="77777777" w:rsidR="00CE0B25" w:rsidRPr="00755FD8" w:rsidRDefault="00CE0B25" w:rsidP="005B3499">
            <w:pPr>
              <w:pStyle w:val="TableParagraph"/>
              <w:spacing w:before="33"/>
              <w:ind w:right="1"/>
              <w:rPr>
                <w:w w:val="105"/>
                <w:sz w:val="22"/>
              </w:rPr>
            </w:pPr>
            <w:r>
              <w:rPr>
                <w:spacing w:val="-2"/>
                <w:w w:val="105"/>
                <w:sz w:val="22"/>
              </w:rPr>
              <w:t>Linear</w:t>
            </w:r>
          </w:p>
        </w:tc>
      </w:tr>
    </w:tbl>
    <w:p w14:paraId="7C404B0A" w14:textId="6BCFEBEB" w:rsidR="009035AA" w:rsidRPr="00D67128" w:rsidRDefault="00270BBE" w:rsidP="001929C3">
      <w:pPr>
        <w:pStyle w:val="a3"/>
        <w:rPr>
          <w:spacing w:val="-2"/>
        </w:rPr>
      </w:pPr>
      <w:r>
        <w:t>Total trainable parameters:</w:t>
      </w:r>
      <w:r>
        <w:rPr>
          <w:spacing w:val="23"/>
        </w:rPr>
        <w:t xml:space="preserve"> </w:t>
      </w:r>
      <w:r>
        <w:t>(3×64+64)+7×(64×64+64)+(64×1+1)=</w:t>
      </w:r>
      <w:r>
        <w:rPr>
          <w:spacing w:val="-2"/>
        </w:rPr>
        <w:t>29</w:t>
      </w:r>
      <w:r>
        <w:rPr>
          <w:i/>
          <w:spacing w:val="-2"/>
        </w:rPr>
        <w:t>,</w:t>
      </w:r>
      <w:r>
        <w:rPr>
          <w:spacing w:val="-2"/>
        </w:rPr>
        <w:t>377.</w:t>
      </w:r>
      <w:bookmarkStart w:id="2" w:name="Input/output_normalisation"/>
      <w:bookmarkEnd w:id="2"/>
    </w:p>
    <w:p w14:paraId="229A82CB" w14:textId="77777777" w:rsidR="0073768A" w:rsidRPr="00D67128" w:rsidRDefault="0073768A" w:rsidP="001929C3">
      <w:pPr>
        <w:pStyle w:val="a3"/>
      </w:pPr>
    </w:p>
    <w:p w14:paraId="498BB28C" w14:textId="77777777" w:rsidR="009035AA" w:rsidRPr="00D67128" w:rsidRDefault="00270BBE" w:rsidP="004C0EA9">
      <w:pPr>
        <w:pStyle w:val="2"/>
        <w:rPr>
          <w:w w:val="105"/>
        </w:rPr>
      </w:pPr>
      <w:r>
        <w:rPr>
          <w:w w:val="105"/>
        </w:rPr>
        <w:t>S1.2</w:t>
      </w:r>
      <w:r>
        <w:rPr>
          <w:w w:val="105"/>
        </w:rPr>
        <w:tab/>
        <w:t>Input/output</w:t>
      </w:r>
      <w:r>
        <w:rPr>
          <w:spacing w:val="6"/>
          <w:w w:val="105"/>
        </w:rPr>
        <w:t xml:space="preserve"> </w:t>
      </w:r>
      <w:r>
        <w:rPr>
          <w:w w:val="105"/>
        </w:rPr>
        <w:t>normalization</w:t>
      </w:r>
    </w:p>
    <w:p w14:paraId="0F4D7EB4" w14:textId="77777777" w:rsidR="002D7EA3" w:rsidRPr="00D67128" w:rsidRDefault="00270BBE" w:rsidP="001929C3">
      <w:pPr>
        <w:pStyle w:val="a3"/>
      </w:pPr>
      <w:r>
        <w:t>All</w:t>
      </w:r>
      <w:r>
        <w:rPr>
          <w:spacing w:val="12"/>
        </w:rPr>
        <w:t xml:space="preserve"> </w:t>
      </w:r>
      <w:r>
        <w:t>inputs</w:t>
      </w:r>
      <w:r>
        <w:rPr>
          <w:spacing w:val="15"/>
        </w:rPr>
        <w:t xml:space="preserve"> </w:t>
      </w:r>
      <w:r>
        <w:t>are</w:t>
      </w:r>
      <w:r>
        <w:rPr>
          <w:spacing w:val="14"/>
        </w:rPr>
        <w:t xml:space="preserve"> </w:t>
      </w:r>
      <w:r>
        <w:t>normalised</w:t>
      </w:r>
      <w:r>
        <w:rPr>
          <w:spacing w:val="13"/>
        </w:rPr>
        <w:t xml:space="preserve"> </w:t>
      </w:r>
      <w:r>
        <w:t>to</w:t>
      </w:r>
      <w:r>
        <w:rPr>
          <w:spacing w:val="13"/>
        </w:rPr>
        <w:t xml:space="preserve"> </w:t>
      </w:r>
      <w:r>
        <w:t>the</w:t>
      </w:r>
      <w:r>
        <w:rPr>
          <w:spacing w:val="15"/>
        </w:rPr>
        <w:t xml:space="preserve"> </w:t>
      </w:r>
      <w:r>
        <w:t>unit</w:t>
      </w:r>
      <w:r>
        <w:rPr>
          <w:spacing w:val="13"/>
        </w:rPr>
        <w:t xml:space="preserve"> </w:t>
      </w:r>
      <w:r>
        <w:t>interval</w:t>
      </w:r>
      <w:r>
        <w:rPr>
          <w:spacing w:val="13"/>
        </w:rPr>
        <w:t xml:space="preserve"> </w:t>
      </w:r>
      <w:r>
        <w:t>[0</w:t>
      </w:r>
      <w:r>
        <w:rPr>
          <w:i/>
        </w:rPr>
        <w:t>,</w:t>
      </w:r>
      <w:r>
        <w:rPr>
          <w:i/>
          <w:spacing w:val="-18"/>
        </w:rPr>
        <w:t xml:space="preserve"> </w:t>
      </w:r>
      <w:r>
        <w:rPr>
          <w:spacing w:val="-5"/>
        </w:rPr>
        <w:t>1]:</w:t>
      </w:r>
    </w:p>
    <w:p w14:paraId="2B026AB3" w14:textId="77777777" w:rsidR="002D7EA3" w:rsidRPr="00D67128" w:rsidRDefault="009B63AF" w:rsidP="001929C3">
      <w:pPr>
        <w:pStyle w:val="a3"/>
      </w:pPr>
      <m:oMathPara>
        <m:oMath>
          <m:eqArr>
            <m:eqArrPr>
              <m:maxDist m:val="1"/>
              <m:ctrlPr>
                <w:rPr>
                  <w:rFonts w:ascii="Cambria Math" w:hAnsi="Cambria Math"/>
                </w:rPr>
              </m:ctrlPr>
            </m:eqArrPr>
            <m:e>
              <m:acc>
                <m:accPr>
                  <m:chr m:val="̃"/>
                  <m:ctrlPr>
                    <w:rPr>
                      <w:rFonts w:ascii="Cambria Math" w:hAnsi="Cambria Math"/>
                    </w:rPr>
                  </m:ctrlPr>
                </m:accPr>
                <m:e>
                  <m:r>
                    <w:rPr>
                      <w:rFonts w:ascii="Cambria Math" w:hAnsi="Cambria Math"/>
                    </w:rPr>
                    <m:t>r</m:t>
                  </m:r>
                </m:e>
              </m:acc>
              <m:r>
                <m:rPr>
                  <m:sty m:val="p"/>
                </m:rPr>
                <w:rPr>
                  <w:rFonts w:ascii="Cambria Math" w:hAnsi="Cambria Math"/>
                </w:rPr>
                <m:t>=</m:t>
              </m:r>
              <m:r>
                <w:rPr>
                  <w:rFonts w:ascii="Cambria Math" w:hAnsi="Cambria Math"/>
                </w:rPr>
                <m:t>r</m:t>
              </m:r>
              <m:r>
                <m:rPr>
                  <m:lit/>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max</m:t>
                  </m:r>
                </m:sub>
              </m:sSub>
              <m:r>
                <m:rPr>
                  <m:sty m:val="p"/>
                </m:rPr>
                <w:rPr>
                  <w:rFonts w:ascii="Cambria Math" w:hAnsi="Cambria Math"/>
                </w:rPr>
                <m:t xml:space="preserve">,  </m:t>
              </m:r>
              <m:acc>
                <m:accPr>
                  <m:chr m:val="̃"/>
                  <m:ctrlPr>
                    <w:rPr>
                      <w:rFonts w:ascii="Cambria Math" w:hAnsi="Cambria Math"/>
                    </w:rPr>
                  </m:ctrlPr>
                </m:accPr>
                <m:e>
                  <m:r>
                    <w:rPr>
                      <w:rFonts w:ascii="Cambria Math" w:hAnsi="Cambria Math"/>
                    </w:rPr>
                    <m:t>z</m:t>
                  </m:r>
                </m:e>
              </m:acc>
              <m:r>
                <m:rPr>
                  <m:sty m:val="p"/>
                </m:rPr>
                <w:rPr>
                  <w:rFonts w:ascii="Cambria Math" w:hAnsi="Cambria Math"/>
                </w:rPr>
                <m:t>=</m:t>
              </m:r>
              <m:r>
                <w:rPr>
                  <w:rFonts w:ascii="Cambria Math" w:hAnsi="Cambria Math"/>
                </w:rPr>
                <m:t>z</m:t>
              </m:r>
              <m:r>
                <m:rPr>
                  <m:lit/>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max</m:t>
                  </m:r>
                </m:sub>
              </m:sSub>
              <m:r>
                <m:rPr>
                  <m:sty m:val="p"/>
                </m:rPr>
                <w:rPr>
                  <w:rFonts w:ascii="Cambria Math" w:hAnsi="Cambria Math"/>
                </w:rPr>
                <m:t xml:space="preserve">,  </m:t>
              </m:r>
              <m:acc>
                <m:accPr>
                  <m:chr m:val="̃"/>
                  <m:ctrlPr>
                    <w:rPr>
                      <w:rFonts w:ascii="Cambria Math" w:hAnsi="Cambria Math"/>
                    </w:rPr>
                  </m:ctrlPr>
                </m:accPr>
                <m:e>
                  <m:r>
                    <w:rPr>
                      <w:rFonts w:ascii="Cambria Math" w:hAnsi="Cambria Math"/>
                    </w:rPr>
                    <m:t>t</m:t>
                  </m:r>
                </m:e>
              </m:acc>
              <m:r>
                <m:rPr>
                  <m:sty m:val="p"/>
                </m:rPr>
                <w:rPr>
                  <w:rFonts w:ascii="Cambria Math" w:hAnsi="Cambria Math"/>
                </w:rPr>
                <m:t>=</m:t>
              </m:r>
              <m:r>
                <w:rPr>
                  <w:rFonts w:ascii="Cambria Math" w:hAnsi="Cambria Math"/>
                </w:rPr>
                <m:t>t</m:t>
              </m:r>
              <m:r>
                <m:rPr>
                  <m:lit/>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max</m:t>
                  </m:r>
                </m:sub>
              </m:sSub>
              <m:r>
                <m:rPr>
                  <m:sty m:val="p"/>
                </m:rPr>
                <w:rPr>
                  <w:rFonts w:ascii="Cambria Math" w:hAnsi="Cambria Math"/>
                </w:rPr>
                <m:t xml:space="preserve"> .#</m:t>
              </m:r>
              <m:d>
                <m:dPr>
                  <m:ctrlPr>
                    <w:rPr>
                      <w:rFonts w:ascii="Cambria Math" w:hAnsi="Cambria Math"/>
                    </w:rPr>
                  </m:ctrlPr>
                </m:dPr>
                <m:e>
                  <m:r>
                    <m:rPr>
                      <m:sty m:val="p"/>
                    </m:rPr>
                    <w:rPr>
                      <w:rFonts w:ascii="Cambria Math" w:hAnsi="Cambria Math"/>
                    </w:rPr>
                    <m:t>S1</m:t>
                  </m:r>
                </m:e>
              </m:d>
            </m:e>
          </m:eqArr>
        </m:oMath>
      </m:oMathPara>
    </w:p>
    <w:p w14:paraId="16C42E6B" w14:textId="2AE1BD50" w:rsidR="002D7EA3" w:rsidRPr="00D67128" w:rsidRDefault="00270BBE" w:rsidP="001929C3">
      <w:pPr>
        <w:pStyle w:val="a3"/>
      </w:pPr>
      <w:r>
        <w:t xml:space="preserve">The network output </w:t>
      </w:r>
      <m:oMath>
        <m:sSub>
          <m:sSubPr>
            <m:ctrlPr>
              <w:rPr>
                <w:rFonts w:ascii="Cambria Math" w:hAnsi="Cambria Math"/>
                <w:i/>
              </w:rPr>
            </m:ctrlPr>
          </m:sSubPr>
          <m:e>
            <m:acc>
              <m:accPr>
                <m:ctrlPr>
                  <w:rPr>
                    <w:rFonts w:ascii="Cambria Math" w:hAnsi="Cambria Math"/>
                    <w:i/>
                  </w:rPr>
                </m:ctrlPr>
              </m:accPr>
              <m:e>
                <m:r>
                  <w:rPr>
                    <w:rFonts w:ascii="Cambria Math" w:hAnsi="Cambria Math"/>
                  </w:rPr>
                  <m:t>T</m:t>
                </m:r>
              </m:e>
            </m:acc>
          </m:e>
          <m:sub>
            <m:r>
              <m:rPr>
                <m:sty m:val="p"/>
              </m:rPr>
              <w:rPr>
                <w:rFonts w:ascii="Cambria Math" w:hAnsi="Cambria Math"/>
              </w:rPr>
              <m:t>raw</m:t>
            </m:r>
          </m:sub>
        </m:sSub>
        <m:r>
          <w:rPr>
            <w:rFonts w:ascii="Cambria Math" w:hAnsi="Cambria Math"/>
          </w:rPr>
          <m:t>∈(-∞,∞)</m:t>
        </m:r>
      </m:oMath>
      <w:r>
        <w:t xml:space="preserve"> is mapped to a physically bounded temperature range via:</w:t>
      </w:r>
    </w:p>
    <w:p w14:paraId="01CFB4CC" w14:textId="0F5FFE89" w:rsidR="000719ED" w:rsidRPr="00D67128" w:rsidRDefault="009B63AF" w:rsidP="001929C3">
      <w:pPr>
        <w:pStyle w:val="a3"/>
      </w:pPr>
      <m:oMathPara>
        <m:oMath>
          <m:eqArr>
            <m:eqArrPr>
              <m:maxDist m:val="1"/>
              <m:ctrlPr>
                <w:rPr>
                  <w:rFonts w:ascii="Cambria Math" w:hAnsi="Cambria Math"/>
                </w:rPr>
              </m:ctrlPr>
            </m:eqArrPr>
            <m:e>
              <m:acc>
                <m:accPr>
                  <m:ctrlPr>
                    <w:rPr>
                      <w:rFonts w:ascii="Cambria Math" w:hAnsi="Cambria Math"/>
                    </w:rPr>
                  </m:ctrlPr>
                </m:accPr>
                <m:e>
                  <m:r>
                    <w:rPr>
                      <w:rFonts w:ascii="Cambria Math" w:hAnsi="Cambria Math"/>
                    </w:rPr>
                    <m:t>T</m:t>
                  </m:r>
                </m:e>
              </m:acc>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T</m:t>
                      </m:r>
                    </m:e>
                  </m:acc>
                </m:e>
                <m:sub>
                  <m:r>
                    <m:rPr>
                      <m:sty m:val="p"/>
                    </m:rPr>
                    <w:rPr>
                      <w:rFonts w:ascii="Cambria Math" w:hAnsi="Cambria Math"/>
                    </w:rPr>
                    <m:t>∞</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m:t>
                  </m:r>
                </m:sub>
              </m:sSub>
              <m:r>
                <m:rPr>
                  <m:sty m:val="p"/>
                </m:rPr>
                <w:rPr>
                  <w:rFonts w:ascii="Cambria Math" w:hAnsi="Cambria Math"/>
                </w:rPr>
                <m:t>)sigmoid(</m:t>
              </m:r>
              <m:sSub>
                <m:sSubPr>
                  <m:ctrlPr>
                    <w:rPr>
                      <w:rFonts w:ascii="Cambria Math" w:hAnsi="Cambria Math"/>
                    </w:rPr>
                  </m:ctrlPr>
                </m:sSubPr>
                <m:e>
                  <m:acc>
                    <m:accPr>
                      <m:ctrlPr>
                        <w:rPr>
                          <w:rFonts w:ascii="Cambria Math" w:hAnsi="Cambria Math"/>
                        </w:rPr>
                      </m:ctrlPr>
                    </m:accPr>
                    <m:e>
                      <m:r>
                        <w:rPr>
                          <w:rFonts w:ascii="Cambria Math" w:hAnsi="Cambria Math"/>
                        </w:rPr>
                        <m:t>T</m:t>
                      </m:r>
                    </m:e>
                  </m:acc>
                </m:e>
                <m:sub>
                  <m:r>
                    <m:rPr>
                      <m:sty m:val="p"/>
                    </m:rPr>
                    <w:rPr>
                      <w:rFonts w:ascii="Cambria Math" w:hAnsi="Cambria Math"/>
                    </w:rPr>
                    <m:t>raw</m:t>
                  </m:r>
                </m:sub>
              </m:sSub>
              <m:r>
                <m:rPr>
                  <m:sty m:val="p"/>
                </m:rPr>
                <w:rPr>
                  <w:rFonts w:ascii="Cambria Math" w:hAnsi="Cambria Math"/>
                </w:rPr>
                <m:t>)#</m:t>
              </m:r>
              <m:d>
                <m:dPr>
                  <m:ctrlPr>
                    <w:rPr>
                      <w:rFonts w:ascii="Cambria Math" w:hAnsi="Cambria Math"/>
                    </w:rPr>
                  </m:ctrlPr>
                </m:dPr>
                <m:e>
                  <m:r>
                    <m:rPr>
                      <m:sty m:val="p"/>
                    </m:rPr>
                    <w:rPr>
                      <w:rFonts w:ascii="Cambria Math" w:hAnsi="Cambria Math"/>
                    </w:rPr>
                    <m:t>S2</m:t>
                  </m:r>
                </m:e>
              </m:d>
            </m:e>
          </m:eqArr>
        </m:oMath>
      </m:oMathPara>
    </w:p>
    <w:p w14:paraId="70B47E2C" w14:textId="77777777" w:rsidR="004C0EA9" w:rsidRPr="00D67128" w:rsidRDefault="004C0EA9" w:rsidP="001929C3">
      <w:pPr>
        <w:pStyle w:val="a3"/>
      </w:pPr>
    </w:p>
    <w:p w14:paraId="1857B799" w14:textId="77777777" w:rsidR="00816DE1" w:rsidRPr="00D67128" w:rsidRDefault="00270BBE" w:rsidP="004C0EA9">
      <w:pPr>
        <w:pStyle w:val="2"/>
        <w:rPr>
          <w:w w:val="105"/>
        </w:rPr>
      </w:pPr>
      <w:bookmarkStart w:id="3" w:name="Weight_initialisation"/>
      <w:bookmarkEnd w:id="3"/>
      <w:r>
        <w:rPr>
          <w:w w:val="105"/>
        </w:rPr>
        <w:t>S1.3</w:t>
      </w:r>
      <w:r>
        <w:rPr>
          <w:w w:val="105"/>
        </w:rPr>
        <w:tab/>
        <w:t>Weight</w:t>
      </w:r>
      <w:r>
        <w:rPr>
          <w:spacing w:val="2"/>
          <w:w w:val="105"/>
        </w:rPr>
        <w:t xml:space="preserve"> </w:t>
      </w:r>
      <w:r>
        <w:rPr>
          <w:w w:val="105"/>
        </w:rPr>
        <w:t>initialization</w:t>
      </w:r>
    </w:p>
    <w:p w14:paraId="782B38FB" w14:textId="77777777" w:rsidR="00816DE1" w:rsidRPr="00D67128" w:rsidRDefault="00270BBE" w:rsidP="001929C3">
      <w:pPr>
        <w:pStyle w:val="a3"/>
        <w:rPr>
          <w:spacing w:val="-2"/>
        </w:rPr>
      </w:pPr>
      <w:r>
        <w:lastRenderedPageBreak/>
        <w:t>Xavier</w:t>
      </w:r>
      <w:r>
        <w:rPr>
          <w:spacing w:val="31"/>
        </w:rPr>
        <w:t xml:space="preserve"> </w:t>
      </w:r>
      <w:r>
        <w:t>(Glorot)</w:t>
      </w:r>
      <w:r>
        <w:rPr>
          <w:spacing w:val="31"/>
        </w:rPr>
        <w:t xml:space="preserve"> </w:t>
      </w:r>
      <w:r>
        <w:t>normal</w:t>
      </w:r>
      <w:r>
        <w:rPr>
          <w:spacing w:val="31"/>
        </w:rPr>
        <w:t xml:space="preserve"> </w:t>
      </w:r>
      <w:r>
        <w:t>initialisation</w:t>
      </w:r>
      <w:r>
        <w:rPr>
          <w:spacing w:val="33"/>
        </w:rPr>
        <w:t xml:space="preserve"> </w:t>
      </w:r>
      <w:r>
        <w:t>[</w:t>
      </w:r>
      <w:hyperlink w:anchor="_bookmark21" w:history="1">
        <w:r>
          <w:t>1</w:t>
        </w:r>
      </w:hyperlink>
      <w:r>
        <w:t>]</w:t>
      </w:r>
      <w:r>
        <w:rPr>
          <w:spacing w:val="31"/>
        </w:rPr>
        <w:t xml:space="preserve"> </w:t>
      </w:r>
      <w:r>
        <w:t>is</w:t>
      </w:r>
      <w:r>
        <w:rPr>
          <w:spacing w:val="32"/>
        </w:rPr>
        <w:t xml:space="preserve"> </w:t>
      </w:r>
      <w:r>
        <w:t>used</w:t>
      </w:r>
      <w:r>
        <w:rPr>
          <w:spacing w:val="33"/>
        </w:rPr>
        <w:t xml:space="preserve"> </w:t>
      </w:r>
      <w:r>
        <w:t>for</w:t>
      </w:r>
      <w:r>
        <w:rPr>
          <w:spacing w:val="31"/>
        </w:rPr>
        <w:t xml:space="preserve"> </w:t>
      </w:r>
      <w:r>
        <w:t>all</w:t>
      </w:r>
      <w:r>
        <w:rPr>
          <w:spacing w:val="31"/>
        </w:rPr>
        <w:t xml:space="preserve"> </w:t>
      </w:r>
      <w:r>
        <w:t>weight</w:t>
      </w:r>
      <w:r>
        <w:rPr>
          <w:spacing w:val="31"/>
        </w:rPr>
        <w:t xml:space="preserve"> </w:t>
      </w:r>
      <w:r>
        <w:rPr>
          <w:spacing w:val="-2"/>
        </w:rPr>
        <w:t>matrices:</w:t>
      </w:r>
    </w:p>
    <w:p w14:paraId="7ADB10D8" w14:textId="4F5DDE9C" w:rsidR="004C0EA9" w:rsidRPr="00D67128" w:rsidRDefault="009B63AF" w:rsidP="001929C3">
      <w:pPr>
        <w:pStyle w:val="a3"/>
        <w:rPr>
          <w:spacing w:val="-4"/>
        </w:rPr>
      </w:p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W</m:t>
                </m:r>
              </m:e>
              <m:sub>
                <m:r>
                  <w:rPr>
                    <w:rFonts w:ascii="Cambria Math" w:hAnsi="Cambria Math"/>
                  </w:rPr>
                  <m:t>ij</m:t>
                </m:r>
              </m:sub>
            </m:sSub>
            <m:r>
              <m:rPr>
                <m:scr m:val="script"/>
              </m:rPr>
              <w:rPr>
                <w:rFonts w:ascii="Cambria Math" w:hAnsi="Cambria Math"/>
              </w:rPr>
              <m:t>~N</m:t>
            </m:r>
            <m:d>
              <m:dPr>
                <m:ctrlPr>
                  <w:rPr>
                    <w:rFonts w:ascii="Cambria Math" w:hAnsi="Cambria Math"/>
                    <w:i/>
                  </w:rPr>
                </m:ctrlPr>
              </m:dPr>
              <m:e>
                <m:r>
                  <w:rPr>
                    <w:rFonts w:ascii="Cambria Math" w:hAnsi="Cambria Math"/>
                  </w:rPr>
                  <m:t>0,</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n</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out</m:t>
                            </m:r>
                          </m:sub>
                        </m:sSub>
                      </m:den>
                    </m:f>
                  </m:e>
                </m:rad>
              </m:e>
            </m:d>
            <m:r>
              <w:rPr>
                <w:rFonts w:ascii="Cambria Math" w:hAnsi="Cambria Math"/>
              </w:rPr>
              <m:t>,#</m:t>
            </m:r>
            <m:d>
              <m:dPr>
                <m:ctrlPr>
                  <w:rPr>
                    <w:rFonts w:ascii="Cambria Math" w:hAnsi="Cambria Math"/>
                    <w:i/>
                  </w:rPr>
                </m:ctrlPr>
              </m:dPr>
              <m:e>
                <m:r>
                  <m:rPr>
                    <m:sty m:val="p"/>
                  </m:rPr>
                  <w:rPr>
                    <w:rFonts w:ascii="Cambria Math" w:hAnsi="Cambria Math"/>
                  </w:rPr>
                  <m:t>S3</m:t>
                </m:r>
              </m:e>
            </m:d>
          </m:e>
        </m:eqArr>
      </m:oMath>
      <w:r w:rsidR="0081396C">
        <w:t xml:space="preserve">where </w:t>
      </w:r>
      <w:r w:rsidR="0081396C">
        <w:rPr>
          <w:i/>
        </w:rPr>
        <w:t>n</w:t>
      </w:r>
      <w:r w:rsidR="0081396C">
        <w:rPr>
          <w:vertAlign w:val="subscript"/>
        </w:rPr>
        <w:t>in</w:t>
      </w:r>
      <w:r w:rsidR="0081396C">
        <w:t xml:space="preserve"> and </w:t>
      </w:r>
      <w:r w:rsidR="0081396C">
        <w:rPr>
          <w:i/>
        </w:rPr>
        <w:t>n</w:t>
      </w:r>
      <w:r w:rsidR="0081396C">
        <w:rPr>
          <w:vertAlign w:val="subscript"/>
        </w:rPr>
        <w:t>out</w:t>
      </w:r>
      <w:r w:rsidR="0081396C">
        <w:t xml:space="preserve"> are the fan-in and fan-out of the layer.</w:t>
      </w:r>
      <w:r w:rsidR="0081396C">
        <w:rPr>
          <w:spacing w:val="40"/>
        </w:rPr>
        <w:t xml:space="preserve"> </w:t>
      </w:r>
      <w:r w:rsidR="0081396C">
        <w:t xml:space="preserve">Bias vectors are initialised to </w:t>
      </w:r>
      <w:r w:rsidR="0081396C">
        <w:rPr>
          <w:spacing w:val="-4"/>
        </w:rPr>
        <w:t>zero.</w:t>
      </w:r>
      <w:bookmarkStart w:id="4" w:name="Activation_function_choice"/>
      <w:bookmarkEnd w:id="4"/>
    </w:p>
    <w:p w14:paraId="5F31DCD6" w14:textId="77777777" w:rsidR="0073768A" w:rsidRPr="00D67128" w:rsidRDefault="0073768A" w:rsidP="001929C3">
      <w:pPr>
        <w:pStyle w:val="a3"/>
        <w:rPr>
          <w:spacing w:val="-4"/>
        </w:rPr>
      </w:pPr>
    </w:p>
    <w:p w14:paraId="68D24A77" w14:textId="04F6605A" w:rsidR="00816DE1" w:rsidRPr="00D67128" w:rsidRDefault="00270BBE" w:rsidP="004C0EA9">
      <w:pPr>
        <w:pStyle w:val="2"/>
        <w:rPr>
          <w:w w:val="105"/>
        </w:rPr>
      </w:pPr>
      <w:r>
        <w:rPr>
          <w:w w:val="105"/>
        </w:rPr>
        <w:t>S1.4</w:t>
      </w:r>
      <w:r>
        <w:rPr>
          <w:spacing w:val="56"/>
          <w:w w:val="105"/>
        </w:rPr>
        <w:tab/>
      </w:r>
      <w:r>
        <w:rPr>
          <w:w w:val="105"/>
        </w:rPr>
        <w:t>Activation</w:t>
      </w:r>
      <w:r>
        <w:rPr>
          <w:spacing w:val="15"/>
          <w:w w:val="105"/>
        </w:rPr>
        <w:t xml:space="preserve"> </w:t>
      </w:r>
      <w:r>
        <w:rPr>
          <w:w w:val="105"/>
        </w:rPr>
        <w:t>function</w:t>
      </w:r>
      <w:r>
        <w:rPr>
          <w:spacing w:val="14"/>
          <w:w w:val="105"/>
        </w:rPr>
        <w:t xml:space="preserve"> </w:t>
      </w:r>
      <w:r>
        <w:rPr>
          <w:w w:val="105"/>
        </w:rPr>
        <w:t>choice</w:t>
      </w:r>
    </w:p>
    <w:p w14:paraId="47716B43" w14:textId="5F794075" w:rsidR="002D7EA3" w:rsidRPr="00D67128" w:rsidRDefault="00270BBE" w:rsidP="001929C3">
      <w:pPr>
        <w:pStyle w:val="a3"/>
      </w:pPr>
      <w:r>
        <w:t xml:space="preserve">tanh was retained as the default activation because it was the most stable choice in the </w:t>
      </w:r>
      <w:r w:rsidR="00C822E9">
        <w:t>auxiliary</w:t>
      </w:r>
      <w:r>
        <w:t xml:space="preserve"> architecture sweep.</w:t>
      </w:r>
      <w:r>
        <w:rPr>
          <w:spacing w:val="36"/>
        </w:rPr>
        <w:t xml:space="preserve"> </w:t>
      </w:r>
      <w:r>
        <w:t>For the reduced hot-zone PP surrogate trained for 3</w:t>
      </w:r>
      <w:r>
        <w:rPr>
          <w:spacing w:val="-16"/>
        </w:rPr>
        <w:t>,</w:t>
      </w:r>
      <w:r>
        <w:t>000</w:t>
      </w:r>
      <w:r>
        <w:rPr>
          <w:spacing w:val="-16"/>
        </w:rPr>
        <w:t xml:space="preserve"> </w:t>
      </w:r>
      <w:r>
        <w:t>epochs,</w:t>
      </w:r>
      <w:r>
        <w:rPr>
          <w:spacing w:val="-16"/>
        </w:rPr>
        <w:t xml:space="preserve"> </w:t>
      </w:r>
      <w:r>
        <w:t>the</w:t>
      </w:r>
      <w:r>
        <w:rPr>
          <w:spacing w:val="-10"/>
        </w:rPr>
        <w:t xml:space="preserve"> </w:t>
      </w:r>
      <w:r>
        <w:t>best-performing</w:t>
      </w:r>
      <w:r>
        <w:rPr>
          <w:spacing w:val="-1"/>
        </w:rPr>
        <w:t xml:space="preserve"> </w:t>
      </w:r>
      <w:r>
        <w:t>configuration</w:t>
      </w:r>
      <w:r>
        <w:rPr>
          <w:spacing w:val="-1"/>
        </w:rPr>
        <w:t xml:space="preserve"> </w:t>
      </w:r>
      <w:r>
        <w:t>was</w:t>
      </w:r>
      <w:r>
        <w:rPr>
          <w:spacing w:val="-1"/>
        </w:rPr>
        <w:t xml:space="preserve"> </w:t>
      </w:r>
      <w:r>
        <w:t>a</w:t>
      </w:r>
      <w:r>
        <w:rPr>
          <w:spacing w:val="-1"/>
        </w:rPr>
        <w:t xml:space="preserve"> </w:t>
      </w:r>
      <w:r>
        <w:t>10×64 tanh network</w:t>
      </w:r>
      <w:r>
        <w:rPr>
          <w:spacing w:val="-1"/>
        </w:rPr>
        <w:t xml:space="preserve"> </w:t>
      </w:r>
      <w:r>
        <w:t>(MARE</w:t>
      </w:r>
      <w:r>
        <w:rPr>
          <w:i/>
          <w:vertAlign w:val="subscript"/>
        </w:rPr>
        <w:t>p</w:t>
      </w:r>
      <w:r>
        <w:rPr>
          <w:vertAlign w:val="subscript"/>
        </w:rPr>
        <w:t>50</w:t>
      </w:r>
      <w:r>
        <w:t xml:space="preserve"> = 5</w:t>
      </w:r>
      <w:r>
        <w:rPr>
          <w:i/>
        </w:rPr>
        <w:t>.</w:t>
      </w:r>
      <w:r>
        <w:t>18%, MARE</w:t>
      </w:r>
      <w:r>
        <w:rPr>
          <w:i/>
          <w:vertAlign w:val="subscript"/>
        </w:rPr>
        <w:t>p</w:t>
      </w:r>
      <w:r>
        <w:rPr>
          <w:vertAlign w:val="subscript"/>
        </w:rPr>
        <w:t>35</w:t>
      </w:r>
      <w:r>
        <w:t xml:space="preserve"> = 3</w:t>
      </w:r>
      <w:r>
        <w:rPr>
          <w:i/>
        </w:rPr>
        <w:t>.</w:t>
      </w:r>
      <w:r>
        <w:t>32%), whereas the architecturally matched 8×64 sinusoidal and Swish variants failed badly (MARE</w:t>
      </w:r>
      <w:r>
        <w:rPr>
          <w:i/>
          <w:vertAlign w:val="subscript"/>
        </w:rPr>
        <w:t>p</w:t>
      </w:r>
      <w:r>
        <w:rPr>
          <w:vertAlign w:val="subscript"/>
        </w:rPr>
        <w:t>50</w:t>
      </w:r>
      <w:r>
        <w:t xml:space="preserve"> = 210</w:t>
      </w:r>
      <w:r>
        <w:rPr>
          <w:i/>
        </w:rPr>
        <w:t>.</w:t>
      </w:r>
      <w:r>
        <w:t>7% and 187</w:t>
      </w:r>
      <w:r>
        <w:rPr>
          <w:i/>
        </w:rPr>
        <w:t>.</w:t>
      </w:r>
      <w:r>
        <w:t>9%, respectively).</w:t>
      </w:r>
      <w:r>
        <w:rPr>
          <w:spacing w:val="40"/>
        </w:rPr>
        <w:t xml:space="preserve"> </w:t>
      </w:r>
      <w:r>
        <w:t>The full PINN therefore retains a smooth tanh nonlinearity, which remains well behaved under second-order automatic differentiation.</w:t>
      </w:r>
    </w:p>
    <w:p w14:paraId="77329D78" w14:textId="77777777" w:rsidR="0073768A" w:rsidRPr="00D67128" w:rsidRDefault="0073768A" w:rsidP="001929C3">
      <w:pPr>
        <w:pStyle w:val="a3"/>
      </w:pPr>
    </w:p>
    <w:p w14:paraId="652CC4FA" w14:textId="77777777" w:rsidR="002D7EA3" w:rsidRPr="00D67128" w:rsidRDefault="00270BBE" w:rsidP="004C0EA9">
      <w:pPr>
        <w:pStyle w:val="2"/>
        <w:rPr>
          <w:w w:val="105"/>
        </w:rPr>
      </w:pPr>
      <w:bookmarkStart w:id="5" w:name="PyTorch_implementation_snippet"/>
      <w:bookmarkEnd w:id="5"/>
      <w:r>
        <w:rPr>
          <w:w w:val="105"/>
        </w:rPr>
        <w:t>S1.5</w:t>
      </w:r>
      <w:r>
        <w:rPr>
          <w:spacing w:val="45"/>
          <w:w w:val="105"/>
        </w:rPr>
        <w:t xml:space="preserve">  </w:t>
      </w:r>
      <w:r>
        <w:rPr>
          <w:w w:val="105"/>
        </w:rPr>
        <w:t>PyTorch</w:t>
      </w:r>
      <w:r>
        <w:rPr>
          <w:spacing w:val="6"/>
          <w:w w:val="105"/>
        </w:rPr>
        <w:t xml:space="preserve"> </w:t>
      </w:r>
      <w:r>
        <w:rPr>
          <w:w w:val="105"/>
        </w:rPr>
        <w:t>implementation</w:t>
      </w:r>
      <w:r>
        <w:rPr>
          <w:spacing w:val="7"/>
          <w:w w:val="105"/>
        </w:rPr>
        <w:t xml:space="preserve"> </w:t>
      </w:r>
      <w:r>
        <w:rPr>
          <w:w w:val="105"/>
        </w:rPr>
        <w:t>snippet</w:t>
      </w:r>
    </w:p>
    <w:tbl>
      <w:tblPr>
        <w:tblStyle w:val="ad"/>
        <w:tblW w:w="0" w:type="auto"/>
        <w:tblLook w:val="04A0" w:firstRow="1" w:lastRow="0" w:firstColumn="1" w:lastColumn="0" w:noHBand="0" w:noVBand="1"/>
      </w:tblPr>
      <w:tblGrid>
        <w:gridCol w:w="401"/>
        <w:gridCol w:w="8954"/>
      </w:tblGrid>
      <w:tr w:rsidR="00FF76B0" w:rsidRPr="00D67128" w14:paraId="7167E904" w14:textId="77777777" w:rsidTr="00FF76B0">
        <w:tc>
          <w:tcPr>
            <w:tcW w:w="250" w:type="dxa"/>
            <w:tcBorders>
              <w:top w:val="nil"/>
              <w:left w:val="nil"/>
              <w:bottom w:val="nil"/>
              <w:right w:val="single" w:sz="4" w:space="0" w:color="auto"/>
            </w:tcBorders>
          </w:tcPr>
          <w:p w14:paraId="018D8A48"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bookmarkStart w:id="6" w:name="_Hlk230968812"/>
            <w:r>
              <w:rPr>
                <w:rFonts w:ascii="Consolas" w:eastAsia="굴림체" w:hAnsi="Consolas" w:cs="굴림체" w:hint="eastAsia"/>
                <w:w w:val="105"/>
                <w:sz w:val="16"/>
                <w:lang w:eastAsia="ko-KR"/>
              </w:rPr>
              <w:t>1</w:t>
            </w:r>
          </w:p>
          <w:p w14:paraId="2DFEAF5E"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p>
          <w:p w14:paraId="1E9A805E"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p>
          <w:p w14:paraId="283B659D"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4</w:t>
            </w:r>
          </w:p>
          <w:p w14:paraId="09B5F07F"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5</w:t>
            </w:r>
          </w:p>
          <w:p w14:paraId="23D7F9AA"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6</w:t>
            </w:r>
          </w:p>
          <w:p w14:paraId="2F91AF76"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7</w:t>
            </w:r>
          </w:p>
          <w:p w14:paraId="030502A6"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8</w:t>
            </w:r>
          </w:p>
          <w:p w14:paraId="72433BAF"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9</w:t>
            </w:r>
          </w:p>
          <w:p w14:paraId="18559291"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0</w:t>
            </w:r>
          </w:p>
          <w:p w14:paraId="25E4795A"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1</w:t>
            </w:r>
          </w:p>
          <w:p w14:paraId="49103FC5"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2</w:t>
            </w:r>
          </w:p>
          <w:p w14:paraId="0F6B4CC0"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3</w:t>
            </w:r>
          </w:p>
          <w:p w14:paraId="226C0F9C"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4</w:t>
            </w:r>
          </w:p>
          <w:p w14:paraId="269F8D72"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5</w:t>
            </w:r>
          </w:p>
          <w:p w14:paraId="5202039D"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6</w:t>
            </w:r>
          </w:p>
          <w:p w14:paraId="32517687"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7</w:t>
            </w:r>
          </w:p>
          <w:p w14:paraId="7A3CE05F"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8</w:t>
            </w:r>
          </w:p>
          <w:p w14:paraId="0C7899B8"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9</w:t>
            </w:r>
          </w:p>
          <w:p w14:paraId="09ADEF67"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0</w:t>
            </w:r>
          </w:p>
          <w:p w14:paraId="70C607CD"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1</w:t>
            </w:r>
          </w:p>
          <w:p w14:paraId="782624F4"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2</w:t>
            </w:r>
          </w:p>
          <w:p w14:paraId="6A648A9E"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3</w:t>
            </w:r>
          </w:p>
          <w:p w14:paraId="39D60E10" w14:textId="77777777" w:rsidR="00FF76B0" w:rsidRPr="00D67128" w:rsidRDefault="00FF76B0"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4</w:t>
            </w:r>
          </w:p>
          <w:p w14:paraId="53A77341" w14:textId="77777777" w:rsidR="00846566" w:rsidRPr="00D67128" w:rsidRDefault="00846566"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5</w:t>
            </w:r>
          </w:p>
          <w:p w14:paraId="2E26B17B" w14:textId="67206531" w:rsidR="00846566" w:rsidRPr="00D67128" w:rsidRDefault="00846566" w:rsidP="008465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color w:val="A71D5D"/>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6</w:t>
            </w:r>
          </w:p>
        </w:tc>
        <w:tc>
          <w:tcPr>
            <w:tcW w:w="9326" w:type="dxa"/>
            <w:tcBorders>
              <w:left w:val="single" w:sz="4" w:space="0" w:color="auto"/>
            </w:tcBorders>
          </w:tcPr>
          <w:p w14:paraId="128A0C4A"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import</w:t>
            </w:r>
            <w:r>
              <w:rPr>
                <w:rFonts w:ascii="Consolas" w:eastAsia="굴림체" w:hAnsi="Consolas" w:cs="굴림체"/>
                <w:color w:val="010101"/>
                <w:w w:val="105"/>
                <w:sz w:val="18"/>
                <w:szCs w:val="18"/>
                <w:lang w:eastAsia="ko-KR"/>
              </w:rPr>
              <w:t xml:space="preserve"> torch</w:t>
            </w:r>
          </w:p>
          <w:p w14:paraId="55063B56"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import</w:t>
            </w:r>
            <w:r>
              <w:rPr>
                <w:rFonts w:ascii="Consolas" w:eastAsia="굴림체" w:hAnsi="Consolas" w:cs="굴림체"/>
                <w:color w:val="010101"/>
                <w:w w:val="105"/>
                <w:sz w:val="18"/>
                <w:szCs w:val="18"/>
                <w:lang w:eastAsia="ko-KR"/>
              </w:rPr>
              <w:t xml:space="preserve"> torch.nn </w:t>
            </w:r>
            <w:r>
              <w:rPr>
                <w:rFonts w:ascii="Consolas" w:eastAsia="굴림체" w:hAnsi="Consolas" w:cs="굴림체"/>
                <w:color w:val="A71D5D"/>
                <w:w w:val="105"/>
                <w:sz w:val="18"/>
                <w:szCs w:val="18"/>
                <w:lang w:eastAsia="ko-KR"/>
              </w:rPr>
              <w:t>as</w:t>
            </w:r>
            <w:r>
              <w:rPr>
                <w:rFonts w:ascii="Consolas" w:eastAsia="굴림체" w:hAnsi="Consolas" w:cs="굴림체"/>
                <w:color w:val="010101"/>
                <w:w w:val="105"/>
                <w:sz w:val="18"/>
                <w:szCs w:val="18"/>
                <w:lang w:eastAsia="ko-KR"/>
              </w:rPr>
              <w:t xml:space="preserve"> nn</w:t>
            </w:r>
          </w:p>
          <w:p w14:paraId="6B1F44E1"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class</w:t>
            </w:r>
            <w:r>
              <w:rPr>
                <w:rFonts w:ascii="Consolas" w:eastAsia="굴림체" w:hAnsi="Consolas" w:cs="굴림체"/>
                <w:color w:val="010101"/>
                <w:w w:val="105"/>
                <w:sz w:val="18"/>
                <w:szCs w:val="18"/>
                <w:lang w:eastAsia="ko-KR"/>
              </w:rPr>
              <w:t xml:space="preserve"> PINN(nn.Module):</w:t>
            </w:r>
          </w:p>
          <w:p w14:paraId="29A2687F"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def</w:t>
            </w:r>
            <w:r>
              <w:rPr>
                <w:rFonts w:ascii="Consolas" w:eastAsia="굴림체" w:hAnsi="Consolas" w:cs="굴림체"/>
                <w:color w:val="010101"/>
                <w:w w:val="105"/>
                <w:sz w:val="18"/>
                <w:szCs w:val="18"/>
                <w:lang w:eastAsia="ko-KR"/>
              </w:rPr>
              <w:t xml:space="preserve"> __init__(</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 layers):</w:t>
            </w:r>
          </w:p>
          <w:p w14:paraId="568F943F"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super</w:t>
            </w:r>
            <w:r>
              <w:rPr>
                <w:rFonts w:ascii="Consolas" w:eastAsia="굴림체" w:hAnsi="Consolas" w:cs="굴림체"/>
                <w:color w:val="010101"/>
                <w:w w:val="105"/>
                <w:sz w:val="18"/>
                <w:szCs w:val="18"/>
                <w:lang w:eastAsia="ko-KR"/>
              </w:rPr>
              <w:t xml:space="preserve">(PINN, </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).__init__()</w:t>
            </w:r>
          </w:p>
          <w:p w14:paraId="5D3712FF"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layers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[nn.Linear(</w:t>
            </w:r>
            <w:r>
              <w:rPr>
                <w:rFonts w:ascii="Consolas" w:eastAsia="굴림체" w:hAnsi="Consolas" w:cs="굴림체"/>
                <w:color w:val="0099CC"/>
                <w:w w:val="105"/>
                <w:sz w:val="18"/>
                <w:szCs w:val="18"/>
                <w:lang w:eastAsia="ko-KR"/>
              </w:rPr>
              <w:t>3</w:t>
            </w:r>
            <w:r>
              <w:rPr>
                <w:rFonts w:ascii="Consolas" w:eastAsia="굴림체" w:hAnsi="Consolas" w:cs="굴림체"/>
                <w:color w:val="010101"/>
                <w:w w:val="105"/>
                <w:sz w:val="18"/>
                <w:szCs w:val="18"/>
                <w:lang w:eastAsia="ko-KR"/>
              </w:rPr>
              <w:t>, n_neurons), nn.Tanh()]</w:t>
            </w:r>
          </w:p>
          <w:p w14:paraId="24E09FDF"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for</w:t>
            </w:r>
            <w:r>
              <w:rPr>
                <w:rFonts w:ascii="Consolas" w:eastAsia="굴림체" w:hAnsi="Consolas" w:cs="굴림체"/>
                <w:color w:val="010101"/>
                <w:w w:val="105"/>
                <w:sz w:val="18"/>
                <w:szCs w:val="18"/>
                <w:lang w:eastAsia="ko-KR"/>
              </w:rPr>
              <w:t xml:space="preserve"> _ </w:t>
            </w:r>
            <w:r>
              <w:rPr>
                <w:rFonts w:ascii="Consolas" w:eastAsia="굴림체" w:hAnsi="Consolas" w:cs="굴림체"/>
                <w:color w:val="A71D5D"/>
                <w:w w:val="105"/>
                <w:sz w:val="18"/>
                <w:szCs w:val="18"/>
                <w:lang w:eastAsia="ko-KR"/>
              </w:rPr>
              <w:t>in</w:t>
            </w: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range</w:t>
            </w:r>
            <w:r>
              <w:rPr>
                <w:rFonts w:ascii="Consolas" w:eastAsia="굴림체" w:hAnsi="Consolas" w:cs="굴림체"/>
                <w:color w:val="010101"/>
                <w:w w:val="105"/>
                <w:sz w:val="18"/>
                <w:szCs w:val="18"/>
                <w:lang w:eastAsia="ko-KR"/>
              </w:rPr>
              <w:t xml:space="preserve">(n_hidden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w:t>
            </w:r>
            <w:r>
              <w:rPr>
                <w:rFonts w:ascii="Consolas" w:eastAsia="굴림체" w:hAnsi="Consolas" w:cs="굴림체"/>
                <w:color w:val="0099CC"/>
                <w:w w:val="105"/>
                <w:sz w:val="18"/>
                <w:szCs w:val="18"/>
                <w:lang w:eastAsia="ko-KR"/>
              </w:rPr>
              <w:t>1</w:t>
            </w:r>
            <w:r>
              <w:rPr>
                <w:rFonts w:ascii="Consolas" w:eastAsia="굴림체" w:hAnsi="Consolas" w:cs="굴림체"/>
                <w:color w:val="010101"/>
                <w:w w:val="105"/>
                <w:sz w:val="18"/>
                <w:szCs w:val="18"/>
                <w:lang w:eastAsia="ko-KR"/>
              </w:rPr>
              <w:t>):</w:t>
            </w:r>
          </w:p>
          <w:p w14:paraId="586202AE"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layers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[nn.Linear(n_neurons, n_neurons), nn.Tanh()]</w:t>
            </w:r>
          </w:p>
          <w:p w14:paraId="430DB0CA"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layers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[nn.Linear(n_neurons, </w:t>
            </w:r>
            <w:r>
              <w:rPr>
                <w:rFonts w:ascii="Consolas" w:eastAsia="굴림체" w:hAnsi="Consolas" w:cs="굴림체"/>
                <w:color w:val="0099CC"/>
                <w:w w:val="105"/>
                <w:sz w:val="18"/>
                <w:szCs w:val="18"/>
                <w:lang w:eastAsia="ko-KR"/>
              </w:rPr>
              <w:t>1</w:t>
            </w:r>
            <w:r>
              <w:rPr>
                <w:rFonts w:ascii="Consolas" w:eastAsia="굴림체" w:hAnsi="Consolas" w:cs="굴림체"/>
                <w:color w:val="010101"/>
                <w:w w:val="105"/>
                <w:sz w:val="18"/>
                <w:szCs w:val="18"/>
                <w:lang w:eastAsia="ko-KR"/>
              </w:rPr>
              <w:t>)]</w:t>
            </w:r>
          </w:p>
          <w:p w14:paraId="7F441E94"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 xml:space="preserve">.net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nn.Sequential(</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layers)</w:t>
            </w:r>
          </w:p>
          <w:p w14:paraId="735614DD"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._xavier_init()</w:t>
            </w:r>
          </w:p>
          <w:p w14:paraId="486B614A"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def</w:t>
            </w:r>
            <w:r>
              <w:rPr>
                <w:rFonts w:ascii="Consolas" w:eastAsia="굴림체" w:hAnsi="Consolas" w:cs="굴림체"/>
                <w:color w:val="010101"/>
                <w:w w:val="105"/>
                <w:sz w:val="18"/>
                <w:szCs w:val="18"/>
                <w:lang w:eastAsia="ko-KR"/>
              </w:rPr>
              <w:t xml:space="preserve"> _xavier_init(</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w:t>
            </w:r>
          </w:p>
          <w:p w14:paraId="5A80293A"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for</w:t>
            </w:r>
            <w:r>
              <w:rPr>
                <w:rFonts w:ascii="Consolas" w:eastAsia="굴림체" w:hAnsi="Consolas" w:cs="굴림체"/>
                <w:color w:val="010101"/>
                <w:w w:val="105"/>
                <w:sz w:val="18"/>
                <w:szCs w:val="18"/>
                <w:lang w:eastAsia="ko-KR"/>
              </w:rPr>
              <w:t xml:space="preserve"> m </w:t>
            </w:r>
            <w:r>
              <w:rPr>
                <w:rFonts w:ascii="Consolas" w:eastAsia="굴림체" w:hAnsi="Consolas" w:cs="굴림체"/>
                <w:color w:val="A71D5D"/>
                <w:w w:val="105"/>
                <w:sz w:val="18"/>
                <w:szCs w:val="18"/>
                <w:lang w:eastAsia="ko-KR"/>
              </w:rPr>
              <w:t>in</w:t>
            </w: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.net:</w:t>
            </w:r>
          </w:p>
          <w:p w14:paraId="01BA6BA4"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if</w:t>
            </w:r>
            <w:r>
              <w:rPr>
                <w:rFonts w:ascii="Consolas" w:eastAsia="굴림체" w:hAnsi="Consolas" w:cs="굴림체"/>
                <w:color w:val="010101"/>
                <w:w w:val="105"/>
                <w:sz w:val="18"/>
                <w:szCs w:val="18"/>
                <w:lang w:eastAsia="ko-KR"/>
              </w:rPr>
              <w:t xml:space="preserve"> isinstance(m, nn.Linear):</w:t>
            </w:r>
          </w:p>
          <w:p w14:paraId="67C036B0"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nn.init.xavier_normal_(m.weight)</w:t>
            </w:r>
          </w:p>
          <w:p w14:paraId="53FEDC0D"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nn.init.zeros_(m.bias)</w:t>
            </w:r>
          </w:p>
          <w:p w14:paraId="734CAE98"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def</w:t>
            </w:r>
            <w:r>
              <w:rPr>
                <w:rFonts w:ascii="Consolas" w:eastAsia="굴림체" w:hAnsi="Consolas" w:cs="굴림체"/>
                <w:color w:val="010101"/>
                <w:w w:val="105"/>
                <w:sz w:val="18"/>
                <w:szCs w:val="18"/>
                <w:lang w:eastAsia="ko-KR"/>
              </w:rPr>
              <w:t xml:space="preserve"> forward(</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 r, z, t):</w:t>
            </w:r>
          </w:p>
          <w:p w14:paraId="5FD2EF2F" w14:textId="7E1D66DC"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ab/>
            </w:r>
            <w:r>
              <w:rPr>
                <w:rFonts w:ascii="Consolas" w:eastAsia="굴림체" w:hAnsi="Consolas" w:cs="굴림체"/>
                <w:color w:val="010101"/>
                <w:w w:val="105"/>
                <w:sz w:val="18"/>
                <w:szCs w:val="18"/>
                <w:lang w:eastAsia="ko-KR"/>
              </w:rPr>
              <w:tab/>
            </w:r>
            <w:r>
              <w:rPr>
                <w:rFonts w:ascii="Consolas" w:eastAsia="굴림체" w:hAnsi="Consolas" w:cs="굴림체"/>
                <w:color w:val="999999"/>
                <w:w w:val="105"/>
                <w:sz w:val="18"/>
                <w:szCs w:val="18"/>
                <w:lang w:eastAsia="ko-KR"/>
              </w:rPr>
              <w:t># Normalise inputs (r_max, z_max, t_max are module-level constants)</w:t>
            </w:r>
          </w:p>
          <w:p w14:paraId="3A2EC28E"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r_n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r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R_MAX</w:t>
            </w:r>
          </w:p>
          <w:p w14:paraId="2EEA8B51"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z_n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z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Z_MAX</w:t>
            </w:r>
          </w:p>
          <w:p w14:paraId="76EF7212"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t_n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T_MAX</w:t>
            </w:r>
          </w:p>
          <w:p w14:paraId="5AF81FF6"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x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torch.cat((r_n, z_n, t_n), dim</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1</w:t>
            </w:r>
            <w:r>
              <w:rPr>
                <w:rFonts w:ascii="Consolas" w:eastAsia="굴림체" w:hAnsi="Consolas" w:cs="굴림체"/>
                <w:color w:val="010101"/>
                <w:w w:val="105"/>
                <w:sz w:val="18"/>
                <w:szCs w:val="18"/>
                <w:lang w:eastAsia="ko-KR"/>
              </w:rPr>
              <w:t>)</w:t>
            </w:r>
          </w:p>
          <w:p w14:paraId="7BEF1148"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out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self</w:t>
            </w:r>
            <w:r>
              <w:rPr>
                <w:rFonts w:ascii="Consolas" w:eastAsia="굴림체" w:hAnsi="Consolas" w:cs="굴림체"/>
                <w:color w:val="010101"/>
                <w:w w:val="105"/>
                <w:sz w:val="18"/>
                <w:szCs w:val="18"/>
                <w:lang w:eastAsia="ko-KR"/>
              </w:rPr>
              <w:t>.net(x)</w:t>
            </w:r>
          </w:p>
          <w:p w14:paraId="1D76ED19"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ab/>
            </w:r>
            <w:r>
              <w:rPr>
                <w:rFonts w:ascii="Consolas" w:eastAsia="굴림체" w:hAnsi="Consolas" w:cs="굴림체"/>
                <w:color w:val="010101"/>
                <w:w w:val="105"/>
                <w:sz w:val="18"/>
                <w:szCs w:val="18"/>
                <w:lang w:eastAsia="ko-KR"/>
              </w:rPr>
              <w:tab/>
            </w:r>
            <w:r>
              <w:rPr>
                <w:rFonts w:ascii="Consolas" w:eastAsia="굴림체" w:hAnsi="Consolas" w:cs="굴림체"/>
                <w:color w:val="999999"/>
                <w:w w:val="105"/>
                <w:sz w:val="18"/>
                <w:szCs w:val="18"/>
                <w:lang w:eastAsia="ko-KR"/>
              </w:rPr>
              <w:t># Map to physical temperature range</w:t>
            </w:r>
          </w:p>
          <w:p w14:paraId="767287F5" w14:textId="77777777" w:rsidR="005626FC"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T_hat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T_INF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(T_MAX_PHYS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T_INF)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torch.sigmoid(out)</w:t>
            </w:r>
          </w:p>
          <w:p w14:paraId="46637AB9" w14:textId="2449D88D" w:rsidR="00FF76B0" w:rsidRPr="00D67128" w:rsidRDefault="005626FC" w:rsidP="005626F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return</w:t>
            </w:r>
            <w:r>
              <w:rPr>
                <w:rFonts w:ascii="Consolas" w:eastAsia="굴림체" w:hAnsi="Consolas" w:cs="굴림체"/>
                <w:color w:val="010101"/>
                <w:w w:val="105"/>
                <w:sz w:val="18"/>
                <w:szCs w:val="18"/>
                <w:lang w:eastAsia="ko-KR"/>
              </w:rPr>
              <w:t xml:space="preserve"> T_hat</w:t>
            </w:r>
          </w:p>
        </w:tc>
      </w:tr>
    </w:tbl>
    <w:bookmarkEnd w:id="6"/>
    <w:p w14:paraId="186121F2" w14:textId="73DE6ABB" w:rsidR="002D7EA3" w:rsidRPr="00D67128" w:rsidRDefault="005626FC" w:rsidP="005626FC">
      <w:pPr>
        <w:pStyle w:val="af"/>
        <w:rPr>
          <w:b w:val="0"/>
          <w:w w:val="105"/>
        </w:rPr>
      </w:pPr>
      <w:r>
        <w:rPr>
          <w:w w:val="105"/>
        </w:rPr>
        <w:t xml:space="preserve">Listing </w:t>
      </w:r>
      <w:r>
        <w:rPr>
          <w:w w:val="105"/>
        </w:rPr>
        <w:fldChar w:fldCharType="begin"/>
      </w:r>
      <w:r>
        <w:rPr>
          <w:w w:val="105"/>
        </w:rPr>
        <w:instrText xml:space="preserve"> SEQ Listing \* ARABIC </w:instrText>
      </w:r>
      <w:r>
        <w:rPr>
          <w:w w:val="105"/>
        </w:rPr>
        <w:fldChar w:fldCharType="separate"/>
      </w:r>
      <w:r>
        <w:rPr>
          <w:noProof/>
          <w:w w:val="105"/>
        </w:rPr>
        <w:t>1</w:t>
      </w:r>
      <w:r>
        <w:rPr>
          <w:w w:val="105"/>
        </w:rPr>
        <w:fldChar w:fldCharType="end"/>
      </w:r>
      <w:r>
        <w:rPr>
          <w:w w:val="105"/>
        </w:rPr>
        <w:t xml:space="preserve">. </w:t>
      </w:r>
      <w:r>
        <w:rPr>
          <w:b w:val="0"/>
          <w:w w:val="105"/>
        </w:rPr>
        <w:t>PINN model definition in PyTorch 2.0.</w:t>
      </w:r>
    </w:p>
    <w:p w14:paraId="606E73A0" w14:textId="77777777" w:rsidR="005626FC" w:rsidRPr="00D67128" w:rsidRDefault="005626FC" w:rsidP="005626FC">
      <w:pPr>
        <w:jc w:val="both"/>
        <w:rPr>
          <w:w w:val="105"/>
        </w:rPr>
      </w:pPr>
    </w:p>
    <w:p w14:paraId="346DA620" w14:textId="77777777" w:rsidR="003D5CA1" w:rsidRPr="00D67128" w:rsidRDefault="00270BBE" w:rsidP="003D5CA1">
      <w:pPr>
        <w:pStyle w:val="1"/>
        <w:rPr>
          <w:w w:val="105"/>
        </w:rPr>
      </w:pPr>
      <w:bookmarkStart w:id="7" w:name="Physics-Loss_Function_Design"/>
      <w:bookmarkStart w:id="8" w:name="_bookmark0"/>
      <w:bookmarkEnd w:id="7"/>
      <w:bookmarkEnd w:id="8"/>
      <w:r>
        <w:rPr>
          <w:spacing w:val="-5"/>
          <w:w w:val="105"/>
        </w:rPr>
        <w:t>S2</w:t>
      </w:r>
      <w:r>
        <w:rPr>
          <w:w w:val="105"/>
        </w:rPr>
        <w:tab/>
        <w:t>Physics-Loss</w:t>
      </w:r>
      <w:r>
        <w:rPr>
          <w:spacing w:val="2"/>
          <w:w w:val="105"/>
        </w:rPr>
        <w:t xml:space="preserve"> </w:t>
      </w:r>
      <w:r>
        <w:rPr>
          <w:w w:val="105"/>
        </w:rPr>
        <w:t>Function</w:t>
      </w:r>
      <w:r>
        <w:rPr>
          <w:spacing w:val="4"/>
          <w:w w:val="105"/>
        </w:rPr>
        <w:t xml:space="preserve"> </w:t>
      </w:r>
      <w:r>
        <w:rPr>
          <w:w w:val="105"/>
        </w:rPr>
        <w:t>Design</w:t>
      </w:r>
      <w:bookmarkStart w:id="9" w:name="PDE_residual"/>
      <w:bookmarkEnd w:id="9"/>
    </w:p>
    <w:p w14:paraId="088D8C44" w14:textId="77777777" w:rsidR="003D5CA1" w:rsidRPr="00D67128" w:rsidRDefault="00270BBE" w:rsidP="004C0EA9">
      <w:pPr>
        <w:pStyle w:val="2"/>
        <w:rPr>
          <w:w w:val="105"/>
        </w:rPr>
      </w:pPr>
      <w:r>
        <w:rPr>
          <w:w w:val="105"/>
        </w:rPr>
        <w:lastRenderedPageBreak/>
        <w:t>S2.1</w:t>
      </w:r>
      <w:r>
        <w:rPr>
          <w:w w:val="105"/>
        </w:rPr>
        <w:tab/>
        <w:t>PDE</w:t>
      </w:r>
      <w:r>
        <w:rPr>
          <w:spacing w:val="44"/>
          <w:w w:val="105"/>
        </w:rPr>
        <w:t xml:space="preserve"> </w:t>
      </w:r>
      <w:r>
        <w:rPr>
          <w:w w:val="105"/>
        </w:rPr>
        <w:t>residual</w:t>
      </w:r>
    </w:p>
    <w:p w14:paraId="29F677EB" w14:textId="1318E5F2" w:rsidR="00F719E4" w:rsidRPr="00D67128" w:rsidRDefault="00270BBE" w:rsidP="001929C3">
      <w:pPr>
        <w:pStyle w:val="a3"/>
      </w:pPr>
      <w:r>
        <w:t xml:space="preserve">At </w:t>
      </w:r>
      <w:r>
        <w:rPr>
          <w:i/>
        </w:rPr>
        <w:t>N</w:t>
      </w:r>
      <w:r>
        <w:rPr>
          <w:i/>
          <w:vertAlign w:val="subscript"/>
        </w:rPr>
        <w:t>f</w:t>
      </w:r>
      <w:r>
        <w:rPr>
          <w:i/>
          <w:spacing w:val="34"/>
        </w:rPr>
        <w:t xml:space="preserve"> </w:t>
      </w:r>
      <w:r>
        <w:t>= 8</w:t>
      </w:r>
      <w:r>
        <w:rPr>
          <w:i/>
        </w:rPr>
        <w:t>,</w:t>
      </w:r>
      <w:r>
        <w:t>000</w:t>
      </w:r>
      <w:r>
        <w:rPr>
          <w:spacing w:val="19"/>
        </w:rPr>
        <w:t xml:space="preserve"> </w:t>
      </w:r>
      <w:r>
        <w:t>interior collocation points {(</w:t>
      </w:r>
      <w:r>
        <w:rPr>
          <w:i/>
        </w:rPr>
        <w:t>r</w:t>
      </w:r>
      <w:r>
        <w:rPr>
          <w:i/>
          <w:vertAlign w:val="subscript"/>
        </w:rPr>
        <w:t>i</w:t>
      </w:r>
      <w:r>
        <w:rPr>
          <w:i/>
        </w:rPr>
        <w:t>,</w:t>
      </w:r>
      <w:r>
        <w:rPr>
          <w:i/>
          <w:spacing w:val="-21"/>
        </w:rPr>
        <w:t xml:space="preserve"> </w:t>
      </w:r>
      <w:r>
        <w:rPr>
          <w:i/>
        </w:rPr>
        <w:t>z</w:t>
      </w:r>
      <w:r>
        <w:rPr>
          <w:i/>
          <w:vertAlign w:val="subscript"/>
        </w:rPr>
        <w:t>i</w:t>
      </w:r>
      <w:r>
        <w:rPr>
          <w:i/>
        </w:rPr>
        <w:t>,</w:t>
      </w:r>
      <w:r>
        <w:rPr>
          <w:i/>
          <w:spacing w:val="-20"/>
        </w:rPr>
        <w:t xml:space="preserve"> </w:t>
      </w:r>
      <w:r>
        <w:rPr>
          <w:i/>
        </w:rPr>
        <w:t>t</w:t>
      </w:r>
      <w:r>
        <w:rPr>
          <w:i/>
          <w:vertAlign w:val="subscript"/>
        </w:rPr>
        <w:t>i</w:t>
      </w:r>
      <w:r>
        <w:t>)}</w:t>
      </w:r>
      <w:r>
        <w:rPr>
          <w:spacing w:val="20"/>
        </w:rPr>
        <w:t xml:space="preserve"> </w:t>
      </w:r>
      <w:r>
        <w:t>sampled uniformly, the PDE loss penalises</w:t>
      </w:r>
      <w:r>
        <w:rPr>
          <w:spacing w:val="-13"/>
        </w:rPr>
        <w:t xml:space="preserve"> </w:t>
      </w:r>
      <w:r>
        <w:t>violation</w:t>
      </w:r>
      <w:r>
        <w:rPr>
          <w:spacing w:val="-14"/>
        </w:rPr>
        <w:t xml:space="preserve"> </w:t>
      </w:r>
      <w:r>
        <w:t>of</w:t>
      </w:r>
      <w:r>
        <w:rPr>
          <w:spacing w:val="-13"/>
        </w:rPr>
        <w:t xml:space="preserve"> </w:t>
      </w:r>
      <w:r>
        <w:t>the</w:t>
      </w:r>
      <w:r>
        <w:rPr>
          <w:spacing w:val="-13"/>
        </w:rPr>
        <w:t xml:space="preserve"> </w:t>
      </w:r>
      <w:r>
        <w:t>axisymmetric</w:t>
      </w:r>
      <w:r>
        <w:rPr>
          <w:spacing w:val="-13"/>
        </w:rPr>
        <w:t xml:space="preserve"> </w:t>
      </w:r>
      <w:r>
        <w:t>heat-conduction</w:t>
      </w:r>
      <w:r>
        <w:rPr>
          <w:spacing w:val="-14"/>
        </w:rPr>
        <w:t xml:space="preserve"> </w:t>
      </w:r>
      <w:r>
        <w:t>equation:</w:t>
      </w:r>
    </w:p>
    <w:p w14:paraId="3D3A235F" w14:textId="37BD3590" w:rsidR="005C1FB5" w:rsidRPr="00D67128" w:rsidRDefault="009B63AF" w:rsidP="001929C3">
      <w:pPr>
        <w:pStyle w:val="a3"/>
      </w:pPr>
      <m:oMathPara>
        <m:oMath>
          <m:eqArr>
            <m:eqArrPr>
              <m:maxDist m:val="1"/>
              <m:ctrlPr>
                <w:rPr>
                  <w:rFonts w:ascii="Cambria Math" w:hAnsi="Cambria Math"/>
                </w:rPr>
              </m:ctrlPr>
            </m:eqArrPr>
            <m:e>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PDE</m:t>
                  </m:r>
                </m:sup>
              </m:sSubSup>
              <m:r>
                <m:rPr>
                  <m:sty m:val="p"/>
                </m:rPr>
                <w:rPr>
                  <w:rFonts w:ascii="Cambria Math" w:hAnsi="Cambria Math"/>
                </w:rPr>
                <m:t>=</m:t>
              </m:r>
              <m:r>
                <w:rPr>
                  <w:rFonts w:ascii="Cambria Math" w:hAnsi="Cambria Math"/>
                </w:rPr>
                <m:t>ρ</m:t>
              </m:r>
              <m:sSub>
                <m:sSubPr>
                  <m:ctrlPr>
                    <w:rPr>
                      <w:rFonts w:ascii="Cambria Math" w:hAnsi="Cambria Math"/>
                    </w:rPr>
                  </m:ctrlPr>
                </m:sSubPr>
                <m:e>
                  <m:r>
                    <w:rPr>
                      <w:rFonts w:ascii="Cambria Math" w:hAnsi="Cambria Math"/>
                    </w:rPr>
                    <m:t>c</m:t>
                  </m:r>
                </m:e>
                <m:sub>
                  <m:r>
                    <w:rPr>
                      <w:rFonts w:ascii="Cambria Math" w:hAnsi="Cambria Math"/>
                    </w:rPr>
                    <m:t>p</m:t>
                  </m:r>
                </m:sub>
              </m:sSub>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T</m:t>
                          </m:r>
                        </m:e>
                      </m:acc>
                    </m:e>
                    <m:sub>
                      <m:r>
                        <w:rPr>
                          <w:rFonts w:ascii="Cambria Math" w:hAnsi="Cambria Math"/>
                        </w:rPr>
                        <m:t>i</m:t>
                      </m:r>
                    </m:sub>
                  </m:sSub>
                </m:e>
              </m:d>
              <m:f>
                <m:fPr>
                  <m:ctrlPr>
                    <w:rPr>
                      <w:rFonts w:ascii="Cambria Math" w:hAnsi="Cambria Math"/>
                    </w:rPr>
                  </m:ctrlPr>
                </m:fPr>
                <m:num>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T</m:t>
                          </m:r>
                        </m:e>
                      </m:acc>
                    </m:e>
                    <m:sub>
                      <m:r>
                        <w:rPr>
                          <w:rFonts w:ascii="Cambria Math" w:hAnsi="Cambria Math"/>
                        </w:rPr>
                        <m:t>i</m:t>
                      </m:r>
                    </m:sub>
                  </m:sSub>
                </m:num>
                <m:den>
                  <m:r>
                    <w:rPr>
                      <w:rFonts w:ascii="Cambria Math" w:hAnsi="Cambria Math"/>
                    </w:rPr>
                    <m:t>∂t</m:t>
                  </m:r>
                </m:den>
              </m:f>
              <m:r>
                <m:rPr>
                  <m:sty m:val="p"/>
                </m:rPr>
                <w:rPr>
                  <w:rFonts w:ascii="Cambria Math" w:hAnsi="Cambria Math"/>
                </w:rPr>
                <m:t>-</m:t>
              </m:r>
              <m:r>
                <w:rPr>
                  <w:rFonts w:ascii="Cambria Math" w:hAnsi="Cambria Math"/>
                </w:rPr>
                <m:t>k</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T</m:t>
                          </m:r>
                        </m:e>
                      </m:acc>
                    </m:e>
                    <m:sub>
                      <m:r>
                        <w:rPr>
                          <w:rFonts w:ascii="Cambria Math" w:hAnsi="Cambria Math"/>
                        </w:rPr>
                        <m:t>i</m:t>
                      </m:r>
                    </m:sub>
                  </m:sSub>
                </m:e>
              </m:d>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acc>
                            <m:accPr>
                              <m:ctrlPr>
                                <w:rPr>
                                  <w:rFonts w:ascii="Cambria Math" w:hAnsi="Cambria Math"/>
                                </w:rPr>
                              </m:ctrlPr>
                            </m:accPr>
                            <m:e>
                              <m:r>
                                <w:rPr>
                                  <w:rFonts w:ascii="Cambria Math" w:hAnsi="Cambria Math"/>
                                </w:rPr>
                                <m:t>T</m:t>
                              </m:r>
                            </m:e>
                          </m:acc>
                        </m:e>
                        <m:sub>
                          <m:r>
                            <w:rPr>
                              <w:rFonts w:ascii="Cambria Math" w:hAnsi="Cambria Math"/>
                            </w:rPr>
                            <m:t>i</m:t>
                          </m:r>
                        </m:sub>
                      </m:sSub>
                    </m:num>
                    <m:den>
                      <m: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i</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T</m:t>
                              </m:r>
                            </m:e>
                          </m:acc>
                        </m:e>
                        <m:sub>
                          <m:r>
                            <w:rPr>
                              <w:rFonts w:ascii="Cambria Math" w:hAnsi="Cambria Math"/>
                            </w:rPr>
                            <m:t>i</m:t>
                          </m:r>
                        </m:sub>
                      </m:sSub>
                    </m:num>
                    <m:den>
                      <m:r>
                        <w:rPr>
                          <w:rFonts w:ascii="Cambria Math" w:hAnsi="Cambria Math"/>
                        </w:rPr>
                        <m:t>∂r</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m:t>
                          </m:r>
                        </m:e>
                        <m:sup>
                          <m:r>
                            <m:rPr>
                              <m:sty m:val="p"/>
                            </m:rPr>
                            <w:rPr>
                              <w:rFonts w:ascii="Cambria Math" w:hAnsi="Cambria Math"/>
                            </w:rPr>
                            <m:t>2</m:t>
                          </m:r>
                        </m:sup>
                      </m:sSup>
                      <m:sSub>
                        <m:sSubPr>
                          <m:ctrlPr>
                            <w:rPr>
                              <w:rFonts w:ascii="Cambria Math" w:hAnsi="Cambria Math"/>
                            </w:rPr>
                          </m:ctrlPr>
                        </m:sSubPr>
                        <m:e>
                          <m:acc>
                            <m:accPr>
                              <m:ctrlPr>
                                <w:rPr>
                                  <w:rFonts w:ascii="Cambria Math" w:hAnsi="Cambria Math"/>
                                </w:rPr>
                              </m:ctrlPr>
                            </m:accPr>
                            <m:e>
                              <m:r>
                                <w:rPr>
                                  <w:rFonts w:ascii="Cambria Math" w:hAnsi="Cambria Math"/>
                                </w:rPr>
                                <m:t>T</m:t>
                              </m:r>
                            </m:e>
                          </m:acc>
                        </m:e>
                        <m:sub>
                          <m:r>
                            <w:rPr>
                              <w:rFonts w:ascii="Cambria Math" w:hAnsi="Cambria Math"/>
                            </w:rPr>
                            <m:t>i</m:t>
                          </m:r>
                        </m:sub>
                      </m:sSub>
                    </m:num>
                    <m:den>
                      <m: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den>
                  </m:f>
                </m:e>
              </m:d>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i</m:t>
                  </m:r>
                </m:sub>
              </m:sSub>
              <m:r>
                <m:rPr>
                  <m:sty m:val="p"/>
                </m:rPr>
                <w:rPr>
                  <w:rFonts w:ascii="Cambria Math" w:hAnsi="Cambria Math"/>
                </w:rPr>
                <m:t>#</m:t>
              </m:r>
              <m:d>
                <m:dPr>
                  <m:ctrlPr>
                    <w:rPr>
                      <w:rFonts w:ascii="Cambria Math" w:hAnsi="Cambria Math"/>
                    </w:rPr>
                  </m:ctrlPr>
                </m:dPr>
                <m:e>
                  <m:r>
                    <m:rPr>
                      <m:sty m:val="p"/>
                    </m:rPr>
                    <w:rPr>
                      <w:rFonts w:ascii="Cambria Math" w:hAnsi="Cambria Math"/>
                    </w:rPr>
                    <m:t>S4</m:t>
                  </m:r>
                </m:e>
              </m:d>
            </m:e>
          </m:eqArr>
        </m:oMath>
      </m:oMathPara>
    </w:p>
    <w:p w14:paraId="2EB8B7EF" w14:textId="40DE3680" w:rsidR="00461571" w:rsidRPr="00D67128" w:rsidRDefault="00270BBE" w:rsidP="001929C3">
      <w:pPr>
        <w:pStyle w:val="a3"/>
      </w:pPr>
      <w:r>
        <w:t>The</w:t>
      </w:r>
      <w:r>
        <w:rPr>
          <w:spacing w:val="-16"/>
        </w:rPr>
        <w:t xml:space="preserve"> </w:t>
      </w:r>
      <w:r>
        <w:t>non-divergence</w:t>
      </w:r>
      <w:r>
        <w:rPr>
          <w:spacing w:val="-16"/>
        </w:rPr>
        <w:t xml:space="preserve"> </w:t>
      </w:r>
      <w:r>
        <w:t>(constant-coefficient)</w:t>
      </w:r>
      <w:r>
        <w:rPr>
          <w:spacing w:val="-16"/>
        </w:rPr>
        <w:t xml:space="preserve"> </w:t>
      </w:r>
      <w:r>
        <w:t>form</w:t>
      </w:r>
      <w:r>
        <w:rPr>
          <w:spacing w:val="-13"/>
        </w:rPr>
        <w:t xml:space="preserve"> </w:t>
      </w:r>
      <m:oMath>
        <m:r>
          <w:rPr>
            <w:rFonts w:ascii="Cambria Math" w:hAnsi="Cambria Math"/>
            <w:spacing w:val="-13"/>
          </w:rPr>
          <m:t>k(</m:t>
        </m:r>
        <m:acc>
          <m:accPr>
            <m:ctrlPr>
              <w:rPr>
                <w:rFonts w:ascii="Cambria Math" w:hAnsi="Cambria Math"/>
                <w:i/>
                <w:spacing w:val="-13"/>
              </w:rPr>
            </m:ctrlPr>
          </m:accPr>
          <m:e>
            <m:r>
              <w:rPr>
                <w:rFonts w:ascii="Cambria Math" w:hAnsi="Cambria Math"/>
                <w:spacing w:val="-13"/>
              </w:rPr>
              <m:t>T</m:t>
            </m:r>
          </m:e>
        </m:acc>
        <m:r>
          <w:rPr>
            <w:rFonts w:ascii="Cambria Math" w:hAnsi="Cambria Math"/>
            <w:spacing w:val="-13"/>
          </w:rPr>
          <m:t>)</m:t>
        </m:r>
        <m:sSup>
          <m:sSupPr>
            <m:ctrlPr>
              <w:rPr>
                <w:rFonts w:ascii="Cambria Math" w:hAnsi="Cambria Math"/>
                <w:i/>
                <w:spacing w:val="-13"/>
              </w:rPr>
            </m:ctrlPr>
          </m:sSupPr>
          <m:e>
            <m:r>
              <w:rPr>
                <w:rFonts w:ascii="Cambria Math" w:hAnsi="Cambria Math"/>
                <w:spacing w:val="-13"/>
              </w:rPr>
              <m:t>∇</m:t>
            </m:r>
          </m:e>
          <m:sup>
            <m:r>
              <w:rPr>
                <w:rFonts w:ascii="Cambria Math" w:hAnsi="Cambria Math"/>
                <w:spacing w:val="-13"/>
              </w:rPr>
              <m:t>2</m:t>
            </m:r>
          </m:sup>
        </m:sSup>
        <m:acc>
          <m:accPr>
            <m:ctrlPr>
              <w:rPr>
                <w:rFonts w:ascii="Cambria Math" w:hAnsi="Cambria Math"/>
                <w:i/>
                <w:spacing w:val="-13"/>
              </w:rPr>
            </m:ctrlPr>
          </m:accPr>
          <m:e>
            <m:r>
              <w:rPr>
                <w:rFonts w:ascii="Cambria Math" w:hAnsi="Cambria Math"/>
                <w:spacing w:val="-13"/>
              </w:rPr>
              <m:t>T</m:t>
            </m:r>
          </m:e>
        </m:acc>
      </m:oMath>
      <w:r>
        <w:rPr>
          <w:rFonts w:hint="eastAsia"/>
          <w:spacing w:val="-13"/>
        </w:rPr>
        <w:t xml:space="preserve"> </w:t>
      </w:r>
      <w:r>
        <w:t>is</w:t>
      </w:r>
      <w:r>
        <w:rPr>
          <w:spacing w:val="-13"/>
        </w:rPr>
        <w:t xml:space="preserve"> </w:t>
      </w:r>
      <w:r>
        <w:t>used</w:t>
      </w:r>
      <w:r>
        <w:rPr>
          <w:spacing w:val="-13"/>
        </w:rPr>
        <w:t xml:space="preserve"> </w:t>
      </w:r>
      <w:r>
        <w:t>in</w:t>
      </w:r>
      <w:r>
        <w:rPr>
          <w:spacing w:val="-13"/>
        </w:rPr>
        <w:t xml:space="preserve"> </w:t>
      </w:r>
      <w:r>
        <w:t>place</w:t>
      </w:r>
      <w:r>
        <w:rPr>
          <w:spacing w:val="-13"/>
        </w:rPr>
        <w:t xml:space="preserve"> </w:t>
      </w:r>
      <w:r>
        <w:t>of</w:t>
      </w:r>
      <w:r>
        <w:rPr>
          <w:spacing w:val="-13"/>
        </w:rPr>
        <w:t xml:space="preserve"> </w:t>
      </w:r>
      <w:r>
        <w:t>the</w:t>
      </w:r>
      <w:r>
        <w:rPr>
          <w:spacing w:val="-13"/>
        </w:rPr>
        <w:t xml:space="preserve"> </w:t>
      </w:r>
      <w:r>
        <w:t>full</w:t>
      </w:r>
      <w:r>
        <w:rPr>
          <w:spacing w:val="-13"/>
        </w:rPr>
        <w:t xml:space="preserve"> </w:t>
      </w:r>
      <w:r>
        <w:t xml:space="preserve">divergence operator </w:t>
      </w:r>
      <m:oMath>
        <m:r>
          <w:rPr>
            <w:rFonts w:ascii="Cambria Math" w:hAnsi="Cambria Math"/>
          </w:rPr>
          <m:t>∇∙(k∇</m:t>
        </m:r>
        <m:acc>
          <m:accPr>
            <m:ctrlPr>
              <w:rPr>
                <w:rFonts w:ascii="Cambria Math" w:hAnsi="Cambria Math"/>
                <w:i/>
              </w:rPr>
            </m:ctrlPr>
          </m:accPr>
          <m:e>
            <m:r>
              <w:rPr>
                <w:rFonts w:ascii="Cambria Math" w:hAnsi="Cambria Math"/>
              </w:rPr>
              <m:t>T</m:t>
            </m:r>
          </m:e>
        </m:acc>
        <m:r>
          <w:rPr>
            <w:rFonts w:ascii="Cambria Math" w:hAnsi="Cambria Math"/>
          </w:rPr>
          <m:t>)</m:t>
        </m:r>
      </m:oMath>
      <w:r>
        <w:rPr>
          <w:rFonts w:ascii="Cambria Math" w:hAnsi="Cambria Math" w:cs="Cambria Math"/>
          <w:spacing w:val="21"/>
        </w:rPr>
        <w:t>,</w:t>
      </w:r>
      <w:r>
        <w:rPr>
          <w:spacing w:val="-1"/>
        </w:rPr>
        <w:t xml:space="preserve"> </w:t>
      </w:r>
      <w:r>
        <w:t>consistent with the approximation described in the main text (Section 2.1) and with the FDM training-data solver.</w:t>
      </w:r>
    </w:p>
    <w:p w14:paraId="481ADABD" w14:textId="1673416C" w:rsidR="00276D95" w:rsidRPr="00D67128" w:rsidRDefault="009B63AF" w:rsidP="001929C3">
      <w:pPr>
        <w:pStyle w:val="a3"/>
      </w:pPr>
      <m:oMathPara>
        <m:oMath>
          <m:eqArr>
            <m:eqArrPr>
              <m:maxDist m:val="1"/>
              <m:ctrlPr>
                <w:rPr>
                  <w:rFonts w:ascii="Cambria Math" w:hAnsi="Cambria Math"/>
                </w:rPr>
              </m:ctrlPr>
            </m:eqArrPr>
            <m:e>
              <m:sSub>
                <m:sSubPr>
                  <m:ctrlPr>
                    <w:rPr>
                      <w:rFonts w:ascii="Cambria Math" w:hAnsi="Cambria Math"/>
                    </w:rPr>
                  </m:ctrlPr>
                </m:sSubPr>
                <m:e>
                  <m:r>
                    <m:rPr>
                      <m:scr m:val="script"/>
                      <m:sty m:val="p"/>
                    </m:rPr>
                    <w:rPr>
                      <w:rFonts w:ascii="Cambria Math" w:hAnsi="Cambria Math"/>
                    </w:rPr>
                    <m:t>L</m:t>
                  </m:r>
                </m:e>
                <m:sub>
                  <m:r>
                    <w:rPr>
                      <w:rFonts w:ascii="Cambria Math" w:hAnsi="Cambria Math"/>
                    </w:rPr>
                    <m:t>PDE</m:t>
                  </m:r>
                </m:sub>
              </m:sSub>
              <m:d>
                <m:dPr>
                  <m:ctrlPr>
                    <w:rPr>
                      <w:rFonts w:ascii="Cambria Math" w:hAnsi="Cambria Math"/>
                    </w:rPr>
                  </m:ctrlPr>
                </m:dPr>
                <m:e>
                  <m:r>
                    <w:rPr>
                      <w:rFonts w:ascii="Cambria Math" w:hAnsi="Cambria Math"/>
                    </w:rPr>
                    <m:t>θ</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f</m:t>
                      </m:r>
                    </m:sub>
                  </m:sSub>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f</m:t>
                      </m:r>
                    </m:sub>
                  </m:sSub>
                </m:sup>
                <m:e>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i</m:t>
                              </m:r>
                            </m:sub>
                            <m:sup>
                              <m:r>
                                <w:rPr>
                                  <w:rFonts w:ascii="Cambria Math" w:hAnsi="Cambria Math"/>
                                </w:rPr>
                                <m:t>PDE</m:t>
                              </m:r>
                            </m:sup>
                          </m:sSubSup>
                        </m:e>
                      </m:d>
                    </m:e>
                    <m:sup>
                      <m:r>
                        <m:rPr>
                          <m:sty m:val="p"/>
                        </m:rPr>
                        <w:rPr>
                          <w:rFonts w:ascii="Cambria Math" w:hAnsi="Cambria Math"/>
                        </w:rPr>
                        <m:t>2</m:t>
                      </m:r>
                    </m:sup>
                  </m:sSup>
                </m:e>
              </m:nary>
              <m:r>
                <m:rPr>
                  <m:sty m:val="p"/>
                </m:rPr>
                <w:rPr>
                  <w:rFonts w:ascii="Cambria Math" w:hAnsi="Cambria Math"/>
                </w:rPr>
                <m:t>.#</m:t>
              </m:r>
              <m:d>
                <m:dPr>
                  <m:ctrlPr>
                    <w:rPr>
                      <w:rFonts w:ascii="Cambria Math" w:hAnsi="Cambria Math"/>
                    </w:rPr>
                  </m:ctrlPr>
                </m:dPr>
                <m:e>
                  <m:r>
                    <m:rPr>
                      <m:sty m:val="p"/>
                    </m:rPr>
                    <w:rPr>
                      <w:rFonts w:ascii="Cambria Math" w:hAnsi="Cambria Math"/>
                    </w:rPr>
                    <m:t>S5</m:t>
                  </m:r>
                </m:e>
              </m:d>
            </m:e>
          </m:eqArr>
        </m:oMath>
      </m:oMathPara>
    </w:p>
    <w:p w14:paraId="14BC2A09" w14:textId="0EEC1B9F" w:rsidR="002D7EA3" w:rsidRPr="00D67128" w:rsidRDefault="00270BBE" w:rsidP="001929C3">
      <w:pPr>
        <w:pStyle w:val="a3"/>
      </w:pPr>
      <w:r>
        <w:t>All</w:t>
      </w:r>
      <w:r>
        <w:rPr>
          <w:spacing w:val="-3"/>
        </w:rPr>
        <w:t xml:space="preserve"> </w:t>
      </w:r>
      <w:r>
        <w:t>derivatives</w:t>
      </w:r>
      <w:r>
        <w:rPr>
          <w:spacing w:val="-3"/>
        </w:rPr>
        <w:t xml:space="preserve"> </w:t>
      </w:r>
      <w:r>
        <w:t>in</w:t>
      </w:r>
      <w:r>
        <w:rPr>
          <w:spacing w:val="-3"/>
        </w:rPr>
        <w:t xml:space="preserve"> </w:t>
      </w:r>
      <w:r>
        <w:t>Eq.</w:t>
      </w:r>
      <w:r>
        <w:rPr>
          <w:spacing w:val="-3"/>
        </w:rPr>
        <w:t xml:space="preserve"> </w:t>
      </w:r>
      <w:r>
        <w:t>(S4)</w:t>
      </w:r>
      <w:r>
        <w:rPr>
          <w:spacing w:val="-3"/>
        </w:rPr>
        <w:t xml:space="preserve"> </w:t>
      </w:r>
      <w:r>
        <w:t>are</w:t>
      </w:r>
      <w:r>
        <w:rPr>
          <w:spacing w:val="-3"/>
        </w:rPr>
        <w:t xml:space="preserve"> </w:t>
      </w:r>
      <w:r>
        <w:t>computed</w:t>
      </w:r>
      <w:r>
        <w:rPr>
          <w:spacing w:val="-3"/>
        </w:rPr>
        <w:t xml:space="preserve"> </w:t>
      </w:r>
      <w:r>
        <w:t>with</w:t>
      </w:r>
      <w:r>
        <w:rPr>
          <w:spacing w:val="-3"/>
        </w:rPr>
        <w:t xml:space="preserve"> </w:t>
      </w:r>
      <w:r>
        <w:t>PyTorch</w:t>
      </w:r>
      <w:r>
        <w:rPr>
          <w:spacing w:val="-3"/>
        </w:rPr>
        <w:t xml:space="preserve"> </w:t>
      </w:r>
      <w:r>
        <w:t>automatic</w:t>
      </w:r>
      <w:r>
        <w:rPr>
          <w:spacing w:val="-3"/>
        </w:rPr>
        <w:t xml:space="preserve"> </w:t>
      </w:r>
      <w:r>
        <w:t>differentiation</w:t>
      </w:r>
      <w:r>
        <w:rPr>
          <w:spacing w:val="-3"/>
        </w:rPr>
        <w:t xml:space="preserve"> </w:t>
      </w:r>
      <w:r>
        <w:t>while retaining</w:t>
      </w:r>
      <w:r>
        <w:rPr>
          <w:spacing w:val="-2"/>
        </w:rPr>
        <w:t xml:space="preserve"> </w:t>
      </w:r>
      <w:r>
        <w:t>the</w:t>
      </w:r>
      <w:r>
        <w:rPr>
          <w:spacing w:val="-2"/>
        </w:rPr>
        <w:t xml:space="preserve"> </w:t>
      </w:r>
      <w:r>
        <w:t>computation</w:t>
      </w:r>
      <w:r>
        <w:rPr>
          <w:spacing w:val="-1"/>
        </w:rPr>
        <w:t xml:space="preserve"> </w:t>
      </w:r>
      <w:r>
        <w:t>graph</w:t>
      </w:r>
      <w:r>
        <w:rPr>
          <w:spacing w:val="-2"/>
        </w:rPr>
        <w:t xml:space="preserve"> </w:t>
      </w:r>
      <w:r>
        <w:t>for</w:t>
      </w:r>
      <w:r>
        <w:rPr>
          <w:spacing w:val="-2"/>
        </w:rPr>
        <w:t xml:space="preserve"> </w:t>
      </w:r>
      <w:r>
        <w:t>second-order</w:t>
      </w:r>
      <w:r>
        <w:rPr>
          <w:spacing w:val="-1"/>
        </w:rPr>
        <w:t xml:space="preserve"> </w:t>
      </w:r>
      <w:r>
        <w:t>gradient</w:t>
      </w:r>
      <w:r>
        <w:rPr>
          <w:spacing w:val="-2"/>
        </w:rPr>
        <w:t xml:space="preserve"> </w:t>
      </w:r>
      <w:r>
        <w:t>flow</w:t>
      </w:r>
      <w:r>
        <w:rPr>
          <w:spacing w:val="-2"/>
        </w:rPr>
        <w:t xml:space="preserve"> </w:t>
      </w:r>
      <w:r>
        <w:t>in</w:t>
      </w:r>
      <w:r>
        <w:rPr>
          <w:spacing w:val="-2"/>
        </w:rPr>
        <w:t xml:space="preserve"> </w:t>
      </w:r>
      <w:r>
        <w:t>the</w:t>
      </w:r>
      <w:r>
        <w:rPr>
          <w:spacing w:val="-1"/>
        </w:rPr>
        <w:t xml:space="preserve"> </w:t>
      </w:r>
      <w:r>
        <w:t>L-BFGS</w:t>
      </w:r>
      <w:r>
        <w:rPr>
          <w:spacing w:val="-2"/>
        </w:rPr>
        <w:t xml:space="preserve"> optimiser.</w:t>
      </w:r>
    </w:p>
    <w:p w14:paraId="3D1C958B" w14:textId="0C590318" w:rsidR="00E61097" w:rsidRPr="00D67128" w:rsidRDefault="00E61097" w:rsidP="00E61097">
      <w:pPr>
        <w:pStyle w:val="af"/>
        <w:keepNext/>
        <w:rPr>
          <w:w w:val="105"/>
          <w:szCs w:val="24"/>
        </w:rPr>
      </w:pPr>
      <w:r>
        <w:rPr>
          <w:w w:val="105"/>
          <w:szCs w:val="24"/>
        </w:rPr>
        <w:t>Table S</w:t>
      </w:r>
      <w:r>
        <w:rPr>
          <w:w w:val="105"/>
          <w:szCs w:val="24"/>
        </w:rPr>
        <w:fldChar w:fldCharType="begin"/>
      </w:r>
      <w:r>
        <w:rPr>
          <w:w w:val="105"/>
          <w:szCs w:val="24"/>
        </w:rPr>
        <w:instrText xml:space="preserve"> SEQ Table \* ARABIC </w:instrText>
      </w:r>
      <w:r>
        <w:rPr>
          <w:w w:val="105"/>
          <w:szCs w:val="24"/>
        </w:rPr>
        <w:fldChar w:fldCharType="separate"/>
      </w:r>
      <w:r>
        <w:rPr>
          <w:noProof/>
          <w:w w:val="105"/>
          <w:szCs w:val="24"/>
        </w:rPr>
        <w:t>2</w:t>
      </w:r>
      <w:r>
        <w:rPr>
          <w:w w:val="105"/>
          <w:szCs w:val="24"/>
        </w:rPr>
        <w:fldChar w:fldCharType="end"/>
      </w:r>
      <w:r>
        <w:rPr>
          <w:w w:val="105"/>
          <w:szCs w:val="24"/>
        </w:rPr>
        <w:t xml:space="preserve">. </w:t>
      </w:r>
      <w:r>
        <w:rPr>
          <w:b w:val="0"/>
          <w:w w:val="105"/>
          <w:szCs w:val="24"/>
        </w:rPr>
        <w:t>Boundary conditions and corresponding loss expressions.</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1290"/>
        <w:gridCol w:w="2914"/>
        <w:gridCol w:w="1079"/>
      </w:tblGrid>
      <w:tr w:rsidR="00461571" w:rsidRPr="00755FD8" w14:paraId="6B80D713" w14:textId="77777777" w:rsidTr="00755FD8">
        <w:trPr>
          <w:trHeight w:val="218"/>
          <w:jc w:val="center"/>
        </w:trPr>
        <w:tc>
          <w:tcPr>
            <w:tcW w:w="0" w:type="auto"/>
            <w:tcBorders>
              <w:top w:val="single" w:sz="4" w:space="0" w:color="auto"/>
              <w:bottom w:val="single" w:sz="4" w:space="0" w:color="auto"/>
            </w:tcBorders>
            <w:vAlign w:val="center"/>
          </w:tcPr>
          <w:p w14:paraId="43B678A3" w14:textId="6F88400E" w:rsidR="00461571" w:rsidRPr="00755FD8" w:rsidRDefault="00461571" w:rsidP="009F2AA4">
            <w:pPr>
              <w:spacing w:before="127"/>
              <w:jc w:val="left"/>
              <w:rPr>
                <w:rFonts w:eastAsiaTheme="minorEastAsia"/>
                <w:w w:val="105"/>
                <w:sz w:val="22"/>
                <w:lang w:eastAsia="ko-KR"/>
              </w:rPr>
            </w:pPr>
            <w:r>
              <w:rPr>
                <w:rFonts w:eastAsiaTheme="minorEastAsia"/>
                <w:w w:val="105"/>
                <w:sz w:val="22"/>
                <w:lang w:eastAsia="ko-KR"/>
              </w:rPr>
              <w:t>Location</w:t>
            </w:r>
          </w:p>
        </w:tc>
        <w:tc>
          <w:tcPr>
            <w:tcW w:w="0" w:type="auto"/>
            <w:tcBorders>
              <w:top w:val="single" w:sz="4" w:space="0" w:color="auto"/>
              <w:bottom w:val="single" w:sz="4" w:space="0" w:color="auto"/>
            </w:tcBorders>
            <w:vAlign w:val="center"/>
          </w:tcPr>
          <w:p w14:paraId="4A3EDF21" w14:textId="6D31F847" w:rsidR="00461571" w:rsidRPr="00755FD8" w:rsidRDefault="00461571" w:rsidP="009F2AA4">
            <w:pPr>
              <w:spacing w:before="127"/>
              <w:jc w:val="left"/>
              <w:rPr>
                <w:rFonts w:eastAsiaTheme="minorEastAsia"/>
                <w:w w:val="105"/>
                <w:sz w:val="22"/>
                <w:lang w:eastAsia="ko-KR"/>
              </w:rPr>
            </w:pPr>
            <w:r>
              <w:rPr>
                <w:rFonts w:eastAsiaTheme="minorEastAsia"/>
                <w:w w:val="105"/>
                <w:sz w:val="22"/>
                <w:lang w:eastAsia="ko-KR"/>
              </w:rPr>
              <w:t>Condition</w:t>
            </w:r>
          </w:p>
        </w:tc>
        <w:tc>
          <w:tcPr>
            <w:tcW w:w="0" w:type="auto"/>
            <w:tcBorders>
              <w:top w:val="single" w:sz="4" w:space="0" w:color="auto"/>
              <w:bottom w:val="single" w:sz="4" w:space="0" w:color="auto"/>
            </w:tcBorders>
            <w:vAlign w:val="center"/>
          </w:tcPr>
          <w:p w14:paraId="6902CDA0" w14:textId="2E4463B8" w:rsidR="00461571" w:rsidRPr="00755FD8" w:rsidRDefault="00461571" w:rsidP="009F2AA4">
            <w:pPr>
              <w:spacing w:before="127"/>
              <w:jc w:val="left"/>
              <w:rPr>
                <w:rFonts w:eastAsiaTheme="minorEastAsia"/>
                <w:w w:val="105"/>
                <w:sz w:val="22"/>
                <w:lang w:eastAsia="ko-KR"/>
              </w:rPr>
            </w:pPr>
            <w:r>
              <w:rPr>
                <w:rFonts w:eastAsiaTheme="minorEastAsia"/>
                <w:w w:val="105"/>
                <w:sz w:val="22"/>
                <w:lang w:eastAsia="ko-KR"/>
              </w:rPr>
              <w:t>Expression</w:t>
            </w:r>
          </w:p>
        </w:tc>
        <w:tc>
          <w:tcPr>
            <w:tcW w:w="0" w:type="auto"/>
            <w:tcBorders>
              <w:top w:val="single" w:sz="4" w:space="0" w:color="auto"/>
              <w:bottom w:val="single" w:sz="4" w:space="0" w:color="auto"/>
            </w:tcBorders>
            <w:vAlign w:val="center"/>
          </w:tcPr>
          <w:p w14:paraId="2B976EC2" w14:textId="7B7C4A2E" w:rsidR="00461571" w:rsidRPr="00755FD8" w:rsidRDefault="00461571" w:rsidP="008603B8">
            <w:pPr>
              <w:spacing w:before="127"/>
              <w:rPr>
                <w:rFonts w:eastAsiaTheme="minorEastAsia"/>
                <w:w w:val="105"/>
                <w:sz w:val="22"/>
                <w:lang w:eastAsia="ko-KR"/>
              </w:rPr>
            </w:pPr>
            <w:r>
              <w:rPr>
                <w:rFonts w:eastAsiaTheme="minorEastAsia"/>
                <w:w w:val="105"/>
                <w:sz w:val="22"/>
                <w:lang w:eastAsia="ko-KR"/>
              </w:rPr>
              <w:t xml:space="preserve">Points </w:t>
            </w:r>
            <w:r>
              <w:rPr>
                <w:rFonts w:eastAsiaTheme="minorEastAsia"/>
                <w:i/>
                <w:w w:val="105"/>
                <w:sz w:val="22"/>
                <w:lang w:eastAsia="ko-KR"/>
              </w:rPr>
              <w:t>N</w:t>
            </w:r>
            <w:r>
              <w:rPr>
                <w:rFonts w:eastAsiaTheme="minorEastAsia"/>
                <w:i/>
                <w:w w:val="105"/>
                <w:sz w:val="22"/>
                <w:vertAlign w:val="subscript"/>
                <w:lang w:eastAsia="ko-KR"/>
              </w:rPr>
              <w:t>b</w:t>
            </w:r>
          </w:p>
        </w:tc>
      </w:tr>
      <w:tr w:rsidR="00461571" w:rsidRPr="00755FD8" w14:paraId="0203C208" w14:textId="77777777" w:rsidTr="00755FD8">
        <w:trPr>
          <w:trHeight w:val="563"/>
          <w:jc w:val="center"/>
        </w:trPr>
        <w:tc>
          <w:tcPr>
            <w:tcW w:w="0" w:type="auto"/>
            <w:tcBorders>
              <w:top w:val="single" w:sz="4" w:space="0" w:color="auto"/>
            </w:tcBorders>
            <w:vAlign w:val="center"/>
          </w:tcPr>
          <w:p w14:paraId="48C7E27F" w14:textId="788577CA" w:rsidR="00461571" w:rsidRPr="00755FD8" w:rsidRDefault="00461571" w:rsidP="009F2AA4">
            <w:pPr>
              <w:spacing w:before="127"/>
              <w:jc w:val="left"/>
              <w:rPr>
                <w:rFonts w:eastAsiaTheme="minorEastAsia"/>
                <w:w w:val="105"/>
                <w:sz w:val="22"/>
                <w:lang w:eastAsia="ko-KR"/>
              </w:rPr>
            </w:pPr>
            <w:r>
              <w:rPr>
                <w:rFonts w:eastAsiaTheme="minorEastAsia"/>
                <w:w w:val="105"/>
                <w:sz w:val="22"/>
                <w:lang w:eastAsia="ko-KR"/>
              </w:rPr>
              <w:t>t = 0 (IC)</w:t>
            </w:r>
          </w:p>
        </w:tc>
        <w:tc>
          <w:tcPr>
            <w:tcW w:w="0" w:type="auto"/>
            <w:tcBorders>
              <w:top w:val="single" w:sz="4" w:space="0" w:color="auto"/>
            </w:tcBorders>
            <w:vAlign w:val="center"/>
          </w:tcPr>
          <w:p w14:paraId="3748FFDF" w14:textId="1515D485" w:rsidR="009F2AA4" w:rsidRPr="00755FD8" w:rsidRDefault="009B63AF" w:rsidP="009F2AA4">
            <w:pPr>
              <w:spacing w:before="127"/>
              <w:jc w:val="left"/>
              <w:rPr>
                <w:rFonts w:eastAsiaTheme="minorEastAsia"/>
                <w:w w:val="105"/>
                <w:sz w:val="22"/>
              </w:rPr>
            </w:pPr>
            <m:oMathPara>
              <m:oMathParaPr>
                <m:jc m:val="left"/>
              </m:oMathParaPr>
              <m:oMath>
                <m:acc>
                  <m:accPr>
                    <m:ctrlPr>
                      <w:rPr>
                        <w:rFonts w:ascii="Cambria Math" w:hAnsi="Cambria Math"/>
                        <w:i/>
                        <w:w w:val="105"/>
                        <w:sz w:val="22"/>
                      </w:rPr>
                    </m:ctrlPr>
                  </m:accPr>
                  <m:e>
                    <m:r>
                      <w:rPr>
                        <w:rFonts w:ascii="Cambria Math" w:hAnsi="Cambria Math"/>
                        <w:w w:val="105"/>
                        <w:sz w:val="22"/>
                      </w:rPr>
                      <m:t>T</m:t>
                    </m:r>
                  </m:e>
                </m:acc>
                <m:r>
                  <w:rPr>
                    <w:rFonts w:ascii="Cambria Math" w:hAnsi="Cambria Math"/>
                    <w:w w:val="105"/>
                    <w:sz w:val="22"/>
                  </w:rPr>
                  <m:t>=</m:t>
                </m:r>
                <m:sSub>
                  <m:sSubPr>
                    <m:ctrlPr>
                      <w:rPr>
                        <w:rFonts w:ascii="Cambria Math" w:hAnsi="Cambria Math"/>
                        <w:i/>
                        <w:w w:val="105"/>
                        <w:sz w:val="22"/>
                      </w:rPr>
                    </m:ctrlPr>
                  </m:sSubPr>
                  <m:e>
                    <m:acc>
                      <m:accPr>
                        <m:ctrlPr>
                          <w:rPr>
                            <w:rFonts w:ascii="Cambria Math" w:hAnsi="Cambria Math"/>
                            <w:i/>
                            <w:w w:val="105"/>
                            <w:sz w:val="22"/>
                          </w:rPr>
                        </m:ctrlPr>
                      </m:accPr>
                      <m:e>
                        <m:r>
                          <w:rPr>
                            <w:rFonts w:ascii="Cambria Math" w:hAnsi="Cambria Math"/>
                            <w:w w:val="105"/>
                            <w:sz w:val="22"/>
                          </w:rPr>
                          <m:t>T</m:t>
                        </m:r>
                      </m:e>
                    </m:acc>
                  </m:e>
                  <m:sub>
                    <m:r>
                      <m:rPr>
                        <m:sty m:val="p"/>
                      </m:rPr>
                      <w:rPr>
                        <w:rFonts w:ascii="Cambria Math" w:hAnsi="Cambria Math"/>
                        <w:w w:val="105"/>
                        <w:sz w:val="22"/>
                      </w:rPr>
                      <m:t>∞</m:t>
                    </m:r>
                  </m:sub>
                </m:sSub>
              </m:oMath>
            </m:oMathPara>
          </w:p>
        </w:tc>
        <w:tc>
          <w:tcPr>
            <w:tcW w:w="0" w:type="auto"/>
            <w:tcBorders>
              <w:top w:val="single" w:sz="4" w:space="0" w:color="auto"/>
            </w:tcBorders>
            <w:vAlign w:val="center"/>
          </w:tcPr>
          <w:p w14:paraId="068CF0C5" w14:textId="55D46E0A" w:rsidR="00461571" w:rsidRPr="00755FD8" w:rsidRDefault="009B63AF" w:rsidP="009F2AA4">
            <w:pPr>
              <w:spacing w:before="127"/>
              <w:jc w:val="left"/>
              <w:rPr>
                <w:rFonts w:eastAsiaTheme="minorEastAsia"/>
                <w:w w:val="105"/>
                <w:sz w:val="22"/>
                <w:lang w:eastAsia="ko-KR"/>
              </w:rPr>
            </w:pPr>
            <m:oMath>
              <m:sSup>
                <m:sSupPr>
                  <m:ctrlPr>
                    <w:rPr>
                      <w:rFonts w:ascii="Cambria Math" w:hAnsi="Cambria Math"/>
                      <w:i/>
                      <w:w w:val="105"/>
                      <w:sz w:val="22"/>
                    </w:rPr>
                  </m:ctrlPr>
                </m:sSupPr>
                <m:e>
                  <m:d>
                    <m:dPr>
                      <m:ctrlPr>
                        <w:rPr>
                          <w:rFonts w:ascii="Cambria Math" w:hAnsi="Cambria Math"/>
                          <w:i/>
                          <w:w w:val="105"/>
                          <w:sz w:val="22"/>
                        </w:rPr>
                      </m:ctrlPr>
                    </m:dPr>
                    <m:e>
                      <m:acc>
                        <m:accPr>
                          <m:ctrlPr>
                            <w:rPr>
                              <w:rFonts w:ascii="Cambria Math" w:hAnsi="Cambria Math"/>
                              <w:i/>
                              <w:w w:val="105"/>
                              <w:sz w:val="22"/>
                            </w:rPr>
                          </m:ctrlPr>
                        </m:accPr>
                        <m:e>
                          <m:r>
                            <w:rPr>
                              <w:rFonts w:ascii="Cambria Math" w:hAnsi="Cambria Math"/>
                              <w:w w:val="105"/>
                              <w:sz w:val="22"/>
                            </w:rPr>
                            <m:t>T</m:t>
                          </m:r>
                        </m:e>
                      </m:acc>
                      <m:r>
                        <w:rPr>
                          <w:rFonts w:ascii="Cambria Math" w:hAnsi="Cambria Math"/>
                          <w:w w:val="105"/>
                          <w:sz w:val="22"/>
                        </w:rPr>
                        <m:t>-</m:t>
                      </m:r>
                      <m:sSub>
                        <m:sSubPr>
                          <m:ctrlPr>
                            <w:rPr>
                              <w:rFonts w:ascii="Cambria Math" w:hAnsi="Cambria Math"/>
                              <w:i/>
                              <w:w w:val="105"/>
                              <w:sz w:val="22"/>
                            </w:rPr>
                          </m:ctrlPr>
                        </m:sSubPr>
                        <m:e>
                          <m:acc>
                            <m:accPr>
                              <m:ctrlPr>
                                <w:rPr>
                                  <w:rFonts w:ascii="Cambria Math" w:hAnsi="Cambria Math"/>
                                  <w:i/>
                                  <w:w w:val="105"/>
                                  <w:sz w:val="22"/>
                                </w:rPr>
                              </m:ctrlPr>
                            </m:accPr>
                            <m:e>
                              <m:r>
                                <w:rPr>
                                  <w:rFonts w:ascii="Cambria Math" w:hAnsi="Cambria Math"/>
                                  <w:w w:val="105"/>
                                  <w:sz w:val="22"/>
                                </w:rPr>
                                <m:t>T</m:t>
                              </m:r>
                            </m:e>
                          </m:acc>
                        </m:e>
                        <m:sub>
                          <m:r>
                            <m:rPr>
                              <m:sty m:val="p"/>
                            </m:rPr>
                            <w:rPr>
                              <w:rFonts w:ascii="Cambria Math" w:hAnsi="Cambria Math"/>
                              <w:w w:val="105"/>
                              <w:sz w:val="22"/>
                            </w:rPr>
                            <m:t>∞</m:t>
                          </m:r>
                        </m:sub>
                      </m:sSub>
                    </m:e>
                  </m:d>
                </m:e>
                <m:sup>
                  <m:r>
                    <w:rPr>
                      <w:rFonts w:ascii="Cambria Math" w:hAnsi="Cambria Math"/>
                      <w:w w:val="105"/>
                      <w:sz w:val="22"/>
                    </w:rPr>
                    <m:t>2</m:t>
                  </m:r>
                </m:sup>
              </m:sSup>
            </m:oMath>
            <w:r w:rsidR="0081396C">
              <w:rPr>
                <w:rFonts w:eastAsiaTheme="minorEastAsia"/>
                <w:w w:val="105"/>
                <w:sz w:val="22"/>
                <w:lang w:eastAsia="ko-KR"/>
              </w:rPr>
              <w:t xml:space="preserve"> </w:t>
            </w:r>
          </w:p>
        </w:tc>
        <w:tc>
          <w:tcPr>
            <w:tcW w:w="0" w:type="auto"/>
            <w:tcBorders>
              <w:top w:val="single" w:sz="4" w:space="0" w:color="auto"/>
            </w:tcBorders>
            <w:vAlign w:val="center"/>
          </w:tcPr>
          <w:p w14:paraId="67FD787A" w14:textId="68A06DE7" w:rsidR="00461571" w:rsidRPr="00755FD8" w:rsidRDefault="008603B8" w:rsidP="008603B8">
            <w:pPr>
              <w:spacing w:before="127"/>
              <w:rPr>
                <w:rFonts w:eastAsiaTheme="minorEastAsia"/>
                <w:w w:val="105"/>
                <w:sz w:val="22"/>
                <w:lang w:eastAsia="ko-KR"/>
              </w:rPr>
            </w:pPr>
            <w:r>
              <w:rPr>
                <w:rFonts w:eastAsiaTheme="minorEastAsia"/>
                <w:w w:val="105"/>
                <w:sz w:val="22"/>
                <w:lang w:eastAsia="ko-KR"/>
              </w:rPr>
              <w:t>2,000</w:t>
            </w:r>
          </w:p>
        </w:tc>
      </w:tr>
      <w:tr w:rsidR="00461571" w:rsidRPr="00755FD8" w14:paraId="58C5D6A5" w14:textId="77777777" w:rsidTr="00755FD8">
        <w:trPr>
          <w:trHeight w:val="563"/>
          <w:jc w:val="center"/>
        </w:trPr>
        <w:tc>
          <w:tcPr>
            <w:tcW w:w="0" w:type="auto"/>
            <w:vAlign w:val="center"/>
          </w:tcPr>
          <w:p w14:paraId="65375AFC" w14:textId="1C631155" w:rsidR="00461571" w:rsidRPr="00755FD8" w:rsidRDefault="00461571" w:rsidP="009F2AA4">
            <w:pPr>
              <w:spacing w:before="127"/>
              <w:jc w:val="left"/>
              <w:rPr>
                <w:rFonts w:eastAsiaTheme="minorEastAsia"/>
                <w:w w:val="105"/>
                <w:sz w:val="22"/>
                <w:lang w:eastAsia="ko-KR"/>
              </w:rPr>
            </w:pPr>
            <w:r>
              <w:rPr>
                <w:rFonts w:eastAsiaTheme="minorEastAsia"/>
                <w:w w:val="105"/>
                <w:sz w:val="22"/>
                <w:lang w:eastAsia="ko-KR"/>
              </w:rPr>
              <w:t>r = 0 (axis)</w:t>
            </w:r>
          </w:p>
        </w:tc>
        <w:tc>
          <w:tcPr>
            <w:tcW w:w="0" w:type="auto"/>
            <w:vAlign w:val="center"/>
          </w:tcPr>
          <w:p w14:paraId="17AA6A97" w14:textId="367DB115" w:rsidR="00461571" w:rsidRPr="00755FD8" w:rsidRDefault="009F2AA4" w:rsidP="009F2AA4">
            <w:pPr>
              <w:spacing w:before="127"/>
              <w:jc w:val="left"/>
              <w:rPr>
                <w:w w:val="105"/>
                <w:sz w:val="22"/>
              </w:rPr>
            </w:pPr>
            <m:oMathPara>
              <m:oMathParaPr>
                <m:jc m:val="left"/>
              </m:oMathParaPr>
              <m:oMath>
                <m:r>
                  <m:rPr>
                    <m:sty m:val="p"/>
                  </m:rPr>
                  <w:rPr>
                    <w:rFonts w:ascii="Cambria Math" w:hAnsi="Cambria Math"/>
                    <w:w w:val="105"/>
                    <w:sz w:val="22"/>
                  </w:rPr>
                  <m:t>∂</m:t>
                </m:r>
                <m:acc>
                  <m:accPr>
                    <m:ctrlPr>
                      <w:rPr>
                        <w:rFonts w:ascii="Cambria Math" w:hAnsi="Cambria Math"/>
                        <w:w w:val="105"/>
                        <w:sz w:val="22"/>
                      </w:rPr>
                    </m:ctrlPr>
                  </m:accPr>
                  <m:e>
                    <m:r>
                      <w:rPr>
                        <w:rFonts w:ascii="Cambria Math" w:hAnsi="Cambria Math"/>
                        <w:w w:val="105"/>
                        <w:sz w:val="22"/>
                      </w:rPr>
                      <m:t>T</m:t>
                    </m:r>
                  </m:e>
                </m:acc>
                <m:r>
                  <m:rPr>
                    <m:sty m:val="p"/>
                  </m:rPr>
                  <w:rPr>
                    <w:rFonts w:ascii="Cambria Math" w:hAnsi="Cambria Math"/>
                    <w:w w:val="105"/>
                    <w:sz w:val="22"/>
                  </w:rPr>
                  <m:t>/∂r=0</m:t>
                </m:r>
              </m:oMath>
            </m:oMathPara>
          </w:p>
        </w:tc>
        <w:tc>
          <w:tcPr>
            <w:tcW w:w="0" w:type="auto"/>
            <w:vAlign w:val="center"/>
          </w:tcPr>
          <w:p w14:paraId="7FC7E2B1" w14:textId="59C282BE" w:rsidR="00461571" w:rsidRPr="00755FD8" w:rsidRDefault="009B63AF" w:rsidP="009F2AA4">
            <w:pPr>
              <w:spacing w:before="127"/>
              <w:jc w:val="left"/>
              <w:rPr>
                <w:rFonts w:eastAsiaTheme="minorEastAsia"/>
                <w:w w:val="105"/>
                <w:sz w:val="22"/>
                <w:lang w:eastAsia="ko-KR"/>
              </w:rPr>
            </w:pPr>
            <m:oMath>
              <m:sSup>
                <m:sSupPr>
                  <m:ctrlPr>
                    <w:rPr>
                      <w:rFonts w:ascii="Cambria Math" w:hAnsi="Cambria Math"/>
                      <w:w w:val="105"/>
                      <w:sz w:val="22"/>
                    </w:rPr>
                  </m:ctrlPr>
                </m:sSupPr>
                <m:e>
                  <m:d>
                    <m:dPr>
                      <m:ctrlPr>
                        <w:rPr>
                          <w:rFonts w:ascii="Cambria Math" w:hAnsi="Cambria Math"/>
                          <w:w w:val="105"/>
                          <w:sz w:val="22"/>
                        </w:rPr>
                      </m:ctrlPr>
                    </m:dPr>
                    <m:e>
                      <m:r>
                        <m:rPr>
                          <m:sty m:val="p"/>
                        </m:rPr>
                        <w:rPr>
                          <w:rFonts w:ascii="Cambria Math" w:hAnsi="Cambria Math"/>
                          <w:w w:val="105"/>
                          <w:sz w:val="22"/>
                        </w:rPr>
                        <m:t>∂</m:t>
                      </m:r>
                      <m:acc>
                        <m:accPr>
                          <m:ctrlPr>
                            <w:rPr>
                              <w:rFonts w:ascii="Cambria Math" w:hAnsi="Cambria Math"/>
                              <w:w w:val="105"/>
                              <w:sz w:val="22"/>
                            </w:rPr>
                          </m:ctrlPr>
                        </m:accPr>
                        <m:e>
                          <m:r>
                            <w:rPr>
                              <w:rFonts w:ascii="Cambria Math" w:hAnsi="Cambria Math"/>
                              <w:w w:val="105"/>
                              <w:sz w:val="22"/>
                            </w:rPr>
                            <m:t>T</m:t>
                          </m:r>
                        </m:e>
                      </m:acc>
                      <m:r>
                        <m:rPr>
                          <m:sty m:val="p"/>
                        </m:rPr>
                        <w:rPr>
                          <w:rFonts w:ascii="Cambria Math" w:hAnsi="Cambria Math"/>
                          <w:w w:val="105"/>
                          <w:sz w:val="22"/>
                        </w:rPr>
                        <m:t>/∂r</m:t>
                      </m:r>
                    </m:e>
                  </m:d>
                </m:e>
                <m:sup>
                  <m:r>
                    <w:rPr>
                      <w:rFonts w:ascii="Cambria Math" w:hAnsi="Cambria Math"/>
                      <w:w w:val="105"/>
                      <w:sz w:val="22"/>
                    </w:rPr>
                    <m:t>2</m:t>
                  </m:r>
                </m:sup>
              </m:sSup>
            </m:oMath>
            <w:r w:rsidR="0081396C">
              <w:rPr>
                <w:rFonts w:eastAsiaTheme="minorEastAsia"/>
                <w:w w:val="105"/>
                <w:sz w:val="22"/>
                <w:lang w:eastAsia="ko-KR"/>
              </w:rPr>
              <w:t xml:space="preserve"> </w:t>
            </w:r>
          </w:p>
        </w:tc>
        <w:tc>
          <w:tcPr>
            <w:tcW w:w="0" w:type="auto"/>
            <w:vAlign w:val="center"/>
          </w:tcPr>
          <w:p w14:paraId="32509737" w14:textId="34BB1095" w:rsidR="00461571" w:rsidRPr="00755FD8" w:rsidRDefault="008603B8" w:rsidP="008603B8">
            <w:pPr>
              <w:spacing w:before="127"/>
              <w:rPr>
                <w:rFonts w:eastAsiaTheme="minorEastAsia"/>
                <w:w w:val="105"/>
                <w:sz w:val="22"/>
                <w:lang w:eastAsia="ko-KR"/>
              </w:rPr>
            </w:pPr>
            <w:r>
              <w:rPr>
                <w:rFonts w:eastAsiaTheme="minorEastAsia"/>
                <w:w w:val="105"/>
                <w:sz w:val="22"/>
                <w:lang w:eastAsia="ko-KR"/>
              </w:rPr>
              <w:t>1,000</w:t>
            </w:r>
          </w:p>
        </w:tc>
      </w:tr>
      <w:tr w:rsidR="00461571" w:rsidRPr="00755FD8" w14:paraId="7179B498" w14:textId="77777777" w:rsidTr="00755FD8">
        <w:trPr>
          <w:trHeight w:val="564"/>
          <w:jc w:val="center"/>
        </w:trPr>
        <w:tc>
          <w:tcPr>
            <w:tcW w:w="0" w:type="auto"/>
            <w:tcBorders>
              <w:bottom w:val="single" w:sz="4" w:space="0" w:color="auto"/>
            </w:tcBorders>
            <w:vAlign w:val="center"/>
          </w:tcPr>
          <w:p w14:paraId="38C86497" w14:textId="37279BEC" w:rsidR="00461571" w:rsidRPr="00755FD8" w:rsidRDefault="00461571" w:rsidP="009F2AA4">
            <w:pPr>
              <w:spacing w:before="127"/>
              <w:jc w:val="left"/>
              <w:rPr>
                <w:rFonts w:eastAsiaTheme="minorEastAsia"/>
                <w:w w:val="105"/>
                <w:sz w:val="22"/>
                <w:lang w:eastAsia="ko-KR"/>
              </w:rPr>
            </w:pPr>
            <w:r>
              <w:rPr>
                <w:rFonts w:eastAsiaTheme="minorEastAsia"/>
                <w:w w:val="105"/>
                <w:sz w:val="22"/>
                <w:lang w:eastAsia="ko-KR"/>
              </w:rPr>
              <w:t>Outer surfaces</w:t>
            </w:r>
          </w:p>
        </w:tc>
        <w:tc>
          <w:tcPr>
            <w:tcW w:w="0" w:type="auto"/>
            <w:tcBorders>
              <w:bottom w:val="single" w:sz="4" w:space="0" w:color="auto"/>
            </w:tcBorders>
            <w:vAlign w:val="center"/>
          </w:tcPr>
          <w:p w14:paraId="7AC7B6DD" w14:textId="169FE82D" w:rsidR="00461571" w:rsidRPr="00755FD8" w:rsidRDefault="009F2AA4" w:rsidP="009F2AA4">
            <w:pPr>
              <w:spacing w:before="127"/>
              <w:jc w:val="left"/>
              <w:rPr>
                <w:rFonts w:eastAsiaTheme="minorEastAsia"/>
                <w:w w:val="105"/>
                <w:sz w:val="22"/>
                <w:lang w:eastAsia="ko-KR"/>
              </w:rPr>
            </w:pPr>
            <w:r>
              <w:rPr>
                <w:rFonts w:eastAsiaTheme="minorEastAsia"/>
                <w:w w:val="105"/>
                <w:sz w:val="22"/>
                <w:lang w:eastAsia="ko-KR"/>
              </w:rPr>
              <w:t>Convection</w:t>
            </w:r>
          </w:p>
        </w:tc>
        <w:tc>
          <w:tcPr>
            <w:tcW w:w="0" w:type="auto"/>
            <w:tcBorders>
              <w:bottom w:val="single" w:sz="4" w:space="0" w:color="auto"/>
            </w:tcBorders>
            <w:vAlign w:val="center"/>
          </w:tcPr>
          <w:p w14:paraId="5ABF3D76" w14:textId="494DB6E9" w:rsidR="00461571" w:rsidRPr="00755FD8" w:rsidRDefault="009B63AF" w:rsidP="009F2AA4">
            <w:pPr>
              <w:spacing w:before="127"/>
              <w:jc w:val="left"/>
              <w:rPr>
                <w:rFonts w:eastAsiaTheme="minorEastAsia"/>
                <w:w w:val="105"/>
                <w:sz w:val="22"/>
                <w:lang w:eastAsia="ko-KR"/>
              </w:rPr>
            </w:pPr>
            <m:oMath>
              <m:sSup>
                <m:sSupPr>
                  <m:ctrlPr>
                    <w:rPr>
                      <w:rFonts w:ascii="Cambria Math" w:eastAsiaTheme="minorEastAsia" w:hAnsi="Cambria Math"/>
                      <w:w w:val="105"/>
                      <w:sz w:val="22"/>
                      <w:lang w:eastAsia="ko-KR"/>
                    </w:rPr>
                  </m:ctrlPr>
                </m:sSupPr>
                <m:e>
                  <m:d>
                    <m:dPr>
                      <m:ctrlPr>
                        <w:rPr>
                          <w:rFonts w:ascii="Cambria Math" w:eastAsiaTheme="minorEastAsia" w:hAnsi="Cambria Math"/>
                          <w:w w:val="105"/>
                          <w:sz w:val="22"/>
                          <w:lang w:eastAsia="ko-KR"/>
                        </w:rPr>
                      </m:ctrlPr>
                    </m:dPr>
                    <m:e>
                      <m:r>
                        <m:rPr>
                          <m:sty m:val="p"/>
                        </m:rPr>
                        <w:rPr>
                          <w:rFonts w:ascii="Cambria Math" w:eastAsiaTheme="minorEastAsia" w:hAnsi="Cambria Math"/>
                          <w:w w:val="105"/>
                          <w:sz w:val="22"/>
                          <w:lang w:eastAsia="ko-KR"/>
                        </w:rPr>
                        <m:t>-k∂</m:t>
                      </m:r>
                      <m:acc>
                        <m:accPr>
                          <m:ctrlPr>
                            <w:rPr>
                              <w:rFonts w:ascii="Cambria Math" w:eastAsiaTheme="minorEastAsia" w:hAnsi="Cambria Math"/>
                              <w:w w:val="105"/>
                              <w:sz w:val="22"/>
                              <w:lang w:eastAsia="ko-KR"/>
                            </w:rPr>
                          </m:ctrlPr>
                        </m:accPr>
                        <m:e>
                          <m:r>
                            <w:rPr>
                              <w:rFonts w:ascii="Cambria Math" w:eastAsiaTheme="minorEastAsia" w:hAnsi="Cambria Math"/>
                              <w:w w:val="105"/>
                              <w:sz w:val="22"/>
                              <w:lang w:eastAsia="ko-KR"/>
                            </w:rPr>
                            <m:t>T</m:t>
                          </m:r>
                        </m:e>
                      </m:acc>
                      <m:r>
                        <w:rPr>
                          <w:rFonts w:ascii="Cambria Math" w:eastAsiaTheme="minorEastAsia" w:hAnsi="Cambria Math"/>
                          <w:w w:val="105"/>
                          <w:sz w:val="22"/>
                          <w:lang w:eastAsia="ko-KR"/>
                        </w:rPr>
                        <m:t>/∂n-</m:t>
                      </m:r>
                      <m:sSub>
                        <m:sSubPr>
                          <m:ctrlPr>
                            <w:rPr>
                              <w:rFonts w:ascii="Cambria Math" w:eastAsiaTheme="minorEastAsia" w:hAnsi="Cambria Math"/>
                              <w:i/>
                              <w:w w:val="105"/>
                              <w:sz w:val="22"/>
                              <w:lang w:eastAsia="ko-KR"/>
                            </w:rPr>
                          </m:ctrlPr>
                        </m:sSubPr>
                        <m:e>
                          <m:r>
                            <w:rPr>
                              <w:rFonts w:ascii="Cambria Math" w:eastAsiaTheme="minorEastAsia" w:hAnsi="Cambria Math"/>
                              <w:w w:val="105"/>
                              <w:sz w:val="22"/>
                              <w:lang w:eastAsia="ko-KR"/>
                            </w:rPr>
                            <m:t>h</m:t>
                          </m:r>
                        </m:e>
                        <m:sub>
                          <m:r>
                            <w:rPr>
                              <w:rFonts w:ascii="Cambria Math" w:eastAsiaTheme="minorEastAsia" w:hAnsi="Cambria Math"/>
                              <w:w w:val="105"/>
                              <w:sz w:val="22"/>
                              <w:lang w:eastAsia="ko-KR"/>
                            </w:rPr>
                            <m:t>c</m:t>
                          </m:r>
                        </m:sub>
                      </m:sSub>
                      <m:d>
                        <m:dPr>
                          <m:ctrlPr>
                            <w:rPr>
                              <w:rFonts w:ascii="Cambria Math" w:eastAsiaTheme="minorEastAsia" w:hAnsi="Cambria Math"/>
                              <w:i/>
                              <w:w w:val="105"/>
                              <w:sz w:val="22"/>
                              <w:lang w:eastAsia="ko-KR"/>
                            </w:rPr>
                          </m:ctrlPr>
                        </m:dPr>
                        <m:e>
                          <m:acc>
                            <m:accPr>
                              <m:ctrlPr>
                                <w:rPr>
                                  <w:rFonts w:ascii="Cambria Math" w:eastAsiaTheme="minorEastAsia" w:hAnsi="Cambria Math"/>
                                  <w:i/>
                                  <w:w w:val="105"/>
                                  <w:sz w:val="22"/>
                                  <w:lang w:eastAsia="ko-KR"/>
                                </w:rPr>
                              </m:ctrlPr>
                            </m:accPr>
                            <m:e>
                              <m:r>
                                <w:rPr>
                                  <w:rFonts w:ascii="Cambria Math" w:eastAsiaTheme="minorEastAsia" w:hAnsi="Cambria Math"/>
                                  <w:w w:val="105"/>
                                  <w:sz w:val="22"/>
                                  <w:lang w:eastAsia="ko-KR"/>
                                </w:rPr>
                                <m:t>T</m:t>
                              </m:r>
                            </m:e>
                          </m:acc>
                          <m:r>
                            <w:rPr>
                              <w:rFonts w:ascii="Cambria Math" w:eastAsiaTheme="minorEastAsia" w:hAnsi="Cambria Math"/>
                              <w:w w:val="105"/>
                              <w:sz w:val="22"/>
                              <w:lang w:eastAsia="ko-KR"/>
                            </w:rPr>
                            <m:t>-</m:t>
                          </m:r>
                          <m:sSub>
                            <m:sSubPr>
                              <m:ctrlPr>
                                <w:rPr>
                                  <w:rFonts w:ascii="Cambria Math" w:eastAsiaTheme="minorEastAsia" w:hAnsi="Cambria Math"/>
                                  <w:i/>
                                  <w:w w:val="105"/>
                                  <w:sz w:val="22"/>
                                  <w:lang w:eastAsia="ko-KR"/>
                                </w:rPr>
                              </m:ctrlPr>
                            </m:sSubPr>
                            <m:e>
                              <m:acc>
                                <m:accPr>
                                  <m:ctrlPr>
                                    <w:rPr>
                                      <w:rFonts w:ascii="Cambria Math" w:eastAsiaTheme="minorEastAsia" w:hAnsi="Cambria Math"/>
                                      <w:i/>
                                      <w:w w:val="105"/>
                                      <w:sz w:val="22"/>
                                      <w:lang w:eastAsia="ko-KR"/>
                                    </w:rPr>
                                  </m:ctrlPr>
                                </m:accPr>
                                <m:e>
                                  <m:r>
                                    <w:rPr>
                                      <w:rFonts w:ascii="Cambria Math" w:eastAsiaTheme="minorEastAsia" w:hAnsi="Cambria Math"/>
                                      <w:w w:val="105"/>
                                      <w:sz w:val="22"/>
                                      <w:lang w:eastAsia="ko-KR"/>
                                    </w:rPr>
                                    <m:t>T</m:t>
                                  </m:r>
                                </m:e>
                              </m:acc>
                            </m:e>
                            <m:sub>
                              <m:r>
                                <w:rPr>
                                  <w:rFonts w:ascii="Cambria Math" w:eastAsiaTheme="minorEastAsia" w:hAnsi="Cambria Math"/>
                                  <w:w w:val="105"/>
                                  <w:sz w:val="22"/>
                                  <w:lang w:eastAsia="ko-KR"/>
                                </w:rPr>
                                <m:t>∞</m:t>
                              </m:r>
                            </m:sub>
                          </m:sSub>
                        </m:e>
                      </m:d>
                    </m:e>
                  </m:d>
                </m:e>
                <m:sup>
                  <m:r>
                    <w:rPr>
                      <w:rFonts w:ascii="Cambria Math" w:eastAsiaTheme="minorEastAsia" w:hAnsi="Cambria Math"/>
                      <w:w w:val="105"/>
                      <w:sz w:val="22"/>
                      <w:lang w:eastAsia="ko-KR"/>
                    </w:rPr>
                    <m:t>2</m:t>
                  </m:r>
                </m:sup>
              </m:sSup>
            </m:oMath>
            <w:r w:rsidR="0081396C">
              <w:rPr>
                <w:rFonts w:eastAsiaTheme="minorEastAsia"/>
                <w:w w:val="105"/>
                <w:sz w:val="22"/>
                <w:lang w:eastAsia="ko-KR"/>
              </w:rPr>
              <w:t xml:space="preserve"> </w:t>
            </w:r>
          </w:p>
        </w:tc>
        <w:tc>
          <w:tcPr>
            <w:tcW w:w="0" w:type="auto"/>
            <w:tcBorders>
              <w:bottom w:val="single" w:sz="4" w:space="0" w:color="auto"/>
            </w:tcBorders>
            <w:vAlign w:val="center"/>
          </w:tcPr>
          <w:p w14:paraId="75A5B766" w14:textId="02671C12" w:rsidR="00461571" w:rsidRPr="00755FD8" w:rsidRDefault="008603B8" w:rsidP="008603B8">
            <w:pPr>
              <w:spacing w:before="127"/>
              <w:rPr>
                <w:rFonts w:eastAsiaTheme="minorEastAsia"/>
                <w:w w:val="105"/>
                <w:sz w:val="22"/>
                <w:lang w:eastAsia="ko-KR"/>
              </w:rPr>
            </w:pPr>
            <w:r>
              <w:rPr>
                <w:rFonts w:eastAsiaTheme="minorEastAsia"/>
                <w:w w:val="105"/>
                <w:sz w:val="22"/>
                <w:lang w:eastAsia="ko-KR"/>
              </w:rPr>
              <w:t>2,000</w:t>
            </w:r>
          </w:p>
        </w:tc>
      </w:tr>
    </w:tbl>
    <w:p w14:paraId="6B83DFAE" w14:textId="77777777" w:rsidR="00E51BCA" w:rsidRDefault="00E51BCA" w:rsidP="00E51BCA">
      <w:pPr>
        <w:pStyle w:val="a3"/>
      </w:pPr>
      <w:bookmarkStart w:id="10" w:name="Boundary_and_initial_condition_losses"/>
      <w:bookmarkEnd w:id="10"/>
    </w:p>
    <w:p w14:paraId="0EF3EA3C" w14:textId="1CE3D58A" w:rsidR="002D7EA3" w:rsidRPr="00D67128" w:rsidRDefault="00270BBE" w:rsidP="004C0EA9">
      <w:pPr>
        <w:pStyle w:val="2"/>
        <w:rPr>
          <w:w w:val="105"/>
        </w:rPr>
      </w:pPr>
      <w:r>
        <w:rPr>
          <w:w w:val="105"/>
        </w:rPr>
        <w:t>S2.2</w:t>
      </w:r>
      <w:r>
        <w:rPr>
          <w:w w:val="105"/>
        </w:rPr>
        <w:tab/>
        <w:t>Boundary</w:t>
      </w:r>
      <w:r>
        <w:rPr>
          <w:spacing w:val="7"/>
          <w:w w:val="105"/>
        </w:rPr>
        <w:t xml:space="preserve"> </w:t>
      </w:r>
      <w:r>
        <w:rPr>
          <w:w w:val="105"/>
        </w:rPr>
        <w:t>and</w:t>
      </w:r>
      <w:r>
        <w:rPr>
          <w:spacing w:val="7"/>
          <w:w w:val="105"/>
        </w:rPr>
        <w:t xml:space="preserve"> </w:t>
      </w:r>
      <w:r>
        <w:rPr>
          <w:w w:val="105"/>
        </w:rPr>
        <w:t>initial</w:t>
      </w:r>
      <w:r>
        <w:rPr>
          <w:spacing w:val="7"/>
          <w:w w:val="105"/>
        </w:rPr>
        <w:t xml:space="preserve"> </w:t>
      </w:r>
      <w:r>
        <w:rPr>
          <w:w w:val="105"/>
        </w:rPr>
        <w:t>condition</w:t>
      </w:r>
      <w:r>
        <w:rPr>
          <w:spacing w:val="7"/>
          <w:w w:val="105"/>
        </w:rPr>
        <w:t xml:space="preserve"> </w:t>
      </w:r>
      <w:r>
        <w:rPr>
          <w:w w:val="105"/>
        </w:rPr>
        <w:t>losses</w:t>
      </w:r>
    </w:p>
    <w:bookmarkStart w:id="11" w:name="Total_loss_and_weighting_strategy"/>
    <w:bookmarkEnd w:id="11"/>
    <w:p w14:paraId="23778772" w14:textId="24E812CA" w:rsidR="0084598E" w:rsidRPr="00D67128" w:rsidRDefault="009B63AF" w:rsidP="001929C3">
      <w:pPr>
        <w:pStyle w:val="a3"/>
      </w:pPr>
      <m:oMathPara>
        <m:oMath>
          <m:eqArr>
            <m:eqArrPr>
              <m:maxDist m:val="1"/>
              <m:ctrlPr>
                <w:rPr>
                  <w:rFonts w:ascii="Cambria Math" w:hAnsi="Cambria Math"/>
                </w:rPr>
              </m:ctrlPr>
            </m:eqArrPr>
            <m:e>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BC</m:t>
                  </m:r>
                </m:sub>
              </m:sSub>
              <m:d>
                <m:dPr>
                  <m:ctrlPr>
                    <w:rPr>
                      <w:rFonts w:ascii="Cambria Math" w:hAnsi="Cambria Math"/>
                    </w:rPr>
                  </m:ctrlPr>
                </m:dPr>
                <m:e>
                  <m:r>
                    <w:rPr>
                      <w:rFonts w:ascii="Cambria Math" w:hAnsi="Cambria Math"/>
                    </w:rPr>
                    <m:t>θ</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b</m:t>
                      </m:r>
                    </m:sub>
                  </m:sSub>
                </m:den>
              </m:f>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sSub>
                    <m:sSubPr>
                      <m:ctrlPr>
                        <w:rPr>
                          <w:rFonts w:ascii="Cambria Math" w:hAnsi="Cambria Math"/>
                        </w:rPr>
                      </m:ctrlPr>
                    </m:sSubPr>
                    <m:e>
                      <m:r>
                        <w:rPr>
                          <w:rFonts w:ascii="Cambria Math" w:hAnsi="Cambria Math"/>
                        </w:rPr>
                        <m:t>N</m:t>
                      </m:r>
                    </m:e>
                    <m:sub>
                      <m:r>
                        <w:rPr>
                          <w:rFonts w:ascii="Cambria Math" w:hAnsi="Cambria Math"/>
                        </w:rPr>
                        <m:t>b</m:t>
                      </m:r>
                    </m:sub>
                  </m:sSub>
                </m:sup>
                <m:e>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j</m:t>
                              </m:r>
                            </m:sub>
                            <m:sup>
                              <m:r>
                                <m:rPr>
                                  <m:sty m:val="p"/>
                                </m:rPr>
                                <w:rPr>
                                  <w:rFonts w:ascii="Cambria Math" w:hAnsi="Cambria Math"/>
                                </w:rPr>
                                <m:t>BC</m:t>
                              </m:r>
                            </m:sup>
                          </m:sSubSup>
                        </m:e>
                      </m:d>
                    </m:e>
                    <m:sup>
                      <m:r>
                        <m:rPr>
                          <m:sty m:val="p"/>
                        </m:rPr>
                        <w:rPr>
                          <w:rFonts w:ascii="Cambria Math" w:hAnsi="Cambria Math"/>
                        </w:rPr>
                        <m:t>2</m:t>
                      </m:r>
                    </m:sup>
                  </m:sSup>
                </m:e>
              </m:nary>
              <m:r>
                <m:rPr>
                  <m:sty m:val="p"/>
                </m:rPr>
                <w:rPr>
                  <w:rFonts w:ascii="Cambria Math" w:hAnsi="Cambria Math"/>
                </w:rPr>
                <m:t>.#</m:t>
              </m:r>
              <m:d>
                <m:dPr>
                  <m:ctrlPr>
                    <w:rPr>
                      <w:rFonts w:ascii="Cambria Math" w:hAnsi="Cambria Math"/>
                    </w:rPr>
                  </m:ctrlPr>
                </m:dPr>
                <m:e>
                  <m:r>
                    <m:rPr>
                      <m:sty m:val="p"/>
                    </m:rPr>
                    <w:rPr>
                      <w:rFonts w:ascii="Cambria Math" w:hAnsi="Cambria Math"/>
                    </w:rPr>
                    <m:t>S6</m:t>
                  </m:r>
                </m:e>
              </m:d>
            </m:e>
          </m:eqArr>
        </m:oMath>
      </m:oMathPara>
    </w:p>
    <w:p w14:paraId="76259F07" w14:textId="77777777" w:rsidR="0073768A" w:rsidRPr="00D67128" w:rsidRDefault="0073768A" w:rsidP="001929C3">
      <w:pPr>
        <w:pStyle w:val="a3"/>
      </w:pPr>
    </w:p>
    <w:p w14:paraId="70D650A4" w14:textId="6ABCE6E1" w:rsidR="002D7EA3" w:rsidRPr="00D67128" w:rsidRDefault="00270BBE" w:rsidP="004C0EA9">
      <w:pPr>
        <w:pStyle w:val="2"/>
        <w:rPr>
          <w:w w:val="105"/>
        </w:rPr>
      </w:pPr>
      <w:r>
        <w:rPr>
          <w:w w:val="105"/>
        </w:rPr>
        <w:t>S2.3</w:t>
      </w:r>
      <w:r>
        <w:rPr>
          <w:w w:val="105"/>
        </w:rPr>
        <w:tab/>
        <w:t>Total loss and</w:t>
      </w:r>
      <w:r>
        <w:rPr>
          <w:spacing w:val="-1"/>
          <w:w w:val="105"/>
        </w:rPr>
        <w:t xml:space="preserve"> </w:t>
      </w:r>
      <w:r>
        <w:rPr>
          <w:w w:val="105"/>
        </w:rPr>
        <w:t>weighting strategy</w:t>
      </w:r>
    </w:p>
    <w:p w14:paraId="73273F19" w14:textId="5102E915" w:rsidR="0084598E" w:rsidRPr="00D67128" w:rsidRDefault="009B63AF" w:rsidP="001929C3">
      <w:pPr>
        <w:pStyle w:val="a3"/>
      </w:pPr>
      <m:oMathPara>
        <m:oMath>
          <m:eqArr>
            <m:eqArrPr>
              <m:maxDist m:val="1"/>
              <m:ctrlPr>
                <w:rPr>
                  <w:rFonts w:ascii="Cambria Math" w:hAnsi="Cambria Math"/>
                </w:rPr>
              </m:ctrlPr>
            </m:eqArrPr>
            <m:e>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total</m:t>
                  </m:r>
                </m:sub>
              </m:sSub>
              <m:d>
                <m:dPr>
                  <m:ctrlPr>
                    <w:rPr>
                      <w:rFonts w:ascii="Cambria Math" w:hAnsi="Cambria Math"/>
                    </w:rPr>
                  </m:ctrlPr>
                </m:dPr>
                <m:e>
                  <m:r>
                    <w:rPr>
                      <w:rFonts w:ascii="Cambria Math" w:hAnsi="Cambria Math"/>
                    </w:rPr>
                    <m:t>θ</m:t>
                  </m:r>
                </m:e>
              </m:d>
              <m:r>
                <m:rPr>
                  <m:sty m:val="p"/>
                </m:rPr>
                <w:rPr>
                  <w:rFonts w:ascii="Cambria Math" w:hAnsi="Cambria Math"/>
                </w:rPr>
                <m:t>=</m:t>
              </m:r>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data</m:t>
                  </m:r>
                </m:sub>
              </m:sSub>
              <m:d>
                <m:dPr>
                  <m:ctrlPr>
                    <w:rPr>
                      <w:rFonts w:ascii="Cambria Math" w:hAnsi="Cambria Math"/>
                    </w:rPr>
                  </m:ctrlPr>
                </m:dPr>
                <m:e>
                  <m:r>
                    <w:rPr>
                      <w:rFonts w:ascii="Cambria Math" w:hAnsi="Cambria Math"/>
                    </w:rPr>
                    <m:t>θ</m:t>
                  </m:r>
                </m:e>
              </m:d>
              <m:r>
                <m:rPr>
                  <m:sty m:val="p"/>
                </m:rPr>
                <w:rPr>
                  <w:rFonts w:ascii="Cambria Math" w:hAnsi="Cambria Math"/>
                </w:rPr>
                <m:t>+</m:t>
              </m:r>
              <m:sSub>
                <m:sSubPr>
                  <m:ctrlPr>
                    <w:rPr>
                      <w:rFonts w:ascii="Cambria Math" w:eastAsia="CMMI12" w:hAnsi="Cambria Math" w:cs="CMMI12"/>
                    </w:rPr>
                  </m:ctrlPr>
                </m:sSubPr>
                <m:e>
                  <m:r>
                    <m:rPr>
                      <m:sty m:val="p"/>
                    </m:rPr>
                    <w:rPr>
                      <w:rFonts w:ascii="Cambria Math" w:eastAsia="CMMI12" w:hAnsi="Cambria Math" w:cs="CMMI12" w:hint="eastAsia"/>
                    </w:rPr>
                    <m:t>λ</m:t>
                  </m:r>
                </m:e>
                <m:sub>
                  <m:r>
                    <m:rPr>
                      <m:sty m:val="p"/>
                    </m:rPr>
                    <w:rPr>
                      <w:rFonts w:ascii="Cambria Math" w:eastAsia="CMMI12" w:hAnsi="Cambria Math" w:cs="CMMI12"/>
                    </w:rPr>
                    <m:t>PDE</m:t>
                  </m:r>
                </m:sub>
              </m:sSub>
              <m:sSub>
                <m:sSubPr>
                  <m:ctrlPr>
                    <w:rPr>
                      <w:rFonts w:ascii="Cambria Math" w:eastAsia="CMMI12" w:hAnsi="Cambria Math" w:cs="CMMI12"/>
                    </w:rPr>
                  </m:ctrlPr>
                </m:sSubPr>
                <m:e>
                  <m:r>
                    <m:rPr>
                      <m:scr m:val="script"/>
                      <m:sty m:val="p"/>
                    </m:rPr>
                    <w:rPr>
                      <w:rFonts w:ascii="Cambria Math" w:eastAsia="CMMI12" w:hAnsi="Cambria Math" w:cs="CMMI12"/>
                    </w:rPr>
                    <m:t>L</m:t>
                  </m:r>
                </m:e>
                <m:sub>
                  <m:r>
                    <m:rPr>
                      <m:sty m:val="p"/>
                    </m:rPr>
                    <w:rPr>
                      <w:rFonts w:ascii="Cambria Math" w:eastAsia="CMMI12" w:hAnsi="Cambria Math" w:cs="CMMI12"/>
                    </w:rPr>
                    <m:t>PDE</m:t>
                  </m:r>
                </m:sub>
              </m:sSub>
              <m:d>
                <m:dPr>
                  <m:ctrlPr>
                    <w:rPr>
                      <w:rFonts w:ascii="Cambria Math" w:eastAsia="CMMI12" w:hAnsi="Cambria Math" w:cs="CMMI12"/>
                    </w:rPr>
                  </m:ctrlPr>
                </m:dPr>
                <m:e>
                  <m:r>
                    <w:rPr>
                      <w:rFonts w:ascii="Cambria Math" w:eastAsia="CMMI12" w:hAnsi="Cambria Math" w:cs="CMMI12"/>
                    </w:rPr>
                    <m:t>θ</m:t>
                  </m:r>
                </m:e>
              </m:d>
              <m:r>
                <m:rPr>
                  <m:sty m:val="p"/>
                </m:rPr>
                <w:rPr>
                  <w:rFonts w:ascii="Cambria Math" w:eastAsia="CMMI12" w:hAnsi="Cambria Math" w:cs="CMMI12"/>
                </w:rPr>
                <m:t>+</m:t>
              </m:r>
              <m:sSub>
                <m:sSubPr>
                  <m:ctrlPr>
                    <w:rPr>
                      <w:rFonts w:ascii="Cambria Math" w:eastAsia="CMMI12" w:hAnsi="Cambria Math" w:cs="CMMI12"/>
                    </w:rPr>
                  </m:ctrlPr>
                </m:sSubPr>
                <m:e>
                  <m:r>
                    <w:rPr>
                      <w:rFonts w:ascii="Cambria Math" w:eastAsia="CMMI12" w:hAnsi="Cambria Math" w:cs="CMMI12" w:hint="eastAsia"/>
                    </w:rPr>
                    <m:t>λ</m:t>
                  </m:r>
                </m:e>
                <m:sub>
                  <m:r>
                    <m:rPr>
                      <m:sty m:val="p"/>
                    </m:rPr>
                    <w:rPr>
                      <w:rFonts w:ascii="Cambria Math" w:eastAsia="CMMI12" w:hAnsi="Cambria Math" w:cs="CMMI12"/>
                    </w:rPr>
                    <m:t>BC</m:t>
                  </m:r>
                </m:sub>
              </m:sSub>
              <m:sSub>
                <m:sSubPr>
                  <m:ctrlPr>
                    <w:rPr>
                      <w:rFonts w:ascii="Cambria Math" w:eastAsia="CMMI12" w:hAnsi="Cambria Math" w:cs="CMMI12"/>
                    </w:rPr>
                  </m:ctrlPr>
                </m:sSubPr>
                <m:e>
                  <m:r>
                    <m:rPr>
                      <m:scr m:val="script"/>
                      <m:sty m:val="p"/>
                    </m:rPr>
                    <w:rPr>
                      <w:rFonts w:ascii="Cambria Math" w:eastAsia="CMMI12" w:hAnsi="Cambria Math" w:cs="CMMI12"/>
                    </w:rPr>
                    <m:t>L</m:t>
                  </m:r>
                </m:e>
                <m:sub>
                  <m:r>
                    <m:rPr>
                      <m:sty m:val="p"/>
                    </m:rPr>
                    <w:rPr>
                      <w:rFonts w:ascii="Cambria Math" w:eastAsia="CMMI12" w:hAnsi="Cambria Math" w:cs="CMMI12"/>
                    </w:rPr>
                    <m:t>BC</m:t>
                  </m:r>
                </m:sub>
              </m:sSub>
              <m:d>
                <m:dPr>
                  <m:ctrlPr>
                    <w:rPr>
                      <w:rFonts w:ascii="Cambria Math" w:eastAsia="CMMI12" w:hAnsi="Cambria Math" w:cs="CMMI12"/>
                    </w:rPr>
                  </m:ctrlPr>
                </m:dPr>
                <m:e>
                  <m:r>
                    <w:rPr>
                      <w:rFonts w:ascii="Cambria Math" w:eastAsia="CMMI12" w:hAnsi="Cambria Math" w:cs="CMMI12"/>
                    </w:rPr>
                    <m:t>θ</m:t>
                  </m:r>
                </m:e>
              </m:d>
              <m:r>
                <m:rPr>
                  <m:sty m:val="p"/>
                </m:rPr>
                <w:rPr>
                  <w:rFonts w:ascii="Cambria Math" w:hAnsi="Cambria Math"/>
                </w:rPr>
                <m:t>,#</m:t>
              </m:r>
              <m:d>
                <m:dPr>
                  <m:ctrlPr>
                    <w:rPr>
                      <w:rFonts w:ascii="Cambria Math" w:hAnsi="Cambria Math"/>
                    </w:rPr>
                  </m:ctrlPr>
                </m:dPr>
                <m:e>
                  <m:r>
                    <m:rPr>
                      <m:sty m:val="p"/>
                    </m:rPr>
                    <w:rPr>
                      <w:rFonts w:ascii="Cambria Math" w:hAnsi="Cambria Math"/>
                    </w:rPr>
                    <m:t>S7</m:t>
                  </m:r>
                </m:e>
              </m:d>
            </m:e>
          </m:eqArr>
        </m:oMath>
      </m:oMathPara>
    </w:p>
    <w:p w14:paraId="519617E4" w14:textId="483BF610" w:rsidR="004C0EA9" w:rsidRDefault="00270BBE" w:rsidP="001929C3">
      <w:pPr>
        <w:pStyle w:val="a3"/>
      </w:pPr>
      <w:r>
        <w:t>with</w:t>
      </w:r>
      <w:r>
        <w:rPr>
          <w:spacing w:val="-10"/>
        </w:rPr>
        <w:t xml:space="preserve"> </w:t>
      </w:r>
      <w:r>
        <w:rPr>
          <w:i/>
        </w:rPr>
        <w:t>λ</w:t>
      </w:r>
      <w:r>
        <w:rPr>
          <w:vertAlign w:val="subscript"/>
        </w:rPr>
        <w:t>PDE</w:t>
      </w:r>
      <w:r>
        <w:rPr>
          <w:spacing w:val="-4"/>
        </w:rPr>
        <w:t xml:space="preserve"> </w:t>
      </w:r>
      <w:r>
        <w:t>=</w:t>
      </w:r>
      <w:r>
        <w:rPr>
          <w:spacing w:val="-11"/>
        </w:rPr>
        <w:t xml:space="preserve"> </w:t>
      </w:r>
      <w:r>
        <w:t>0</w:t>
      </w:r>
      <w:r>
        <w:rPr>
          <w:i/>
        </w:rPr>
        <w:t>.</w:t>
      </w:r>
      <w:r>
        <w:t>03</w:t>
      </w:r>
      <w:r>
        <w:rPr>
          <w:spacing w:val="-3"/>
        </w:rPr>
        <w:t xml:space="preserve"> </w:t>
      </w:r>
      <w:r>
        <w:t>and</w:t>
      </w:r>
      <w:r>
        <w:rPr>
          <w:spacing w:val="-9"/>
        </w:rPr>
        <w:t xml:space="preserve"> </w:t>
      </w:r>
      <w:r>
        <w:rPr>
          <w:i/>
        </w:rPr>
        <w:t>λ</w:t>
      </w:r>
      <w:r>
        <w:rPr>
          <w:vertAlign w:val="subscript"/>
        </w:rPr>
        <w:t>BC</w:t>
      </w:r>
      <w:r>
        <w:rPr>
          <w:spacing w:val="-2"/>
        </w:rPr>
        <w:t xml:space="preserve"> </w:t>
      </w:r>
      <w:r>
        <w:t>=</w:t>
      </w:r>
      <w:r>
        <w:rPr>
          <w:spacing w:val="-9"/>
        </w:rPr>
        <w:t xml:space="preserve"> </w:t>
      </w:r>
      <w:r>
        <w:t>0</w:t>
      </w:r>
      <w:r>
        <w:rPr>
          <w:i/>
        </w:rPr>
        <w:t>.</w:t>
      </w:r>
      <w:r>
        <w:t>005.</w:t>
      </w:r>
      <w:r>
        <w:rPr>
          <w:spacing w:val="27"/>
        </w:rPr>
        <w:t xml:space="preserve"> </w:t>
      </w:r>
      <w:r>
        <w:t>These</w:t>
      </w:r>
      <w:r>
        <w:rPr>
          <w:spacing w:val="-8"/>
        </w:rPr>
        <w:t xml:space="preserve"> </w:t>
      </w:r>
      <w:r>
        <w:t>values</w:t>
      </w:r>
      <w:r>
        <w:rPr>
          <w:spacing w:val="-8"/>
        </w:rPr>
        <w:t xml:space="preserve"> </w:t>
      </w:r>
      <w:r>
        <w:t>were</w:t>
      </w:r>
      <w:r>
        <w:rPr>
          <w:spacing w:val="-8"/>
        </w:rPr>
        <w:t xml:space="preserve"> </w:t>
      </w:r>
      <w:r>
        <w:t>selected</w:t>
      </w:r>
      <w:r>
        <w:rPr>
          <w:spacing w:val="-8"/>
        </w:rPr>
        <w:t xml:space="preserve"> </w:t>
      </w:r>
      <w:r>
        <w:t>via</w:t>
      </w:r>
      <w:r>
        <w:rPr>
          <w:spacing w:val="-8"/>
        </w:rPr>
        <w:t xml:space="preserve"> </w:t>
      </w:r>
      <w:r>
        <w:t>a</w:t>
      </w:r>
      <w:r>
        <w:rPr>
          <w:spacing w:val="-8"/>
        </w:rPr>
        <w:t xml:space="preserve"> </w:t>
      </w:r>
      <w:r>
        <w:t>3</w:t>
      </w:r>
      <w:r>
        <w:rPr>
          <w:spacing w:val="-15"/>
        </w:rPr>
        <w:t xml:space="preserve"> </w:t>
      </w:r>
      <w:r>
        <w:t>×</w:t>
      </w:r>
      <w:r>
        <w:rPr>
          <w:spacing w:val="-15"/>
        </w:rPr>
        <w:t xml:space="preserve"> </w:t>
      </w:r>
      <w:r>
        <w:t>3</w:t>
      </w:r>
      <w:r>
        <w:rPr>
          <w:spacing w:val="-2"/>
        </w:rPr>
        <w:t xml:space="preserve"> </w:t>
      </w:r>
      <w:r>
        <w:t>sweep</w:t>
      </w:r>
      <w:r>
        <w:rPr>
          <w:spacing w:val="-8"/>
        </w:rPr>
        <w:t xml:space="preserve"> </w:t>
      </w:r>
      <w:r>
        <w:rPr>
          <w:spacing w:val="-7"/>
        </w:rPr>
        <w:t>over</w:t>
      </w:r>
      <w:r>
        <w:rPr>
          <w:rFonts w:hint="eastAsia"/>
        </w:rPr>
        <w:t xml:space="preserve"> </w:t>
      </w:r>
      <w:r>
        <w:rPr>
          <w:i/>
        </w:rPr>
        <w:t>λ</w:t>
      </w:r>
      <w:r>
        <w:rPr>
          <w:vertAlign w:val="subscript"/>
        </w:rPr>
        <w:t>PDE</w:t>
      </w:r>
      <w:r>
        <w:rPr>
          <w:spacing w:val="38"/>
        </w:rPr>
        <w:t xml:space="preserve"> </w:t>
      </w:r>
      <w:r>
        <w:rPr>
          <w:rFonts w:ascii="Cambria Math" w:hAnsi="Cambria Math" w:cs="Cambria Math"/>
        </w:rPr>
        <w:t>∈</w:t>
      </w:r>
      <w:r>
        <w:rPr>
          <w:spacing w:val="28"/>
        </w:rPr>
        <w:t xml:space="preserve"> </w:t>
      </w:r>
      <w:r>
        <w:t>{0</w:t>
      </w:r>
      <w:r>
        <w:rPr>
          <w:i/>
        </w:rPr>
        <w:t>.</w:t>
      </w:r>
      <w:r>
        <w:t>01</w:t>
      </w:r>
      <w:r>
        <w:rPr>
          <w:i/>
        </w:rPr>
        <w:t>,</w:t>
      </w:r>
      <w:r>
        <w:rPr>
          <w:i/>
          <w:spacing w:val="-14"/>
        </w:rPr>
        <w:t xml:space="preserve"> </w:t>
      </w:r>
      <w:r>
        <w:t>0</w:t>
      </w:r>
      <w:r>
        <w:rPr>
          <w:i/>
        </w:rPr>
        <w:t>.</w:t>
      </w:r>
      <w:r>
        <w:t>03</w:t>
      </w:r>
      <w:r>
        <w:rPr>
          <w:i/>
        </w:rPr>
        <w:t>,</w:t>
      </w:r>
      <w:r>
        <w:rPr>
          <w:i/>
          <w:spacing w:val="-14"/>
        </w:rPr>
        <w:t xml:space="preserve"> </w:t>
      </w:r>
      <w:r>
        <w:t>0</w:t>
      </w:r>
      <w:r>
        <w:rPr>
          <w:i/>
        </w:rPr>
        <w:t>.</w:t>
      </w:r>
      <w:r>
        <w:t>10}</w:t>
      </w:r>
      <w:r>
        <w:rPr>
          <w:spacing w:val="36"/>
        </w:rPr>
        <w:t xml:space="preserve"> </w:t>
      </w:r>
      <w:r>
        <w:t>and</w:t>
      </w:r>
      <w:r>
        <w:rPr>
          <w:spacing w:val="29"/>
        </w:rPr>
        <w:t xml:space="preserve"> </w:t>
      </w:r>
      <w:r>
        <w:rPr>
          <w:i/>
        </w:rPr>
        <w:t>λ</w:t>
      </w:r>
      <w:r>
        <w:rPr>
          <w:vertAlign w:val="subscript"/>
        </w:rPr>
        <w:t>BC</w:t>
      </w:r>
      <w:r>
        <w:rPr>
          <w:spacing w:val="38"/>
        </w:rPr>
        <w:t xml:space="preserve"> </w:t>
      </w:r>
      <w:r>
        <w:rPr>
          <w:rFonts w:ascii="Cambria Math" w:hAnsi="Cambria Math" w:cs="Cambria Math"/>
        </w:rPr>
        <w:t>∈</w:t>
      </w:r>
      <w:r>
        <w:rPr>
          <w:spacing w:val="28"/>
        </w:rPr>
        <w:t xml:space="preserve"> </w:t>
      </w:r>
      <w:r>
        <w:t>{0</w:t>
      </w:r>
      <w:r>
        <w:rPr>
          <w:i/>
        </w:rPr>
        <w:t>.</w:t>
      </w:r>
      <w:r>
        <w:t>001</w:t>
      </w:r>
      <w:r>
        <w:rPr>
          <w:i/>
        </w:rPr>
        <w:t>,</w:t>
      </w:r>
      <w:r>
        <w:rPr>
          <w:i/>
          <w:spacing w:val="-14"/>
        </w:rPr>
        <w:t xml:space="preserve"> </w:t>
      </w:r>
      <w:r>
        <w:t>0</w:t>
      </w:r>
      <w:r>
        <w:rPr>
          <w:i/>
        </w:rPr>
        <w:t>.</w:t>
      </w:r>
      <w:r>
        <w:t>005</w:t>
      </w:r>
      <w:r>
        <w:rPr>
          <w:i/>
        </w:rPr>
        <w:t>,</w:t>
      </w:r>
      <w:r>
        <w:rPr>
          <w:i/>
          <w:spacing w:val="-14"/>
        </w:rPr>
        <w:t xml:space="preserve"> </w:t>
      </w:r>
      <w:r>
        <w:t>0</w:t>
      </w:r>
      <w:r>
        <w:rPr>
          <w:i/>
        </w:rPr>
        <w:t>.</w:t>
      </w:r>
      <w:r>
        <w:t>02}</w:t>
      </w:r>
      <w:r>
        <w:rPr>
          <w:spacing w:val="36"/>
        </w:rPr>
        <w:t xml:space="preserve"> </w:t>
      </w:r>
      <w:r>
        <w:t>(Table</w:t>
      </w:r>
      <w:r>
        <w:rPr>
          <w:spacing w:val="28"/>
        </w:rPr>
        <w:t xml:space="preserve"> </w:t>
      </w:r>
      <w:r>
        <w:t>S3).</w:t>
      </w:r>
      <w:r>
        <w:rPr>
          <w:spacing w:val="40"/>
        </w:rPr>
        <w:t xml:space="preserve"> </w:t>
      </w:r>
      <w:r>
        <w:t>The</w:t>
      </w:r>
      <w:r>
        <w:rPr>
          <w:spacing w:val="29"/>
        </w:rPr>
        <w:t xml:space="preserve"> </w:t>
      </w:r>
      <w:r>
        <w:t>moderate</w:t>
      </w:r>
      <w:r>
        <w:rPr>
          <w:spacing w:val="29"/>
        </w:rPr>
        <w:t xml:space="preserve"> </w:t>
      </w:r>
      <w:r>
        <w:t>PDE weight provides a balanced gradient signal without overwhelming the data loss.</w:t>
      </w:r>
    </w:p>
    <w:p w14:paraId="7FBFE758" w14:textId="6E11EA8B" w:rsidR="00F95455" w:rsidRPr="004C6C0E" w:rsidRDefault="00F95455" w:rsidP="004C6C0E">
      <w:pPr>
        <w:pStyle w:val="af"/>
        <w:keepNext/>
        <w:rPr>
          <w:b w:val="0"/>
        </w:rPr>
      </w:pPr>
      <w:r>
        <w:t>Table S</w:t>
      </w:r>
      <w:fldSimple w:instr=" SEQ Table \* ARABIC ">
        <w:r>
          <w:rPr>
            <w:noProof/>
          </w:rPr>
          <w:t>3</w:t>
        </w:r>
      </w:fldSimple>
      <w:r>
        <w:t xml:space="preserve">. </w:t>
      </w:r>
      <w:r>
        <w:rPr>
          <w:b w:val="0"/>
        </w:rPr>
        <w:t>3 × 3 loss-weight sweep for the full temporal PINN (PP, 3,000 epochs, seed = 42)</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876"/>
        <w:gridCol w:w="2097"/>
        <w:gridCol w:w="2097"/>
      </w:tblGrid>
      <w:tr w:rsidR="00F95455" w:rsidRPr="00755FD8" w14:paraId="74B76EEA" w14:textId="77777777" w:rsidTr="00755FD8">
        <w:trPr>
          <w:jc w:val="center"/>
        </w:trPr>
        <w:tc>
          <w:tcPr>
            <w:tcW w:w="0" w:type="auto"/>
            <w:tcBorders>
              <w:top w:val="single" w:sz="4" w:space="0" w:color="auto"/>
              <w:bottom w:val="single" w:sz="4" w:space="0" w:color="auto"/>
            </w:tcBorders>
            <w:vAlign w:val="center"/>
          </w:tcPr>
          <w:p w14:paraId="73E54FE1" w14:textId="2F0F67BF" w:rsidR="005B3499" w:rsidRPr="00755FD8" w:rsidRDefault="00443A47" w:rsidP="004C6C0E">
            <w:pPr>
              <w:pStyle w:val="a3"/>
              <w:jc w:val="center"/>
              <w:rPr>
                <w:sz w:val="22"/>
              </w:rPr>
            </w:pPr>
            <w:r>
              <w:rPr>
                <w:sz w:val="22"/>
              </w:rPr>
              <w:t>λ</w:t>
            </w:r>
            <w:r>
              <w:rPr>
                <w:sz w:val="22"/>
                <w:vertAlign w:val="subscript"/>
              </w:rPr>
              <w:t>PDE</w:t>
            </w:r>
          </w:p>
        </w:tc>
        <w:tc>
          <w:tcPr>
            <w:tcW w:w="0" w:type="auto"/>
            <w:tcBorders>
              <w:top w:val="single" w:sz="4" w:space="0" w:color="auto"/>
              <w:bottom w:val="single" w:sz="4" w:space="0" w:color="auto"/>
            </w:tcBorders>
            <w:vAlign w:val="center"/>
          </w:tcPr>
          <w:p w14:paraId="3F367129" w14:textId="4DF51AA7" w:rsidR="005B3499" w:rsidRPr="00755FD8" w:rsidRDefault="00443A47" w:rsidP="004C6C0E">
            <w:pPr>
              <w:pStyle w:val="a3"/>
              <w:jc w:val="center"/>
              <w:rPr>
                <w:sz w:val="22"/>
              </w:rPr>
            </w:pPr>
            <w:r>
              <w:rPr>
                <w:sz w:val="22"/>
              </w:rPr>
              <w:t>λ</w:t>
            </w:r>
            <w:r>
              <w:rPr>
                <w:sz w:val="22"/>
                <w:vertAlign w:val="subscript"/>
              </w:rPr>
              <w:t>BC</w:t>
            </w:r>
          </w:p>
        </w:tc>
        <w:tc>
          <w:tcPr>
            <w:tcW w:w="0" w:type="auto"/>
            <w:tcBorders>
              <w:top w:val="single" w:sz="4" w:space="0" w:color="auto"/>
              <w:bottom w:val="single" w:sz="4" w:space="0" w:color="auto"/>
            </w:tcBorders>
            <w:vAlign w:val="center"/>
          </w:tcPr>
          <w:p w14:paraId="26A006A4" w14:textId="6952CFC8" w:rsidR="005B3499" w:rsidRPr="00755FD8" w:rsidRDefault="00443A47" w:rsidP="004C6C0E">
            <w:pPr>
              <w:pStyle w:val="a3"/>
              <w:jc w:val="center"/>
              <w:rPr>
                <w:sz w:val="22"/>
              </w:rPr>
            </w:pPr>
            <w:r>
              <w:rPr>
                <w:sz w:val="22"/>
              </w:rPr>
              <w:t>Val. MARE</w:t>
            </w:r>
            <w:r>
              <w:rPr>
                <w:sz w:val="22"/>
                <w:vertAlign w:val="subscript"/>
              </w:rPr>
              <w:t>p50</w:t>
            </w:r>
            <w:r>
              <w:rPr>
                <w:sz w:val="22"/>
              </w:rPr>
              <w:t xml:space="preserve"> (%)</w:t>
            </w:r>
          </w:p>
        </w:tc>
        <w:tc>
          <w:tcPr>
            <w:tcW w:w="0" w:type="auto"/>
            <w:tcBorders>
              <w:top w:val="single" w:sz="4" w:space="0" w:color="auto"/>
              <w:bottom w:val="single" w:sz="4" w:space="0" w:color="auto"/>
            </w:tcBorders>
            <w:vAlign w:val="center"/>
          </w:tcPr>
          <w:p w14:paraId="642B85C3" w14:textId="0A0F21DA" w:rsidR="005B3499" w:rsidRPr="00755FD8" w:rsidRDefault="00F95455" w:rsidP="004C6C0E">
            <w:pPr>
              <w:pStyle w:val="a3"/>
              <w:jc w:val="center"/>
              <w:rPr>
                <w:sz w:val="22"/>
              </w:rPr>
            </w:pPr>
            <w:r>
              <w:rPr>
                <w:sz w:val="22"/>
              </w:rPr>
              <w:t>Val. MARE</w:t>
            </w:r>
            <w:r>
              <w:rPr>
                <w:sz w:val="22"/>
                <w:vertAlign w:val="subscript"/>
              </w:rPr>
              <w:t>p35</w:t>
            </w:r>
            <w:r>
              <w:rPr>
                <w:sz w:val="22"/>
              </w:rPr>
              <w:t xml:space="preserve"> (%)</w:t>
            </w:r>
          </w:p>
        </w:tc>
      </w:tr>
      <w:tr w:rsidR="00F95455" w:rsidRPr="00755FD8" w14:paraId="7286390E" w14:textId="77777777" w:rsidTr="00755FD8">
        <w:trPr>
          <w:jc w:val="center"/>
        </w:trPr>
        <w:tc>
          <w:tcPr>
            <w:tcW w:w="0" w:type="auto"/>
            <w:tcBorders>
              <w:top w:val="single" w:sz="4" w:space="0" w:color="auto"/>
            </w:tcBorders>
            <w:vAlign w:val="center"/>
          </w:tcPr>
          <w:p w14:paraId="3C27087C" w14:textId="2F34FB5A" w:rsidR="005B3499" w:rsidRPr="00755FD8" w:rsidRDefault="00F95455" w:rsidP="004C6C0E">
            <w:pPr>
              <w:pStyle w:val="a3"/>
              <w:jc w:val="center"/>
              <w:rPr>
                <w:sz w:val="22"/>
              </w:rPr>
            </w:pPr>
            <w:r>
              <w:rPr>
                <w:sz w:val="22"/>
              </w:rPr>
              <w:lastRenderedPageBreak/>
              <w:t>0.01</w:t>
            </w:r>
          </w:p>
        </w:tc>
        <w:tc>
          <w:tcPr>
            <w:tcW w:w="0" w:type="auto"/>
            <w:tcBorders>
              <w:top w:val="single" w:sz="4" w:space="0" w:color="auto"/>
            </w:tcBorders>
            <w:vAlign w:val="center"/>
          </w:tcPr>
          <w:p w14:paraId="407D5217" w14:textId="7CB00687" w:rsidR="005B3499" w:rsidRPr="00755FD8" w:rsidRDefault="00F95455" w:rsidP="004C6C0E">
            <w:pPr>
              <w:pStyle w:val="a3"/>
              <w:jc w:val="center"/>
              <w:rPr>
                <w:sz w:val="22"/>
              </w:rPr>
            </w:pPr>
            <w:r>
              <w:rPr>
                <w:sz w:val="22"/>
              </w:rPr>
              <w:t>0.001</w:t>
            </w:r>
          </w:p>
        </w:tc>
        <w:tc>
          <w:tcPr>
            <w:tcW w:w="0" w:type="auto"/>
            <w:tcBorders>
              <w:top w:val="single" w:sz="4" w:space="0" w:color="auto"/>
            </w:tcBorders>
            <w:vAlign w:val="center"/>
          </w:tcPr>
          <w:p w14:paraId="22C31C6A" w14:textId="23B8A33E" w:rsidR="005B3499" w:rsidRPr="00755FD8" w:rsidRDefault="00F95455" w:rsidP="004C6C0E">
            <w:pPr>
              <w:pStyle w:val="a3"/>
              <w:jc w:val="center"/>
              <w:rPr>
                <w:sz w:val="22"/>
              </w:rPr>
            </w:pPr>
            <w:r>
              <w:rPr>
                <w:sz w:val="22"/>
              </w:rPr>
              <w:t>208.6</w:t>
            </w:r>
          </w:p>
        </w:tc>
        <w:tc>
          <w:tcPr>
            <w:tcW w:w="0" w:type="auto"/>
            <w:tcBorders>
              <w:top w:val="single" w:sz="4" w:space="0" w:color="auto"/>
            </w:tcBorders>
            <w:vAlign w:val="center"/>
          </w:tcPr>
          <w:p w14:paraId="3225E31A" w14:textId="192C4390" w:rsidR="005B3499" w:rsidRPr="00755FD8" w:rsidRDefault="00F95455" w:rsidP="004C6C0E">
            <w:pPr>
              <w:pStyle w:val="a3"/>
              <w:jc w:val="center"/>
              <w:rPr>
                <w:sz w:val="22"/>
              </w:rPr>
            </w:pPr>
            <w:r>
              <w:rPr>
                <w:sz w:val="22"/>
              </w:rPr>
              <w:t>180.1</w:t>
            </w:r>
          </w:p>
        </w:tc>
      </w:tr>
      <w:tr w:rsidR="004C6C0E" w:rsidRPr="00755FD8" w14:paraId="5C2BCE54" w14:textId="77777777" w:rsidTr="00755FD8">
        <w:trPr>
          <w:jc w:val="center"/>
        </w:trPr>
        <w:tc>
          <w:tcPr>
            <w:tcW w:w="0" w:type="auto"/>
            <w:vAlign w:val="center"/>
          </w:tcPr>
          <w:p w14:paraId="2247BB69" w14:textId="44D7C614" w:rsidR="005B3499" w:rsidRPr="00755FD8" w:rsidRDefault="00F95455" w:rsidP="004C6C0E">
            <w:pPr>
              <w:pStyle w:val="a3"/>
              <w:jc w:val="center"/>
              <w:rPr>
                <w:sz w:val="22"/>
              </w:rPr>
            </w:pPr>
            <w:r>
              <w:rPr>
                <w:sz w:val="22"/>
              </w:rPr>
              <w:t>0.01</w:t>
            </w:r>
          </w:p>
        </w:tc>
        <w:tc>
          <w:tcPr>
            <w:tcW w:w="0" w:type="auto"/>
            <w:vAlign w:val="center"/>
          </w:tcPr>
          <w:p w14:paraId="34ED5F38" w14:textId="6DE9F546" w:rsidR="005B3499" w:rsidRPr="00755FD8" w:rsidRDefault="00F95455" w:rsidP="004C6C0E">
            <w:pPr>
              <w:pStyle w:val="a3"/>
              <w:jc w:val="center"/>
              <w:rPr>
                <w:sz w:val="22"/>
              </w:rPr>
            </w:pPr>
            <w:r>
              <w:rPr>
                <w:sz w:val="22"/>
              </w:rPr>
              <w:t>0.005</w:t>
            </w:r>
          </w:p>
        </w:tc>
        <w:tc>
          <w:tcPr>
            <w:tcW w:w="0" w:type="auto"/>
            <w:vAlign w:val="center"/>
          </w:tcPr>
          <w:p w14:paraId="116ACA67" w14:textId="2481777C" w:rsidR="005B3499" w:rsidRPr="00755FD8" w:rsidRDefault="00F95455" w:rsidP="004C6C0E">
            <w:pPr>
              <w:pStyle w:val="a3"/>
              <w:jc w:val="center"/>
              <w:rPr>
                <w:sz w:val="22"/>
              </w:rPr>
            </w:pPr>
            <w:r>
              <w:rPr>
                <w:sz w:val="22"/>
              </w:rPr>
              <w:t>190.3</w:t>
            </w:r>
          </w:p>
        </w:tc>
        <w:tc>
          <w:tcPr>
            <w:tcW w:w="0" w:type="auto"/>
            <w:vAlign w:val="center"/>
          </w:tcPr>
          <w:p w14:paraId="48E389D7" w14:textId="4B97AEC0" w:rsidR="005B3499" w:rsidRPr="00755FD8" w:rsidRDefault="00F95455" w:rsidP="004C6C0E">
            <w:pPr>
              <w:pStyle w:val="a3"/>
              <w:jc w:val="center"/>
              <w:rPr>
                <w:sz w:val="22"/>
              </w:rPr>
            </w:pPr>
            <w:r>
              <w:rPr>
                <w:sz w:val="22"/>
              </w:rPr>
              <w:t>168.8</w:t>
            </w:r>
          </w:p>
        </w:tc>
      </w:tr>
      <w:tr w:rsidR="004C6C0E" w:rsidRPr="00755FD8" w14:paraId="68579CCD" w14:textId="77777777" w:rsidTr="00755FD8">
        <w:trPr>
          <w:jc w:val="center"/>
        </w:trPr>
        <w:tc>
          <w:tcPr>
            <w:tcW w:w="0" w:type="auto"/>
            <w:vAlign w:val="center"/>
          </w:tcPr>
          <w:p w14:paraId="17974276" w14:textId="3A98DF9B" w:rsidR="005B3499" w:rsidRPr="00755FD8" w:rsidRDefault="00F95455" w:rsidP="004C6C0E">
            <w:pPr>
              <w:pStyle w:val="a3"/>
              <w:jc w:val="center"/>
              <w:rPr>
                <w:sz w:val="22"/>
              </w:rPr>
            </w:pPr>
            <w:r>
              <w:rPr>
                <w:sz w:val="22"/>
              </w:rPr>
              <w:t>0.01</w:t>
            </w:r>
          </w:p>
        </w:tc>
        <w:tc>
          <w:tcPr>
            <w:tcW w:w="0" w:type="auto"/>
            <w:vAlign w:val="center"/>
          </w:tcPr>
          <w:p w14:paraId="20DD6975" w14:textId="1C344A36" w:rsidR="005B3499" w:rsidRPr="00755FD8" w:rsidRDefault="00F95455" w:rsidP="004C6C0E">
            <w:pPr>
              <w:pStyle w:val="a3"/>
              <w:jc w:val="center"/>
              <w:rPr>
                <w:sz w:val="22"/>
              </w:rPr>
            </w:pPr>
            <w:r>
              <w:rPr>
                <w:sz w:val="22"/>
              </w:rPr>
              <w:t>0.020</w:t>
            </w:r>
          </w:p>
        </w:tc>
        <w:tc>
          <w:tcPr>
            <w:tcW w:w="0" w:type="auto"/>
            <w:vAlign w:val="center"/>
          </w:tcPr>
          <w:p w14:paraId="69237702" w14:textId="719B7D2C" w:rsidR="005B3499" w:rsidRPr="00755FD8" w:rsidRDefault="00F95455" w:rsidP="004C6C0E">
            <w:pPr>
              <w:pStyle w:val="a3"/>
              <w:jc w:val="center"/>
              <w:rPr>
                <w:sz w:val="22"/>
              </w:rPr>
            </w:pPr>
            <w:r>
              <w:rPr>
                <w:sz w:val="22"/>
              </w:rPr>
              <w:t>203.7</w:t>
            </w:r>
          </w:p>
        </w:tc>
        <w:tc>
          <w:tcPr>
            <w:tcW w:w="0" w:type="auto"/>
            <w:vAlign w:val="center"/>
          </w:tcPr>
          <w:p w14:paraId="109968D6" w14:textId="2B9B2ED2" w:rsidR="005B3499" w:rsidRPr="00755FD8" w:rsidRDefault="00F95455" w:rsidP="004C6C0E">
            <w:pPr>
              <w:pStyle w:val="a3"/>
              <w:jc w:val="center"/>
              <w:rPr>
                <w:sz w:val="22"/>
              </w:rPr>
            </w:pPr>
            <w:r>
              <w:rPr>
                <w:sz w:val="22"/>
              </w:rPr>
              <w:t>177.3</w:t>
            </w:r>
          </w:p>
        </w:tc>
      </w:tr>
      <w:tr w:rsidR="004C6C0E" w:rsidRPr="00755FD8" w14:paraId="49452E76" w14:textId="77777777" w:rsidTr="00755FD8">
        <w:trPr>
          <w:jc w:val="center"/>
        </w:trPr>
        <w:tc>
          <w:tcPr>
            <w:tcW w:w="0" w:type="auto"/>
            <w:vAlign w:val="center"/>
          </w:tcPr>
          <w:p w14:paraId="0427541F" w14:textId="04657C8B" w:rsidR="005B3499" w:rsidRPr="00755FD8" w:rsidRDefault="00F95455" w:rsidP="004C6C0E">
            <w:pPr>
              <w:pStyle w:val="a3"/>
              <w:jc w:val="center"/>
              <w:rPr>
                <w:sz w:val="22"/>
              </w:rPr>
            </w:pPr>
            <w:r>
              <w:rPr>
                <w:sz w:val="22"/>
              </w:rPr>
              <w:t>0.03</w:t>
            </w:r>
          </w:p>
        </w:tc>
        <w:tc>
          <w:tcPr>
            <w:tcW w:w="0" w:type="auto"/>
            <w:vAlign w:val="center"/>
          </w:tcPr>
          <w:p w14:paraId="73D2CF19" w14:textId="406ECA2E" w:rsidR="005B3499" w:rsidRPr="00755FD8" w:rsidRDefault="00F95455" w:rsidP="004C6C0E">
            <w:pPr>
              <w:pStyle w:val="a3"/>
              <w:jc w:val="center"/>
              <w:rPr>
                <w:sz w:val="22"/>
              </w:rPr>
            </w:pPr>
            <w:r>
              <w:rPr>
                <w:sz w:val="22"/>
              </w:rPr>
              <w:t>0.001</w:t>
            </w:r>
          </w:p>
        </w:tc>
        <w:tc>
          <w:tcPr>
            <w:tcW w:w="0" w:type="auto"/>
            <w:vAlign w:val="center"/>
          </w:tcPr>
          <w:p w14:paraId="795FE7DE" w14:textId="6F89126D" w:rsidR="005B3499" w:rsidRPr="00755FD8" w:rsidRDefault="00F95455" w:rsidP="004C6C0E">
            <w:pPr>
              <w:pStyle w:val="a3"/>
              <w:jc w:val="center"/>
              <w:rPr>
                <w:sz w:val="22"/>
              </w:rPr>
            </w:pPr>
            <w:r>
              <w:rPr>
                <w:sz w:val="22"/>
              </w:rPr>
              <w:t>175.0</w:t>
            </w:r>
          </w:p>
        </w:tc>
        <w:tc>
          <w:tcPr>
            <w:tcW w:w="0" w:type="auto"/>
            <w:vAlign w:val="center"/>
          </w:tcPr>
          <w:p w14:paraId="6F4F1E2A" w14:textId="40DA1BEE" w:rsidR="005B3499" w:rsidRPr="00755FD8" w:rsidRDefault="00F95455" w:rsidP="004C6C0E">
            <w:pPr>
              <w:pStyle w:val="a3"/>
              <w:jc w:val="center"/>
              <w:rPr>
                <w:sz w:val="22"/>
              </w:rPr>
            </w:pPr>
            <w:r>
              <w:rPr>
                <w:sz w:val="22"/>
              </w:rPr>
              <w:t>158.4</w:t>
            </w:r>
          </w:p>
        </w:tc>
      </w:tr>
      <w:tr w:rsidR="004C6C0E" w:rsidRPr="00755FD8" w14:paraId="2A277E03" w14:textId="77777777" w:rsidTr="00755FD8">
        <w:trPr>
          <w:jc w:val="center"/>
        </w:trPr>
        <w:tc>
          <w:tcPr>
            <w:tcW w:w="0" w:type="auto"/>
            <w:vAlign w:val="center"/>
          </w:tcPr>
          <w:p w14:paraId="7E1452C9" w14:textId="753B1272" w:rsidR="005B3499" w:rsidRPr="00755FD8" w:rsidRDefault="00F95455" w:rsidP="004C6C0E">
            <w:pPr>
              <w:pStyle w:val="a3"/>
              <w:jc w:val="center"/>
              <w:rPr>
                <w:sz w:val="22"/>
              </w:rPr>
            </w:pPr>
            <w:r>
              <w:rPr>
                <w:sz w:val="22"/>
              </w:rPr>
              <w:t>0.03</w:t>
            </w:r>
          </w:p>
        </w:tc>
        <w:tc>
          <w:tcPr>
            <w:tcW w:w="0" w:type="auto"/>
            <w:vAlign w:val="center"/>
          </w:tcPr>
          <w:p w14:paraId="6CB8D4C4" w14:textId="596B2B6B" w:rsidR="005B3499" w:rsidRPr="00755FD8" w:rsidRDefault="00F95455" w:rsidP="004C6C0E">
            <w:pPr>
              <w:pStyle w:val="a3"/>
              <w:jc w:val="center"/>
              <w:rPr>
                <w:sz w:val="22"/>
              </w:rPr>
            </w:pPr>
            <w:r>
              <w:rPr>
                <w:sz w:val="22"/>
              </w:rPr>
              <w:t>0.005</w:t>
            </w:r>
          </w:p>
        </w:tc>
        <w:tc>
          <w:tcPr>
            <w:tcW w:w="0" w:type="auto"/>
            <w:vAlign w:val="center"/>
          </w:tcPr>
          <w:p w14:paraId="09C744D7" w14:textId="04DBB6D6" w:rsidR="005B3499" w:rsidRPr="00755FD8" w:rsidRDefault="00F95455" w:rsidP="004C6C0E">
            <w:pPr>
              <w:pStyle w:val="a3"/>
              <w:jc w:val="center"/>
              <w:rPr>
                <w:sz w:val="22"/>
              </w:rPr>
            </w:pPr>
            <w:r>
              <w:rPr>
                <w:sz w:val="22"/>
              </w:rPr>
              <w:t>165.5</w:t>
            </w:r>
          </w:p>
        </w:tc>
        <w:tc>
          <w:tcPr>
            <w:tcW w:w="0" w:type="auto"/>
            <w:vAlign w:val="center"/>
          </w:tcPr>
          <w:p w14:paraId="3CA8934B" w14:textId="754E8862" w:rsidR="005B3499" w:rsidRPr="00755FD8" w:rsidRDefault="00F95455" w:rsidP="004C6C0E">
            <w:pPr>
              <w:pStyle w:val="a3"/>
              <w:jc w:val="center"/>
              <w:rPr>
                <w:sz w:val="22"/>
              </w:rPr>
            </w:pPr>
            <w:r>
              <w:rPr>
                <w:sz w:val="22"/>
              </w:rPr>
              <w:t>152.9</w:t>
            </w:r>
          </w:p>
        </w:tc>
      </w:tr>
      <w:tr w:rsidR="004C6C0E" w:rsidRPr="00755FD8" w14:paraId="6511949D" w14:textId="77777777" w:rsidTr="00755FD8">
        <w:trPr>
          <w:jc w:val="center"/>
        </w:trPr>
        <w:tc>
          <w:tcPr>
            <w:tcW w:w="0" w:type="auto"/>
            <w:vAlign w:val="center"/>
          </w:tcPr>
          <w:p w14:paraId="481A03CB" w14:textId="61DDA54B" w:rsidR="005B3499" w:rsidRPr="00755FD8" w:rsidRDefault="00F95455" w:rsidP="004C6C0E">
            <w:pPr>
              <w:pStyle w:val="a3"/>
              <w:jc w:val="center"/>
              <w:rPr>
                <w:sz w:val="22"/>
              </w:rPr>
            </w:pPr>
            <w:r>
              <w:rPr>
                <w:sz w:val="22"/>
              </w:rPr>
              <w:t>0.03</w:t>
            </w:r>
          </w:p>
        </w:tc>
        <w:tc>
          <w:tcPr>
            <w:tcW w:w="0" w:type="auto"/>
            <w:vAlign w:val="center"/>
          </w:tcPr>
          <w:p w14:paraId="29106042" w14:textId="68B04AA0" w:rsidR="005B3499" w:rsidRPr="00755FD8" w:rsidRDefault="00F95455" w:rsidP="004C6C0E">
            <w:pPr>
              <w:pStyle w:val="a3"/>
              <w:jc w:val="center"/>
              <w:rPr>
                <w:sz w:val="22"/>
              </w:rPr>
            </w:pPr>
            <w:r>
              <w:rPr>
                <w:sz w:val="22"/>
              </w:rPr>
              <w:t>0.020</w:t>
            </w:r>
          </w:p>
        </w:tc>
        <w:tc>
          <w:tcPr>
            <w:tcW w:w="0" w:type="auto"/>
            <w:vAlign w:val="center"/>
          </w:tcPr>
          <w:p w14:paraId="744991D3" w14:textId="70318220" w:rsidR="005B3499" w:rsidRPr="00755FD8" w:rsidRDefault="00F95455" w:rsidP="004C6C0E">
            <w:pPr>
              <w:pStyle w:val="a3"/>
              <w:jc w:val="center"/>
              <w:rPr>
                <w:sz w:val="22"/>
              </w:rPr>
            </w:pPr>
            <w:r>
              <w:rPr>
                <w:sz w:val="22"/>
              </w:rPr>
              <w:t>173.5</w:t>
            </w:r>
          </w:p>
        </w:tc>
        <w:tc>
          <w:tcPr>
            <w:tcW w:w="0" w:type="auto"/>
            <w:vAlign w:val="center"/>
          </w:tcPr>
          <w:p w14:paraId="456C414A" w14:textId="5E78ADC9" w:rsidR="005B3499" w:rsidRPr="00755FD8" w:rsidRDefault="00F95455" w:rsidP="004C6C0E">
            <w:pPr>
              <w:pStyle w:val="a3"/>
              <w:jc w:val="center"/>
              <w:rPr>
                <w:sz w:val="22"/>
              </w:rPr>
            </w:pPr>
            <w:r>
              <w:rPr>
                <w:sz w:val="22"/>
              </w:rPr>
              <w:t>157.7</w:t>
            </w:r>
          </w:p>
        </w:tc>
      </w:tr>
      <w:tr w:rsidR="004C6C0E" w:rsidRPr="00755FD8" w14:paraId="12747A8F" w14:textId="77777777" w:rsidTr="00755FD8">
        <w:trPr>
          <w:jc w:val="center"/>
        </w:trPr>
        <w:tc>
          <w:tcPr>
            <w:tcW w:w="0" w:type="auto"/>
            <w:vAlign w:val="center"/>
          </w:tcPr>
          <w:p w14:paraId="6E7F37FA" w14:textId="51CCA9E9" w:rsidR="005B3499" w:rsidRPr="00755FD8" w:rsidRDefault="00F95455" w:rsidP="004C6C0E">
            <w:pPr>
              <w:pStyle w:val="a3"/>
              <w:jc w:val="center"/>
              <w:rPr>
                <w:sz w:val="22"/>
              </w:rPr>
            </w:pPr>
            <w:r>
              <w:rPr>
                <w:sz w:val="22"/>
              </w:rPr>
              <w:t>0.10</w:t>
            </w:r>
          </w:p>
        </w:tc>
        <w:tc>
          <w:tcPr>
            <w:tcW w:w="0" w:type="auto"/>
            <w:vAlign w:val="center"/>
          </w:tcPr>
          <w:p w14:paraId="21937612" w14:textId="13D5A1CB" w:rsidR="005B3499" w:rsidRPr="00755FD8" w:rsidRDefault="00F95455" w:rsidP="004C6C0E">
            <w:pPr>
              <w:pStyle w:val="a3"/>
              <w:jc w:val="center"/>
              <w:rPr>
                <w:sz w:val="22"/>
              </w:rPr>
            </w:pPr>
            <w:r>
              <w:rPr>
                <w:sz w:val="22"/>
              </w:rPr>
              <w:t>0.001</w:t>
            </w:r>
          </w:p>
        </w:tc>
        <w:tc>
          <w:tcPr>
            <w:tcW w:w="0" w:type="auto"/>
            <w:vAlign w:val="center"/>
          </w:tcPr>
          <w:p w14:paraId="31255AF2" w14:textId="116DD461" w:rsidR="005B3499" w:rsidRPr="00755FD8" w:rsidRDefault="00F95455" w:rsidP="004C6C0E">
            <w:pPr>
              <w:pStyle w:val="a3"/>
              <w:jc w:val="center"/>
              <w:rPr>
                <w:sz w:val="22"/>
              </w:rPr>
            </w:pPr>
            <w:r>
              <w:rPr>
                <w:sz w:val="22"/>
              </w:rPr>
              <w:t>150.6</w:t>
            </w:r>
          </w:p>
        </w:tc>
        <w:tc>
          <w:tcPr>
            <w:tcW w:w="0" w:type="auto"/>
            <w:vAlign w:val="center"/>
          </w:tcPr>
          <w:p w14:paraId="011EB78E" w14:textId="7823C713" w:rsidR="005B3499" w:rsidRPr="00755FD8" w:rsidRDefault="00F95455" w:rsidP="004C6C0E">
            <w:pPr>
              <w:pStyle w:val="a3"/>
              <w:jc w:val="center"/>
              <w:rPr>
                <w:sz w:val="22"/>
              </w:rPr>
            </w:pPr>
            <w:r>
              <w:rPr>
                <w:sz w:val="22"/>
              </w:rPr>
              <w:t>143.7</w:t>
            </w:r>
          </w:p>
        </w:tc>
      </w:tr>
      <w:tr w:rsidR="004C6C0E" w:rsidRPr="00755FD8" w14:paraId="7AFAC753" w14:textId="77777777" w:rsidTr="00755FD8">
        <w:trPr>
          <w:jc w:val="center"/>
        </w:trPr>
        <w:tc>
          <w:tcPr>
            <w:tcW w:w="0" w:type="auto"/>
            <w:vAlign w:val="center"/>
          </w:tcPr>
          <w:p w14:paraId="198E8DBB" w14:textId="570354FC" w:rsidR="005B3499" w:rsidRPr="00755FD8" w:rsidRDefault="00F95455" w:rsidP="004C6C0E">
            <w:pPr>
              <w:pStyle w:val="a3"/>
              <w:jc w:val="center"/>
              <w:rPr>
                <w:sz w:val="22"/>
              </w:rPr>
            </w:pPr>
            <w:r>
              <w:rPr>
                <w:sz w:val="22"/>
              </w:rPr>
              <w:t>0.10</w:t>
            </w:r>
          </w:p>
        </w:tc>
        <w:tc>
          <w:tcPr>
            <w:tcW w:w="0" w:type="auto"/>
            <w:vAlign w:val="center"/>
          </w:tcPr>
          <w:p w14:paraId="0CDFEC62" w14:textId="16376AC3" w:rsidR="005B3499" w:rsidRPr="00755FD8" w:rsidRDefault="00F95455" w:rsidP="004C6C0E">
            <w:pPr>
              <w:pStyle w:val="a3"/>
              <w:jc w:val="center"/>
              <w:rPr>
                <w:sz w:val="22"/>
              </w:rPr>
            </w:pPr>
            <w:r>
              <w:rPr>
                <w:sz w:val="22"/>
              </w:rPr>
              <w:t>0.005</w:t>
            </w:r>
          </w:p>
        </w:tc>
        <w:tc>
          <w:tcPr>
            <w:tcW w:w="0" w:type="auto"/>
            <w:vAlign w:val="center"/>
          </w:tcPr>
          <w:p w14:paraId="057C123B" w14:textId="53B46CA1" w:rsidR="005B3499" w:rsidRPr="00755FD8" w:rsidRDefault="00F95455" w:rsidP="004C6C0E">
            <w:pPr>
              <w:pStyle w:val="a3"/>
              <w:jc w:val="center"/>
              <w:rPr>
                <w:sz w:val="22"/>
              </w:rPr>
            </w:pPr>
            <w:r>
              <w:rPr>
                <w:sz w:val="22"/>
              </w:rPr>
              <w:t>152.4</w:t>
            </w:r>
          </w:p>
        </w:tc>
        <w:tc>
          <w:tcPr>
            <w:tcW w:w="0" w:type="auto"/>
            <w:vAlign w:val="center"/>
          </w:tcPr>
          <w:p w14:paraId="03D41A1F" w14:textId="0F49298F" w:rsidR="005B3499" w:rsidRPr="00755FD8" w:rsidRDefault="00F95455" w:rsidP="004C6C0E">
            <w:pPr>
              <w:pStyle w:val="a3"/>
              <w:jc w:val="center"/>
              <w:rPr>
                <w:sz w:val="22"/>
              </w:rPr>
            </w:pPr>
            <w:r>
              <w:rPr>
                <w:sz w:val="22"/>
              </w:rPr>
              <w:t>144.7</w:t>
            </w:r>
          </w:p>
        </w:tc>
      </w:tr>
      <w:tr w:rsidR="004C6C0E" w:rsidRPr="00755FD8" w14:paraId="181A7E57" w14:textId="77777777" w:rsidTr="00755FD8">
        <w:trPr>
          <w:jc w:val="center"/>
        </w:trPr>
        <w:tc>
          <w:tcPr>
            <w:tcW w:w="0" w:type="auto"/>
            <w:vAlign w:val="center"/>
          </w:tcPr>
          <w:p w14:paraId="01BDBC38" w14:textId="40484AE8" w:rsidR="005B3499" w:rsidRPr="00755FD8" w:rsidRDefault="00F95455" w:rsidP="004C6C0E">
            <w:pPr>
              <w:pStyle w:val="a3"/>
              <w:jc w:val="center"/>
              <w:rPr>
                <w:sz w:val="22"/>
              </w:rPr>
            </w:pPr>
            <w:r>
              <w:rPr>
                <w:sz w:val="22"/>
              </w:rPr>
              <w:t>0.10</w:t>
            </w:r>
          </w:p>
        </w:tc>
        <w:tc>
          <w:tcPr>
            <w:tcW w:w="0" w:type="auto"/>
            <w:vAlign w:val="center"/>
          </w:tcPr>
          <w:p w14:paraId="66EA725B" w14:textId="72EC429A" w:rsidR="005B3499" w:rsidRPr="00755FD8" w:rsidRDefault="00F95455" w:rsidP="004C6C0E">
            <w:pPr>
              <w:pStyle w:val="a3"/>
              <w:jc w:val="center"/>
              <w:rPr>
                <w:sz w:val="22"/>
              </w:rPr>
            </w:pPr>
            <w:r>
              <w:rPr>
                <w:sz w:val="22"/>
              </w:rPr>
              <w:t>0.020</w:t>
            </w:r>
          </w:p>
        </w:tc>
        <w:tc>
          <w:tcPr>
            <w:tcW w:w="0" w:type="auto"/>
            <w:vAlign w:val="center"/>
          </w:tcPr>
          <w:p w14:paraId="4B31E7E0" w14:textId="66659DEF" w:rsidR="005B3499" w:rsidRPr="00755FD8" w:rsidRDefault="00F95455" w:rsidP="004C6C0E">
            <w:pPr>
              <w:pStyle w:val="a3"/>
              <w:jc w:val="center"/>
              <w:rPr>
                <w:sz w:val="22"/>
              </w:rPr>
            </w:pPr>
            <w:r>
              <w:rPr>
                <w:sz w:val="22"/>
              </w:rPr>
              <w:t>152.1</w:t>
            </w:r>
          </w:p>
        </w:tc>
        <w:tc>
          <w:tcPr>
            <w:tcW w:w="0" w:type="auto"/>
            <w:vAlign w:val="center"/>
          </w:tcPr>
          <w:p w14:paraId="54994C8C" w14:textId="09F14849" w:rsidR="005B3499" w:rsidRPr="00755FD8" w:rsidRDefault="00F95455" w:rsidP="004C6C0E">
            <w:pPr>
              <w:pStyle w:val="a3"/>
              <w:jc w:val="center"/>
              <w:rPr>
                <w:sz w:val="22"/>
              </w:rPr>
            </w:pPr>
            <w:r>
              <w:rPr>
                <w:sz w:val="22"/>
              </w:rPr>
              <w:t>144.5</w:t>
            </w:r>
          </w:p>
        </w:tc>
      </w:tr>
    </w:tbl>
    <w:p w14:paraId="318D7951" w14:textId="77777777" w:rsidR="005B3499" w:rsidRPr="00D67128" w:rsidRDefault="005B3499" w:rsidP="001929C3">
      <w:pPr>
        <w:pStyle w:val="a3"/>
      </w:pPr>
    </w:p>
    <w:p w14:paraId="5A5DBF34" w14:textId="38832714" w:rsidR="00E61097" w:rsidRPr="00D67128" w:rsidRDefault="00270BBE" w:rsidP="004C0EA9">
      <w:pPr>
        <w:pStyle w:val="2"/>
        <w:rPr>
          <w:w w:val="105"/>
        </w:rPr>
      </w:pPr>
      <w:bookmarkStart w:id="12" w:name="Loss_computation_snippet"/>
      <w:bookmarkEnd w:id="12"/>
      <w:r>
        <w:rPr>
          <w:w w:val="105"/>
        </w:rPr>
        <w:t>S2.4</w:t>
      </w:r>
      <w:r>
        <w:rPr>
          <w:w w:val="105"/>
        </w:rPr>
        <w:tab/>
        <w:t>Loss</w:t>
      </w:r>
      <w:r>
        <w:rPr>
          <w:spacing w:val="1"/>
          <w:w w:val="105"/>
        </w:rPr>
        <w:t xml:space="preserve"> </w:t>
      </w:r>
      <w:r>
        <w:rPr>
          <w:w w:val="105"/>
        </w:rPr>
        <w:t>computation</w:t>
      </w:r>
      <w:r>
        <w:rPr>
          <w:spacing w:val="1"/>
          <w:w w:val="105"/>
        </w:rPr>
        <w:t xml:space="preserve"> </w:t>
      </w:r>
      <w:r>
        <w:rPr>
          <w:w w:val="105"/>
        </w:rPr>
        <w:t>snippet</w:t>
      </w:r>
      <w:bookmarkStart w:id="13" w:name="Training_Hyperparameters_and_Optimisatio"/>
      <w:bookmarkEnd w:id="13"/>
    </w:p>
    <w:tbl>
      <w:tblPr>
        <w:tblStyle w:val="ad"/>
        <w:tblW w:w="0" w:type="auto"/>
        <w:tblLook w:val="04A0" w:firstRow="1" w:lastRow="0" w:firstColumn="1" w:lastColumn="0" w:noHBand="0" w:noVBand="1"/>
      </w:tblPr>
      <w:tblGrid>
        <w:gridCol w:w="401"/>
        <w:gridCol w:w="8954"/>
      </w:tblGrid>
      <w:tr w:rsidR="00E61097" w:rsidRPr="00D67128" w14:paraId="5BC84C18" w14:textId="77777777" w:rsidTr="00E64350">
        <w:tc>
          <w:tcPr>
            <w:tcW w:w="250" w:type="dxa"/>
            <w:tcBorders>
              <w:top w:val="nil"/>
              <w:left w:val="nil"/>
              <w:bottom w:val="nil"/>
              <w:right w:val="single" w:sz="4" w:space="0" w:color="auto"/>
            </w:tcBorders>
          </w:tcPr>
          <w:p w14:paraId="12C172AF"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p>
          <w:p w14:paraId="2259528E"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p>
          <w:p w14:paraId="57C0E727"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p>
          <w:p w14:paraId="1E70ADA5"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4</w:t>
            </w:r>
          </w:p>
          <w:p w14:paraId="63C24AB0"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5</w:t>
            </w:r>
          </w:p>
          <w:p w14:paraId="2FB8212C"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6</w:t>
            </w:r>
          </w:p>
          <w:p w14:paraId="45DD69A7"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7</w:t>
            </w:r>
          </w:p>
          <w:p w14:paraId="5A2B0F3F" w14:textId="77777777" w:rsidR="00E61097" w:rsidRPr="00D67128" w:rsidRDefault="00E61097"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8</w:t>
            </w:r>
          </w:p>
          <w:p w14:paraId="791B5DDD" w14:textId="000C0451" w:rsidR="00E61097"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9</w:t>
            </w:r>
          </w:p>
          <w:p w14:paraId="680E5205" w14:textId="086D654F"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p>
          <w:p w14:paraId="67D4407E" w14:textId="77CEC9DF"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0</w:t>
            </w:r>
          </w:p>
          <w:p w14:paraId="532374A2" w14:textId="123E582D"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p>
          <w:p w14:paraId="7CC96A58" w14:textId="54CB3603"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1</w:t>
            </w:r>
          </w:p>
          <w:p w14:paraId="12E3E670" w14:textId="4C0C05E4"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p>
          <w:p w14:paraId="044AE64E" w14:textId="5EAF8CF4"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2</w:t>
            </w:r>
          </w:p>
          <w:p w14:paraId="0FBF5039" w14:textId="1C1B6E5D"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3</w:t>
            </w:r>
          </w:p>
          <w:p w14:paraId="6365B415" w14:textId="39D6BA80"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4</w:t>
            </w:r>
          </w:p>
          <w:p w14:paraId="7DBD917E" w14:textId="2FFD3F73"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5</w:t>
            </w:r>
          </w:p>
          <w:p w14:paraId="2177EB0E" w14:textId="3505D1FD"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6</w:t>
            </w:r>
          </w:p>
          <w:p w14:paraId="3B5593E7" w14:textId="296B1149"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7</w:t>
            </w:r>
          </w:p>
          <w:p w14:paraId="0B82F677" w14:textId="3A35D7A5"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p>
          <w:p w14:paraId="3E9EB96C" w14:textId="4AFF624D"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8</w:t>
            </w:r>
          </w:p>
          <w:p w14:paraId="426AEE60" w14:textId="1B47C0E1"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p>
          <w:p w14:paraId="2ABF2FB6" w14:textId="7DE3D7D6"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9</w:t>
            </w:r>
          </w:p>
          <w:p w14:paraId="28DC31BE" w14:textId="4A67A332"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0</w:t>
            </w:r>
          </w:p>
          <w:p w14:paraId="04EC8617" w14:textId="1FDE867E"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1</w:t>
            </w:r>
          </w:p>
          <w:p w14:paraId="36DA6412" w14:textId="7F4BC4BC"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2</w:t>
            </w:r>
          </w:p>
          <w:p w14:paraId="6C11CA3F" w14:textId="6497F920" w:rsidR="006F3B33" w:rsidRPr="00D67128" w:rsidRDefault="006F3B33" w:rsidP="006F3B3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color w:val="A71D5D"/>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3</w:t>
            </w:r>
          </w:p>
        </w:tc>
        <w:tc>
          <w:tcPr>
            <w:tcW w:w="9326" w:type="dxa"/>
            <w:tcBorders>
              <w:left w:val="single" w:sz="4" w:space="0" w:color="auto"/>
            </w:tcBorders>
          </w:tcPr>
          <w:p w14:paraId="2369FCAC"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def</w:t>
            </w:r>
            <w:r>
              <w:rPr>
                <w:rFonts w:ascii="Consolas" w:eastAsia="굴림체" w:hAnsi="Consolas" w:cs="굴림체"/>
                <w:color w:val="010101"/>
                <w:w w:val="105"/>
                <w:sz w:val="18"/>
                <w:szCs w:val="18"/>
                <w:lang w:eastAsia="ko-KR"/>
              </w:rPr>
              <w:t xml:space="preserve"> compute_pde_loss(model, r_f, z_f, t_f, Q_f, rho, cp, k_func):</w:t>
            </w:r>
          </w:p>
          <w:p w14:paraId="340F255B"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63A35C"/>
                <w:w w:val="105"/>
                <w:sz w:val="18"/>
                <w:szCs w:val="18"/>
                <w:lang w:eastAsia="ko-KR"/>
              </w:rPr>
              <w:t>"""</w:t>
            </w:r>
          </w:p>
          <w:p w14:paraId="4418E9DA"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63A35C"/>
                <w:w w:val="105"/>
                <w:sz w:val="18"/>
                <w:szCs w:val="18"/>
                <w:lang w:eastAsia="ko-KR"/>
              </w:rPr>
              <w:t xml:space="preserve">    r_f, z_f, t_f: collocation points (N_f x 1 tensors, requires_grad=True)</w:t>
            </w:r>
          </w:p>
          <w:p w14:paraId="0AD02937"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63A35C"/>
                <w:w w:val="105"/>
                <w:sz w:val="18"/>
                <w:szCs w:val="18"/>
                <w:lang w:eastAsia="ko-KR"/>
              </w:rPr>
              <w:t xml:space="preserve">    Q_f: laser source at collocation points</w:t>
            </w:r>
          </w:p>
          <w:p w14:paraId="6EC9CE5D"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63A35C"/>
                <w:w w:val="105"/>
                <w:sz w:val="18"/>
                <w:szCs w:val="18"/>
                <w:lang w:eastAsia="ko-KR"/>
              </w:rPr>
              <w:t xml:space="preserve">    """</w:t>
            </w:r>
          </w:p>
          <w:p w14:paraId="4EFEA624" w14:textId="00889A38"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model(r_f, z_f, t_f)</w:t>
            </w:r>
          </w:p>
          <w:p w14:paraId="13910FE4" w14:textId="77777777"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p>
          <w:p w14:paraId="1A38A3B3"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999999"/>
                <w:w w:val="105"/>
                <w:sz w:val="18"/>
                <w:szCs w:val="18"/>
                <w:lang w:eastAsia="ko-KR"/>
              </w:rPr>
              <w:t># First-order derivatives (auto-differentiation)</w:t>
            </w:r>
          </w:p>
          <w:p w14:paraId="09ECBDBB"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dT_dt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torch.autograd.grad(T, t_f, grad_outputs</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torch.ones_like(T), create_graph</w:t>
            </w:r>
            <w:r>
              <w:rPr>
                <w:rFonts w:ascii="Consolas" w:eastAsia="굴림체" w:hAnsi="Consolas" w:cs="굴림체"/>
                <w:color w:val="A71D5D"/>
                <w:w w:val="105"/>
                <w:sz w:val="18"/>
                <w:szCs w:val="18"/>
                <w:lang w:eastAsia="ko-KR"/>
              </w:rPr>
              <w:t>=</w:t>
            </w:r>
            <w:r>
              <w:rPr>
                <w:rFonts w:ascii="Consolas" w:eastAsia="굴림체" w:hAnsi="Consolas" w:cs="굴림체"/>
                <w:color w:val="066DE2"/>
                <w:w w:val="105"/>
                <w:sz w:val="18"/>
                <w:szCs w:val="18"/>
                <w:lang w:eastAsia="ko-KR"/>
              </w:rPr>
              <w:t>True</w:t>
            </w:r>
            <w:r>
              <w:rPr>
                <w:rFonts w:ascii="Consolas" w:eastAsia="굴림체" w:hAnsi="Consolas" w:cs="굴림체"/>
                <w:color w:val="010101"/>
                <w:w w:val="105"/>
                <w:sz w:val="18"/>
                <w:szCs w:val="18"/>
                <w:lang w:eastAsia="ko-KR"/>
              </w:rPr>
              <w:t>)[</w:t>
            </w:r>
            <w:r>
              <w:rPr>
                <w:rFonts w:ascii="Consolas" w:eastAsia="굴림체" w:hAnsi="Consolas" w:cs="굴림체"/>
                <w:color w:val="0099CC"/>
                <w:w w:val="105"/>
                <w:sz w:val="18"/>
                <w:szCs w:val="18"/>
                <w:lang w:eastAsia="ko-KR"/>
              </w:rPr>
              <w:t>0</w:t>
            </w:r>
            <w:r>
              <w:rPr>
                <w:rFonts w:ascii="Consolas" w:eastAsia="굴림체" w:hAnsi="Consolas" w:cs="굴림체"/>
                <w:color w:val="010101"/>
                <w:w w:val="105"/>
                <w:sz w:val="18"/>
                <w:szCs w:val="18"/>
                <w:lang w:eastAsia="ko-KR"/>
              </w:rPr>
              <w:t>]</w:t>
            </w:r>
          </w:p>
          <w:p w14:paraId="5A376F25"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dT_dr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torch.autograd.grad(T, r_f, grad_outputs</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torch.ones_like(T), create_graph</w:t>
            </w:r>
            <w:r>
              <w:rPr>
                <w:rFonts w:ascii="Consolas" w:eastAsia="굴림체" w:hAnsi="Consolas" w:cs="굴림체"/>
                <w:color w:val="A71D5D"/>
                <w:w w:val="105"/>
                <w:sz w:val="18"/>
                <w:szCs w:val="18"/>
                <w:lang w:eastAsia="ko-KR"/>
              </w:rPr>
              <w:t>=</w:t>
            </w:r>
            <w:r>
              <w:rPr>
                <w:rFonts w:ascii="Consolas" w:eastAsia="굴림체" w:hAnsi="Consolas" w:cs="굴림체"/>
                <w:color w:val="066DE2"/>
                <w:w w:val="105"/>
                <w:sz w:val="18"/>
                <w:szCs w:val="18"/>
                <w:lang w:eastAsia="ko-KR"/>
              </w:rPr>
              <w:t>True</w:t>
            </w:r>
            <w:r>
              <w:rPr>
                <w:rFonts w:ascii="Consolas" w:eastAsia="굴림체" w:hAnsi="Consolas" w:cs="굴림체"/>
                <w:color w:val="010101"/>
                <w:w w:val="105"/>
                <w:sz w:val="18"/>
                <w:szCs w:val="18"/>
                <w:lang w:eastAsia="ko-KR"/>
              </w:rPr>
              <w:t>)[</w:t>
            </w:r>
            <w:r>
              <w:rPr>
                <w:rFonts w:ascii="Consolas" w:eastAsia="굴림체" w:hAnsi="Consolas" w:cs="굴림체"/>
                <w:color w:val="0099CC"/>
                <w:w w:val="105"/>
                <w:sz w:val="18"/>
                <w:szCs w:val="18"/>
                <w:lang w:eastAsia="ko-KR"/>
              </w:rPr>
              <w:t>0</w:t>
            </w:r>
            <w:r>
              <w:rPr>
                <w:rFonts w:ascii="Consolas" w:eastAsia="굴림체" w:hAnsi="Consolas" w:cs="굴림체"/>
                <w:color w:val="010101"/>
                <w:w w:val="105"/>
                <w:sz w:val="18"/>
                <w:szCs w:val="18"/>
                <w:lang w:eastAsia="ko-KR"/>
              </w:rPr>
              <w:t>]</w:t>
            </w:r>
          </w:p>
          <w:p w14:paraId="1BAFD1D5" w14:textId="2302EB1F"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dT_dz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torch.autograd.grad(T, z_f, grad_outputs</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torch.ones_like(T), create_graph</w:t>
            </w:r>
            <w:r>
              <w:rPr>
                <w:rFonts w:ascii="Consolas" w:eastAsia="굴림체" w:hAnsi="Consolas" w:cs="굴림체"/>
                <w:color w:val="A71D5D"/>
                <w:w w:val="105"/>
                <w:sz w:val="18"/>
                <w:szCs w:val="18"/>
                <w:lang w:eastAsia="ko-KR"/>
              </w:rPr>
              <w:t>=</w:t>
            </w:r>
            <w:r>
              <w:rPr>
                <w:rFonts w:ascii="Consolas" w:eastAsia="굴림체" w:hAnsi="Consolas" w:cs="굴림체"/>
                <w:color w:val="066DE2"/>
                <w:w w:val="105"/>
                <w:sz w:val="18"/>
                <w:szCs w:val="18"/>
                <w:lang w:eastAsia="ko-KR"/>
              </w:rPr>
              <w:t>True</w:t>
            </w:r>
            <w:r>
              <w:rPr>
                <w:rFonts w:ascii="Consolas" w:eastAsia="굴림체" w:hAnsi="Consolas" w:cs="굴림체"/>
                <w:color w:val="010101"/>
                <w:w w:val="105"/>
                <w:sz w:val="18"/>
                <w:szCs w:val="18"/>
                <w:lang w:eastAsia="ko-KR"/>
              </w:rPr>
              <w:t>)[</w:t>
            </w:r>
            <w:r>
              <w:rPr>
                <w:rFonts w:ascii="Consolas" w:eastAsia="굴림체" w:hAnsi="Consolas" w:cs="굴림체"/>
                <w:color w:val="0099CC"/>
                <w:w w:val="105"/>
                <w:sz w:val="18"/>
                <w:szCs w:val="18"/>
                <w:lang w:eastAsia="ko-KR"/>
              </w:rPr>
              <w:t>0</w:t>
            </w:r>
            <w:r>
              <w:rPr>
                <w:rFonts w:ascii="Consolas" w:eastAsia="굴림체" w:hAnsi="Consolas" w:cs="굴림체"/>
                <w:color w:val="010101"/>
                <w:w w:val="105"/>
                <w:sz w:val="18"/>
                <w:szCs w:val="18"/>
                <w:lang w:eastAsia="ko-KR"/>
              </w:rPr>
              <w:t>]</w:t>
            </w:r>
          </w:p>
          <w:p w14:paraId="4202CD3E" w14:textId="77777777"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p>
          <w:p w14:paraId="4311A7BA"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999999"/>
                <w:w w:val="105"/>
                <w:sz w:val="18"/>
                <w:szCs w:val="18"/>
                <w:lang w:eastAsia="ko-KR"/>
              </w:rPr>
              <w:t># Temperature-dependent conductivity (non-divergence form)</w:t>
            </w:r>
          </w:p>
          <w:p w14:paraId="175C7220" w14:textId="76D00082"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k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k_func(T)</w:t>
            </w:r>
          </w:p>
          <w:p w14:paraId="24B0859F" w14:textId="77777777"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p>
          <w:p w14:paraId="5092EA26"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999999"/>
                <w:w w:val="105"/>
                <w:sz w:val="18"/>
                <w:szCs w:val="18"/>
                <w:lang w:eastAsia="ko-KR"/>
              </w:rPr>
              <w:t># Second-order spatial derivatives (auto-differentiation)</w:t>
            </w:r>
          </w:p>
          <w:p w14:paraId="2F2D9A4F"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d2T_dr2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torch.autograd.grad(dT_dr, r_f, grad_outputs</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torch.ones_like(dT_dr), create_graph</w:t>
            </w:r>
            <w:r>
              <w:rPr>
                <w:rFonts w:ascii="Consolas" w:eastAsia="굴림체" w:hAnsi="Consolas" w:cs="굴림체"/>
                <w:color w:val="A71D5D"/>
                <w:w w:val="105"/>
                <w:sz w:val="18"/>
                <w:szCs w:val="18"/>
                <w:lang w:eastAsia="ko-KR"/>
              </w:rPr>
              <w:t>=</w:t>
            </w:r>
            <w:r>
              <w:rPr>
                <w:rFonts w:ascii="Consolas" w:eastAsia="굴림체" w:hAnsi="Consolas" w:cs="굴림체"/>
                <w:color w:val="066DE2"/>
                <w:w w:val="105"/>
                <w:sz w:val="18"/>
                <w:szCs w:val="18"/>
                <w:lang w:eastAsia="ko-KR"/>
              </w:rPr>
              <w:t>True</w:t>
            </w:r>
            <w:r>
              <w:rPr>
                <w:rFonts w:ascii="Consolas" w:eastAsia="굴림체" w:hAnsi="Consolas" w:cs="굴림체"/>
                <w:color w:val="010101"/>
                <w:w w:val="105"/>
                <w:sz w:val="18"/>
                <w:szCs w:val="18"/>
                <w:lang w:eastAsia="ko-KR"/>
              </w:rPr>
              <w:t>)[</w:t>
            </w:r>
            <w:r>
              <w:rPr>
                <w:rFonts w:ascii="Consolas" w:eastAsia="굴림체" w:hAnsi="Consolas" w:cs="굴림체"/>
                <w:color w:val="0099CC"/>
                <w:w w:val="105"/>
                <w:sz w:val="18"/>
                <w:szCs w:val="18"/>
                <w:lang w:eastAsia="ko-KR"/>
              </w:rPr>
              <w:t>0</w:t>
            </w:r>
            <w:r>
              <w:rPr>
                <w:rFonts w:ascii="Consolas" w:eastAsia="굴림체" w:hAnsi="Consolas" w:cs="굴림체"/>
                <w:color w:val="010101"/>
                <w:w w:val="105"/>
                <w:sz w:val="18"/>
                <w:szCs w:val="18"/>
                <w:lang w:eastAsia="ko-KR"/>
              </w:rPr>
              <w:t>]</w:t>
            </w:r>
          </w:p>
          <w:p w14:paraId="03858EC3" w14:textId="122BB972"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d2T_dz2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torch.autograd.grad(dT_dz, z_f, grad_outputs</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torch.ones_like(dT_dz), create_graph</w:t>
            </w:r>
            <w:r>
              <w:rPr>
                <w:rFonts w:ascii="Consolas" w:eastAsia="굴림체" w:hAnsi="Consolas" w:cs="굴림체"/>
                <w:color w:val="A71D5D"/>
                <w:w w:val="105"/>
                <w:sz w:val="18"/>
                <w:szCs w:val="18"/>
                <w:lang w:eastAsia="ko-KR"/>
              </w:rPr>
              <w:t>=</w:t>
            </w:r>
            <w:r>
              <w:rPr>
                <w:rFonts w:ascii="Consolas" w:eastAsia="굴림체" w:hAnsi="Consolas" w:cs="굴림체"/>
                <w:color w:val="066DE2"/>
                <w:w w:val="105"/>
                <w:sz w:val="18"/>
                <w:szCs w:val="18"/>
                <w:lang w:eastAsia="ko-KR"/>
              </w:rPr>
              <w:t>True</w:t>
            </w:r>
            <w:r>
              <w:rPr>
                <w:rFonts w:ascii="Consolas" w:eastAsia="굴림체" w:hAnsi="Consolas" w:cs="굴림체"/>
                <w:color w:val="010101"/>
                <w:w w:val="105"/>
                <w:sz w:val="18"/>
                <w:szCs w:val="18"/>
                <w:lang w:eastAsia="ko-KR"/>
              </w:rPr>
              <w:t>)[</w:t>
            </w:r>
            <w:r>
              <w:rPr>
                <w:rFonts w:ascii="Consolas" w:eastAsia="굴림체" w:hAnsi="Consolas" w:cs="굴림체"/>
                <w:color w:val="0099CC"/>
                <w:w w:val="105"/>
                <w:sz w:val="18"/>
                <w:szCs w:val="18"/>
                <w:lang w:eastAsia="ko-KR"/>
              </w:rPr>
              <w:t>0</w:t>
            </w:r>
            <w:r>
              <w:rPr>
                <w:rFonts w:ascii="Consolas" w:eastAsia="굴림체" w:hAnsi="Consolas" w:cs="굴림체"/>
                <w:color w:val="010101"/>
                <w:w w:val="105"/>
                <w:sz w:val="18"/>
                <w:szCs w:val="18"/>
                <w:lang w:eastAsia="ko-KR"/>
              </w:rPr>
              <w:t>]</w:t>
            </w:r>
          </w:p>
          <w:p w14:paraId="32761352" w14:textId="77777777" w:rsidR="006F3B33" w:rsidRPr="00D67128" w:rsidRDefault="006F3B33"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p>
          <w:p w14:paraId="35C27BF3"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999999"/>
                <w:w w:val="105"/>
                <w:sz w:val="18"/>
                <w:szCs w:val="18"/>
                <w:lang w:eastAsia="ko-KR"/>
              </w:rPr>
              <w:t># Axisymmetric Laplacian: d2T/dr2 + (1/r)*dT/dr + d2T/dz2</w:t>
            </w:r>
          </w:p>
          <w:p w14:paraId="0119DA18"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lap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d2T_dr2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dT_dr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(r_f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1e</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8</w:t>
            </w: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d2T_dz2</w:t>
            </w:r>
          </w:p>
          <w:p w14:paraId="57D082C4" w14:textId="77777777" w:rsidR="00E61097" w:rsidRPr="00D67128" w:rsidRDefault="00E61097" w:rsidP="00E610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residual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rho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cp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dT_dt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k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lap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Q_f</w:t>
            </w:r>
          </w:p>
          <w:p w14:paraId="7F723781" w14:textId="1DC7D2EE" w:rsidR="00E61097" w:rsidRPr="00D67128" w:rsidRDefault="00E61097" w:rsidP="004C0EA9">
            <w:pPr>
              <w:keepNext/>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w:t>
            </w:r>
            <w:r>
              <w:rPr>
                <w:rFonts w:ascii="Consolas" w:eastAsia="굴림체" w:hAnsi="Consolas" w:cs="굴림체"/>
                <w:color w:val="A71D5D"/>
                <w:w w:val="105"/>
                <w:sz w:val="18"/>
                <w:szCs w:val="18"/>
                <w:lang w:eastAsia="ko-KR"/>
              </w:rPr>
              <w:t>return</w:t>
            </w:r>
            <w:r>
              <w:rPr>
                <w:rFonts w:ascii="Consolas" w:eastAsia="굴림체" w:hAnsi="Consolas" w:cs="굴림체"/>
                <w:color w:val="010101"/>
                <w:w w:val="105"/>
                <w:sz w:val="18"/>
                <w:szCs w:val="18"/>
                <w:lang w:eastAsia="ko-KR"/>
              </w:rPr>
              <w:t xml:space="preserve"> torch.mean(residual</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2</w:t>
            </w:r>
            <w:r>
              <w:rPr>
                <w:rFonts w:ascii="Consolas" w:eastAsia="굴림체" w:hAnsi="Consolas" w:cs="굴림체"/>
                <w:color w:val="010101"/>
                <w:w w:val="105"/>
                <w:sz w:val="18"/>
                <w:szCs w:val="18"/>
                <w:lang w:eastAsia="ko-KR"/>
              </w:rPr>
              <w:t>)</w:t>
            </w:r>
          </w:p>
        </w:tc>
      </w:tr>
    </w:tbl>
    <w:p w14:paraId="1A7F048F" w14:textId="35CA944B" w:rsidR="00E61097" w:rsidRPr="00D67128" w:rsidRDefault="004C0EA9" w:rsidP="004C0EA9">
      <w:pPr>
        <w:pStyle w:val="af"/>
        <w:rPr>
          <w:b w:val="0"/>
          <w:w w:val="105"/>
        </w:rPr>
      </w:pPr>
      <w:r>
        <w:rPr>
          <w:w w:val="105"/>
        </w:rPr>
        <w:t xml:space="preserve">Listing </w:t>
      </w:r>
      <w:r>
        <w:rPr>
          <w:w w:val="105"/>
        </w:rPr>
        <w:fldChar w:fldCharType="begin"/>
      </w:r>
      <w:r>
        <w:rPr>
          <w:w w:val="105"/>
        </w:rPr>
        <w:instrText xml:space="preserve"> SEQ Listing \* ARABIC </w:instrText>
      </w:r>
      <w:r>
        <w:rPr>
          <w:w w:val="105"/>
        </w:rPr>
        <w:fldChar w:fldCharType="separate"/>
      </w:r>
      <w:r>
        <w:rPr>
          <w:noProof/>
          <w:w w:val="105"/>
        </w:rPr>
        <w:t>2</w:t>
      </w:r>
      <w:r>
        <w:rPr>
          <w:w w:val="105"/>
        </w:rPr>
        <w:fldChar w:fldCharType="end"/>
      </w:r>
      <w:r>
        <w:rPr>
          <w:w w:val="105"/>
        </w:rPr>
        <w:t xml:space="preserve">. </w:t>
      </w:r>
      <w:r>
        <w:rPr>
          <w:b w:val="0"/>
          <w:w w:val="105"/>
        </w:rPr>
        <w:t>Physics loss computation with automatic differentiation.</w:t>
      </w:r>
    </w:p>
    <w:p w14:paraId="1BC3B775" w14:textId="77777777" w:rsidR="004C0EA9" w:rsidRPr="00D67128" w:rsidRDefault="004C0EA9" w:rsidP="004C0EA9">
      <w:pPr>
        <w:jc w:val="both"/>
        <w:rPr>
          <w:w w:val="105"/>
        </w:rPr>
      </w:pPr>
    </w:p>
    <w:p w14:paraId="2EE3CED5" w14:textId="1B19366B" w:rsidR="0073768A" w:rsidRPr="00755FD8" w:rsidRDefault="00270BBE" w:rsidP="00755FD8">
      <w:pPr>
        <w:pStyle w:val="1"/>
        <w:rPr>
          <w:w w:val="105"/>
        </w:rPr>
      </w:pPr>
      <w:r>
        <w:rPr>
          <w:spacing w:val="-5"/>
          <w:w w:val="105"/>
        </w:rPr>
        <w:t>S3</w:t>
      </w:r>
      <w:r>
        <w:rPr>
          <w:w w:val="105"/>
        </w:rPr>
        <w:tab/>
        <w:t>Training</w:t>
      </w:r>
      <w:r>
        <w:rPr>
          <w:spacing w:val="9"/>
          <w:w w:val="105"/>
        </w:rPr>
        <w:t xml:space="preserve"> </w:t>
      </w:r>
      <w:r>
        <w:rPr>
          <w:w w:val="105"/>
        </w:rPr>
        <w:t>Hyperparameters</w:t>
      </w:r>
      <w:r>
        <w:rPr>
          <w:spacing w:val="9"/>
          <w:w w:val="105"/>
        </w:rPr>
        <w:t xml:space="preserve"> </w:t>
      </w:r>
      <w:r>
        <w:rPr>
          <w:w w:val="105"/>
        </w:rPr>
        <w:t>and</w:t>
      </w:r>
      <w:r>
        <w:rPr>
          <w:spacing w:val="10"/>
          <w:w w:val="105"/>
        </w:rPr>
        <w:t xml:space="preserve"> </w:t>
      </w:r>
      <w:r>
        <w:rPr>
          <w:w w:val="105"/>
        </w:rPr>
        <w:t>Optimisation</w:t>
      </w:r>
      <w:bookmarkStart w:id="14" w:name="Complete_hyperparameter_table"/>
      <w:bookmarkStart w:id="15" w:name="Collocation_point_sampling"/>
      <w:bookmarkEnd w:id="14"/>
      <w:bookmarkEnd w:id="15"/>
    </w:p>
    <w:p w14:paraId="2917AAED" w14:textId="027FD7F8" w:rsidR="004C0EA9" w:rsidRPr="00D67128" w:rsidRDefault="00270BBE" w:rsidP="004C0EA9">
      <w:pPr>
        <w:pStyle w:val="2"/>
        <w:rPr>
          <w:w w:val="105"/>
        </w:rPr>
      </w:pPr>
      <w:r>
        <w:rPr>
          <w:w w:val="105"/>
        </w:rPr>
        <w:t>S3.1</w:t>
      </w:r>
      <w:r>
        <w:rPr>
          <w:w w:val="105"/>
        </w:rPr>
        <w:tab/>
        <w:t>Collocation</w:t>
      </w:r>
      <w:r>
        <w:rPr>
          <w:spacing w:val="6"/>
          <w:w w:val="105"/>
        </w:rPr>
        <w:t xml:space="preserve"> </w:t>
      </w:r>
      <w:r>
        <w:rPr>
          <w:w w:val="105"/>
        </w:rPr>
        <w:t>point</w:t>
      </w:r>
      <w:r>
        <w:rPr>
          <w:spacing w:val="6"/>
          <w:w w:val="105"/>
        </w:rPr>
        <w:t xml:space="preserve"> </w:t>
      </w:r>
      <w:r>
        <w:rPr>
          <w:w w:val="105"/>
        </w:rPr>
        <w:t>sampling</w:t>
      </w:r>
    </w:p>
    <w:p w14:paraId="1EEF288A" w14:textId="706793E1" w:rsidR="004C0EA9" w:rsidRPr="00D67128" w:rsidRDefault="00270BBE" w:rsidP="001929C3">
      <w:pPr>
        <w:pStyle w:val="a3"/>
      </w:pPr>
      <w:r>
        <w:t>Interior collocation points (</w:t>
      </w:r>
      <w:r>
        <w:rPr>
          <w:i/>
        </w:rPr>
        <w:t>N</w:t>
      </w:r>
      <w:r>
        <w:rPr>
          <w:i/>
          <w:vertAlign w:val="subscript"/>
        </w:rPr>
        <w:t>f</w:t>
      </w:r>
      <w:r>
        <w:rPr>
          <w:i/>
          <w:spacing w:val="40"/>
        </w:rPr>
        <w:t xml:space="preserve"> </w:t>
      </w:r>
      <w:r>
        <w:t>=</w:t>
      </w:r>
      <w:r>
        <w:rPr>
          <w:spacing w:val="40"/>
        </w:rPr>
        <w:t xml:space="preserve"> </w:t>
      </w:r>
      <w:r>
        <w:t>8</w:t>
      </w:r>
      <w:r>
        <w:rPr>
          <w:i/>
        </w:rPr>
        <w:t>,</w:t>
      </w:r>
      <w:r>
        <w:t>000) and boundary nodes (</w:t>
      </w:r>
      <w:r>
        <w:rPr>
          <w:i/>
        </w:rPr>
        <w:t>N</w:t>
      </w:r>
      <w:r>
        <w:rPr>
          <w:i/>
          <w:vertAlign w:val="subscript"/>
        </w:rPr>
        <w:t>b</w:t>
      </w:r>
      <w:r>
        <w:rPr>
          <w:i/>
          <w:spacing w:val="40"/>
        </w:rPr>
        <w:t xml:space="preserve"> </w:t>
      </w:r>
      <w:r>
        <w:t>=</w:t>
      </w:r>
      <w:r>
        <w:rPr>
          <w:spacing w:val="40"/>
        </w:rPr>
        <w:t xml:space="preserve"> </w:t>
      </w:r>
      <w:r>
        <w:t>2</w:t>
      </w:r>
      <w:r>
        <w:rPr>
          <w:i/>
        </w:rPr>
        <w:t>,</w:t>
      </w:r>
      <w:r>
        <w:t>400;</w:t>
      </w:r>
      <w:r>
        <w:rPr>
          <w:spacing w:val="39"/>
        </w:rPr>
        <w:t xml:space="preserve"> </w:t>
      </w:r>
      <w:r>
        <w:t>1</w:t>
      </w:r>
      <w:r>
        <w:rPr>
          <w:spacing w:val="-1"/>
        </w:rPr>
        <w:t>,</w:t>
      </w:r>
      <w:r>
        <w:t>200 symmetry axis</w:t>
      </w:r>
      <w:r>
        <w:rPr>
          <w:spacing w:val="-17"/>
        </w:rPr>
        <w:t xml:space="preserve"> </w:t>
      </w:r>
      <w:r>
        <w:t>+</w:t>
      </w:r>
      <w:r>
        <w:rPr>
          <w:spacing w:val="-10"/>
        </w:rPr>
        <w:t xml:space="preserve"> </w:t>
      </w:r>
      <w:r>
        <w:t>1</w:t>
      </w:r>
      <w:r>
        <w:rPr>
          <w:spacing w:val="-17"/>
        </w:rPr>
        <w:t>,</w:t>
      </w:r>
      <w:r>
        <w:t>200</w:t>
      </w:r>
      <w:r>
        <w:rPr>
          <w:spacing w:val="-3"/>
        </w:rPr>
        <w:t xml:space="preserve"> </w:t>
      </w:r>
      <w:r>
        <w:t>surface)</w:t>
      </w:r>
      <w:r>
        <w:rPr>
          <w:spacing w:val="-3"/>
        </w:rPr>
        <w:t xml:space="preserve"> </w:t>
      </w:r>
      <w:r>
        <w:t>are</w:t>
      </w:r>
      <w:r>
        <w:rPr>
          <w:spacing w:val="-3"/>
        </w:rPr>
        <w:t xml:space="preserve"> </w:t>
      </w:r>
      <w:r>
        <w:t>sampled</w:t>
      </w:r>
      <w:r>
        <w:rPr>
          <w:spacing w:val="-3"/>
        </w:rPr>
        <w:t xml:space="preserve"> </w:t>
      </w:r>
      <w:r>
        <w:t>once</w:t>
      </w:r>
      <w:r>
        <w:rPr>
          <w:spacing w:val="-3"/>
        </w:rPr>
        <w:t xml:space="preserve"> </w:t>
      </w:r>
      <w:r>
        <w:t>from</w:t>
      </w:r>
      <w:r>
        <w:rPr>
          <w:spacing w:val="-3"/>
        </w:rPr>
        <w:t xml:space="preserve"> </w:t>
      </w:r>
      <w:r>
        <w:t>a</w:t>
      </w:r>
      <w:r>
        <w:rPr>
          <w:spacing w:val="-3"/>
        </w:rPr>
        <w:t xml:space="preserve"> </w:t>
      </w:r>
      <w:r>
        <w:t>uniform</w:t>
      </w:r>
      <w:r>
        <w:rPr>
          <w:spacing w:val="-3"/>
        </w:rPr>
        <w:t xml:space="preserve"> </w:t>
      </w:r>
      <w:r>
        <w:t>random</w:t>
      </w:r>
      <w:r>
        <w:rPr>
          <w:spacing w:val="-3"/>
        </w:rPr>
        <w:t xml:space="preserve"> </w:t>
      </w:r>
      <w:r>
        <w:t>distribution</w:t>
      </w:r>
      <w:r>
        <w:rPr>
          <w:spacing w:val="-3"/>
        </w:rPr>
        <w:t xml:space="preserve"> </w:t>
      </w:r>
      <w:r>
        <w:t>at</w:t>
      </w:r>
      <w:r>
        <w:rPr>
          <w:spacing w:val="-3"/>
        </w:rPr>
        <w:t xml:space="preserve"> </w:t>
      </w:r>
      <w:r>
        <w:t>the</w:t>
      </w:r>
      <w:r>
        <w:rPr>
          <w:spacing w:val="-3"/>
        </w:rPr>
        <w:t xml:space="preserve"> </w:t>
      </w:r>
      <w:r>
        <w:t>start of training and held fixed throughout all epochs.</w:t>
      </w:r>
    </w:p>
    <w:p w14:paraId="50A1198C" w14:textId="77777777" w:rsidR="0073768A" w:rsidRPr="00D67128" w:rsidRDefault="0073768A" w:rsidP="001929C3">
      <w:pPr>
        <w:pStyle w:val="a3"/>
      </w:pPr>
    </w:p>
    <w:p w14:paraId="2016CB5E" w14:textId="7D8CF113" w:rsidR="002D7EA3" w:rsidRPr="00D67128" w:rsidRDefault="00270BBE" w:rsidP="004C0EA9">
      <w:pPr>
        <w:pStyle w:val="2"/>
        <w:rPr>
          <w:w w:val="105"/>
        </w:rPr>
      </w:pPr>
      <w:bookmarkStart w:id="16" w:name="Training_loop_snippet"/>
      <w:bookmarkEnd w:id="16"/>
      <w:r>
        <w:rPr>
          <w:w w:val="105"/>
        </w:rPr>
        <w:t>S3.2</w:t>
      </w:r>
      <w:r>
        <w:rPr>
          <w:w w:val="105"/>
        </w:rPr>
        <w:tab/>
        <w:t>Training loop snippet</w:t>
      </w:r>
    </w:p>
    <w:tbl>
      <w:tblPr>
        <w:tblStyle w:val="ad"/>
        <w:tblW w:w="0" w:type="auto"/>
        <w:tblLook w:val="04A0" w:firstRow="1" w:lastRow="0" w:firstColumn="1" w:lastColumn="0" w:noHBand="0" w:noVBand="1"/>
      </w:tblPr>
      <w:tblGrid>
        <w:gridCol w:w="401"/>
        <w:gridCol w:w="8954"/>
      </w:tblGrid>
      <w:tr w:rsidR="004C0EA9" w:rsidRPr="00D67128" w14:paraId="7571DAD3" w14:textId="77777777" w:rsidTr="00E64350">
        <w:tc>
          <w:tcPr>
            <w:tcW w:w="250" w:type="dxa"/>
            <w:tcBorders>
              <w:top w:val="nil"/>
              <w:left w:val="nil"/>
              <w:bottom w:val="nil"/>
              <w:right w:val="single" w:sz="4" w:space="0" w:color="auto"/>
            </w:tcBorders>
          </w:tcPr>
          <w:p w14:paraId="3DD38763"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p>
          <w:p w14:paraId="76FDC67D"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p>
          <w:p w14:paraId="00B4AE56"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p>
          <w:p w14:paraId="2E90D5B6"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4</w:t>
            </w:r>
          </w:p>
          <w:p w14:paraId="05637100"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5</w:t>
            </w:r>
          </w:p>
          <w:p w14:paraId="52F2CFB9"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6</w:t>
            </w:r>
          </w:p>
          <w:p w14:paraId="4817CFAD"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7</w:t>
            </w:r>
          </w:p>
          <w:p w14:paraId="5486EB60"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8</w:t>
            </w:r>
          </w:p>
          <w:p w14:paraId="57009F4F" w14:textId="77777777" w:rsidR="004C0EA9" w:rsidRPr="00D67128" w:rsidRDefault="004C0EA9"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9</w:t>
            </w:r>
          </w:p>
          <w:p w14:paraId="4DEC86F2" w14:textId="4EE120E6" w:rsidR="004C0EA9" w:rsidRPr="00D67128" w:rsidRDefault="00027F9D"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0</w:t>
            </w:r>
          </w:p>
          <w:p w14:paraId="2DB7F464" w14:textId="258762AF" w:rsidR="00027F9D" w:rsidRPr="00D67128" w:rsidRDefault="00027F9D"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1</w:t>
            </w:r>
          </w:p>
          <w:p w14:paraId="55E1ABEA" w14:textId="77782A9D" w:rsidR="00027F9D" w:rsidRPr="00D67128" w:rsidRDefault="00027F9D"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2</w:t>
            </w:r>
          </w:p>
          <w:p w14:paraId="5807B4DB" w14:textId="4A040488" w:rsidR="00027F9D" w:rsidRPr="00D67128" w:rsidRDefault="00027F9D"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3</w:t>
            </w:r>
          </w:p>
          <w:p w14:paraId="172EA056" w14:textId="179A87A2" w:rsidR="00027F9D" w:rsidRPr="00D67128" w:rsidRDefault="00027F9D" w:rsidP="00E6435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4</w:t>
            </w:r>
          </w:p>
          <w:p w14:paraId="45E58DC9" w14:textId="24182F73" w:rsidR="004C0EA9" w:rsidRPr="00D67128" w:rsidRDefault="004C0EA9" w:rsidP="00F075E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ind w:right="1928"/>
              <w:jc w:val="right"/>
              <w:rPr>
                <w:rFonts w:ascii="Consolas" w:eastAsia="굴림체" w:hAnsi="Consolas" w:cs="굴림체"/>
                <w:color w:val="A71D5D"/>
                <w:w w:val="105"/>
                <w:sz w:val="16"/>
                <w:lang w:eastAsia="ko-KR"/>
              </w:rPr>
            </w:pPr>
          </w:p>
        </w:tc>
        <w:tc>
          <w:tcPr>
            <w:tcW w:w="9326" w:type="dxa"/>
            <w:tcBorders>
              <w:left w:val="single" w:sz="4" w:space="0" w:color="auto"/>
            </w:tcBorders>
          </w:tcPr>
          <w:p w14:paraId="16D30C0E"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import</w:t>
            </w:r>
            <w:r>
              <w:rPr>
                <w:rFonts w:ascii="Consolas" w:eastAsia="굴림체" w:hAnsi="Consolas" w:cs="굴림체"/>
                <w:color w:val="010101"/>
                <w:w w:val="105"/>
                <w:sz w:val="18"/>
                <w:szCs w:val="18"/>
                <w:lang w:eastAsia="ko-KR"/>
              </w:rPr>
              <w:t xml:space="preserve"> torch.optim </w:t>
            </w:r>
            <w:r>
              <w:rPr>
                <w:rFonts w:ascii="Consolas" w:eastAsia="굴림체" w:hAnsi="Consolas" w:cs="굴림체"/>
                <w:color w:val="A71D5D"/>
                <w:w w:val="105"/>
                <w:sz w:val="18"/>
                <w:szCs w:val="18"/>
                <w:lang w:eastAsia="ko-KR"/>
              </w:rPr>
              <w:t>as</w:t>
            </w:r>
            <w:r>
              <w:rPr>
                <w:rFonts w:ascii="Consolas" w:eastAsia="굴림체" w:hAnsi="Consolas" w:cs="굴림체"/>
                <w:color w:val="010101"/>
                <w:w w:val="105"/>
                <w:sz w:val="18"/>
                <w:szCs w:val="18"/>
                <w:lang w:eastAsia="ko-KR"/>
              </w:rPr>
              <w:t xml:space="preserve"> optim</w:t>
            </w:r>
          </w:p>
          <w:p w14:paraId="39823021"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from</w:t>
            </w:r>
            <w:r>
              <w:rPr>
                <w:rFonts w:ascii="Consolas" w:eastAsia="굴림체" w:hAnsi="Consolas" w:cs="굴림체"/>
                <w:color w:val="010101"/>
                <w:w w:val="105"/>
                <w:sz w:val="18"/>
                <w:szCs w:val="18"/>
                <w:lang w:eastAsia="ko-KR"/>
              </w:rPr>
              <w:t xml:space="preserve"> torch.optim.lr_scheduler </w:t>
            </w:r>
            <w:r>
              <w:rPr>
                <w:rFonts w:ascii="Consolas" w:eastAsia="굴림체" w:hAnsi="Consolas" w:cs="굴림체"/>
                <w:color w:val="A71D5D"/>
                <w:w w:val="105"/>
                <w:sz w:val="18"/>
                <w:szCs w:val="18"/>
                <w:lang w:eastAsia="ko-KR"/>
              </w:rPr>
              <w:t>import</w:t>
            </w:r>
            <w:r>
              <w:rPr>
                <w:rFonts w:ascii="Consolas" w:eastAsia="굴림체" w:hAnsi="Consolas" w:cs="굴림체"/>
                <w:color w:val="010101"/>
                <w:w w:val="105"/>
                <w:sz w:val="18"/>
                <w:szCs w:val="18"/>
                <w:lang w:eastAsia="ko-KR"/>
              </w:rPr>
              <w:t xml:space="preserve"> CosineAnnealingLR</w:t>
            </w:r>
          </w:p>
          <w:p w14:paraId="527D40EC"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optimizer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optim.Adam(model.parameters(), lr</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1.</w:t>
            </w:r>
            <w:r>
              <w:rPr>
                <w:rFonts w:ascii="Consolas" w:eastAsia="굴림체" w:hAnsi="Consolas" w:cs="굴림체"/>
                <w:color w:val="010101"/>
                <w:w w:val="105"/>
                <w:sz w:val="18"/>
                <w:szCs w:val="18"/>
                <w:lang w:eastAsia="ko-KR"/>
              </w:rPr>
              <w:t>5e</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3</w:t>
            </w:r>
            <w:r>
              <w:rPr>
                <w:rFonts w:ascii="Consolas" w:eastAsia="굴림체" w:hAnsi="Consolas" w:cs="굴림체"/>
                <w:color w:val="010101"/>
                <w:w w:val="105"/>
                <w:sz w:val="18"/>
                <w:szCs w:val="18"/>
                <w:lang w:eastAsia="ko-KR"/>
              </w:rPr>
              <w:t>)</w:t>
            </w:r>
          </w:p>
          <w:p w14:paraId="2A307CE5"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scheduler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CosineAnnealingLR ( optimizer , T_max </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6000</w:t>
            </w:r>
            <w:r>
              <w:rPr>
                <w:rFonts w:ascii="Consolas" w:eastAsia="굴림체" w:hAnsi="Consolas" w:cs="굴림체"/>
                <w:color w:val="010101"/>
                <w:w w:val="105"/>
                <w:sz w:val="18"/>
                <w:szCs w:val="18"/>
                <w:lang w:eastAsia="ko-KR"/>
              </w:rPr>
              <w:t xml:space="preserve"> , eta_min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1e</w:t>
            </w:r>
            <w:r>
              <w:rPr>
                <w:rFonts w:ascii="Consolas" w:eastAsia="굴림체" w:hAnsi="Consolas" w:cs="굴림체"/>
                <w:color w:val="A71D5D"/>
                <w:w w:val="105"/>
                <w:sz w:val="18"/>
                <w:szCs w:val="18"/>
                <w:lang w:eastAsia="ko-KR"/>
              </w:rPr>
              <w:t>-</w:t>
            </w:r>
            <w:r>
              <w:rPr>
                <w:rFonts w:ascii="Consolas" w:eastAsia="굴림체" w:hAnsi="Consolas" w:cs="굴림체"/>
                <w:color w:val="0099CC"/>
                <w:w w:val="105"/>
                <w:sz w:val="18"/>
                <w:szCs w:val="18"/>
                <w:lang w:eastAsia="ko-KR"/>
              </w:rPr>
              <w:t>5</w:t>
            </w:r>
            <w:r>
              <w:rPr>
                <w:rFonts w:ascii="Consolas" w:eastAsia="굴림체" w:hAnsi="Consolas" w:cs="굴림체"/>
                <w:color w:val="010101"/>
                <w:w w:val="105"/>
                <w:sz w:val="18"/>
                <w:szCs w:val="18"/>
                <w:lang w:eastAsia="ko-KR"/>
              </w:rPr>
              <w:t>)</w:t>
            </w:r>
          </w:p>
          <w:p w14:paraId="21342AE5"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A71D5D"/>
                <w:w w:val="105"/>
                <w:sz w:val="18"/>
                <w:szCs w:val="18"/>
                <w:lang w:eastAsia="ko-KR"/>
              </w:rPr>
              <w:t>for</w:t>
            </w:r>
            <w:r>
              <w:rPr>
                <w:rFonts w:ascii="Consolas" w:eastAsia="굴림체" w:hAnsi="Consolas" w:cs="굴림체"/>
                <w:color w:val="010101"/>
                <w:w w:val="105"/>
                <w:sz w:val="18"/>
                <w:szCs w:val="18"/>
                <w:lang w:eastAsia="ko-KR"/>
              </w:rPr>
              <w:t xml:space="preserve"> epoch </w:t>
            </w:r>
            <w:r>
              <w:rPr>
                <w:rFonts w:ascii="Consolas" w:eastAsia="굴림체" w:hAnsi="Consolas" w:cs="굴림체"/>
                <w:color w:val="A71D5D"/>
                <w:w w:val="105"/>
                <w:sz w:val="18"/>
                <w:szCs w:val="18"/>
                <w:lang w:eastAsia="ko-KR"/>
              </w:rPr>
              <w:t>in</w:t>
            </w:r>
            <w:r>
              <w:rPr>
                <w:rFonts w:ascii="Consolas" w:eastAsia="굴림체" w:hAnsi="Consolas" w:cs="굴림체"/>
                <w:color w:val="010101"/>
                <w:w w:val="105"/>
                <w:sz w:val="18"/>
                <w:szCs w:val="18"/>
                <w:lang w:eastAsia="ko-KR"/>
              </w:rPr>
              <w:t xml:space="preserve"> </w:t>
            </w:r>
            <w:r>
              <w:rPr>
                <w:rFonts w:ascii="Consolas" w:eastAsia="굴림체" w:hAnsi="Consolas" w:cs="굴림체"/>
                <w:color w:val="066DE2"/>
                <w:w w:val="105"/>
                <w:sz w:val="18"/>
                <w:szCs w:val="18"/>
                <w:lang w:eastAsia="ko-KR"/>
              </w:rPr>
              <w:t>range</w:t>
            </w:r>
            <w:r>
              <w:rPr>
                <w:rFonts w:ascii="Consolas" w:eastAsia="굴림체" w:hAnsi="Consolas" w:cs="굴림체"/>
                <w:color w:val="010101"/>
                <w:w w:val="105"/>
                <w:sz w:val="18"/>
                <w:szCs w:val="18"/>
                <w:lang w:eastAsia="ko-KR"/>
              </w:rPr>
              <w:t xml:space="preserve"> ( N_EPOCHS ): </w:t>
            </w:r>
            <w:r>
              <w:rPr>
                <w:rFonts w:ascii="Consolas" w:eastAsia="굴림체" w:hAnsi="Consolas" w:cs="굴림체"/>
                <w:color w:val="999999"/>
                <w:w w:val="105"/>
                <w:sz w:val="18"/>
                <w:szCs w:val="18"/>
                <w:lang w:eastAsia="ko-KR"/>
              </w:rPr>
              <w:t># N_EPOCHS = 6000</w:t>
            </w:r>
          </w:p>
          <w:p w14:paraId="695E5487"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optimizer.zero_grad()</w:t>
            </w:r>
          </w:p>
          <w:p w14:paraId="62DDA7DE"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L_data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compute_data_loss (model , r_d , z_d , t_d , T_fdm )</w:t>
            </w:r>
          </w:p>
          <w:p w14:paraId="6C7DCDE8"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L_pde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compute_pde_loss (model , r_f , z_f , t_f , Q_f , rho , cp_func, k_func )</w:t>
            </w:r>
          </w:p>
          <w:p w14:paraId="31512A74"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L_bc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compute_bc_loss (model , bc_sym, bc_surf)</w:t>
            </w:r>
          </w:p>
          <w:p w14:paraId="11D670A5"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loss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L_data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LAMBDA_PDE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L_pde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LAMBDA_BC </w:t>
            </w:r>
            <w:r>
              <w:rPr>
                <w:rFonts w:ascii="Consolas" w:eastAsia="굴림체" w:hAnsi="Consolas" w:cs="굴림체"/>
                <w:color w:val="A71D5D"/>
                <w:w w:val="105"/>
                <w:sz w:val="18"/>
                <w:szCs w:val="18"/>
                <w:lang w:eastAsia="ko-KR"/>
              </w:rPr>
              <w:t>*</w:t>
            </w:r>
            <w:r>
              <w:rPr>
                <w:rFonts w:ascii="Consolas" w:eastAsia="굴림체" w:hAnsi="Consolas" w:cs="굴림체"/>
                <w:color w:val="010101"/>
                <w:w w:val="105"/>
                <w:sz w:val="18"/>
                <w:szCs w:val="18"/>
                <w:lang w:eastAsia="ko-KR"/>
              </w:rPr>
              <w:t xml:space="preserve"> L_bc</w:t>
            </w:r>
          </w:p>
          <w:p w14:paraId="6AAC2EE0"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loss.backward()</w:t>
            </w:r>
          </w:p>
          <w:p w14:paraId="6A8F2568"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torch.nn.utils . clip_grad_norm_ ( model . parameters () , </w:t>
            </w:r>
            <w:r>
              <w:rPr>
                <w:rFonts w:ascii="Consolas" w:eastAsia="굴림체" w:hAnsi="Consolas" w:cs="굴림체"/>
                <w:color w:val="0099CC"/>
                <w:w w:val="105"/>
                <w:sz w:val="18"/>
                <w:szCs w:val="18"/>
                <w:lang w:eastAsia="ko-KR"/>
              </w:rPr>
              <w:t>1.5</w:t>
            </w:r>
            <w:r>
              <w:rPr>
                <w:rFonts w:ascii="Consolas" w:eastAsia="굴림체" w:hAnsi="Consolas" w:cs="굴림체"/>
                <w:color w:val="010101"/>
                <w:w w:val="105"/>
                <w:sz w:val="18"/>
                <w:szCs w:val="18"/>
                <w:lang w:eastAsia="ko-KR"/>
              </w:rPr>
              <w:t>)</w:t>
            </w:r>
          </w:p>
          <w:p w14:paraId="109B056A" w14:textId="77777777" w:rsidR="00027F9D" w:rsidRPr="00D67128" w:rsidRDefault="00027F9D" w:rsidP="00027F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optimizer . step ()</w:t>
            </w:r>
          </w:p>
          <w:p w14:paraId="57B5D323" w14:textId="69F26507" w:rsidR="004C0EA9" w:rsidRPr="00D67128" w:rsidRDefault="00027F9D" w:rsidP="00027F9D">
            <w:pPr>
              <w:keepNext/>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left"/>
              <w:rPr>
                <w:rFonts w:ascii="Consolas" w:eastAsia="굴림체" w:hAnsi="Consolas" w:cs="굴림체"/>
                <w:color w:val="010101"/>
                <w:w w:val="105"/>
                <w:sz w:val="18"/>
                <w:szCs w:val="18"/>
                <w:lang w:eastAsia="ko-KR"/>
              </w:rPr>
            </w:pPr>
            <w:r>
              <w:rPr>
                <w:rFonts w:ascii="Consolas" w:eastAsia="굴림체" w:hAnsi="Consolas" w:cs="굴림체"/>
                <w:color w:val="010101"/>
                <w:w w:val="105"/>
                <w:sz w:val="18"/>
                <w:szCs w:val="18"/>
                <w:lang w:eastAsia="ko-KR"/>
              </w:rPr>
              <w:t xml:space="preserve">    scheduler . step ()</w:t>
            </w:r>
          </w:p>
        </w:tc>
      </w:tr>
    </w:tbl>
    <w:p w14:paraId="3EA0AE95" w14:textId="2ED58361" w:rsidR="004C0EA9" w:rsidRPr="00D67128" w:rsidRDefault="00027F9D" w:rsidP="00027F9D">
      <w:pPr>
        <w:pStyle w:val="af"/>
        <w:rPr>
          <w:b w:val="0"/>
          <w:w w:val="105"/>
        </w:rPr>
      </w:pPr>
      <w:r>
        <w:rPr>
          <w:w w:val="105"/>
        </w:rPr>
        <w:t xml:space="preserve">Listing </w:t>
      </w:r>
      <w:r>
        <w:rPr>
          <w:w w:val="105"/>
        </w:rPr>
        <w:fldChar w:fldCharType="begin"/>
      </w:r>
      <w:r>
        <w:rPr>
          <w:w w:val="105"/>
        </w:rPr>
        <w:instrText xml:space="preserve"> SEQ Listing \* ARABIC </w:instrText>
      </w:r>
      <w:r>
        <w:rPr>
          <w:w w:val="105"/>
        </w:rPr>
        <w:fldChar w:fldCharType="separate"/>
      </w:r>
      <w:r>
        <w:rPr>
          <w:noProof/>
          <w:w w:val="105"/>
        </w:rPr>
        <w:t>3</w:t>
      </w:r>
      <w:r>
        <w:rPr>
          <w:w w:val="105"/>
        </w:rPr>
        <w:fldChar w:fldCharType="end"/>
      </w:r>
      <w:r>
        <w:rPr>
          <w:w w:val="105"/>
        </w:rPr>
        <w:t xml:space="preserve">. </w:t>
      </w:r>
      <w:r>
        <w:rPr>
          <w:b w:val="0"/>
          <w:w w:val="105"/>
        </w:rPr>
        <w:t>Training loop with Adam and cosine-annealing LR schedule.</w:t>
      </w:r>
    </w:p>
    <w:p w14:paraId="501DDE5A" w14:textId="77777777" w:rsidR="0073768A" w:rsidRPr="00D67128" w:rsidRDefault="0073768A" w:rsidP="0073768A">
      <w:pPr>
        <w:jc w:val="both"/>
        <w:rPr>
          <w:w w:val="105"/>
        </w:rPr>
      </w:pPr>
    </w:p>
    <w:p w14:paraId="76BD963C" w14:textId="301C509B" w:rsidR="001929C3" w:rsidRPr="00D67128" w:rsidRDefault="001929C3" w:rsidP="001929C3">
      <w:pPr>
        <w:pStyle w:val="af"/>
        <w:keepNext/>
        <w:rPr>
          <w:w w:val="105"/>
        </w:rPr>
      </w:pPr>
      <w:r>
        <w:rPr>
          <w:w w:val="105"/>
        </w:rPr>
        <w:t>Table S</w:t>
      </w:r>
      <w:r>
        <w:rPr>
          <w:w w:val="105"/>
        </w:rPr>
        <w:fldChar w:fldCharType="begin"/>
      </w:r>
      <w:r>
        <w:rPr>
          <w:w w:val="105"/>
        </w:rPr>
        <w:instrText xml:space="preserve"> SEQ Table \* ARABIC </w:instrText>
      </w:r>
      <w:r>
        <w:rPr>
          <w:w w:val="105"/>
        </w:rPr>
        <w:fldChar w:fldCharType="separate"/>
      </w:r>
      <w:r>
        <w:rPr>
          <w:noProof/>
          <w:w w:val="105"/>
        </w:rPr>
        <w:t>4</w:t>
      </w:r>
      <w:r>
        <w:rPr>
          <w:w w:val="105"/>
        </w:rPr>
        <w:fldChar w:fldCharType="end"/>
      </w:r>
      <w:r>
        <w:rPr>
          <w:w w:val="105"/>
        </w:rPr>
        <w:t xml:space="preserve">. </w:t>
      </w:r>
      <w:r>
        <w:rPr>
          <w:b w:val="0"/>
          <w:w w:val="105"/>
        </w:rPr>
        <w:t>Complete training configuration for reproduction.</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3464"/>
        <w:gridCol w:w="2602"/>
      </w:tblGrid>
      <w:tr w:rsidR="00DF67B2" w:rsidRPr="00755FD8" w14:paraId="4D0C094F" w14:textId="77777777" w:rsidTr="00755FD8">
        <w:trPr>
          <w:jc w:val="center"/>
        </w:trPr>
        <w:tc>
          <w:tcPr>
            <w:tcW w:w="0" w:type="auto"/>
            <w:tcBorders>
              <w:top w:val="single" w:sz="4" w:space="0" w:color="auto"/>
              <w:bottom w:val="single" w:sz="4" w:space="0" w:color="auto"/>
            </w:tcBorders>
          </w:tcPr>
          <w:p w14:paraId="5F6EC980" w14:textId="626A0AAC" w:rsidR="00DF67B2" w:rsidRPr="00755FD8" w:rsidRDefault="00DF67B2" w:rsidP="001929C3">
            <w:pPr>
              <w:pStyle w:val="a3"/>
              <w:rPr>
                <w:sz w:val="22"/>
                <w:szCs w:val="22"/>
              </w:rPr>
            </w:pPr>
            <w:r>
              <w:rPr>
                <w:sz w:val="22"/>
                <w:szCs w:val="22"/>
              </w:rPr>
              <w:t>Category</w:t>
            </w:r>
          </w:p>
        </w:tc>
        <w:tc>
          <w:tcPr>
            <w:tcW w:w="0" w:type="auto"/>
            <w:tcBorders>
              <w:top w:val="single" w:sz="4" w:space="0" w:color="auto"/>
              <w:bottom w:val="single" w:sz="4" w:space="0" w:color="auto"/>
            </w:tcBorders>
          </w:tcPr>
          <w:p w14:paraId="383512BC" w14:textId="42D37BD7" w:rsidR="00DF67B2" w:rsidRPr="00755FD8" w:rsidRDefault="00DF67B2" w:rsidP="001929C3">
            <w:pPr>
              <w:pStyle w:val="a3"/>
              <w:rPr>
                <w:sz w:val="22"/>
                <w:szCs w:val="22"/>
              </w:rPr>
            </w:pPr>
            <w:r>
              <w:rPr>
                <w:sz w:val="22"/>
                <w:szCs w:val="22"/>
              </w:rPr>
              <w:t>Parameter</w:t>
            </w:r>
          </w:p>
        </w:tc>
        <w:tc>
          <w:tcPr>
            <w:tcW w:w="0" w:type="auto"/>
            <w:tcBorders>
              <w:top w:val="single" w:sz="4" w:space="0" w:color="auto"/>
              <w:bottom w:val="single" w:sz="4" w:space="0" w:color="auto"/>
            </w:tcBorders>
            <w:vAlign w:val="center"/>
          </w:tcPr>
          <w:p w14:paraId="671C8AF7" w14:textId="461EFFAB" w:rsidR="00DF67B2" w:rsidRPr="00755FD8" w:rsidRDefault="00DF67B2" w:rsidP="001929C3">
            <w:pPr>
              <w:pStyle w:val="a3"/>
              <w:jc w:val="center"/>
              <w:rPr>
                <w:sz w:val="22"/>
                <w:szCs w:val="22"/>
              </w:rPr>
            </w:pPr>
            <w:r>
              <w:rPr>
                <w:sz w:val="22"/>
                <w:szCs w:val="22"/>
              </w:rPr>
              <w:t>Value</w:t>
            </w:r>
          </w:p>
        </w:tc>
      </w:tr>
      <w:tr w:rsidR="00DF67B2" w:rsidRPr="00755FD8" w14:paraId="23E110DD" w14:textId="77777777" w:rsidTr="00755FD8">
        <w:trPr>
          <w:jc w:val="center"/>
        </w:trPr>
        <w:tc>
          <w:tcPr>
            <w:tcW w:w="0" w:type="auto"/>
            <w:vMerge w:val="restart"/>
            <w:tcBorders>
              <w:top w:val="single" w:sz="4" w:space="0" w:color="auto"/>
            </w:tcBorders>
          </w:tcPr>
          <w:p w14:paraId="61CE04E6" w14:textId="2911C1E0" w:rsidR="00DF67B2" w:rsidRPr="00755FD8" w:rsidRDefault="00DF67B2" w:rsidP="001929C3">
            <w:pPr>
              <w:pStyle w:val="a3"/>
              <w:rPr>
                <w:sz w:val="22"/>
                <w:szCs w:val="22"/>
              </w:rPr>
            </w:pPr>
            <w:r>
              <w:rPr>
                <w:sz w:val="22"/>
                <w:szCs w:val="22"/>
              </w:rPr>
              <w:t>Architecture</w:t>
            </w:r>
          </w:p>
        </w:tc>
        <w:tc>
          <w:tcPr>
            <w:tcW w:w="0" w:type="auto"/>
            <w:tcBorders>
              <w:top w:val="single" w:sz="4" w:space="0" w:color="auto"/>
            </w:tcBorders>
            <w:vAlign w:val="center"/>
          </w:tcPr>
          <w:p w14:paraId="379EC64B" w14:textId="0C23EB5B" w:rsidR="00DF67B2" w:rsidRPr="00755FD8" w:rsidRDefault="00DF67B2" w:rsidP="001929C3">
            <w:pPr>
              <w:pStyle w:val="a3"/>
              <w:rPr>
                <w:sz w:val="22"/>
                <w:szCs w:val="22"/>
              </w:rPr>
            </w:pPr>
            <w:r>
              <w:rPr>
                <w:sz w:val="22"/>
                <w:szCs w:val="22"/>
              </w:rPr>
              <w:t>Hidden layers</w:t>
            </w:r>
          </w:p>
        </w:tc>
        <w:tc>
          <w:tcPr>
            <w:tcW w:w="0" w:type="auto"/>
            <w:tcBorders>
              <w:top w:val="single" w:sz="4" w:space="0" w:color="auto"/>
            </w:tcBorders>
            <w:vAlign w:val="center"/>
          </w:tcPr>
          <w:p w14:paraId="612A03CF" w14:textId="5908BCCD" w:rsidR="00DF67B2" w:rsidRPr="00755FD8" w:rsidRDefault="00DF67B2" w:rsidP="001929C3">
            <w:pPr>
              <w:pStyle w:val="a3"/>
              <w:jc w:val="center"/>
              <w:rPr>
                <w:sz w:val="22"/>
                <w:szCs w:val="22"/>
              </w:rPr>
            </w:pPr>
            <w:r>
              <w:rPr>
                <w:sz w:val="22"/>
                <w:szCs w:val="22"/>
              </w:rPr>
              <w:t>8</w:t>
            </w:r>
          </w:p>
        </w:tc>
      </w:tr>
      <w:tr w:rsidR="00DF67B2" w:rsidRPr="00755FD8" w14:paraId="692860F6" w14:textId="77777777" w:rsidTr="00755FD8">
        <w:trPr>
          <w:jc w:val="center"/>
        </w:trPr>
        <w:tc>
          <w:tcPr>
            <w:tcW w:w="0" w:type="auto"/>
            <w:vMerge/>
          </w:tcPr>
          <w:p w14:paraId="0C50C102" w14:textId="77777777" w:rsidR="00DF67B2" w:rsidRPr="00755FD8" w:rsidRDefault="00DF67B2" w:rsidP="001929C3">
            <w:pPr>
              <w:pStyle w:val="a3"/>
              <w:rPr>
                <w:sz w:val="22"/>
                <w:szCs w:val="22"/>
              </w:rPr>
            </w:pPr>
          </w:p>
        </w:tc>
        <w:tc>
          <w:tcPr>
            <w:tcW w:w="0" w:type="auto"/>
            <w:vAlign w:val="center"/>
          </w:tcPr>
          <w:p w14:paraId="11093196" w14:textId="4ABD4076" w:rsidR="00DF67B2" w:rsidRPr="00755FD8" w:rsidRDefault="00DF67B2" w:rsidP="001929C3">
            <w:pPr>
              <w:pStyle w:val="a3"/>
              <w:rPr>
                <w:sz w:val="22"/>
                <w:szCs w:val="22"/>
              </w:rPr>
            </w:pPr>
            <w:r>
              <w:rPr>
                <w:sz w:val="22"/>
                <w:szCs w:val="22"/>
              </w:rPr>
              <w:t>Neurons per layer</w:t>
            </w:r>
          </w:p>
        </w:tc>
        <w:tc>
          <w:tcPr>
            <w:tcW w:w="0" w:type="auto"/>
            <w:vAlign w:val="center"/>
          </w:tcPr>
          <w:p w14:paraId="28C00263" w14:textId="129659D6" w:rsidR="00DF67B2" w:rsidRPr="00755FD8" w:rsidRDefault="00DF67B2" w:rsidP="001929C3">
            <w:pPr>
              <w:pStyle w:val="a3"/>
              <w:jc w:val="center"/>
              <w:rPr>
                <w:sz w:val="22"/>
                <w:szCs w:val="22"/>
              </w:rPr>
            </w:pPr>
            <w:r>
              <w:rPr>
                <w:sz w:val="22"/>
                <w:szCs w:val="22"/>
              </w:rPr>
              <w:t>64</w:t>
            </w:r>
          </w:p>
        </w:tc>
      </w:tr>
      <w:tr w:rsidR="00DF67B2" w:rsidRPr="00755FD8" w14:paraId="1F814C57" w14:textId="77777777" w:rsidTr="00755FD8">
        <w:trPr>
          <w:jc w:val="center"/>
        </w:trPr>
        <w:tc>
          <w:tcPr>
            <w:tcW w:w="0" w:type="auto"/>
            <w:vMerge/>
          </w:tcPr>
          <w:p w14:paraId="4D1CA4C5" w14:textId="77777777" w:rsidR="00DF67B2" w:rsidRPr="00755FD8" w:rsidRDefault="00DF67B2" w:rsidP="001929C3">
            <w:pPr>
              <w:pStyle w:val="a3"/>
              <w:rPr>
                <w:sz w:val="22"/>
                <w:szCs w:val="22"/>
              </w:rPr>
            </w:pPr>
          </w:p>
        </w:tc>
        <w:tc>
          <w:tcPr>
            <w:tcW w:w="0" w:type="auto"/>
            <w:vAlign w:val="center"/>
          </w:tcPr>
          <w:p w14:paraId="5EE9E684" w14:textId="74503A88" w:rsidR="00DF67B2" w:rsidRPr="00755FD8" w:rsidRDefault="00DF67B2" w:rsidP="001929C3">
            <w:pPr>
              <w:pStyle w:val="a3"/>
              <w:rPr>
                <w:sz w:val="22"/>
                <w:szCs w:val="22"/>
              </w:rPr>
            </w:pPr>
            <w:r>
              <w:rPr>
                <w:sz w:val="22"/>
                <w:szCs w:val="22"/>
              </w:rPr>
              <w:t>Activation</w:t>
            </w:r>
          </w:p>
        </w:tc>
        <w:tc>
          <w:tcPr>
            <w:tcW w:w="0" w:type="auto"/>
            <w:vAlign w:val="center"/>
          </w:tcPr>
          <w:p w14:paraId="4E3D44B2" w14:textId="3DD6CBAB" w:rsidR="00DF67B2" w:rsidRPr="00755FD8" w:rsidRDefault="00DF67B2" w:rsidP="001929C3">
            <w:pPr>
              <w:pStyle w:val="a3"/>
              <w:jc w:val="center"/>
              <w:rPr>
                <w:sz w:val="22"/>
                <w:szCs w:val="22"/>
              </w:rPr>
            </w:pPr>
            <w:r>
              <w:rPr>
                <w:sz w:val="22"/>
                <w:szCs w:val="22"/>
              </w:rPr>
              <w:t>Tanh</w:t>
            </w:r>
          </w:p>
        </w:tc>
      </w:tr>
      <w:tr w:rsidR="00DF67B2" w:rsidRPr="00755FD8" w14:paraId="298732D6" w14:textId="77777777" w:rsidTr="00755FD8">
        <w:trPr>
          <w:jc w:val="center"/>
        </w:trPr>
        <w:tc>
          <w:tcPr>
            <w:tcW w:w="0" w:type="auto"/>
            <w:vMerge/>
          </w:tcPr>
          <w:p w14:paraId="3E5A59C2" w14:textId="77777777" w:rsidR="00DF67B2" w:rsidRPr="00755FD8" w:rsidRDefault="00DF67B2" w:rsidP="001929C3">
            <w:pPr>
              <w:pStyle w:val="a3"/>
              <w:rPr>
                <w:sz w:val="22"/>
                <w:szCs w:val="22"/>
              </w:rPr>
            </w:pPr>
          </w:p>
        </w:tc>
        <w:tc>
          <w:tcPr>
            <w:tcW w:w="0" w:type="auto"/>
            <w:vAlign w:val="center"/>
          </w:tcPr>
          <w:p w14:paraId="2B322B23" w14:textId="15B1B358" w:rsidR="00DF67B2" w:rsidRPr="00755FD8" w:rsidRDefault="00DF67B2" w:rsidP="001929C3">
            <w:pPr>
              <w:pStyle w:val="a3"/>
              <w:rPr>
                <w:sz w:val="22"/>
                <w:szCs w:val="22"/>
              </w:rPr>
            </w:pPr>
            <w:r>
              <w:rPr>
                <w:sz w:val="22"/>
                <w:szCs w:val="22"/>
              </w:rPr>
              <w:t>Weight init</w:t>
            </w:r>
          </w:p>
        </w:tc>
        <w:tc>
          <w:tcPr>
            <w:tcW w:w="0" w:type="auto"/>
            <w:vAlign w:val="center"/>
          </w:tcPr>
          <w:p w14:paraId="3EADB861" w14:textId="56BA522A" w:rsidR="00DF67B2" w:rsidRPr="00755FD8" w:rsidRDefault="00DF67B2" w:rsidP="001929C3">
            <w:pPr>
              <w:pStyle w:val="a3"/>
              <w:jc w:val="center"/>
              <w:rPr>
                <w:sz w:val="22"/>
                <w:szCs w:val="22"/>
              </w:rPr>
            </w:pPr>
            <w:r>
              <w:rPr>
                <w:sz w:val="22"/>
                <w:szCs w:val="22"/>
              </w:rPr>
              <w:t>Xavier normal</w:t>
            </w:r>
          </w:p>
        </w:tc>
      </w:tr>
      <w:tr w:rsidR="00DF67B2" w:rsidRPr="00755FD8" w14:paraId="0B31FACE" w14:textId="77777777" w:rsidTr="00755FD8">
        <w:trPr>
          <w:jc w:val="center"/>
        </w:trPr>
        <w:tc>
          <w:tcPr>
            <w:tcW w:w="0" w:type="auto"/>
            <w:vMerge/>
            <w:tcBorders>
              <w:bottom w:val="single" w:sz="4" w:space="0" w:color="auto"/>
            </w:tcBorders>
          </w:tcPr>
          <w:p w14:paraId="59D4EB0D" w14:textId="77777777" w:rsidR="00DF67B2" w:rsidRPr="00755FD8" w:rsidRDefault="00DF67B2" w:rsidP="001929C3">
            <w:pPr>
              <w:pStyle w:val="a3"/>
              <w:rPr>
                <w:sz w:val="22"/>
                <w:szCs w:val="22"/>
              </w:rPr>
            </w:pPr>
          </w:p>
        </w:tc>
        <w:tc>
          <w:tcPr>
            <w:tcW w:w="0" w:type="auto"/>
            <w:tcBorders>
              <w:bottom w:val="single" w:sz="4" w:space="0" w:color="auto"/>
            </w:tcBorders>
            <w:vAlign w:val="center"/>
          </w:tcPr>
          <w:p w14:paraId="584A33E1" w14:textId="18CC470A" w:rsidR="00DF67B2" w:rsidRPr="00755FD8" w:rsidRDefault="00DF67B2" w:rsidP="001929C3">
            <w:pPr>
              <w:pStyle w:val="a3"/>
              <w:rPr>
                <w:sz w:val="22"/>
                <w:szCs w:val="22"/>
              </w:rPr>
            </w:pPr>
            <w:r>
              <w:rPr>
                <w:sz w:val="22"/>
                <w:szCs w:val="22"/>
              </w:rPr>
              <w:t>Total parameters</w:t>
            </w:r>
          </w:p>
        </w:tc>
        <w:tc>
          <w:tcPr>
            <w:tcW w:w="0" w:type="auto"/>
            <w:tcBorders>
              <w:bottom w:val="single" w:sz="4" w:space="0" w:color="auto"/>
            </w:tcBorders>
            <w:vAlign w:val="center"/>
          </w:tcPr>
          <w:p w14:paraId="31B516A1" w14:textId="491FA0EC" w:rsidR="00DF67B2" w:rsidRPr="00755FD8" w:rsidRDefault="00DF67B2" w:rsidP="001929C3">
            <w:pPr>
              <w:pStyle w:val="a3"/>
              <w:jc w:val="center"/>
              <w:rPr>
                <w:sz w:val="22"/>
                <w:szCs w:val="22"/>
              </w:rPr>
            </w:pPr>
            <w:r>
              <w:rPr>
                <w:sz w:val="22"/>
                <w:szCs w:val="22"/>
              </w:rPr>
              <w:t>29,377</w:t>
            </w:r>
          </w:p>
        </w:tc>
      </w:tr>
      <w:tr w:rsidR="00DF67B2" w:rsidRPr="00755FD8" w14:paraId="5B361F3F" w14:textId="77777777" w:rsidTr="00755FD8">
        <w:trPr>
          <w:jc w:val="center"/>
        </w:trPr>
        <w:tc>
          <w:tcPr>
            <w:tcW w:w="0" w:type="auto"/>
            <w:vMerge w:val="restart"/>
            <w:tcBorders>
              <w:top w:val="single" w:sz="4" w:space="0" w:color="auto"/>
            </w:tcBorders>
          </w:tcPr>
          <w:p w14:paraId="478FBB1C" w14:textId="3C854815" w:rsidR="00DF67B2" w:rsidRPr="00755FD8" w:rsidRDefault="00DF67B2" w:rsidP="001929C3">
            <w:pPr>
              <w:pStyle w:val="a3"/>
              <w:rPr>
                <w:sz w:val="22"/>
                <w:szCs w:val="22"/>
              </w:rPr>
            </w:pPr>
            <w:r>
              <w:rPr>
                <w:sz w:val="22"/>
                <w:szCs w:val="22"/>
              </w:rPr>
              <w:t>Sampling</w:t>
            </w:r>
          </w:p>
        </w:tc>
        <w:tc>
          <w:tcPr>
            <w:tcW w:w="0" w:type="auto"/>
            <w:tcBorders>
              <w:top w:val="single" w:sz="4" w:space="0" w:color="auto"/>
            </w:tcBorders>
            <w:vAlign w:val="center"/>
          </w:tcPr>
          <w:p w14:paraId="7009EC06" w14:textId="5B15A9AF" w:rsidR="00DF67B2" w:rsidRPr="00755FD8" w:rsidRDefault="00DF67B2" w:rsidP="001929C3">
            <w:pPr>
              <w:pStyle w:val="a3"/>
              <w:rPr>
                <w:sz w:val="22"/>
                <w:szCs w:val="22"/>
              </w:rPr>
            </w:pPr>
            <w:r>
              <w:rPr>
                <w:sz w:val="22"/>
                <w:szCs w:val="22"/>
              </w:rPr>
              <w:t xml:space="preserve">Interior points </w:t>
            </w:r>
            <w:r>
              <w:rPr>
                <w:i/>
                <w:sz w:val="22"/>
                <w:szCs w:val="22"/>
              </w:rPr>
              <w:t>N</w:t>
            </w:r>
            <w:r>
              <w:rPr>
                <w:i/>
                <w:sz w:val="22"/>
                <w:szCs w:val="22"/>
                <w:vertAlign w:val="subscript"/>
              </w:rPr>
              <w:t>f</w:t>
            </w:r>
          </w:p>
        </w:tc>
        <w:tc>
          <w:tcPr>
            <w:tcW w:w="0" w:type="auto"/>
            <w:tcBorders>
              <w:top w:val="single" w:sz="4" w:space="0" w:color="auto"/>
            </w:tcBorders>
            <w:vAlign w:val="center"/>
          </w:tcPr>
          <w:p w14:paraId="47B08DA0" w14:textId="5B91369F" w:rsidR="00DF67B2" w:rsidRPr="00755FD8" w:rsidRDefault="00DF67B2" w:rsidP="001929C3">
            <w:pPr>
              <w:pStyle w:val="a3"/>
              <w:jc w:val="center"/>
              <w:rPr>
                <w:sz w:val="22"/>
                <w:szCs w:val="22"/>
              </w:rPr>
            </w:pPr>
            <w:r>
              <w:rPr>
                <w:sz w:val="22"/>
                <w:szCs w:val="22"/>
              </w:rPr>
              <w:t>8,000</w:t>
            </w:r>
          </w:p>
        </w:tc>
      </w:tr>
      <w:tr w:rsidR="00DF67B2" w:rsidRPr="00755FD8" w14:paraId="6A598B62" w14:textId="77777777" w:rsidTr="00755FD8">
        <w:trPr>
          <w:jc w:val="center"/>
        </w:trPr>
        <w:tc>
          <w:tcPr>
            <w:tcW w:w="0" w:type="auto"/>
            <w:vMerge/>
          </w:tcPr>
          <w:p w14:paraId="465991D9" w14:textId="77777777" w:rsidR="00DF67B2" w:rsidRPr="00755FD8" w:rsidRDefault="00DF67B2" w:rsidP="001929C3">
            <w:pPr>
              <w:pStyle w:val="a3"/>
              <w:rPr>
                <w:sz w:val="22"/>
                <w:szCs w:val="22"/>
              </w:rPr>
            </w:pPr>
          </w:p>
        </w:tc>
        <w:tc>
          <w:tcPr>
            <w:tcW w:w="0" w:type="auto"/>
            <w:vAlign w:val="center"/>
          </w:tcPr>
          <w:p w14:paraId="753D0320" w14:textId="0039DCC5" w:rsidR="00DF67B2" w:rsidRPr="00755FD8" w:rsidRDefault="00DF67B2" w:rsidP="001929C3">
            <w:pPr>
              <w:pStyle w:val="a3"/>
              <w:rPr>
                <w:sz w:val="22"/>
                <w:szCs w:val="22"/>
              </w:rPr>
            </w:pPr>
            <w:r>
              <w:rPr>
                <w:sz w:val="22"/>
                <w:szCs w:val="22"/>
              </w:rPr>
              <w:t xml:space="preserve">Boundary points </w:t>
            </w:r>
            <w:r>
              <w:rPr>
                <w:i/>
                <w:sz w:val="22"/>
                <w:szCs w:val="22"/>
              </w:rPr>
              <w:t>N</w:t>
            </w:r>
            <w:r>
              <w:rPr>
                <w:i/>
                <w:sz w:val="22"/>
                <w:szCs w:val="22"/>
                <w:vertAlign w:val="subscript"/>
              </w:rPr>
              <w:t>b</w:t>
            </w:r>
            <w:r>
              <w:rPr>
                <w:sz w:val="22"/>
                <w:szCs w:val="22"/>
              </w:rPr>
              <w:t xml:space="preserve"> (sym + surf)</w:t>
            </w:r>
          </w:p>
        </w:tc>
        <w:tc>
          <w:tcPr>
            <w:tcW w:w="0" w:type="auto"/>
            <w:vAlign w:val="center"/>
          </w:tcPr>
          <w:p w14:paraId="40ADE5E6" w14:textId="769656E5" w:rsidR="00DF67B2" w:rsidRPr="00755FD8" w:rsidRDefault="00DF67B2" w:rsidP="001929C3">
            <w:pPr>
              <w:pStyle w:val="a3"/>
              <w:jc w:val="center"/>
              <w:rPr>
                <w:sz w:val="22"/>
                <w:szCs w:val="22"/>
              </w:rPr>
            </w:pPr>
            <w:r>
              <w:rPr>
                <w:sz w:val="22"/>
                <w:szCs w:val="22"/>
              </w:rPr>
              <w:t>2,400</w:t>
            </w:r>
          </w:p>
        </w:tc>
      </w:tr>
      <w:tr w:rsidR="00DF67B2" w:rsidRPr="00755FD8" w14:paraId="09635A70" w14:textId="77777777" w:rsidTr="00755FD8">
        <w:trPr>
          <w:jc w:val="center"/>
        </w:trPr>
        <w:tc>
          <w:tcPr>
            <w:tcW w:w="0" w:type="auto"/>
            <w:vMerge/>
          </w:tcPr>
          <w:p w14:paraId="08451ED9" w14:textId="77777777" w:rsidR="00DF67B2" w:rsidRPr="00755FD8" w:rsidRDefault="00DF67B2" w:rsidP="001929C3">
            <w:pPr>
              <w:pStyle w:val="a3"/>
              <w:rPr>
                <w:sz w:val="22"/>
                <w:szCs w:val="22"/>
              </w:rPr>
            </w:pPr>
          </w:p>
        </w:tc>
        <w:tc>
          <w:tcPr>
            <w:tcW w:w="0" w:type="auto"/>
            <w:vAlign w:val="center"/>
          </w:tcPr>
          <w:p w14:paraId="5EBD220D" w14:textId="38C56458" w:rsidR="00DF67B2" w:rsidRPr="00755FD8" w:rsidRDefault="00DF67B2" w:rsidP="001929C3">
            <w:pPr>
              <w:pStyle w:val="a3"/>
              <w:rPr>
                <w:sz w:val="22"/>
                <w:szCs w:val="22"/>
              </w:rPr>
            </w:pPr>
            <w:r>
              <w:rPr>
                <w:sz w:val="22"/>
                <w:szCs w:val="22"/>
              </w:rPr>
              <w:t xml:space="preserve">Data points </w:t>
            </w:r>
            <w:r>
              <w:rPr>
                <w:i/>
                <w:sz w:val="22"/>
                <w:szCs w:val="22"/>
              </w:rPr>
              <w:t>N</w:t>
            </w:r>
            <w:r>
              <w:rPr>
                <w:i/>
                <w:sz w:val="22"/>
                <w:szCs w:val="22"/>
                <w:vertAlign w:val="subscript"/>
              </w:rPr>
              <w:t>d</w:t>
            </w:r>
            <w:r>
              <w:rPr>
                <w:sz w:val="22"/>
                <w:szCs w:val="22"/>
              </w:rPr>
              <w:t xml:space="preserve"> (FDM ref.)</w:t>
            </w:r>
          </w:p>
        </w:tc>
        <w:tc>
          <w:tcPr>
            <w:tcW w:w="0" w:type="auto"/>
            <w:vAlign w:val="center"/>
          </w:tcPr>
          <w:p w14:paraId="18D047E8" w14:textId="005B16F7" w:rsidR="00DF67B2" w:rsidRPr="00755FD8" w:rsidRDefault="00DF67B2" w:rsidP="001929C3">
            <w:pPr>
              <w:pStyle w:val="a3"/>
              <w:jc w:val="center"/>
              <w:rPr>
                <w:sz w:val="22"/>
                <w:szCs w:val="22"/>
              </w:rPr>
            </w:pPr>
            <w:r>
              <w:rPr>
                <w:sz w:val="22"/>
                <w:szCs w:val="22"/>
              </w:rPr>
              <w:t>12,000</w:t>
            </w:r>
          </w:p>
        </w:tc>
      </w:tr>
      <w:tr w:rsidR="00DF67B2" w:rsidRPr="00755FD8" w14:paraId="5203B5AF" w14:textId="77777777" w:rsidTr="00755FD8">
        <w:trPr>
          <w:jc w:val="center"/>
        </w:trPr>
        <w:tc>
          <w:tcPr>
            <w:tcW w:w="0" w:type="auto"/>
            <w:vMerge/>
          </w:tcPr>
          <w:p w14:paraId="43913548" w14:textId="77777777" w:rsidR="00DF67B2" w:rsidRPr="00755FD8" w:rsidRDefault="00DF67B2" w:rsidP="001929C3">
            <w:pPr>
              <w:pStyle w:val="a3"/>
              <w:rPr>
                <w:sz w:val="22"/>
                <w:szCs w:val="22"/>
              </w:rPr>
            </w:pPr>
          </w:p>
        </w:tc>
        <w:tc>
          <w:tcPr>
            <w:tcW w:w="0" w:type="auto"/>
            <w:vAlign w:val="center"/>
          </w:tcPr>
          <w:p w14:paraId="34B5E6A5" w14:textId="0B7D8BA9" w:rsidR="00DF67B2" w:rsidRPr="00755FD8" w:rsidRDefault="00DF67B2" w:rsidP="001929C3">
            <w:pPr>
              <w:pStyle w:val="a3"/>
              <w:rPr>
                <w:sz w:val="22"/>
                <w:szCs w:val="22"/>
              </w:rPr>
            </w:pPr>
            <w:r>
              <w:rPr>
                <w:sz w:val="22"/>
                <w:szCs w:val="22"/>
              </w:rPr>
              <w:t>Training pulses</w:t>
            </w:r>
          </w:p>
        </w:tc>
        <w:tc>
          <w:tcPr>
            <w:tcW w:w="0" w:type="auto"/>
            <w:vAlign w:val="center"/>
          </w:tcPr>
          <w:p w14:paraId="415E1977" w14:textId="22BD9E0D" w:rsidR="00DF67B2" w:rsidRPr="00755FD8" w:rsidRDefault="00DF67B2" w:rsidP="001929C3">
            <w:pPr>
              <w:pStyle w:val="a3"/>
              <w:jc w:val="center"/>
              <w:rPr>
                <w:sz w:val="22"/>
                <w:szCs w:val="22"/>
              </w:rPr>
            </w:pPr>
            <w:r>
              <w:rPr>
                <w:sz w:val="22"/>
                <w:szCs w:val="22"/>
              </w:rPr>
              <w:t>{1,5,10,20}</w:t>
            </w:r>
          </w:p>
        </w:tc>
      </w:tr>
      <w:tr w:rsidR="00DF67B2" w:rsidRPr="00755FD8" w14:paraId="5BEBF87D" w14:textId="77777777" w:rsidTr="00755FD8">
        <w:trPr>
          <w:jc w:val="center"/>
        </w:trPr>
        <w:tc>
          <w:tcPr>
            <w:tcW w:w="0" w:type="auto"/>
            <w:vMerge/>
          </w:tcPr>
          <w:p w14:paraId="735DD10A" w14:textId="77777777" w:rsidR="00DF67B2" w:rsidRPr="00755FD8" w:rsidRDefault="00DF67B2" w:rsidP="001929C3">
            <w:pPr>
              <w:pStyle w:val="a3"/>
              <w:rPr>
                <w:sz w:val="22"/>
                <w:szCs w:val="22"/>
              </w:rPr>
            </w:pPr>
          </w:p>
        </w:tc>
        <w:tc>
          <w:tcPr>
            <w:tcW w:w="0" w:type="auto"/>
            <w:vAlign w:val="center"/>
          </w:tcPr>
          <w:p w14:paraId="71295DFF" w14:textId="6A6387E4" w:rsidR="00DF67B2" w:rsidRPr="00755FD8" w:rsidRDefault="00DF67B2" w:rsidP="001929C3">
            <w:pPr>
              <w:pStyle w:val="a3"/>
              <w:rPr>
                <w:sz w:val="22"/>
                <w:szCs w:val="22"/>
              </w:rPr>
            </w:pPr>
            <w:r>
              <w:rPr>
                <w:sz w:val="22"/>
                <w:szCs w:val="22"/>
              </w:rPr>
              <w:t xml:space="preserve">Validation pulse </w:t>
            </w:r>
          </w:p>
        </w:tc>
        <w:tc>
          <w:tcPr>
            <w:tcW w:w="0" w:type="auto"/>
            <w:vAlign w:val="center"/>
          </w:tcPr>
          <w:p w14:paraId="5B07F918" w14:textId="0E12CFCF" w:rsidR="00DF67B2" w:rsidRPr="00755FD8" w:rsidRDefault="00DF67B2" w:rsidP="001929C3">
            <w:pPr>
              <w:pStyle w:val="a3"/>
              <w:jc w:val="center"/>
              <w:rPr>
                <w:sz w:val="22"/>
                <w:szCs w:val="22"/>
              </w:rPr>
            </w:pPr>
            <w:r>
              <w:rPr>
                <w:sz w:val="22"/>
                <w:szCs w:val="22"/>
              </w:rPr>
              <w:t>{35}</w:t>
            </w:r>
          </w:p>
        </w:tc>
      </w:tr>
      <w:tr w:rsidR="00DF67B2" w:rsidRPr="00755FD8" w14:paraId="2315F5C2" w14:textId="77777777" w:rsidTr="00755FD8">
        <w:trPr>
          <w:jc w:val="center"/>
        </w:trPr>
        <w:tc>
          <w:tcPr>
            <w:tcW w:w="0" w:type="auto"/>
            <w:vMerge/>
            <w:tcBorders>
              <w:bottom w:val="single" w:sz="4" w:space="0" w:color="auto"/>
            </w:tcBorders>
          </w:tcPr>
          <w:p w14:paraId="117504D7" w14:textId="77777777" w:rsidR="00DF67B2" w:rsidRPr="00755FD8" w:rsidRDefault="00DF67B2" w:rsidP="001929C3">
            <w:pPr>
              <w:pStyle w:val="a3"/>
              <w:rPr>
                <w:sz w:val="22"/>
                <w:szCs w:val="22"/>
              </w:rPr>
            </w:pPr>
          </w:p>
        </w:tc>
        <w:tc>
          <w:tcPr>
            <w:tcW w:w="0" w:type="auto"/>
            <w:tcBorders>
              <w:bottom w:val="single" w:sz="4" w:space="0" w:color="auto"/>
            </w:tcBorders>
            <w:vAlign w:val="center"/>
          </w:tcPr>
          <w:p w14:paraId="5147693F" w14:textId="56D75E97" w:rsidR="00DF67B2" w:rsidRPr="00755FD8" w:rsidRDefault="00DF67B2" w:rsidP="001929C3">
            <w:pPr>
              <w:pStyle w:val="a3"/>
              <w:rPr>
                <w:sz w:val="22"/>
                <w:szCs w:val="22"/>
              </w:rPr>
            </w:pPr>
            <w:r>
              <w:rPr>
                <w:sz w:val="22"/>
                <w:szCs w:val="22"/>
              </w:rPr>
              <w:t>Test pulse</w:t>
            </w:r>
          </w:p>
        </w:tc>
        <w:tc>
          <w:tcPr>
            <w:tcW w:w="0" w:type="auto"/>
            <w:tcBorders>
              <w:bottom w:val="single" w:sz="4" w:space="0" w:color="auto"/>
            </w:tcBorders>
            <w:vAlign w:val="center"/>
          </w:tcPr>
          <w:p w14:paraId="3B9D781E" w14:textId="1E15AAD4" w:rsidR="00DF67B2" w:rsidRPr="00755FD8" w:rsidRDefault="00DF67B2" w:rsidP="001929C3">
            <w:pPr>
              <w:pStyle w:val="a3"/>
              <w:jc w:val="center"/>
              <w:rPr>
                <w:sz w:val="22"/>
                <w:szCs w:val="22"/>
              </w:rPr>
            </w:pPr>
            <w:r>
              <w:rPr>
                <w:sz w:val="22"/>
                <w:szCs w:val="22"/>
              </w:rPr>
              <w:t>{50}</w:t>
            </w:r>
          </w:p>
        </w:tc>
      </w:tr>
      <w:tr w:rsidR="001929C3" w:rsidRPr="00755FD8" w14:paraId="035241BA" w14:textId="77777777" w:rsidTr="00755FD8">
        <w:trPr>
          <w:jc w:val="center"/>
        </w:trPr>
        <w:tc>
          <w:tcPr>
            <w:tcW w:w="0" w:type="auto"/>
            <w:vMerge w:val="restart"/>
            <w:tcBorders>
              <w:top w:val="single" w:sz="4" w:space="0" w:color="auto"/>
            </w:tcBorders>
          </w:tcPr>
          <w:p w14:paraId="1C81EBAB" w14:textId="51B36D88" w:rsidR="001929C3" w:rsidRPr="00755FD8" w:rsidRDefault="001929C3" w:rsidP="001929C3">
            <w:pPr>
              <w:pStyle w:val="a3"/>
              <w:rPr>
                <w:sz w:val="22"/>
                <w:szCs w:val="22"/>
              </w:rPr>
            </w:pPr>
            <w:r>
              <w:rPr>
                <w:sz w:val="22"/>
                <w:szCs w:val="22"/>
              </w:rPr>
              <w:t>Optimisation</w:t>
            </w:r>
          </w:p>
        </w:tc>
        <w:tc>
          <w:tcPr>
            <w:tcW w:w="0" w:type="auto"/>
            <w:tcBorders>
              <w:top w:val="single" w:sz="4" w:space="0" w:color="auto"/>
            </w:tcBorders>
            <w:vAlign w:val="center"/>
          </w:tcPr>
          <w:p w14:paraId="3F3AD0F1" w14:textId="7E2DCEA9" w:rsidR="001929C3" w:rsidRPr="00755FD8" w:rsidRDefault="001929C3" w:rsidP="001929C3">
            <w:pPr>
              <w:pStyle w:val="a3"/>
              <w:rPr>
                <w:sz w:val="22"/>
                <w:szCs w:val="22"/>
              </w:rPr>
            </w:pPr>
            <w:r>
              <w:rPr>
                <w:sz w:val="22"/>
                <w:szCs w:val="22"/>
              </w:rPr>
              <w:t>Optimiser</w:t>
            </w:r>
          </w:p>
        </w:tc>
        <w:tc>
          <w:tcPr>
            <w:tcW w:w="0" w:type="auto"/>
            <w:tcBorders>
              <w:top w:val="single" w:sz="4" w:space="0" w:color="auto"/>
            </w:tcBorders>
            <w:vAlign w:val="center"/>
          </w:tcPr>
          <w:p w14:paraId="4E6E94E0" w14:textId="36BCFEE3" w:rsidR="001929C3" w:rsidRPr="00755FD8" w:rsidRDefault="001929C3" w:rsidP="001929C3">
            <w:pPr>
              <w:pStyle w:val="a3"/>
              <w:jc w:val="center"/>
              <w:rPr>
                <w:sz w:val="22"/>
                <w:szCs w:val="22"/>
              </w:rPr>
            </w:pPr>
            <w:r>
              <w:rPr>
                <w:sz w:val="22"/>
                <w:szCs w:val="22"/>
              </w:rPr>
              <w:t>Adam</w:t>
            </w:r>
          </w:p>
        </w:tc>
      </w:tr>
      <w:tr w:rsidR="001929C3" w:rsidRPr="00755FD8" w14:paraId="7A6DE406" w14:textId="77777777" w:rsidTr="00755FD8">
        <w:trPr>
          <w:trHeight w:val="113"/>
          <w:jc w:val="center"/>
        </w:trPr>
        <w:tc>
          <w:tcPr>
            <w:tcW w:w="0" w:type="auto"/>
            <w:vMerge/>
          </w:tcPr>
          <w:p w14:paraId="05B022B6" w14:textId="77777777" w:rsidR="001929C3" w:rsidRPr="00755FD8" w:rsidRDefault="001929C3" w:rsidP="001929C3">
            <w:pPr>
              <w:pStyle w:val="a3"/>
              <w:rPr>
                <w:sz w:val="22"/>
                <w:szCs w:val="22"/>
              </w:rPr>
            </w:pPr>
          </w:p>
        </w:tc>
        <w:tc>
          <w:tcPr>
            <w:tcW w:w="0" w:type="auto"/>
            <w:vAlign w:val="center"/>
          </w:tcPr>
          <w:p w14:paraId="5130650E" w14:textId="0724EBF6" w:rsidR="001929C3" w:rsidRPr="00755FD8" w:rsidRDefault="001929C3" w:rsidP="001929C3">
            <w:pPr>
              <w:pStyle w:val="a3"/>
              <w:rPr>
                <w:sz w:val="22"/>
                <w:szCs w:val="22"/>
              </w:rPr>
            </w:pPr>
            <w:r>
              <w:rPr>
                <w:sz w:val="22"/>
                <w:szCs w:val="22"/>
              </w:rPr>
              <w:t>Learning rate</w:t>
            </w:r>
          </w:p>
        </w:tc>
        <w:tc>
          <w:tcPr>
            <w:tcW w:w="0" w:type="auto"/>
            <w:vAlign w:val="center"/>
          </w:tcPr>
          <w:p w14:paraId="48A198C0" w14:textId="59A8B9A3" w:rsidR="001929C3" w:rsidRPr="00755FD8" w:rsidRDefault="001929C3" w:rsidP="001929C3">
            <w:pPr>
              <w:pStyle w:val="a3"/>
              <w:jc w:val="center"/>
              <w:rPr>
                <w:sz w:val="22"/>
                <w:szCs w:val="22"/>
              </w:rPr>
            </w:pPr>
            <w:r>
              <w:rPr>
                <w:sz w:val="22"/>
                <w:szCs w:val="22"/>
              </w:rPr>
              <w:t>1.5×10</w:t>
            </w:r>
            <w:r>
              <w:rPr>
                <w:sz w:val="22"/>
                <w:szCs w:val="22"/>
                <w:vertAlign w:val="superscript"/>
              </w:rPr>
              <w:t>-3</w:t>
            </w:r>
          </w:p>
        </w:tc>
      </w:tr>
      <w:tr w:rsidR="001929C3" w:rsidRPr="00755FD8" w14:paraId="786AB93A" w14:textId="77777777" w:rsidTr="00755FD8">
        <w:trPr>
          <w:jc w:val="center"/>
        </w:trPr>
        <w:tc>
          <w:tcPr>
            <w:tcW w:w="0" w:type="auto"/>
            <w:vMerge/>
          </w:tcPr>
          <w:p w14:paraId="64D1B80F" w14:textId="77777777" w:rsidR="001929C3" w:rsidRPr="00755FD8" w:rsidRDefault="001929C3" w:rsidP="001929C3">
            <w:pPr>
              <w:pStyle w:val="a3"/>
              <w:rPr>
                <w:sz w:val="22"/>
                <w:szCs w:val="22"/>
              </w:rPr>
            </w:pPr>
          </w:p>
        </w:tc>
        <w:tc>
          <w:tcPr>
            <w:tcW w:w="0" w:type="auto"/>
            <w:vAlign w:val="center"/>
          </w:tcPr>
          <w:p w14:paraId="5C8EF748" w14:textId="06335FB0" w:rsidR="001929C3" w:rsidRPr="00755FD8" w:rsidRDefault="001929C3" w:rsidP="001929C3">
            <w:pPr>
              <w:pStyle w:val="a3"/>
              <w:rPr>
                <w:sz w:val="22"/>
                <w:szCs w:val="22"/>
              </w:rPr>
            </w:pPr>
            <w:r>
              <w:rPr>
                <w:sz w:val="22"/>
                <w:szCs w:val="22"/>
              </w:rPr>
              <w:t>LR schedule</w:t>
            </w:r>
          </w:p>
        </w:tc>
        <w:tc>
          <w:tcPr>
            <w:tcW w:w="0" w:type="auto"/>
            <w:vAlign w:val="center"/>
          </w:tcPr>
          <w:p w14:paraId="73B16B35" w14:textId="265D95DA" w:rsidR="001929C3" w:rsidRPr="00755FD8" w:rsidRDefault="001929C3" w:rsidP="001929C3">
            <w:pPr>
              <w:pStyle w:val="a3"/>
              <w:jc w:val="center"/>
              <w:rPr>
                <w:sz w:val="22"/>
                <w:szCs w:val="22"/>
              </w:rPr>
            </w:pPr>
            <w:r>
              <w:rPr>
                <w:sz w:val="22"/>
                <w:szCs w:val="22"/>
              </w:rPr>
              <w:t>Cosine annealing to 10</w:t>
            </w:r>
            <w:r>
              <w:rPr>
                <w:sz w:val="22"/>
                <w:szCs w:val="22"/>
                <w:vertAlign w:val="superscript"/>
              </w:rPr>
              <w:t>-5</w:t>
            </w:r>
          </w:p>
        </w:tc>
      </w:tr>
      <w:tr w:rsidR="001929C3" w:rsidRPr="00755FD8" w14:paraId="15557EED" w14:textId="77777777" w:rsidTr="00755FD8">
        <w:trPr>
          <w:jc w:val="center"/>
        </w:trPr>
        <w:tc>
          <w:tcPr>
            <w:tcW w:w="0" w:type="auto"/>
            <w:vMerge/>
          </w:tcPr>
          <w:p w14:paraId="3150D258" w14:textId="77777777" w:rsidR="001929C3" w:rsidRPr="00755FD8" w:rsidRDefault="001929C3" w:rsidP="001929C3">
            <w:pPr>
              <w:pStyle w:val="a3"/>
              <w:rPr>
                <w:sz w:val="22"/>
                <w:szCs w:val="22"/>
              </w:rPr>
            </w:pPr>
          </w:p>
        </w:tc>
        <w:tc>
          <w:tcPr>
            <w:tcW w:w="0" w:type="auto"/>
            <w:vAlign w:val="center"/>
          </w:tcPr>
          <w:p w14:paraId="04A23F95" w14:textId="57F70EA9" w:rsidR="001929C3" w:rsidRPr="00755FD8" w:rsidRDefault="001929C3" w:rsidP="001929C3">
            <w:pPr>
              <w:pStyle w:val="a3"/>
              <w:rPr>
                <w:sz w:val="22"/>
                <w:szCs w:val="22"/>
              </w:rPr>
            </w:pPr>
            <w:r>
              <w:rPr>
                <w:sz w:val="22"/>
                <w:szCs w:val="22"/>
              </w:rPr>
              <w:t>Epoches</w:t>
            </w:r>
          </w:p>
        </w:tc>
        <w:tc>
          <w:tcPr>
            <w:tcW w:w="0" w:type="auto"/>
            <w:vAlign w:val="center"/>
          </w:tcPr>
          <w:p w14:paraId="5F6DE0CA" w14:textId="6CFCB324" w:rsidR="001929C3" w:rsidRPr="00755FD8" w:rsidRDefault="001929C3" w:rsidP="001929C3">
            <w:pPr>
              <w:pStyle w:val="a3"/>
              <w:jc w:val="center"/>
              <w:rPr>
                <w:sz w:val="22"/>
                <w:szCs w:val="22"/>
              </w:rPr>
            </w:pPr>
            <w:r>
              <w:rPr>
                <w:sz w:val="22"/>
                <w:szCs w:val="22"/>
              </w:rPr>
              <w:t>6,000</w:t>
            </w:r>
          </w:p>
        </w:tc>
      </w:tr>
      <w:tr w:rsidR="001929C3" w:rsidRPr="00755FD8" w14:paraId="3A8B7C52" w14:textId="77777777" w:rsidTr="00755FD8">
        <w:trPr>
          <w:jc w:val="center"/>
        </w:trPr>
        <w:tc>
          <w:tcPr>
            <w:tcW w:w="0" w:type="auto"/>
            <w:vMerge/>
            <w:tcBorders>
              <w:bottom w:val="single" w:sz="4" w:space="0" w:color="auto"/>
            </w:tcBorders>
          </w:tcPr>
          <w:p w14:paraId="3102DA01" w14:textId="77777777" w:rsidR="001929C3" w:rsidRPr="00755FD8" w:rsidRDefault="001929C3" w:rsidP="001929C3">
            <w:pPr>
              <w:pStyle w:val="a3"/>
              <w:rPr>
                <w:sz w:val="22"/>
                <w:szCs w:val="22"/>
              </w:rPr>
            </w:pPr>
          </w:p>
        </w:tc>
        <w:tc>
          <w:tcPr>
            <w:tcW w:w="0" w:type="auto"/>
            <w:tcBorders>
              <w:bottom w:val="single" w:sz="4" w:space="0" w:color="auto"/>
            </w:tcBorders>
            <w:vAlign w:val="center"/>
          </w:tcPr>
          <w:p w14:paraId="557226D0" w14:textId="136A2195" w:rsidR="001929C3" w:rsidRPr="00755FD8" w:rsidRDefault="001929C3" w:rsidP="001929C3">
            <w:pPr>
              <w:pStyle w:val="a3"/>
              <w:rPr>
                <w:sz w:val="22"/>
                <w:szCs w:val="22"/>
              </w:rPr>
            </w:pPr>
            <w:r>
              <w:rPr>
                <w:sz w:val="22"/>
                <w:szCs w:val="22"/>
              </w:rPr>
              <w:t>Gradient clipping</w:t>
            </w:r>
          </w:p>
        </w:tc>
        <w:tc>
          <w:tcPr>
            <w:tcW w:w="0" w:type="auto"/>
            <w:tcBorders>
              <w:bottom w:val="single" w:sz="4" w:space="0" w:color="auto"/>
            </w:tcBorders>
            <w:vAlign w:val="center"/>
          </w:tcPr>
          <w:p w14:paraId="1747DA39" w14:textId="094AD752" w:rsidR="001929C3" w:rsidRPr="00755FD8" w:rsidRDefault="001929C3" w:rsidP="001929C3">
            <w:pPr>
              <w:pStyle w:val="a3"/>
              <w:jc w:val="center"/>
              <w:rPr>
                <w:sz w:val="22"/>
                <w:szCs w:val="22"/>
              </w:rPr>
            </w:pPr>
            <w:r>
              <w:rPr>
                <w:sz w:val="22"/>
                <w:szCs w:val="22"/>
              </w:rPr>
              <w:t>1.5</w:t>
            </w:r>
          </w:p>
        </w:tc>
      </w:tr>
      <w:tr w:rsidR="001929C3" w:rsidRPr="00755FD8" w14:paraId="0760E5ED" w14:textId="77777777" w:rsidTr="00755FD8">
        <w:trPr>
          <w:jc w:val="center"/>
        </w:trPr>
        <w:tc>
          <w:tcPr>
            <w:tcW w:w="0" w:type="auto"/>
            <w:vMerge w:val="restart"/>
            <w:tcBorders>
              <w:top w:val="single" w:sz="4" w:space="0" w:color="auto"/>
            </w:tcBorders>
          </w:tcPr>
          <w:p w14:paraId="53AD754D" w14:textId="7A8EB8EE" w:rsidR="001929C3" w:rsidRPr="00755FD8" w:rsidRDefault="001929C3" w:rsidP="001929C3">
            <w:pPr>
              <w:pStyle w:val="a3"/>
              <w:rPr>
                <w:sz w:val="22"/>
                <w:szCs w:val="22"/>
              </w:rPr>
            </w:pPr>
            <w:r>
              <w:rPr>
                <w:sz w:val="22"/>
                <w:szCs w:val="22"/>
              </w:rPr>
              <w:t>Loss weights</w:t>
            </w:r>
          </w:p>
        </w:tc>
        <w:tc>
          <w:tcPr>
            <w:tcW w:w="0" w:type="auto"/>
            <w:tcBorders>
              <w:top w:val="single" w:sz="4" w:space="0" w:color="auto"/>
            </w:tcBorders>
            <w:vAlign w:val="center"/>
          </w:tcPr>
          <w:p w14:paraId="4079E7BC" w14:textId="293CE41C" w:rsidR="001929C3" w:rsidRPr="00755FD8" w:rsidRDefault="001929C3" w:rsidP="001929C3">
            <w:pPr>
              <w:pStyle w:val="a3"/>
              <w:rPr>
                <w:sz w:val="22"/>
                <w:szCs w:val="22"/>
              </w:rPr>
            </w:pPr>
            <w:r>
              <w:rPr>
                <w:rFonts w:eastAsia="Meiryo UI"/>
                <w:sz w:val="22"/>
                <w:szCs w:val="22"/>
              </w:rPr>
              <w:t>λ</w:t>
            </w:r>
            <w:r>
              <w:rPr>
                <w:sz w:val="22"/>
                <w:szCs w:val="22"/>
                <w:vertAlign w:val="subscript"/>
              </w:rPr>
              <w:t>PDE</w:t>
            </w:r>
          </w:p>
        </w:tc>
        <w:tc>
          <w:tcPr>
            <w:tcW w:w="0" w:type="auto"/>
            <w:tcBorders>
              <w:top w:val="single" w:sz="4" w:space="0" w:color="auto"/>
            </w:tcBorders>
            <w:vAlign w:val="center"/>
          </w:tcPr>
          <w:p w14:paraId="1FBBEC31" w14:textId="314DE87A" w:rsidR="001929C3" w:rsidRPr="00755FD8" w:rsidRDefault="001929C3" w:rsidP="001929C3">
            <w:pPr>
              <w:pStyle w:val="a3"/>
              <w:jc w:val="center"/>
              <w:rPr>
                <w:sz w:val="22"/>
                <w:szCs w:val="22"/>
              </w:rPr>
            </w:pPr>
            <w:r>
              <w:rPr>
                <w:sz w:val="22"/>
                <w:szCs w:val="22"/>
              </w:rPr>
              <w:t>0.03</w:t>
            </w:r>
          </w:p>
        </w:tc>
      </w:tr>
      <w:tr w:rsidR="001929C3" w:rsidRPr="00755FD8" w14:paraId="61DCA695" w14:textId="77777777" w:rsidTr="00755FD8">
        <w:trPr>
          <w:trHeight w:val="208"/>
          <w:jc w:val="center"/>
        </w:trPr>
        <w:tc>
          <w:tcPr>
            <w:tcW w:w="0" w:type="auto"/>
            <w:vMerge/>
            <w:tcBorders>
              <w:bottom w:val="single" w:sz="4" w:space="0" w:color="auto"/>
            </w:tcBorders>
            <w:vAlign w:val="center"/>
          </w:tcPr>
          <w:p w14:paraId="2B616B92" w14:textId="77777777" w:rsidR="001929C3" w:rsidRPr="00755FD8" w:rsidRDefault="001929C3" w:rsidP="001929C3">
            <w:pPr>
              <w:pStyle w:val="a3"/>
              <w:rPr>
                <w:sz w:val="22"/>
                <w:szCs w:val="22"/>
              </w:rPr>
            </w:pPr>
          </w:p>
        </w:tc>
        <w:tc>
          <w:tcPr>
            <w:tcW w:w="0" w:type="auto"/>
            <w:tcBorders>
              <w:bottom w:val="single" w:sz="4" w:space="0" w:color="auto"/>
            </w:tcBorders>
            <w:vAlign w:val="center"/>
          </w:tcPr>
          <w:p w14:paraId="53689BE6" w14:textId="1A12AB6E" w:rsidR="001929C3" w:rsidRPr="00755FD8" w:rsidRDefault="001929C3" w:rsidP="001929C3">
            <w:pPr>
              <w:pStyle w:val="a3"/>
              <w:rPr>
                <w:sz w:val="22"/>
                <w:szCs w:val="22"/>
              </w:rPr>
            </w:pPr>
            <w:r>
              <w:rPr>
                <w:rFonts w:eastAsia="Meiryo UI"/>
                <w:sz w:val="22"/>
                <w:szCs w:val="22"/>
              </w:rPr>
              <w:t>λ</w:t>
            </w:r>
            <w:r>
              <w:rPr>
                <w:sz w:val="22"/>
                <w:szCs w:val="22"/>
                <w:vertAlign w:val="subscript"/>
              </w:rPr>
              <w:t>BC</w:t>
            </w:r>
          </w:p>
        </w:tc>
        <w:tc>
          <w:tcPr>
            <w:tcW w:w="0" w:type="auto"/>
            <w:tcBorders>
              <w:bottom w:val="single" w:sz="4" w:space="0" w:color="auto"/>
            </w:tcBorders>
            <w:vAlign w:val="center"/>
          </w:tcPr>
          <w:p w14:paraId="6F31BAEA" w14:textId="5A5A58AB" w:rsidR="001929C3" w:rsidRPr="00755FD8" w:rsidRDefault="001929C3" w:rsidP="001929C3">
            <w:pPr>
              <w:pStyle w:val="a3"/>
              <w:jc w:val="center"/>
              <w:rPr>
                <w:sz w:val="22"/>
                <w:szCs w:val="22"/>
              </w:rPr>
            </w:pPr>
            <w:r>
              <w:rPr>
                <w:sz w:val="22"/>
                <w:szCs w:val="22"/>
              </w:rPr>
              <w:t>0.005</w:t>
            </w:r>
          </w:p>
        </w:tc>
      </w:tr>
      <w:tr w:rsidR="001929C3" w:rsidRPr="00755FD8" w14:paraId="07262364" w14:textId="77777777" w:rsidTr="00755FD8">
        <w:trPr>
          <w:jc w:val="center"/>
        </w:trPr>
        <w:tc>
          <w:tcPr>
            <w:tcW w:w="0" w:type="auto"/>
            <w:vMerge w:val="restart"/>
            <w:tcBorders>
              <w:top w:val="single" w:sz="4" w:space="0" w:color="auto"/>
            </w:tcBorders>
          </w:tcPr>
          <w:p w14:paraId="68EF7A78" w14:textId="3BDDAD84" w:rsidR="001929C3" w:rsidRPr="00755FD8" w:rsidRDefault="001929C3" w:rsidP="001929C3">
            <w:pPr>
              <w:pStyle w:val="a3"/>
              <w:rPr>
                <w:sz w:val="22"/>
                <w:szCs w:val="22"/>
              </w:rPr>
            </w:pPr>
            <w:r>
              <w:rPr>
                <w:sz w:val="22"/>
                <w:szCs w:val="22"/>
              </w:rPr>
              <w:t>Reproducibility</w:t>
            </w:r>
          </w:p>
        </w:tc>
        <w:tc>
          <w:tcPr>
            <w:tcW w:w="0" w:type="auto"/>
            <w:tcBorders>
              <w:top w:val="single" w:sz="4" w:space="0" w:color="auto"/>
            </w:tcBorders>
            <w:vAlign w:val="center"/>
          </w:tcPr>
          <w:p w14:paraId="463A2D5A" w14:textId="6BB37E4D" w:rsidR="001929C3" w:rsidRPr="00755FD8" w:rsidRDefault="001929C3" w:rsidP="001929C3">
            <w:pPr>
              <w:pStyle w:val="a3"/>
              <w:rPr>
                <w:sz w:val="22"/>
                <w:szCs w:val="22"/>
              </w:rPr>
            </w:pPr>
            <w:r>
              <w:rPr>
                <w:sz w:val="22"/>
                <w:szCs w:val="22"/>
              </w:rPr>
              <w:t>Random seed</w:t>
            </w:r>
          </w:p>
        </w:tc>
        <w:tc>
          <w:tcPr>
            <w:tcW w:w="0" w:type="auto"/>
            <w:tcBorders>
              <w:top w:val="single" w:sz="4" w:space="0" w:color="auto"/>
            </w:tcBorders>
          </w:tcPr>
          <w:p w14:paraId="40EAB4C8" w14:textId="360570C6" w:rsidR="001929C3" w:rsidRPr="00755FD8" w:rsidRDefault="001929C3" w:rsidP="001929C3">
            <w:pPr>
              <w:pStyle w:val="a3"/>
              <w:jc w:val="center"/>
              <w:rPr>
                <w:sz w:val="22"/>
                <w:szCs w:val="22"/>
              </w:rPr>
            </w:pPr>
            <w:r>
              <w:rPr>
                <w:sz w:val="22"/>
                <w:szCs w:val="22"/>
              </w:rPr>
              <w:t>42</w:t>
            </w:r>
          </w:p>
        </w:tc>
      </w:tr>
      <w:tr w:rsidR="001929C3" w:rsidRPr="00755FD8" w14:paraId="339D5E5D" w14:textId="77777777" w:rsidTr="00755FD8">
        <w:trPr>
          <w:jc w:val="center"/>
        </w:trPr>
        <w:tc>
          <w:tcPr>
            <w:tcW w:w="0" w:type="auto"/>
            <w:vMerge/>
            <w:tcBorders>
              <w:bottom w:val="single" w:sz="4" w:space="0" w:color="auto"/>
            </w:tcBorders>
            <w:vAlign w:val="center"/>
          </w:tcPr>
          <w:p w14:paraId="5D2878C9" w14:textId="77777777" w:rsidR="001929C3" w:rsidRPr="00755FD8" w:rsidRDefault="001929C3" w:rsidP="001929C3">
            <w:pPr>
              <w:pStyle w:val="a3"/>
              <w:rPr>
                <w:sz w:val="22"/>
                <w:szCs w:val="22"/>
              </w:rPr>
            </w:pPr>
          </w:p>
        </w:tc>
        <w:tc>
          <w:tcPr>
            <w:tcW w:w="0" w:type="auto"/>
            <w:tcBorders>
              <w:bottom w:val="single" w:sz="4" w:space="0" w:color="auto"/>
            </w:tcBorders>
            <w:vAlign w:val="center"/>
          </w:tcPr>
          <w:p w14:paraId="74AE9F77" w14:textId="79BB3AEB" w:rsidR="001929C3" w:rsidRPr="00755FD8" w:rsidRDefault="001929C3" w:rsidP="001929C3">
            <w:pPr>
              <w:pStyle w:val="a3"/>
              <w:rPr>
                <w:sz w:val="22"/>
                <w:szCs w:val="22"/>
              </w:rPr>
            </w:pPr>
            <w:r>
              <w:rPr>
                <w:sz w:val="22"/>
                <w:szCs w:val="22"/>
              </w:rPr>
              <w:t>Unclipped converged MARE std</w:t>
            </w:r>
            <w:r>
              <w:rPr>
                <w:sz w:val="22"/>
                <w:szCs w:val="22"/>
                <w:vertAlign w:val="superscript"/>
              </w:rPr>
              <w:t>*</w:t>
            </w:r>
          </w:p>
        </w:tc>
        <w:tc>
          <w:tcPr>
            <w:tcW w:w="0" w:type="auto"/>
            <w:tcBorders>
              <w:bottom w:val="single" w:sz="4" w:space="0" w:color="auto"/>
            </w:tcBorders>
          </w:tcPr>
          <w:p w14:paraId="6A28A05F" w14:textId="540AD444" w:rsidR="001929C3" w:rsidRPr="00755FD8" w:rsidRDefault="001929C3" w:rsidP="001929C3">
            <w:pPr>
              <w:pStyle w:val="a3"/>
              <w:jc w:val="center"/>
              <w:rPr>
                <w:sz w:val="22"/>
                <w:szCs w:val="22"/>
              </w:rPr>
            </w:pPr>
            <w:r>
              <w:rPr>
                <w:sz w:val="22"/>
                <w:szCs w:val="22"/>
              </w:rPr>
              <w:t>5.49%</w:t>
            </w:r>
          </w:p>
        </w:tc>
      </w:tr>
      <w:tr w:rsidR="001929C3" w:rsidRPr="00755FD8" w14:paraId="707D646F" w14:textId="77777777" w:rsidTr="00755FD8">
        <w:trPr>
          <w:jc w:val="center"/>
        </w:trPr>
        <w:tc>
          <w:tcPr>
            <w:tcW w:w="0" w:type="auto"/>
            <w:vMerge w:val="restart"/>
            <w:tcBorders>
              <w:top w:val="single" w:sz="4" w:space="0" w:color="auto"/>
            </w:tcBorders>
          </w:tcPr>
          <w:p w14:paraId="17C25D21" w14:textId="5E718543" w:rsidR="001929C3" w:rsidRPr="00755FD8" w:rsidRDefault="001929C3" w:rsidP="001929C3">
            <w:pPr>
              <w:pStyle w:val="a3"/>
              <w:rPr>
                <w:sz w:val="22"/>
                <w:szCs w:val="22"/>
              </w:rPr>
            </w:pPr>
            <w:r>
              <w:rPr>
                <w:sz w:val="22"/>
                <w:szCs w:val="22"/>
              </w:rPr>
              <w:t>Hardware</w:t>
            </w:r>
          </w:p>
        </w:tc>
        <w:tc>
          <w:tcPr>
            <w:tcW w:w="0" w:type="auto"/>
            <w:tcBorders>
              <w:top w:val="single" w:sz="4" w:space="0" w:color="auto"/>
            </w:tcBorders>
            <w:vAlign w:val="center"/>
          </w:tcPr>
          <w:p w14:paraId="167B78A8" w14:textId="2F6208DA" w:rsidR="001929C3" w:rsidRPr="00755FD8" w:rsidRDefault="001929C3" w:rsidP="001929C3">
            <w:pPr>
              <w:pStyle w:val="a3"/>
              <w:rPr>
                <w:sz w:val="22"/>
                <w:szCs w:val="22"/>
              </w:rPr>
            </w:pPr>
            <w:r>
              <w:rPr>
                <w:sz w:val="22"/>
                <w:szCs w:val="22"/>
              </w:rPr>
              <w:t>Platform</w:t>
            </w:r>
          </w:p>
        </w:tc>
        <w:tc>
          <w:tcPr>
            <w:tcW w:w="0" w:type="auto"/>
            <w:tcBorders>
              <w:top w:val="single" w:sz="4" w:space="0" w:color="auto"/>
            </w:tcBorders>
            <w:vAlign w:val="center"/>
          </w:tcPr>
          <w:p w14:paraId="19D08B51" w14:textId="63E8AD12" w:rsidR="001929C3" w:rsidRPr="00755FD8" w:rsidRDefault="001929C3" w:rsidP="001929C3">
            <w:pPr>
              <w:pStyle w:val="a3"/>
              <w:jc w:val="center"/>
              <w:rPr>
                <w:sz w:val="22"/>
                <w:szCs w:val="22"/>
              </w:rPr>
            </w:pPr>
            <w:r>
              <w:rPr>
                <w:sz w:val="22"/>
                <w:szCs w:val="22"/>
              </w:rPr>
              <w:t>CPU</w:t>
            </w:r>
          </w:p>
        </w:tc>
      </w:tr>
      <w:tr w:rsidR="001929C3" w:rsidRPr="00755FD8" w14:paraId="4096D4A1" w14:textId="77777777" w:rsidTr="00755FD8">
        <w:trPr>
          <w:jc w:val="center"/>
        </w:trPr>
        <w:tc>
          <w:tcPr>
            <w:tcW w:w="0" w:type="auto"/>
            <w:vMerge/>
            <w:vAlign w:val="center"/>
          </w:tcPr>
          <w:p w14:paraId="41D75342" w14:textId="77777777" w:rsidR="001929C3" w:rsidRPr="00755FD8" w:rsidRDefault="001929C3" w:rsidP="001929C3">
            <w:pPr>
              <w:pStyle w:val="a3"/>
              <w:rPr>
                <w:sz w:val="22"/>
                <w:szCs w:val="22"/>
              </w:rPr>
            </w:pPr>
          </w:p>
        </w:tc>
        <w:tc>
          <w:tcPr>
            <w:tcW w:w="0" w:type="auto"/>
            <w:vAlign w:val="center"/>
          </w:tcPr>
          <w:p w14:paraId="7CA1EF61" w14:textId="44F67725" w:rsidR="001929C3" w:rsidRPr="00755FD8" w:rsidRDefault="001929C3" w:rsidP="001929C3">
            <w:pPr>
              <w:pStyle w:val="a3"/>
              <w:rPr>
                <w:sz w:val="22"/>
                <w:szCs w:val="22"/>
              </w:rPr>
            </w:pPr>
            <w:r>
              <w:rPr>
                <w:sz w:val="22"/>
                <w:szCs w:val="22"/>
              </w:rPr>
              <w:t>Framework</w:t>
            </w:r>
          </w:p>
        </w:tc>
        <w:tc>
          <w:tcPr>
            <w:tcW w:w="0" w:type="auto"/>
            <w:vAlign w:val="center"/>
          </w:tcPr>
          <w:p w14:paraId="6B69455C" w14:textId="35D73F3F" w:rsidR="001929C3" w:rsidRPr="00755FD8" w:rsidRDefault="001929C3" w:rsidP="001929C3">
            <w:pPr>
              <w:pStyle w:val="a3"/>
              <w:jc w:val="center"/>
              <w:rPr>
                <w:sz w:val="22"/>
                <w:szCs w:val="22"/>
              </w:rPr>
            </w:pPr>
            <w:r>
              <w:rPr>
                <w:sz w:val="22"/>
                <w:szCs w:val="22"/>
              </w:rPr>
              <w:t>PyTorch 2.x</w:t>
            </w:r>
          </w:p>
        </w:tc>
      </w:tr>
      <w:tr w:rsidR="001929C3" w:rsidRPr="00755FD8" w14:paraId="404D2338" w14:textId="77777777" w:rsidTr="00755FD8">
        <w:trPr>
          <w:jc w:val="center"/>
        </w:trPr>
        <w:tc>
          <w:tcPr>
            <w:tcW w:w="0" w:type="auto"/>
            <w:vMerge/>
            <w:tcBorders>
              <w:bottom w:val="single" w:sz="4" w:space="0" w:color="auto"/>
            </w:tcBorders>
            <w:vAlign w:val="center"/>
          </w:tcPr>
          <w:p w14:paraId="3739E74F" w14:textId="77777777" w:rsidR="001929C3" w:rsidRPr="00755FD8" w:rsidRDefault="001929C3" w:rsidP="001929C3">
            <w:pPr>
              <w:pStyle w:val="a3"/>
              <w:rPr>
                <w:sz w:val="22"/>
                <w:szCs w:val="22"/>
              </w:rPr>
            </w:pPr>
          </w:p>
        </w:tc>
        <w:tc>
          <w:tcPr>
            <w:tcW w:w="0" w:type="auto"/>
            <w:tcBorders>
              <w:bottom w:val="single" w:sz="4" w:space="0" w:color="auto"/>
            </w:tcBorders>
            <w:vAlign w:val="center"/>
          </w:tcPr>
          <w:p w14:paraId="436B8D27" w14:textId="3CD07FCD" w:rsidR="001929C3" w:rsidRPr="00755FD8" w:rsidRDefault="001929C3" w:rsidP="001929C3">
            <w:pPr>
              <w:pStyle w:val="a3"/>
              <w:rPr>
                <w:sz w:val="22"/>
                <w:szCs w:val="22"/>
              </w:rPr>
            </w:pPr>
            <w:r>
              <w:rPr>
                <w:sz w:val="22"/>
                <w:szCs w:val="22"/>
              </w:rPr>
              <w:t>Training time (PP)</w:t>
            </w:r>
          </w:p>
        </w:tc>
        <w:tc>
          <w:tcPr>
            <w:tcW w:w="0" w:type="auto"/>
            <w:tcBorders>
              <w:bottom w:val="single" w:sz="4" w:space="0" w:color="auto"/>
            </w:tcBorders>
            <w:vAlign w:val="center"/>
          </w:tcPr>
          <w:p w14:paraId="1012E7A3" w14:textId="7AFB066B" w:rsidR="001929C3" w:rsidRPr="00755FD8" w:rsidRDefault="001929C3" w:rsidP="001929C3">
            <w:pPr>
              <w:pStyle w:val="a3"/>
              <w:jc w:val="center"/>
              <w:rPr>
                <w:sz w:val="22"/>
                <w:szCs w:val="22"/>
              </w:rPr>
            </w:pPr>
            <w:r>
              <w:rPr>
                <w:sz w:val="22"/>
                <w:szCs w:val="22"/>
              </w:rPr>
              <w:t>≈ 8-15 min</w:t>
            </w:r>
          </w:p>
        </w:tc>
      </w:tr>
    </w:tbl>
    <w:p w14:paraId="360983B7" w14:textId="77777777" w:rsidR="00DF67B2" w:rsidRPr="00D67128" w:rsidRDefault="00DF67B2" w:rsidP="001929C3">
      <w:pPr>
        <w:pStyle w:val="a3"/>
      </w:pPr>
    </w:p>
    <w:p w14:paraId="79653E1D" w14:textId="77777777" w:rsidR="004C0EA9" w:rsidRPr="00D67128" w:rsidRDefault="00270BBE" w:rsidP="004C0EA9">
      <w:pPr>
        <w:pStyle w:val="1"/>
        <w:rPr>
          <w:w w:val="105"/>
        </w:rPr>
      </w:pPr>
      <w:bookmarkStart w:id="17" w:name="Inverse_Design_Algorithm"/>
      <w:bookmarkEnd w:id="17"/>
      <w:r>
        <w:rPr>
          <w:spacing w:val="-5"/>
          <w:w w:val="105"/>
        </w:rPr>
        <w:t>S4</w:t>
      </w:r>
      <w:r>
        <w:rPr>
          <w:w w:val="105"/>
        </w:rPr>
        <w:tab/>
        <w:t>Inverse</w:t>
      </w:r>
      <w:r>
        <w:rPr>
          <w:spacing w:val="4"/>
          <w:w w:val="105"/>
        </w:rPr>
        <w:t xml:space="preserve"> </w:t>
      </w:r>
      <w:r>
        <w:rPr>
          <w:w w:val="105"/>
        </w:rPr>
        <w:t>Design</w:t>
      </w:r>
      <w:r>
        <w:rPr>
          <w:spacing w:val="4"/>
          <w:w w:val="105"/>
        </w:rPr>
        <w:t xml:space="preserve"> </w:t>
      </w:r>
      <w:r>
        <w:rPr>
          <w:w w:val="105"/>
        </w:rPr>
        <w:t>Algorithm</w:t>
      </w:r>
      <w:bookmarkStart w:id="18" w:name="Problem_formulation"/>
      <w:bookmarkEnd w:id="18"/>
    </w:p>
    <w:p w14:paraId="6874740E" w14:textId="689BB086" w:rsidR="002D7EA3" w:rsidRPr="00D67128" w:rsidRDefault="004C0EA9" w:rsidP="004C0EA9">
      <w:pPr>
        <w:pStyle w:val="2"/>
        <w:rPr>
          <w:w w:val="105"/>
        </w:rPr>
      </w:pPr>
      <w:r>
        <w:rPr>
          <w:w w:val="105"/>
        </w:rPr>
        <w:t>S4.1</w:t>
      </w:r>
      <w:r>
        <w:rPr>
          <w:w w:val="105"/>
        </w:rPr>
        <w:tab/>
        <w:t>Problem</w:t>
      </w:r>
      <w:r>
        <w:rPr>
          <w:spacing w:val="8"/>
          <w:w w:val="105"/>
        </w:rPr>
        <w:t xml:space="preserve"> </w:t>
      </w:r>
      <w:r>
        <w:rPr>
          <w:w w:val="105"/>
        </w:rPr>
        <w:t>formulation</w:t>
      </w:r>
    </w:p>
    <w:p w14:paraId="31C84652" w14:textId="049CF5BE" w:rsidR="002D7EA3" w:rsidRPr="00D67128" w:rsidRDefault="00270BBE" w:rsidP="001929C3">
      <w:pPr>
        <w:pStyle w:val="a3"/>
        <w:rPr>
          <w:spacing w:val="-2"/>
        </w:rPr>
      </w:pPr>
      <w:r>
        <w:t>Given</w:t>
      </w:r>
      <w:r>
        <w:rPr>
          <w:spacing w:val="40"/>
        </w:rPr>
        <w:t xml:space="preserve"> </w:t>
      </w:r>
      <w:r>
        <w:t>a</w:t>
      </w:r>
      <w:r>
        <w:rPr>
          <w:spacing w:val="40"/>
        </w:rPr>
        <w:t xml:space="preserve"> </w:t>
      </w:r>
      <w:r>
        <w:t>target</w:t>
      </w:r>
      <w:r>
        <w:rPr>
          <w:spacing w:val="40"/>
        </w:rPr>
        <w:t xml:space="preserve"> </w:t>
      </w:r>
      <w:r>
        <w:t>ablation</w:t>
      </w:r>
      <w:r>
        <w:rPr>
          <w:spacing w:val="40"/>
        </w:rPr>
        <w:t xml:space="preserve"> </w:t>
      </w:r>
      <w:r>
        <w:t>geometry</w:t>
      </w:r>
      <w:r>
        <w:rPr>
          <w:spacing w:val="40"/>
        </w:rPr>
        <w:t xml:space="preserve"> </w:t>
      </w:r>
      <w:r>
        <w:t>(</w:t>
      </w:r>
      <w:r>
        <w:rPr>
          <w:i/>
        </w:rPr>
        <w:t>D</w:t>
      </w:r>
      <w:r>
        <w:rPr>
          <w:vertAlign w:val="subscript"/>
        </w:rPr>
        <w:t>target</w:t>
      </w:r>
      <w:r>
        <w:rPr>
          <w:i/>
        </w:rPr>
        <w:t>,</w:t>
      </w:r>
      <w:r>
        <w:rPr>
          <w:i/>
          <w:spacing w:val="30"/>
        </w:rPr>
        <w:t xml:space="preserve"> </w:t>
      </w:r>
      <w:r>
        <w:rPr>
          <w:i/>
        </w:rPr>
        <w:t>H</w:t>
      </w:r>
      <w:r>
        <w:rPr>
          <w:vertAlign w:val="subscript"/>
        </w:rPr>
        <w:t>target</w:t>
      </w:r>
      <w:r>
        <w:t>),</w:t>
      </w:r>
      <w:r>
        <w:rPr>
          <w:spacing w:val="45"/>
        </w:rPr>
        <w:t xml:space="preserve"> </w:t>
      </w:r>
      <w:r>
        <w:t>we</w:t>
      </w:r>
      <w:r>
        <w:rPr>
          <w:spacing w:val="40"/>
        </w:rPr>
        <w:t xml:space="preserve"> </w:t>
      </w:r>
      <w:r>
        <w:t>seek</w:t>
      </w:r>
      <w:r>
        <w:rPr>
          <w:spacing w:val="40"/>
        </w:rPr>
        <w:t xml:space="preserve"> </w:t>
      </w:r>
      <w:r>
        <w:t>optimal</w:t>
      </w:r>
      <w:r>
        <w:rPr>
          <w:spacing w:val="40"/>
        </w:rPr>
        <w:t xml:space="preserve"> </w:t>
      </w:r>
      <w:r>
        <w:t>process</w:t>
      </w:r>
      <w:r>
        <w:rPr>
          <w:spacing w:val="40"/>
        </w:rPr>
        <w:t xml:space="preserve"> </w:t>
      </w:r>
      <w:r>
        <w:rPr>
          <w:spacing w:val="-2"/>
        </w:rPr>
        <w:t xml:space="preserve">parameters </w:t>
      </w:r>
      <m:oMath>
        <m:sSup>
          <m:sSupPr>
            <m:ctrlPr>
              <w:rPr>
                <w:rFonts w:ascii="Cambria Math" w:hAnsi="Cambria Math"/>
                <w:spacing w:val="-2"/>
              </w:rPr>
            </m:ctrlPr>
          </m:sSupPr>
          <m:e>
            <m:r>
              <w:rPr>
                <w:rFonts w:ascii="Cambria Math" w:hAnsi="Cambria Math"/>
                <w:spacing w:val="-2"/>
              </w:rPr>
              <m:t>p</m:t>
            </m:r>
          </m:e>
          <m:sup>
            <m:r>
              <w:rPr>
                <w:rFonts w:ascii="Cambria Math" w:hAnsi="Cambria Math"/>
                <w:spacing w:val="-2"/>
              </w:rPr>
              <m:t>*</m:t>
            </m:r>
          </m:sup>
        </m:sSup>
        <m:r>
          <w:rPr>
            <w:rFonts w:ascii="Cambria Math" w:hAnsi="Cambria Math"/>
            <w:spacing w:val="-2"/>
          </w:rPr>
          <m:t>=</m:t>
        </m:r>
        <m:sSup>
          <m:sSupPr>
            <m:ctrlPr>
              <w:rPr>
                <w:rFonts w:ascii="Cambria Math" w:hAnsi="Cambria Math"/>
                <w:i/>
                <w:spacing w:val="-2"/>
              </w:rPr>
            </m:ctrlPr>
          </m:sSupPr>
          <m:e>
            <m:d>
              <m:dPr>
                <m:begChr m:val="["/>
                <m:endChr m:val="]"/>
                <m:ctrlPr>
                  <w:rPr>
                    <w:rFonts w:ascii="Cambria Math" w:hAnsi="Cambria Math"/>
                    <w:i/>
                    <w:spacing w:val="-2"/>
                  </w:rPr>
                </m:ctrlPr>
              </m:dPr>
              <m:e>
                <m:sSubSup>
                  <m:sSubSupPr>
                    <m:ctrlPr>
                      <w:rPr>
                        <w:rFonts w:ascii="Cambria Math" w:hAnsi="Cambria Math"/>
                        <w:i/>
                        <w:spacing w:val="-2"/>
                      </w:rPr>
                    </m:ctrlPr>
                  </m:sSubSupPr>
                  <m:e>
                    <m:r>
                      <w:rPr>
                        <w:rFonts w:ascii="Cambria Math" w:hAnsi="Cambria Math"/>
                        <w:spacing w:val="-2"/>
                      </w:rPr>
                      <m:t>E</m:t>
                    </m:r>
                  </m:e>
                  <m:sub>
                    <m:r>
                      <m:rPr>
                        <m:sty m:val="p"/>
                      </m:rPr>
                      <w:rPr>
                        <w:rFonts w:ascii="Cambria Math" w:hAnsi="Cambria Math"/>
                        <w:spacing w:val="-2"/>
                      </w:rPr>
                      <m:t>p</m:t>
                    </m:r>
                  </m:sub>
                  <m:sup>
                    <m:r>
                      <w:rPr>
                        <w:rFonts w:ascii="Cambria Math" w:hAnsi="Cambria Math"/>
                        <w:spacing w:val="-2"/>
                      </w:rPr>
                      <m:t>*</m:t>
                    </m:r>
                  </m:sup>
                </m:sSubSup>
                <m:r>
                  <w:rPr>
                    <w:rFonts w:ascii="Cambria Math" w:hAnsi="Cambria Math"/>
                    <w:spacing w:val="-2"/>
                  </w:rPr>
                  <m:t>,f,</m:t>
                </m:r>
                <m:sSubSup>
                  <m:sSubSupPr>
                    <m:ctrlPr>
                      <w:rPr>
                        <w:rFonts w:ascii="Cambria Math" w:hAnsi="Cambria Math"/>
                        <w:i/>
                        <w:spacing w:val="-2"/>
                      </w:rPr>
                    </m:ctrlPr>
                  </m:sSubSupPr>
                  <m:e>
                    <m:r>
                      <w:rPr>
                        <w:rFonts w:ascii="Cambria Math" w:hAnsi="Cambria Math"/>
                        <w:spacing w:val="-2"/>
                      </w:rPr>
                      <m:t>ω</m:t>
                    </m:r>
                  </m:e>
                  <m:sub>
                    <m:r>
                      <w:rPr>
                        <w:rFonts w:ascii="Cambria Math" w:hAnsi="Cambria Math"/>
                        <w:spacing w:val="-2"/>
                      </w:rPr>
                      <m:t>0</m:t>
                    </m:r>
                  </m:sub>
                  <m:sup>
                    <m:r>
                      <w:rPr>
                        <w:rFonts w:ascii="Cambria Math" w:hAnsi="Cambria Math"/>
                        <w:spacing w:val="-2"/>
                      </w:rPr>
                      <m:t>*</m:t>
                    </m:r>
                  </m:sup>
                </m:sSubSup>
              </m:e>
            </m:d>
          </m:e>
          <m:sup>
            <m:r>
              <w:rPr>
                <w:rFonts w:ascii="Cambria Math" w:hAnsi="Cambria Math"/>
                <w:spacing w:val="-2"/>
              </w:rPr>
              <m:t>T</m:t>
            </m:r>
          </m:sup>
        </m:sSup>
      </m:oMath>
      <w:r>
        <w:t>that</w:t>
      </w:r>
      <w:r>
        <w:rPr>
          <w:spacing w:val="-11"/>
        </w:rPr>
        <w:t xml:space="preserve"> </w:t>
      </w:r>
      <w:r>
        <w:t>minimise</w:t>
      </w:r>
      <w:r>
        <w:rPr>
          <w:spacing w:val="-10"/>
        </w:rPr>
        <w:t xml:space="preserve"> </w:t>
      </w:r>
      <w:r>
        <w:t>the</w:t>
      </w:r>
      <w:r>
        <w:rPr>
          <w:spacing w:val="-10"/>
        </w:rPr>
        <w:t xml:space="preserve"> </w:t>
      </w:r>
      <w:r>
        <w:t>design</w:t>
      </w:r>
      <w:r>
        <w:rPr>
          <w:spacing w:val="-11"/>
        </w:rPr>
        <w:t xml:space="preserve"> </w:t>
      </w:r>
      <w:r>
        <w:rPr>
          <w:spacing w:val="-2"/>
        </w:rPr>
        <w:t>objective</w:t>
      </w:r>
    </w:p>
    <w:p w14:paraId="721BC535" w14:textId="789D5DB8" w:rsidR="002E25F0" w:rsidRPr="00D67128" w:rsidRDefault="009B63AF" w:rsidP="001929C3">
      <w:pPr>
        <w:pStyle w:val="a3"/>
      </w:pPr>
      <m:oMathPara>
        <m:oMath>
          <m:eqArr>
            <m:eqArrPr>
              <m:maxDist m:val="1"/>
              <m:ctrlPr>
                <w:rPr>
                  <w:rFonts w:ascii="Cambria Math" w:hAnsi="Cambria Math"/>
                  <w:i/>
                </w:rPr>
              </m:ctrlPr>
            </m:eqArrPr>
            <m:e>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inv</m:t>
                  </m:r>
                </m:sub>
              </m:sSub>
              <m:d>
                <m:dPr>
                  <m:ctrlPr>
                    <w:rPr>
                      <w:rFonts w:ascii="Cambria Math" w:hAnsi="Cambria Math"/>
                    </w:rPr>
                  </m:ctrlPr>
                </m:dPr>
                <m:e>
                  <m:r>
                    <w:rPr>
                      <w:rFonts w:ascii="Cambria Math" w:hAnsi="Cambria Math"/>
                    </w:rPr>
                    <m:t>p</m:t>
                  </m:r>
                </m:e>
              </m:d>
              <m:r>
                <m:rPr>
                  <m:sty m:val="p"/>
                </m:rPr>
                <w:rPr>
                  <w:rFonts w:ascii="Cambria Math" w:hAnsi="Cambria Math"/>
                </w:rPr>
                <m:t>=</m:t>
              </m:r>
              <m:sSub>
                <m:sSubPr>
                  <m:ctrlPr>
                    <w:rPr>
                      <w:rFonts w:ascii="Cambria Math" w:hAnsi="Cambria Math"/>
                    </w:rPr>
                  </m:ctrlPr>
                </m:sSubPr>
                <m:e>
                  <m:r>
                    <w:rPr>
                      <w:rFonts w:ascii="Cambria Math" w:hAnsi="Cambria Math"/>
                    </w:rPr>
                    <m:t>ω</m:t>
                  </m:r>
                </m:e>
                <m:sub>
                  <m:r>
                    <m:rPr>
                      <m:sty m:val="p"/>
                    </m:rPr>
                    <w:rPr>
                      <w:rFonts w:ascii="Cambria Math" w:hAnsi="Cambria Math"/>
                    </w:rPr>
                    <m:t>D</m:t>
                  </m:r>
                </m:sub>
              </m:sSub>
              <m:sSup>
                <m:sSupPr>
                  <m:ctrlPr>
                    <w:rPr>
                      <w:rFonts w:ascii="Cambria Math" w:hAnsi="Cambria Math"/>
                    </w:rPr>
                  </m:ctrlPr>
                </m:sSupPr>
                <m:e>
                  <m:d>
                    <m:dPr>
                      <m:begChr m:val="["/>
                      <m:endChr m:val="]"/>
                      <m:ctrlPr>
                        <w:rPr>
                          <w:rFonts w:ascii="Cambria Math" w:hAnsi="Cambria Math"/>
                        </w:rPr>
                      </m:ctrlPr>
                    </m:dPr>
                    <m:e>
                      <m:acc>
                        <m:accPr>
                          <m:ctrlPr>
                            <w:rPr>
                              <w:rFonts w:ascii="Cambria Math" w:hAnsi="Cambria Math"/>
                            </w:rPr>
                          </m:ctrlPr>
                        </m:accPr>
                        <m:e>
                          <m:r>
                            <w:rPr>
                              <w:rFonts w:ascii="Cambria Math" w:hAnsi="Cambria Math"/>
                            </w:rPr>
                            <m:t>D</m:t>
                          </m:r>
                        </m:e>
                      </m:acc>
                      <m:d>
                        <m:dPr>
                          <m:ctrlPr>
                            <w:rPr>
                              <w:rFonts w:ascii="Cambria Math" w:hAnsi="Cambria Math"/>
                            </w:rPr>
                          </m:ctrlPr>
                        </m:dPr>
                        <m:e>
                          <m:r>
                            <w:rPr>
                              <w:rFonts w:ascii="Cambria Math" w:hAnsi="Cambria Math"/>
                            </w:rPr>
                            <m:t>p</m:t>
                          </m:r>
                        </m:e>
                      </m:d>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target</m:t>
                          </m:r>
                        </m:sub>
                      </m:sSub>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ω</m:t>
                  </m:r>
                </m:e>
                <m:sub>
                  <m:r>
                    <m:rPr>
                      <m:sty m:val="p"/>
                    </m:rPr>
                    <w:rPr>
                      <w:rFonts w:ascii="Cambria Math" w:hAnsi="Cambria Math"/>
                    </w:rPr>
                    <m:t>H</m:t>
                  </m:r>
                </m:sub>
              </m:sSub>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H</m:t>
                              </m:r>
                            </m:e>
                          </m:acc>
                        </m:e>
                        <m:sub>
                          <m:r>
                            <m:rPr>
                              <m:sty m:val="p"/>
                            </m:rPr>
                            <w:rPr>
                              <w:rFonts w:ascii="Cambria Math" w:hAnsi="Cambria Math"/>
                            </w:rPr>
                            <m:t>rim</m:t>
                          </m:r>
                        </m:sub>
                      </m:sSub>
                      <m:d>
                        <m:dPr>
                          <m:ctrlPr>
                            <w:rPr>
                              <w:rFonts w:ascii="Cambria Math" w:hAnsi="Cambria Math"/>
                            </w:rPr>
                          </m:ctrlPr>
                        </m:dPr>
                        <m:e>
                          <m:r>
                            <w:rPr>
                              <w:rFonts w:ascii="Cambria Math" w:hAnsi="Cambria Math"/>
                            </w:rPr>
                            <m:t>p</m:t>
                          </m:r>
                        </m:e>
                      </m:d>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target</m:t>
                          </m:r>
                        </m:sub>
                      </m:sSub>
                    </m:e>
                  </m:d>
                </m:e>
                <m:sup>
                  <m:r>
                    <m:rPr>
                      <m:sty m:val="p"/>
                    </m:rPr>
                    <w:rPr>
                      <w:rFonts w:ascii="Cambria Math" w:hAnsi="Cambria Math"/>
                    </w:rPr>
                    <m:t>2</m:t>
                  </m:r>
                </m:sup>
              </m:sSup>
              <m:r>
                <w:rPr>
                  <w:rFonts w:ascii="Cambria Math" w:hAnsi="Cambria Math"/>
                </w:rPr>
                <m:t>,#</m:t>
              </m:r>
              <m:d>
                <m:dPr>
                  <m:ctrlPr>
                    <w:rPr>
                      <w:rFonts w:ascii="Cambria Math" w:hAnsi="Cambria Math"/>
                      <w:i/>
                    </w:rPr>
                  </m:ctrlPr>
                </m:dPr>
                <m:e>
                  <m:r>
                    <m:rPr>
                      <m:sty m:val="p"/>
                    </m:rPr>
                    <w:rPr>
                      <w:rFonts w:ascii="Cambria Math" w:hAnsi="Cambria Math"/>
                    </w:rPr>
                    <m:t>S8</m:t>
                  </m:r>
                </m:e>
              </m:d>
            </m:e>
          </m:eqArr>
        </m:oMath>
      </m:oMathPara>
    </w:p>
    <w:p w14:paraId="5B18F3AD" w14:textId="26A404BE" w:rsidR="002D7EA3" w:rsidRPr="00D67128" w:rsidRDefault="00E62478" w:rsidP="001929C3">
      <w:pPr>
        <w:pStyle w:val="a3"/>
      </w:pPr>
      <w:r>
        <w:t xml:space="preserve">where </w:t>
      </w:r>
      <m:oMath>
        <m:acc>
          <m:accPr>
            <m:ctrlPr>
              <w:rPr>
                <w:rFonts w:ascii="Cambria Math" w:hAnsi="Cambria Math"/>
              </w:rPr>
            </m:ctrlPr>
          </m:accPr>
          <m:e>
            <m:r>
              <w:rPr>
                <w:rFonts w:ascii="Cambria Math" w:hAnsi="Cambria Math"/>
              </w:rPr>
              <m:t>D</m:t>
            </m:r>
          </m:e>
        </m:acc>
        <m:r>
          <w:rPr>
            <w:rFonts w:ascii="Cambria Math" w:hAnsi="Cambria Math"/>
          </w:rPr>
          <m:t>(p)</m:t>
        </m:r>
      </m:oMath>
      <w:r>
        <w:rPr>
          <w:rFonts w:hint="eastAsia"/>
        </w:rPr>
        <w:t xml:space="preserve"> a</w:t>
      </w:r>
      <w:r>
        <w:t xml:space="preserve">nd </w:t>
      </w:r>
      <m:oMath>
        <m:sSub>
          <m:sSubPr>
            <m:ctrlPr>
              <w:rPr>
                <w:rFonts w:ascii="Cambria Math" w:hAnsi="Cambria Math"/>
              </w:rPr>
            </m:ctrlPr>
          </m:sSubPr>
          <m:e>
            <m:acc>
              <m:accPr>
                <m:ctrlPr>
                  <w:rPr>
                    <w:rFonts w:ascii="Cambria Math" w:hAnsi="Cambria Math"/>
                    <w:i/>
                  </w:rPr>
                </m:ctrlPr>
              </m:accPr>
              <m:e>
                <m:r>
                  <w:rPr>
                    <w:rFonts w:ascii="Cambria Math" w:hAnsi="Cambria Math"/>
                  </w:rPr>
                  <m:t>H</m:t>
                </m:r>
              </m:e>
            </m:acc>
          </m:e>
          <m:sub>
            <m:r>
              <w:rPr>
                <w:rFonts w:ascii="Cambria Math" w:hAnsi="Cambria Math"/>
              </w:rPr>
              <m:t>rim</m:t>
            </m:r>
          </m:sub>
        </m:sSub>
        <m:r>
          <w:rPr>
            <w:rFonts w:ascii="Cambria Math" w:hAnsi="Cambria Math"/>
          </w:rPr>
          <m:t>(p)</m:t>
        </m:r>
      </m:oMath>
      <w:r>
        <w:t xml:space="preserve"> are scalar quantities extracted from the PINN temperature field at converged time </w:t>
      </w:r>
      <w:r>
        <w:rPr>
          <w:i/>
        </w:rPr>
        <w:t>t</w:t>
      </w:r>
      <w:r>
        <w:rPr>
          <w:vertAlign w:val="subscript"/>
        </w:rPr>
        <w:t>final</w:t>
      </w:r>
      <w:r>
        <w:t xml:space="preserve">. Physical box constraints on </w:t>
      </w:r>
      <w:r>
        <w:rPr>
          <w:i/>
        </w:rPr>
        <w:t>p</w:t>
      </w:r>
      <w:r>
        <w:t xml:space="preserve"> are enforced via sigmoid reparametrisation:</w:t>
      </w:r>
    </w:p>
    <w:p w14:paraId="4B589469" w14:textId="3F467D72" w:rsidR="00663965" w:rsidRPr="00D67128" w:rsidRDefault="009B63AF" w:rsidP="001929C3">
      <w:pPr>
        <w:pStyle w:val="a3"/>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k</m:t>
                  </m:r>
                </m:sub>
                <m:sup>
                  <m:r>
                    <w:rPr>
                      <w:rFonts w:ascii="Cambria Math" w:hAnsi="Cambria Math"/>
                    </w:rPr>
                    <m:t>min</m:t>
                  </m:r>
                </m:sup>
              </m:sSubSup>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k</m:t>
                      </m:r>
                    </m:sub>
                    <m:sup>
                      <m:r>
                        <w:rPr>
                          <w:rFonts w:ascii="Cambria Math" w:hAnsi="Cambria Math"/>
                        </w:rPr>
                        <m:t>max</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k</m:t>
                      </m:r>
                    </m:sub>
                    <m:sup>
                      <m:r>
                        <w:rPr>
                          <w:rFonts w:ascii="Cambria Math" w:hAnsi="Cambria Math"/>
                        </w:rPr>
                        <m:t>min</m:t>
                      </m:r>
                    </m:sup>
                  </m:sSubSup>
                </m:e>
              </m:d>
              <m: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ξ</m:t>
                      </m:r>
                    </m:e>
                    <m:sub>
                      <m:r>
                        <w:rPr>
                          <w:rFonts w:ascii="Cambria Math" w:hAnsi="Cambria Math"/>
                        </w:rPr>
                        <m:t>k</m:t>
                      </m:r>
                    </m:sub>
                  </m:sSub>
                </m:e>
              </m:d>
              <m:r>
                <w:rPr>
                  <w:rFonts w:ascii="Cambria Math" w:hAnsi="Cambria Math"/>
                </w:rPr>
                <m:t xml:space="preserve">,  </m:t>
              </m:r>
              <m:sSub>
                <m:sSubPr>
                  <m:ctrlPr>
                    <w:rPr>
                      <w:rFonts w:ascii="Cambria Math" w:hAnsi="Cambria Math"/>
                      <w:i/>
                    </w:rPr>
                  </m:ctrlPr>
                </m:sSubPr>
                <m:e>
                  <m:r>
                    <w:rPr>
                      <w:rFonts w:ascii="Cambria Math" w:hAnsi="Cambria Math"/>
                    </w:rPr>
                    <m:t>ξ</m:t>
                  </m:r>
                </m:e>
                <m:sub>
                  <m:r>
                    <w:rPr>
                      <w:rFonts w:ascii="Cambria Math" w:hAnsi="Cambria Math"/>
                    </w:rPr>
                    <m:t>k</m:t>
                  </m:r>
                </m:sub>
              </m:sSub>
              <m:r>
                <m:rPr>
                  <m:scr m:val="double-struck"/>
                </m:rPr>
                <w:rPr>
                  <w:rFonts w:ascii="Cambria Math" w:hAnsi="Cambria Math"/>
                </w:rPr>
                <m:t>∈R,#</m:t>
              </m:r>
              <m:d>
                <m:dPr>
                  <m:ctrlPr>
                    <w:rPr>
                      <w:rFonts w:ascii="Cambria Math" w:hAnsi="Cambria Math"/>
                      <w:i/>
                    </w:rPr>
                  </m:ctrlPr>
                </m:dPr>
                <m:e>
                  <m:r>
                    <w:rPr>
                      <w:rFonts w:ascii="Cambria Math" w:hAnsi="Cambria Math"/>
                    </w:rPr>
                    <m:t>S9</m:t>
                  </m:r>
                </m:e>
              </m:d>
            </m:e>
          </m:eqArr>
        </m:oMath>
      </m:oMathPara>
    </w:p>
    <w:p w14:paraId="6EF1B5A0" w14:textId="3D1BB065" w:rsidR="00E62478" w:rsidRPr="00D67128" w:rsidRDefault="00E62478" w:rsidP="001929C3">
      <w:pPr>
        <w:pStyle w:val="a3"/>
      </w:pPr>
      <w:r>
        <w:t xml:space="preserve">so that optimization over the unconstrained variable </w:t>
      </w:r>
      <m:oMath>
        <m:sSub>
          <m:sSubPr>
            <m:ctrlPr>
              <w:rPr>
                <w:rFonts w:ascii="Cambria Math" w:hAnsi="Cambria Math"/>
                <w:i/>
              </w:rPr>
            </m:ctrlPr>
          </m:sSubPr>
          <m:e>
            <m:r>
              <w:rPr>
                <w:rFonts w:ascii="Cambria Math" w:hAnsi="Cambria Math"/>
              </w:rPr>
              <m:t>ξ</m:t>
            </m:r>
          </m:e>
          <m:sub>
            <m:r>
              <w:rPr>
                <w:rFonts w:ascii="Cambria Math" w:hAnsi="Cambria Math"/>
              </w:rPr>
              <m:t>k</m:t>
            </m:r>
          </m:sub>
        </m:sSub>
      </m:oMath>
      <w:r>
        <w:rPr>
          <w:rFonts w:hint="eastAsia"/>
        </w:rPr>
        <w:t xml:space="preserve"> </w:t>
      </w:r>
      <w:r>
        <w:t xml:space="preserve">always yields a feasible </w:t>
      </w:r>
      <m:oMath>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k</m:t>
            </m:r>
          </m:sub>
          <m:sup>
            <m:r>
              <w:rPr>
                <w:rFonts w:ascii="Cambria Math" w:hAnsi="Cambria Math"/>
              </w:rPr>
              <m:t>min</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k</m:t>
            </m:r>
          </m:sub>
          <m:sup>
            <m:r>
              <w:rPr>
                <w:rFonts w:ascii="Cambria Math" w:hAnsi="Cambria Math"/>
              </w:rPr>
              <m:t>max</m:t>
            </m:r>
          </m:sup>
        </m:sSubSup>
        <m:r>
          <m:rPr>
            <m:sty m:val="p"/>
          </m:rPr>
          <w:rPr>
            <w:rFonts w:ascii="Cambria Math" w:hAnsi="Cambria Math"/>
          </w:rPr>
          <m:t>]</m:t>
        </m:r>
      </m:oMath>
      <w:r>
        <w:t xml:space="preserve">. </w:t>
      </w:r>
    </w:p>
    <w:p w14:paraId="22EB9E29" w14:textId="77777777" w:rsidR="00A94DA8" w:rsidRPr="00D67128" w:rsidRDefault="00A94DA8" w:rsidP="001929C3">
      <w:pPr>
        <w:pStyle w:val="a3"/>
      </w:pPr>
    </w:p>
    <w:p w14:paraId="67490A2A" w14:textId="77777777" w:rsidR="002D7EA3" w:rsidRPr="00D67128" w:rsidRDefault="00270BBE" w:rsidP="004C0EA9">
      <w:pPr>
        <w:pStyle w:val="2"/>
        <w:rPr>
          <w:w w:val="105"/>
        </w:rPr>
      </w:pPr>
      <w:bookmarkStart w:id="19" w:name="Pseudo-code"/>
      <w:bookmarkEnd w:id="19"/>
      <w:r>
        <w:rPr>
          <w:w w:val="105"/>
        </w:rPr>
        <w:t>S4.2</w:t>
      </w:r>
      <w:r>
        <w:rPr>
          <w:w w:val="105"/>
        </w:rPr>
        <w:tab/>
      </w:r>
      <w:r>
        <w:rPr>
          <w:spacing w:val="-9"/>
          <w:w w:val="105"/>
        </w:rPr>
        <w:t>Pseudo-</w:t>
      </w:r>
      <w:r>
        <w:rPr>
          <w:w w:val="105"/>
        </w:rPr>
        <w:t>code</w:t>
      </w:r>
    </w:p>
    <w:tbl>
      <w:tblPr>
        <w:tblStyle w:val="10"/>
        <w:tblW w:w="0" w:type="auto"/>
        <w:tblLook w:val="04A0" w:firstRow="1" w:lastRow="0" w:firstColumn="1" w:lastColumn="0" w:noHBand="0" w:noVBand="1"/>
      </w:tblPr>
      <w:tblGrid>
        <w:gridCol w:w="401"/>
        <w:gridCol w:w="8954"/>
      </w:tblGrid>
      <w:tr w:rsidR="00414F65" w:rsidRPr="00D67128" w14:paraId="60619D79" w14:textId="77777777" w:rsidTr="00001744">
        <w:tc>
          <w:tcPr>
            <w:tcW w:w="250" w:type="dxa"/>
            <w:tcBorders>
              <w:top w:val="nil"/>
              <w:left w:val="nil"/>
              <w:bottom w:val="nil"/>
              <w:right w:val="single" w:sz="4" w:space="0" w:color="auto"/>
            </w:tcBorders>
          </w:tcPr>
          <w:p w14:paraId="0A6E5FFB"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eastAsia="굴림체" w:cs="굴림체"/>
                <w:w w:val="105"/>
                <w:sz w:val="16"/>
                <w:lang w:eastAsia="ko-KR"/>
              </w:rPr>
            </w:pPr>
            <w:r>
              <w:rPr>
                <w:rFonts w:ascii="Consolas" w:eastAsia="굴림체" w:hAnsi="Consolas" w:cs="굴림체" w:hint="eastAsia"/>
                <w:w w:val="105"/>
                <w:sz w:val="16"/>
                <w:lang w:eastAsia="ko-KR"/>
              </w:rPr>
              <w:t>1</w:t>
            </w:r>
          </w:p>
          <w:p w14:paraId="68A5761F"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eastAsia="굴림체" w:cs="굴림체"/>
                <w:w w:val="105"/>
                <w:sz w:val="16"/>
                <w:lang w:eastAsia="ko-KR"/>
              </w:rPr>
            </w:pPr>
          </w:p>
          <w:p w14:paraId="617A1BF2"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p>
          <w:p w14:paraId="01969BF2"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p>
          <w:p w14:paraId="3BB1FC81"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4</w:t>
            </w:r>
          </w:p>
          <w:p w14:paraId="770D45DF"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5</w:t>
            </w:r>
          </w:p>
          <w:p w14:paraId="4522A63C"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6</w:t>
            </w:r>
          </w:p>
          <w:p w14:paraId="24839864"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7</w:t>
            </w:r>
          </w:p>
          <w:p w14:paraId="51864C3E"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8</w:t>
            </w:r>
          </w:p>
          <w:p w14:paraId="693D4CE3"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9</w:t>
            </w:r>
          </w:p>
          <w:p w14:paraId="65F42D6D"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0</w:t>
            </w:r>
          </w:p>
          <w:p w14:paraId="717B3A19"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1</w:t>
            </w:r>
          </w:p>
          <w:p w14:paraId="1A939EA6"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2</w:t>
            </w:r>
          </w:p>
          <w:p w14:paraId="6FC40F8C"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3</w:t>
            </w:r>
          </w:p>
          <w:p w14:paraId="0D3E5872"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4</w:t>
            </w:r>
          </w:p>
          <w:p w14:paraId="594A999A"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5</w:t>
            </w:r>
          </w:p>
          <w:p w14:paraId="11D3DC17"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6</w:t>
            </w:r>
          </w:p>
          <w:p w14:paraId="72CB6BD1"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7</w:t>
            </w:r>
          </w:p>
          <w:p w14:paraId="15E55140"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8</w:t>
            </w:r>
          </w:p>
          <w:p w14:paraId="2DDE1342"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1</w:t>
            </w:r>
            <w:r>
              <w:rPr>
                <w:rFonts w:ascii="Consolas" w:eastAsia="굴림체" w:hAnsi="Consolas" w:cs="굴림체"/>
                <w:w w:val="105"/>
                <w:sz w:val="16"/>
                <w:lang w:eastAsia="ko-KR"/>
              </w:rPr>
              <w:t>9</w:t>
            </w:r>
          </w:p>
          <w:p w14:paraId="168FAD20" w14:textId="7777777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0</w:t>
            </w:r>
          </w:p>
          <w:p w14:paraId="631EAC9B" w14:textId="2E7BFD12"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1</w:t>
            </w:r>
          </w:p>
          <w:p w14:paraId="65A86F62" w14:textId="31453E46"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2</w:t>
            </w:r>
          </w:p>
          <w:p w14:paraId="4872DC5F" w14:textId="7194B396"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3</w:t>
            </w:r>
          </w:p>
          <w:p w14:paraId="70BA7E78" w14:textId="6F0C3B3A"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4</w:t>
            </w:r>
          </w:p>
          <w:p w14:paraId="43490C0B" w14:textId="1D4D601D"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lastRenderedPageBreak/>
              <w:t>2</w:t>
            </w:r>
            <w:r>
              <w:rPr>
                <w:rFonts w:ascii="Consolas" w:eastAsia="굴림체" w:hAnsi="Consolas" w:cs="굴림체"/>
                <w:w w:val="105"/>
                <w:sz w:val="16"/>
                <w:lang w:eastAsia="ko-KR"/>
              </w:rPr>
              <w:t>5</w:t>
            </w:r>
          </w:p>
          <w:p w14:paraId="3C6CFC6C" w14:textId="1971CC11"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6</w:t>
            </w:r>
          </w:p>
          <w:p w14:paraId="3DAE6FF5" w14:textId="1E9D64D0"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7</w:t>
            </w:r>
          </w:p>
          <w:p w14:paraId="1731500A" w14:textId="3F9E4944"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8</w:t>
            </w:r>
          </w:p>
          <w:p w14:paraId="366D93AA" w14:textId="076BDC79"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2</w:t>
            </w:r>
            <w:r>
              <w:rPr>
                <w:rFonts w:ascii="Consolas" w:eastAsia="굴림체" w:hAnsi="Consolas" w:cs="굴림체"/>
                <w:w w:val="105"/>
                <w:sz w:val="16"/>
                <w:lang w:eastAsia="ko-KR"/>
              </w:rPr>
              <w:t>9</w:t>
            </w:r>
          </w:p>
          <w:p w14:paraId="4FF5B18C" w14:textId="11B0249B"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p>
          <w:p w14:paraId="2D78FB58" w14:textId="0BF75B17"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0</w:t>
            </w:r>
          </w:p>
          <w:p w14:paraId="2B6E4910" w14:textId="4AA64282"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1</w:t>
            </w:r>
          </w:p>
          <w:p w14:paraId="67524938" w14:textId="1E509F1E"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2</w:t>
            </w:r>
          </w:p>
          <w:p w14:paraId="15F513F3" w14:textId="2368D948"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3</w:t>
            </w:r>
          </w:p>
          <w:p w14:paraId="0864607F" w14:textId="765D5E46"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4</w:t>
            </w:r>
          </w:p>
          <w:p w14:paraId="76F6964B" w14:textId="72948381"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5</w:t>
            </w:r>
          </w:p>
          <w:p w14:paraId="4685EE3D" w14:textId="14E035D1"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6</w:t>
            </w:r>
          </w:p>
          <w:p w14:paraId="787D4546" w14:textId="390F4084"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7</w:t>
            </w:r>
          </w:p>
          <w:p w14:paraId="192AE505" w14:textId="68A1FE8E"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8</w:t>
            </w:r>
          </w:p>
          <w:p w14:paraId="29AF6E52" w14:textId="39AB3B62"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3</w:t>
            </w:r>
            <w:r>
              <w:rPr>
                <w:rFonts w:ascii="Consolas" w:eastAsia="굴림체" w:hAnsi="Consolas" w:cs="굴림체"/>
                <w:w w:val="105"/>
                <w:sz w:val="16"/>
                <w:lang w:eastAsia="ko-KR"/>
              </w:rPr>
              <w:t>9</w:t>
            </w:r>
          </w:p>
          <w:p w14:paraId="7911FFA1" w14:textId="0B663105"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4</w:t>
            </w:r>
            <w:r>
              <w:rPr>
                <w:rFonts w:ascii="Consolas" w:eastAsia="굴림체" w:hAnsi="Consolas" w:cs="굴림체"/>
                <w:w w:val="105"/>
                <w:sz w:val="16"/>
                <w:lang w:eastAsia="ko-KR"/>
              </w:rPr>
              <w:t>0</w:t>
            </w:r>
          </w:p>
          <w:p w14:paraId="3651632E" w14:textId="5C41CC1B" w:rsidR="00A27A0D" w:rsidRPr="00D67128" w:rsidRDefault="00A27A0D" w:rsidP="00A27A0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34" w:lineRule="atLeast"/>
              <w:jc w:val="right"/>
              <w:rPr>
                <w:rFonts w:ascii="Consolas" w:eastAsia="굴림체" w:hAnsi="Consolas" w:cs="굴림체"/>
                <w:w w:val="105"/>
                <w:sz w:val="16"/>
                <w:lang w:eastAsia="ko-KR"/>
              </w:rPr>
            </w:pPr>
            <w:r>
              <w:rPr>
                <w:rFonts w:ascii="Consolas" w:eastAsia="굴림체" w:hAnsi="Consolas" w:cs="굴림체" w:hint="eastAsia"/>
                <w:w w:val="105"/>
                <w:sz w:val="16"/>
                <w:lang w:eastAsia="ko-KR"/>
              </w:rPr>
              <w:t>4</w:t>
            </w:r>
            <w:r>
              <w:rPr>
                <w:rFonts w:ascii="Consolas" w:eastAsia="굴림체" w:hAnsi="Consolas" w:cs="굴림체"/>
                <w:w w:val="105"/>
                <w:sz w:val="16"/>
                <w:lang w:eastAsia="ko-KR"/>
              </w:rPr>
              <w:t>1</w:t>
            </w:r>
          </w:p>
        </w:tc>
        <w:tc>
          <w:tcPr>
            <w:tcW w:w="9326" w:type="dxa"/>
            <w:tcBorders>
              <w:left w:val="single" w:sz="4" w:space="0" w:color="auto"/>
            </w:tcBorders>
          </w:tcPr>
          <w:p w14:paraId="57E053D3"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Style w:val="cs-default-common-keyword1"/>
                <w:rFonts w:ascii="Consolas" w:hAnsi="Consolas"/>
                <w:color w:val="A71D5D"/>
                <w:w w:val="105"/>
                <w:sz w:val="18"/>
                <w:szCs w:val="18"/>
              </w:rPr>
              <w:lastRenderedPageBreak/>
              <w:t>def</w:t>
            </w:r>
            <w:r>
              <w:rPr>
                <w:rFonts w:ascii="Consolas" w:hAnsi="Consolas"/>
                <w:color w:val="010101"/>
                <w:w w:val="105"/>
                <w:sz w:val="18"/>
                <w:szCs w:val="18"/>
              </w:rPr>
              <w:t xml:space="preserve"> inverse_design(target_depth_um, target_rim_um, w_D</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1.0</w:t>
            </w:r>
            <w:r>
              <w:rPr>
                <w:rFonts w:ascii="Consolas" w:hAnsi="Consolas"/>
                <w:color w:val="010101"/>
                <w:w w:val="105"/>
                <w:sz w:val="18"/>
                <w:szCs w:val="18"/>
              </w:rPr>
              <w:t>, w_H</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1.0</w:t>
            </w:r>
            <w:r>
              <w:rPr>
                <w:rFonts w:ascii="Consolas" w:hAnsi="Consolas"/>
                <w:color w:val="010101"/>
                <w:w w:val="105"/>
                <w:sz w:val="18"/>
                <w:szCs w:val="18"/>
              </w:rPr>
              <w:t>, max_iter</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300</w:t>
            </w:r>
            <w:r>
              <w:rPr>
                <w:rFonts w:ascii="Consolas" w:hAnsi="Consolas"/>
                <w:color w:val="010101"/>
                <w:w w:val="105"/>
                <w:sz w:val="18"/>
                <w:szCs w:val="18"/>
              </w:rPr>
              <w:t>, lr_inv</w:t>
            </w:r>
            <w:r>
              <w:rPr>
                <w:rStyle w:val="cs-default-common-keyword1"/>
                <w:rFonts w:ascii="Consolas" w:hAnsi="Consolas"/>
                <w:color w:val="A71D5D"/>
                <w:w w:val="105"/>
                <w:sz w:val="18"/>
                <w:szCs w:val="18"/>
              </w:rPr>
              <w:t>=</w:t>
            </w:r>
            <w:r>
              <w:rPr>
                <w:rFonts w:ascii="Consolas" w:hAnsi="Consolas"/>
                <w:color w:val="010101"/>
                <w:w w:val="105"/>
                <w:sz w:val="18"/>
                <w:szCs w:val="18"/>
              </w:rPr>
              <w:t>2e</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2</w:t>
            </w:r>
            <w:r>
              <w:rPr>
                <w:rFonts w:ascii="Consolas" w:hAnsi="Consolas"/>
                <w:color w:val="010101"/>
                <w:w w:val="105"/>
                <w:sz w:val="18"/>
                <w:szCs w:val="18"/>
              </w:rPr>
              <w:t>, tol</w:t>
            </w:r>
            <w:r>
              <w:rPr>
                <w:rStyle w:val="cs-default-common-keyword1"/>
                <w:rFonts w:ascii="Consolas" w:hAnsi="Consolas"/>
                <w:color w:val="A71D5D"/>
                <w:w w:val="105"/>
                <w:sz w:val="18"/>
                <w:szCs w:val="18"/>
              </w:rPr>
              <w:t>=</w:t>
            </w:r>
            <w:r>
              <w:rPr>
                <w:rFonts w:ascii="Consolas" w:hAnsi="Consolas"/>
                <w:color w:val="010101"/>
                <w:w w:val="105"/>
                <w:sz w:val="18"/>
                <w:szCs w:val="18"/>
              </w:rPr>
              <w:t>1e</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3</w:t>
            </w:r>
            <w:r>
              <w:rPr>
                <w:rFonts w:ascii="Consolas" w:hAnsi="Consolas"/>
                <w:color w:val="010101"/>
                <w:w w:val="105"/>
                <w:sz w:val="18"/>
                <w:szCs w:val="18"/>
              </w:rPr>
              <w:t>):</w:t>
            </w:r>
          </w:p>
          <w:p w14:paraId="53FC97EC"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string"/>
                <w:rFonts w:ascii="Consolas" w:hAnsi="Consolas"/>
                <w:color w:val="63A35C"/>
                <w:w w:val="105"/>
                <w:sz w:val="18"/>
              </w:rPr>
              <w:t>"""</w:t>
            </w:r>
          </w:p>
          <w:p w14:paraId="1C5D2382"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Style w:val="cs-default-common-string"/>
                <w:rFonts w:ascii="Consolas" w:hAnsi="Consolas"/>
                <w:color w:val="63A35C"/>
                <w:w w:val="105"/>
                <w:sz w:val="18"/>
              </w:rPr>
              <w:t xml:space="preserve">    Returns ooptimal laser parameters: (Ep_J, f_Hz, w0_m)</w:t>
            </w:r>
          </w:p>
          <w:p w14:paraId="3C2805D9"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Style w:val="cs-default-common-string"/>
                <w:rFonts w:ascii="Consolas" w:hAnsi="Consolas"/>
                <w:color w:val="63A35C"/>
                <w:w w:val="105"/>
                <w:sz w:val="18"/>
              </w:rPr>
              <w:t xml:space="preserve">    Uses a frozen, pre-trained PINN for graddient computation.</w:t>
            </w:r>
          </w:p>
          <w:p w14:paraId="66752494"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Style w:val="cs-default-common-string"/>
                <w:rFonts w:ascii="Consolas" w:hAnsi="Consolas"/>
                <w:color w:val="63A35C"/>
                <w:w w:val="105"/>
                <w:sz w:val="18"/>
              </w:rPr>
              <w:t xml:space="preserve">    """</w:t>
            </w:r>
          </w:p>
          <w:p w14:paraId="37093E4C"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Initialize unconstrained parameters at physical midpoints</w:t>
            </w:r>
          </w:p>
          <w:p w14:paraId="78A7BF19"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xi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torch.zeros(</w:t>
            </w:r>
            <w:r>
              <w:rPr>
                <w:rStyle w:val="cs-default-common-number"/>
                <w:rFonts w:ascii="Consolas" w:hAnsi="Consolas"/>
                <w:color w:val="0099CC"/>
                <w:w w:val="105"/>
                <w:sz w:val="18"/>
                <w:szCs w:val="18"/>
              </w:rPr>
              <w:t>3</w:t>
            </w:r>
            <w:r>
              <w:rPr>
                <w:rFonts w:ascii="Consolas" w:hAnsi="Consolas"/>
                <w:color w:val="010101"/>
                <w:w w:val="105"/>
                <w:sz w:val="18"/>
                <w:szCs w:val="18"/>
              </w:rPr>
              <w:t>, requires_grad</w:t>
            </w:r>
            <w:r>
              <w:rPr>
                <w:rStyle w:val="cs-default-common-keyword1"/>
                <w:rFonts w:ascii="Consolas" w:hAnsi="Consolas"/>
                <w:color w:val="A71D5D"/>
                <w:w w:val="105"/>
                <w:sz w:val="18"/>
                <w:szCs w:val="18"/>
              </w:rPr>
              <w:t>=</w:t>
            </w:r>
            <w:r>
              <w:rPr>
                <w:rStyle w:val="cs-default-common-keyword0"/>
                <w:rFonts w:ascii="Consolas" w:hAnsi="Consolas"/>
                <w:color w:val="066DE2"/>
                <w:w w:val="105"/>
                <w:sz w:val="18"/>
                <w:szCs w:val="18"/>
              </w:rPr>
              <w:t>True</w:t>
            </w:r>
            <w:r>
              <w:rPr>
                <w:rFonts w:ascii="Consolas" w:hAnsi="Consolas"/>
                <w:color w:val="010101"/>
                <w:w w:val="105"/>
                <w:sz w:val="18"/>
                <w:szCs w:val="18"/>
              </w:rPr>
              <w:t>)</w:t>
            </w:r>
          </w:p>
          <w:p w14:paraId="565B2BF3" w14:textId="223E16D6"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optimizer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torch.optim.Adam([xi], lr</w:t>
            </w:r>
            <w:r>
              <w:rPr>
                <w:rStyle w:val="cs-default-common-keyword1"/>
                <w:rFonts w:ascii="Consolas" w:hAnsi="Consolas"/>
                <w:color w:val="A71D5D"/>
                <w:w w:val="105"/>
                <w:sz w:val="18"/>
                <w:szCs w:val="18"/>
              </w:rPr>
              <w:t>=</w:t>
            </w:r>
            <w:r>
              <w:rPr>
                <w:rFonts w:ascii="Consolas" w:hAnsi="Consolas"/>
                <w:color w:val="010101"/>
                <w:w w:val="105"/>
                <w:sz w:val="18"/>
                <w:szCs w:val="18"/>
              </w:rPr>
              <w:t>lr_inv)</w:t>
            </w:r>
          </w:p>
          <w:p w14:paraId="42FEDE44"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02B1EB83"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Parameter bounds: [Ep_J, f_Hz, w0_m]</w:t>
            </w:r>
          </w:p>
          <w:p w14:paraId="7EA4B915"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p_min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torch.tensor([30e</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6</w:t>
            </w:r>
            <w:r>
              <w:rPr>
                <w:rFonts w:ascii="Consolas" w:hAnsi="Consolas"/>
                <w:color w:val="010101"/>
                <w:w w:val="105"/>
                <w:sz w:val="18"/>
                <w:szCs w:val="18"/>
              </w:rPr>
              <w:t xml:space="preserve">, </w:t>
            </w:r>
            <w:r>
              <w:rPr>
                <w:rStyle w:val="cs-default-common-number"/>
                <w:rFonts w:ascii="Consolas" w:hAnsi="Consolas"/>
                <w:color w:val="0099CC"/>
                <w:w w:val="105"/>
                <w:sz w:val="18"/>
                <w:szCs w:val="18"/>
              </w:rPr>
              <w:t>1e3</w:t>
            </w:r>
            <w:r>
              <w:rPr>
                <w:rFonts w:ascii="Consolas" w:hAnsi="Consolas"/>
                <w:color w:val="010101"/>
                <w:w w:val="105"/>
                <w:sz w:val="18"/>
                <w:szCs w:val="18"/>
              </w:rPr>
              <w:t>, 15e</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6</w:t>
            </w:r>
            <w:r>
              <w:rPr>
                <w:rFonts w:ascii="Consolas" w:hAnsi="Consolas"/>
                <w:color w:val="010101"/>
                <w:w w:val="105"/>
                <w:sz w:val="18"/>
                <w:szCs w:val="18"/>
              </w:rPr>
              <w:t>])</w:t>
            </w:r>
          </w:p>
          <w:p w14:paraId="105D5930" w14:textId="46A1BE54"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p_max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torch.tensor([300e</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6</w:t>
            </w:r>
            <w:r>
              <w:rPr>
                <w:rFonts w:ascii="Consolas" w:hAnsi="Consolas"/>
                <w:color w:val="010101"/>
                <w:w w:val="105"/>
                <w:sz w:val="18"/>
                <w:szCs w:val="18"/>
              </w:rPr>
              <w:t xml:space="preserve">, </w:t>
            </w:r>
            <w:r>
              <w:rPr>
                <w:rStyle w:val="cs-default-common-number"/>
                <w:rFonts w:ascii="Consolas" w:hAnsi="Consolas"/>
                <w:color w:val="0099CC"/>
                <w:w w:val="105"/>
                <w:sz w:val="18"/>
                <w:szCs w:val="18"/>
              </w:rPr>
              <w:t>50e3</w:t>
            </w:r>
            <w:r>
              <w:rPr>
                <w:rFonts w:ascii="Consolas" w:hAnsi="Consolas"/>
                <w:color w:val="010101"/>
                <w:w w:val="105"/>
                <w:sz w:val="18"/>
                <w:szCs w:val="18"/>
              </w:rPr>
              <w:t>, 80e</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6</w:t>
            </w:r>
            <w:r>
              <w:rPr>
                <w:rFonts w:ascii="Consolas" w:hAnsi="Consolas"/>
                <w:color w:val="010101"/>
                <w:w w:val="105"/>
                <w:sz w:val="18"/>
                <w:szCs w:val="18"/>
              </w:rPr>
              <w:t>])</w:t>
            </w:r>
          </w:p>
          <w:p w14:paraId="460F7E5F"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683348E6"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history </w:t>
            </w:r>
            <w:r>
              <w:rPr>
                <w:rStyle w:val="cs-default-common-keyword1"/>
                <w:rFonts w:ascii="Consolas" w:hAnsi="Consolas"/>
                <w:color w:val="A71D5D"/>
                <w:w w:val="105"/>
                <w:sz w:val="18"/>
                <w:szCs w:val="18"/>
              </w:rPr>
              <w:t>=</w:t>
            </w:r>
            <w:r>
              <w:rPr>
                <w:rFonts w:ascii="Consolas" w:hAnsi="Consolas"/>
                <w:color w:val="010101"/>
                <w:w w:val="105"/>
                <w:sz w:val="18"/>
                <w:szCs w:val="18"/>
              </w:rPr>
              <w:t xml:space="preserve"> []</w:t>
            </w:r>
          </w:p>
          <w:p w14:paraId="12807DD1"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keyword1"/>
                <w:rFonts w:ascii="Consolas" w:hAnsi="Consolas"/>
                <w:color w:val="A71D5D"/>
                <w:w w:val="105"/>
                <w:sz w:val="18"/>
                <w:szCs w:val="18"/>
              </w:rPr>
              <w:t>for</w:t>
            </w:r>
            <w:r>
              <w:rPr>
                <w:rFonts w:ascii="Consolas" w:hAnsi="Consolas"/>
                <w:color w:val="010101"/>
                <w:w w:val="105"/>
                <w:sz w:val="18"/>
                <w:szCs w:val="18"/>
              </w:rPr>
              <w:t xml:space="preserve"> iteration </w:t>
            </w:r>
            <w:r>
              <w:rPr>
                <w:rStyle w:val="cs-default-common-keyword1"/>
                <w:rFonts w:ascii="Consolas" w:hAnsi="Consolas"/>
                <w:color w:val="A71D5D"/>
                <w:w w:val="105"/>
                <w:sz w:val="18"/>
                <w:szCs w:val="18"/>
              </w:rPr>
              <w:t>in</w:t>
            </w:r>
            <w:r>
              <w:rPr>
                <w:rFonts w:ascii="Consolas" w:hAnsi="Consolas"/>
                <w:color w:val="010101"/>
                <w:w w:val="105"/>
                <w:sz w:val="18"/>
                <w:szCs w:val="18"/>
              </w:rPr>
              <w:t xml:space="preserve"> </w:t>
            </w:r>
            <w:r>
              <w:rPr>
                <w:rStyle w:val="cs-default-common-keyword0"/>
                <w:rFonts w:ascii="Consolas" w:hAnsi="Consolas"/>
                <w:color w:val="066DE2"/>
                <w:w w:val="105"/>
                <w:sz w:val="18"/>
                <w:szCs w:val="18"/>
              </w:rPr>
              <w:t>range</w:t>
            </w:r>
            <w:r>
              <w:rPr>
                <w:rFonts w:ascii="Consolas" w:hAnsi="Consolas"/>
                <w:color w:val="010101"/>
                <w:w w:val="105"/>
                <w:sz w:val="18"/>
                <w:szCs w:val="18"/>
              </w:rPr>
              <w:t>(max_iter):</w:t>
            </w:r>
          </w:p>
          <w:p w14:paraId="666781BB"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1. Decode: unconstrained to physical parameters</w:t>
            </w:r>
          </w:p>
          <w:p w14:paraId="2BE8D5BA"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p </w:t>
            </w:r>
            <w:r>
              <w:rPr>
                <w:rStyle w:val="cs-default-common-keyword1"/>
                <w:rFonts w:ascii="Consolas" w:hAnsi="Consolas"/>
                <w:color w:val="A71D5D"/>
                <w:w w:val="105"/>
                <w:sz w:val="18"/>
                <w:szCs w:val="18"/>
              </w:rPr>
              <w:t>=</w:t>
            </w:r>
            <w:r>
              <w:rPr>
                <w:rFonts w:ascii="Consolas" w:hAnsi="Consolas"/>
                <w:color w:val="010101"/>
                <w:w w:val="105"/>
                <w:sz w:val="18"/>
                <w:szCs w:val="18"/>
              </w:rPr>
              <w:t xml:space="preserve"> p_min </w:t>
            </w:r>
            <w:r>
              <w:rPr>
                <w:rStyle w:val="cs-default-common-keyword1"/>
                <w:rFonts w:ascii="Consolas" w:hAnsi="Consolas"/>
                <w:color w:val="A71D5D"/>
                <w:w w:val="105"/>
                <w:sz w:val="18"/>
                <w:szCs w:val="18"/>
              </w:rPr>
              <w:t>+</w:t>
            </w:r>
            <w:r>
              <w:rPr>
                <w:rFonts w:ascii="Consolas" w:hAnsi="Consolas"/>
                <w:color w:val="010101"/>
                <w:w w:val="105"/>
                <w:sz w:val="18"/>
                <w:szCs w:val="18"/>
              </w:rPr>
              <w:t xml:space="preserve"> (p_max </w:t>
            </w:r>
            <w:r>
              <w:rPr>
                <w:rStyle w:val="cs-default-common-keyword1"/>
                <w:rFonts w:ascii="Consolas" w:hAnsi="Consolas"/>
                <w:color w:val="A71D5D"/>
                <w:w w:val="105"/>
                <w:sz w:val="18"/>
                <w:szCs w:val="18"/>
              </w:rPr>
              <w:t>-</w:t>
            </w:r>
            <w:r>
              <w:rPr>
                <w:rFonts w:ascii="Consolas" w:hAnsi="Consolas"/>
                <w:color w:val="010101"/>
                <w:w w:val="105"/>
                <w:sz w:val="18"/>
                <w:szCs w:val="18"/>
              </w:rPr>
              <w:t xml:space="preserve"> p_min)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torch.sigmoid(xi)</w:t>
            </w:r>
          </w:p>
          <w:p w14:paraId="1E5BFE8A" w14:textId="5B6FE4E4"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Ep, f, w0 </w:t>
            </w:r>
            <w:r>
              <w:rPr>
                <w:rStyle w:val="cs-default-common-keyword1"/>
                <w:rFonts w:ascii="Consolas" w:hAnsi="Consolas"/>
                <w:color w:val="A71D5D"/>
                <w:w w:val="105"/>
                <w:sz w:val="18"/>
                <w:szCs w:val="18"/>
              </w:rPr>
              <w:t>=</w:t>
            </w:r>
            <w:r>
              <w:rPr>
                <w:rFonts w:ascii="Consolas" w:hAnsi="Consolas"/>
                <w:color w:val="010101"/>
                <w:w w:val="105"/>
                <w:sz w:val="18"/>
                <w:szCs w:val="18"/>
              </w:rPr>
              <w:t xml:space="preserve"> p[</w:t>
            </w:r>
            <w:r>
              <w:rPr>
                <w:rStyle w:val="cs-default-common-number"/>
                <w:rFonts w:ascii="Consolas" w:hAnsi="Consolas"/>
                <w:color w:val="0099CC"/>
                <w:w w:val="105"/>
                <w:sz w:val="18"/>
                <w:szCs w:val="18"/>
              </w:rPr>
              <w:t>0</w:t>
            </w:r>
            <w:r>
              <w:rPr>
                <w:rFonts w:ascii="Consolas" w:hAnsi="Consolas"/>
                <w:color w:val="010101"/>
                <w:w w:val="105"/>
                <w:sz w:val="18"/>
                <w:szCs w:val="18"/>
              </w:rPr>
              <w:t>], p[</w:t>
            </w:r>
            <w:r>
              <w:rPr>
                <w:rStyle w:val="cs-default-common-number"/>
                <w:rFonts w:ascii="Consolas" w:hAnsi="Consolas"/>
                <w:color w:val="0099CC"/>
                <w:w w:val="105"/>
                <w:sz w:val="18"/>
                <w:szCs w:val="18"/>
              </w:rPr>
              <w:t>1</w:t>
            </w:r>
            <w:r>
              <w:rPr>
                <w:rFonts w:ascii="Consolas" w:hAnsi="Consolas"/>
                <w:color w:val="010101"/>
                <w:w w:val="105"/>
                <w:sz w:val="18"/>
                <w:szCs w:val="18"/>
              </w:rPr>
              <w:t>], p[</w:t>
            </w:r>
            <w:r>
              <w:rPr>
                <w:rStyle w:val="cs-default-common-number"/>
                <w:rFonts w:ascii="Consolas" w:hAnsi="Consolas"/>
                <w:color w:val="0099CC"/>
                <w:w w:val="105"/>
                <w:sz w:val="18"/>
                <w:szCs w:val="18"/>
              </w:rPr>
              <w:t>2</w:t>
            </w:r>
            <w:r>
              <w:rPr>
                <w:rFonts w:ascii="Consolas" w:hAnsi="Consolas"/>
                <w:color w:val="010101"/>
                <w:w w:val="105"/>
                <w:sz w:val="18"/>
                <w:szCs w:val="18"/>
              </w:rPr>
              <w:t>]</w:t>
            </w:r>
          </w:p>
          <w:p w14:paraId="6EACEB9F"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4A40AFED"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2. Forward pass: evaluate PINN with updated parameters</w:t>
            </w:r>
          </w:p>
          <w:p w14:paraId="2EA9EEFD"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(PINN weights are frozen; only xi is updated)</w:t>
            </w:r>
          </w:p>
          <w:p w14:paraId="48423C39"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T_field </w:t>
            </w:r>
            <w:r>
              <w:rPr>
                <w:rStyle w:val="cs-default-common-keyword1"/>
                <w:rFonts w:ascii="Consolas" w:hAnsi="Consolas"/>
                <w:color w:val="A71D5D"/>
                <w:w w:val="105"/>
                <w:sz w:val="18"/>
                <w:szCs w:val="18"/>
              </w:rPr>
              <w:t>=</w:t>
            </w:r>
            <w:r>
              <w:rPr>
                <w:rFonts w:ascii="Consolas" w:hAnsi="Consolas"/>
                <w:color w:val="010101"/>
                <w:w w:val="105"/>
                <w:sz w:val="18"/>
                <w:szCs w:val="18"/>
              </w:rPr>
              <w:t xml:space="preserve"> pinn_model(r_grid, z_grid, t_final, Ep, f, w0)</w:t>
            </w:r>
          </w:p>
          <w:p w14:paraId="300D2828"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p>
          <w:p w14:paraId="03CA4B05"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3. Extract ablation metrics from temperature field</w:t>
            </w:r>
          </w:p>
          <w:p w14:paraId="02ACB30C"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lastRenderedPageBreak/>
              <w:t xml:space="preserve">        D_pred </w:t>
            </w:r>
            <w:r>
              <w:rPr>
                <w:rStyle w:val="cs-default-common-keyword1"/>
                <w:rFonts w:ascii="Consolas" w:hAnsi="Consolas"/>
                <w:color w:val="A71D5D"/>
                <w:w w:val="105"/>
                <w:sz w:val="18"/>
                <w:szCs w:val="18"/>
              </w:rPr>
              <w:t>=</w:t>
            </w:r>
            <w:r>
              <w:rPr>
                <w:rFonts w:ascii="Consolas" w:hAnsi="Consolas"/>
                <w:color w:val="010101"/>
                <w:w w:val="105"/>
                <w:sz w:val="18"/>
                <w:szCs w:val="18"/>
              </w:rPr>
              <w:t xml:space="preserve"> compute_ablation_depth ( T_field , T_melt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T_MELT)</w:t>
            </w:r>
          </w:p>
          <w:p w14:paraId="365D77A0" w14:textId="2D95B7B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H_rim_pred </w:t>
            </w:r>
            <w:r>
              <w:rPr>
                <w:rStyle w:val="cs-default-common-keyword1"/>
                <w:rFonts w:ascii="Consolas" w:hAnsi="Consolas"/>
                <w:color w:val="A71D5D"/>
                <w:w w:val="105"/>
                <w:sz w:val="18"/>
                <w:szCs w:val="18"/>
              </w:rPr>
              <w:t>=</w:t>
            </w:r>
            <w:r>
              <w:rPr>
                <w:rFonts w:ascii="Consolas" w:hAnsi="Consolas"/>
                <w:color w:val="010101"/>
                <w:w w:val="105"/>
                <w:sz w:val="18"/>
                <w:szCs w:val="18"/>
              </w:rPr>
              <w:t xml:space="preserve"> compute_rim_height ( T_field )</w:t>
            </w:r>
          </w:p>
          <w:p w14:paraId="63B5C391"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51AC908C" w14:textId="7B029832" w:rsidR="00A27A0D" w:rsidRPr="00D67128" w:rsidRDefault="00414F65" w:rsidP="00414F65">
            <w:pPr>
              <w:pStyle w:val="HTML"/>
              <w:shd w:val="clear" w:color="auto" w:fill="FFFFFF"/>
              <w:spacing w:line="234" w:lineRule="atLeast"/>
              <w:rPr>
                <w:rFonts w:ascii="Consolas" w:hAnsi="Consolas"/>
                <w:color w:val="999999"/>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4. Compute design objective</w:t>
            </w:r>
          </w:p>
          <w:p w14:paraId="67A38818" w14:textId="4F1C7495" w:rsidR="00414F65" w:rsidRPr="00D67128" w:rsidRDefault="00414F65" w:rsidP="00414F65">
            <w:pPr>
              <w:pStyle w:val="HTML"/>
              <w:shd w:val="clear" w:color="auto" w:fill="FFFFFF"/>
              <w:spacing w:line="234" w:lineRule="atLeast"/>
              <w:rPr>
                <w:rStyle w:val="cs-default-common-number"/>
                <w:rFonts w:ascii="Consolas" w:hAnsi="Consolas"/>
                <w:color w:val="0099CC"/>
                <w:w w:val="105"/>
                <w:sz w:val="18"/>
                <w:szCs w:val="18"/>
              </w:rPr>
            </w:pPr>
            <w:r>
              <w:rPr>
                <w:rFonts w:ascii="Consolas" w:hAnsi="Consolas"/>
                <w:color w:val="010101"/>
                <w:w w:val="105"/>
                <w:sz w:val="18"/>
                <w:szCs w:val="18"/>
              </w:rPr>
              <w:t xml:space="preserve">        L_inv </w:t>
            </w:r>
            <w:r>
              <w:rPr>
                <w:rStyle w:val="cs-default-common-keyword1"/>
                <w:rFonts w:ascii="Consolas" w:hAnsi="Consolas"/>
                <w:color w:val="A71D5D"/>
                <w:w w:val="105"/>
                <w:sz w:val="18"/>
                <w:szCs w:val="18"/>
              </w:rPr>
              <w:t>=</w:t>
            </w:r>
            <w:r>
              <w:rPr>
                <w:rFonts w:ascii="Consolas" w:hAnsi="Consolas"/>
                <w:color w:val="010101"/>
                <w:w w:val="105"/>
                <w:sz w:val="18"/>
                <w:szCs w:val="18"/>
              </w:rPr>
              <w:t xml:space="preserve"> w_D </w:t>
            </w:r>
            <w:r>
              <w:rPr>
                <w:rStyle w:val="cs-default-common-keyword1"/>
                <w:rFonts w:ascii="Consolas" w:hAnsi="Consolas"/>
                <w:color w:val="A71D5D"/>
                <w:w w:val="105"/>
                <w:sz w:val="18"/>
                <w:szCs w:val="18"/>
              </w:rPr>
              <w:t>*</w:t>
            </w:r>
            <w:r>
              <w:rPr>
                <w:rFonts w:ascii="Consolas" w:hAnsi="Consolas"/>
                <w:color w:val="010101"/>
                <w:w w:val="105"/>
                <w:sz w:val="18"/>
                <w:szCs w:val="18"/>
              </w:rPr>
              <w:t xml:space="preserve"> (D_pred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target_depth_um)</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2</w:t>
            </w:r>
            <w:r>
              <w:rPr>
                <w:rFonts w:ascii="Consolas" w:hAnsi="Consolas"/>
                <w:color w:val="010101"/>
                <w:w w:val="105"/>
                <w:sz w:val="18"/>
                <w:szCs w:val="18"/>
              </w:rPr>
              <w:t xml:space="preserve"> </w:t>
            </w:r>
            <w:r>
              <w:rPr>
                <w:rStyle w:val="cs-default-common-keyword1"/>
                <w:rFonts w:ascii="Consolas" w:hAnsi="Consolas"/>
                <w:color w:val="A71D5D"/>
                <w:w w:val="105"/>
                <w:sz w:val="18"/>
                <w:szCs w:val="18"/>
              </w:rPr>
              <w:t>+</w:t>
            </w:r>
            <w:r>
              <w:rPr>
                <w:rFonts w:ascii="Consolas" w:hAnsi="Consolas"/>
                <w:color w:val="010101"/>
                <w:w w:val="105"/>
                <w:sz w:val="18"/>
                <w:szCs w:val="18"/>
              </w:rPr>
              <w:t xml:space="preserve"> w_H </w:t>
            </w:r>
            <w:r>
              <w:rPr>
                <w:rStyle w:val="cs-default-common-keyword1"/>
                <w:rFonts w:ascii="Consolas" w:hAnsi="Consolas"/>
                <w:color w:val="A71D5D"/>
                <w:w w:val="105"/>
                <w:sz w:val="18"/>
                <w:szCs w:val="18"/>
              </w:rPr>
              <w:t>*</w:t>
            </w:r>
            <w:r>
              <w:rPr>
                <w:rFonts w:ascii="Consolas" w:hAnsi="Consolas"/>
                <w:color w:val="010101"/>
                <w:w w:val="105"/>
                <w:sz w:val="18"/>
                <w:szCs w:val="18"/>
              </w:rPr>
              <w:t xml:space="preserve"> (H_rim_pred </w:t>
            </w:r>
            <w:r>
              <w:rPr>
                <w:rStyle w:val="cs-default-common-keyword1"/>
                <w:rFonts w:ascii="Consolas" w:hAnsi="Consolas"/>
                <w:color w:val="A71D5D"/>
                <w:w w:val="105"/>
                <w:sz w:val="18"/>
                <w:szCs w:val="18"/>
              </w:rPr>
              <w:t>-</w:t>
            </w:r>
            <w:r>
              <w:rPr>
                <w:rFonts w:ascii="Consolas" w:hAnsi="Consolas"/>
                <w:color w:val="010101"/>
                <w:w w:val="105"/>
                <w:sz w:val="18"/>
                <w:szCs w:val="18"/>
              </w:rPr>
              <w:t xml:space="preserve"> target_rim_um)</w:t>
            </w:r>
            <w:r>
              <w:rPr>
                <w:rStyle w:val="cs-default-common-keyword1"/>
                <w:rFonts w:ascii="Consolas" w:hAnsi="Consolas"/>
                <w:color w:val="A71D5D"/>
                <w:w w:val="105"/>
                <w:sz w:val="18"/>
                <w:szCs w:val="18"/>
              </w:rPr>
              <w:t>**</w:t>
            </w:r>
            <w:r>
              <w:rPr>
                <w:rStyle w:val="cs-default-common-number"/>
                <w:rFonts w:ascii="Consolas" w:hAnsi="Consolas"/>
                <w:color w:val="0099CC"/>
                <w:w w:val="105"/>
                <w:sz w:val="18"/>
                <w:szCs w:val="18"/>
              </w:rPr>
              <w:t>2</w:t>
            </w:r>
          </w:p>
          <w:p w14:paraId="11B148FB"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07A8ECEB"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comment"/>
                <w:rFonts w:ascii="Consolas" w:hAnsi="Consolas"/>
                <w:color w:val="999999"/>
                <w:w w:val="105"/>
                <w:sz w:val="18"/>
                <w:szCs w:val="18"/>
              </w:rPr>
              <w:t># 5. Back-propagate through frozen PINN to update xi</w:t>
            </w:r>
          </w:p>
          <w:p w14:paraId="7695B1EF"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optimizer.zero_grad()</w:t>
            </w:r>
          </w:p>
          <w:p w14:paraId="67D8115D"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L_inv.backward()</w:t>
            </w:r>
          </w:p>
          <w:p w14:paraId="671EFA38" w14:textId="59497849"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optimizer.step()</w:t>
            </w:r>
          </w:p>
          <w:p w14:paraId="72985DB6"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2A722397"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history.append(float(L_inv.item()))</w:t>
            </w:r>
          </w:p>
          <w:p w14:paraId="77CC2B3F"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keyword1"/>
                <w:rFonts w:ascii="Consolas" w:hAnsi="Consolas"/>
                <w:color w:val="A71D5D"/>
                <w:w w:val="105"/>
                <w:sz w:val="18"/>
                <w:szCs w:val="18"/>
              </w:rPr>
              <w:t>if</w:t>
            </w:r>
            <w:r>
              <w:rPr>
                <w:rFonts w:ascii="Consolas" w:hAnsi="Consolas"/>
                <w:color w:val="010101"/>
                <w:w w:val="105"/>
                <w:sz w:val="18"/>
                <w:szCs w:val="18"/>
              </w:rPr>
              <w:t xml:space="preserve"> L_inv.item() </w:t>
            </w:r>
            <w:r>
              <w:rPr>
                <w:rStyle w:val="cs-default-common-keyword1"/>
                <w:rFonts w:ascii="Consolas" w:hAnsi="Consolas"/>
                <w:color w:val="A71D5D"/>
                <w:w w:val="105"/>
                <w:sz w:val="18"/>
                <w:szCs w:val="18"/>
              </w:rPr>
              <w:t>&lt;</w:t>
            </w:r>
            <w:r>
              <w:rPr>
                <w:rFonts w:ascii="Consolas" w:hAnsi="Consolas"/>
                <w:color w:val="010101"/>
                <w:w w:val="105"/>
                <w:sz w:val="18"/>
                <w:szCs w:val="18"/>
              </w:rPr>
              <w:t xml:space="preserve"> tol:</w:t>
            </w:r>
          </w:p>
          <w:p w14:paraId="6EA41675" w14:textId="77777777"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keyword0"/>
                <w:rFonts w:ascii="Consolas" w:hAnsi="Consolas"/>
                <w:color w:val="066DE2"/>
                <w:w w:val="105"/>
                <w:sz w:val="18"/>
                <w:szCs w:val="18"/>
              </w:rPr>
              <w:t>print</w:t>
            </w:r>
            <w:r>
              <w:rPr>
                <w:rFonts w:ascii="Consolas" w:hAnsi="Consolas"/>
                <w:color w:val="010101"/>
                <w:w w:val="105"/>
                <w:sz w:val="18"/>
                <w:szCs w:val="18"/>
              </w:rPr>
              <w:t>(f</w:t>
            </w:r>
            <w:r>
              <w:rPr>
                <w:rStyle w:val="cs-default-common-string"/>
                <w:rFonts w:ascii="Consolas" w:hAnsi="Consolas"/>
                <w:color w:val="63A35C"/>
                <w:w w:val="105"/>
                <w:sz w:val="18"/>
              </w:rPr>
              <w:t>"Converged at iteration {iteration}"</w:t>
            </w:r>
            <w:r>
              <w:rPr>
                <w:rFonts w:ascii="Consolas" w:hAnsi="Consolas"/>
                <w:color w:val="010101"/>
                <w:w w:val="105"/>
                <w:sz w:val="18"/>
                <w:szCs w:val="18"/>
              </w:rPr>
              <w:t>)</w:t>
            </w:r>
          </w:p>
          <w:p w14:paraId="27FE6909" w14:textId="5A4FFD1C" w:rsidR="00414F65" w:rsidRPr="00D67128" w:rsidRDefault="00414F65" w:rsidP="00414F65">
            <w:pPr>
              <w:pStyle w:val="HTML"/>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break</w:t>
            </w:r>
          </w:p>
          <w:p w14:paraId="49AE0DE3" w14:textId="77777777" w:rsidR="00A27A0D" w:rsidRPr="00D67128" w:rsidRDefault="00A27A0D" w:rsidP="00414F65">
            <w:pPr>
              <w:pStyle w:val="HTML"/>
              <w:shd w:val="clear" w:color="auto" w:fill="FFFFFF"/>
              <w:spacing w:line="234" w:lineRule="atLeast"/>
              <w:rPr>
                <w:rFonts w:ascii="Consolas" w:hAnsi="Consolas"/>
                <w:color w:val="010101"/>
                <w:w w:val="105"/>
                <w:sz w:val="18"/>
                <w:szCs w:val="18"/>
              </w:rPr>
            </w:pPr>
          </w:p>
          <w:p w14:paraId="1E91F49B" w14:textId="12656F42" w:rsidR="00414F65" w:rsidRPr="00D67128" w:rsidRDefault="00414F65" w:rsidP="00EA3642">
            <w:pPr>
              <w:pStyle w:val="HTML"/>
              <w:keepNext/>
              <w:shd w:val="clear" w:color="auto" w:fill="FFFFFF"/>
              <w:spacing w:line="234" w:lineRule="atLeast"/>
              <w:rPr>
                <w:rFonts w:ascii="Consolas" w:hAnsi="Consolas"/>
                <w:color w:val="010101"/>
                <w:w w:val="105"/>
                <w:sz w:val="18"/>
                <w:szCs w:val="18"/>
              </w:rPr>
            </w:pPr>
            <w:r>
              <w:rPr>
                <w:rFonts w:ascii="Consolas" w:hAnsi="Consolas"/>
                <w:color w:val="010101"/>
                <w:w w:val="105"/>
                <w:sz w:val="18"/>
                <w:szCs w:val="18"/>
              </w:rPr>
              <w:t xml:space="preserve">    </w:t>
            </w:r>
            <w:r>
              <w:rPr>
                <w:rStyle w:val="cs-default-common-keyword1"/>
                <w:rFonts w:ascii="Consolas" w:hAnsi="Consolas"/>
                <w:color w:val="A71D5D"/>
                <w:w w:val="105"/>
                <w:sz w:val="18"/>
                <w:szCs w:val="18"/>
              </w:rPr>
              <w:t>return</w:t>
            </w:r>
            <w:r>
              <w:rPr>
                <w:rFonts w:ascii="Consolas" w:hAnsi="Consolas"/>
                <w:color w:val="010101"/>
                <w:w w:val="105"/>
                <w:sz w:val="18"/>
                <w:szCs w:val="18"/>
              </w:rPr>
              <w:t xml:space="preserve"> p.detach(), history</w:t>
            </w:r>
          </w:p>
        </w:tc>
      </w:tr>
    </w:tbl>
    <w:p w14:paraId="5F91B26F" w14:textId="60AEC7AA" w:rsidR="002D7EA3" w:rsidRPr="00D67128" w:rsidRDefault="00EA3642" w:rsidP="00EA3642">
      <w:pPr>
        <w:pStyle w:val="af"/>
        <w:rPr>
          <w:w w:val="105"/>
        </w:rPr>
      </w:pPr>
      <w:r>
        <w:rPr>
          <w:w w:val="105"/>
        </w:rPr>
        <w:lastRenderedPageBreak/>
        <w:t xml:space="preserve">Listing </w:t>
      </w:r>
      <w:r>
        <w:rPr>
          <w:w w:val="105"/>
        </w:rPr>
        <w:fldChar w:fldCharType="begin"/>
      </w:r>
      <w:r>
        <w:rPr>
          <w:w w:val="105"/>
        </w:rPr>
        <w:instrText xml:space="preserve"> SEQ Listing \* ARABIC </w:instrText>
      </w:r>
      <w:r>
        <w:rPr>
          <w:w w:val="105"/>
        </w:rPr>
        <w:fldChar w:fldCharType="separate"/>
      </w:r>
      <w:r>
        <w:rPr>
          <w:noProof/>
          <w:w w:val="105"/>
        </w:rPr>
        <w:t>4</w:t>
      </w:r>
      <w:r>
        <w:rPr>
          <w:w w:val="105"/>
        </w:rPr>
        <w:fldChar w:fldCharType="end"/>
      </w:r>
      <w:r>
        <w:rPr>
          <w:w w:val="105"/>
        </w:rPr>
        <w:t xml:space="preserve">. </w:t>
      </w:r>
      <w:r>
        <w:rPr>
          <w:b w:val="0"/>
          <w:w w:val="105"/>
        </w:rPr>
        <w:t>Inverse design algorithm with gradient descent on process parameters</w:t>
      </w:r>
    </w:p>
    <w:p w14:paraId="7377343F" w14:textId="77777777" w:rsidR="002D7EA3" w:rsidRPr="00D67128" w:rsidRDefault="002D7EA3" w:rsidP="001929C3">
      <w:pPr>
        <w:pStyle w:val="a3"/>
      </w:pPr>
    </w:p>
    <w:p w14:paraId="3F1C529E" w14:textId="77777777" w:rsidR="002D7EA3" w:rsidRPr="00D67128" w:rsidRDefault="00270BBE" w:rsidP="004C0EA9">
      <w:pPr>
        <w:pStyle w:val="2"/>
        <w:rPr>
          <w:w w:val="105"/>
        </w:rPr>
      </w:pPr>
      <w:bookmarkStart w:id="20" w:name="Convergence_notes"/>
      <w:bookmarkEnd w:id="20"/>
      <w:r>
        <w:rPr>
          <w:w w:val="105"/>
        </w:rPr>
        <w:t>S4.3</w:t>
      </w:r>
      <w:r>
        <w:rPr>
          <w:w w:val="105"/>
        </w:rPr>
        <w:tab/>
      </w:r>
      <w:r>
        <w:rPr>
          <w:spacing w:val="-6"/>
          <w:w w:val="105"/>
        </w:rPr>
        <w:t>Convergence</w:t>
      </w:r>
      <w:r>
        <w:rPr>
          <w:spacing w:val="16"/>
          <w:w w:val="105"/>
        </w:rPr>
        <w:t xml:space="preserve"> </w:t>
      </w:r>
      <w:r>
        <w:rPr>
          <w:w w:val="105"/>
        </w:rPr>
        <w:t>notes</w:t>
      </w:r>
    </w:p>
    <w:p w14:paraId="0670CCC2" w14:textId="0C2CE2CE" w:rsidR="00942874" w:rsidRPr="00D67128" w:rsidRDefault="00270BBE" w:rsidP="001929C3">
      <w:pPr>
        <w:pStyle w:val="a3"/>
        <w:rPr>
          <w:spacing w:val="-2"/>
        </w:rPr>
      </w:pPr>
      <w:r>
        <w:t xml:space="preserve">Typical convergence to </w:t>
      </w:r>
      <m:oMath>
        <m:sSub>
          <m:sSubPr>
            <m:ctrlPr>
              <w:rPr>
                <w:rFonts w:ascii="Cambria Math" w:hAnsi="Cambria Math"/>
              </w:rPr>
            </m:ctrlPr>
          </m:sSubPr>
          <m:e>
            <m:r>
              <m:rPr>
                <m:scr m:val="script"/>
                <m:sty m:val="p"/>
              </m:rPr>
              <w:rPr>
                <w:rFonts w:ascii="Cambria Math" w:hAnsi="Cambria Math"/>
              </w:rPr>
              <m:t>L</m:t>
            </m:r>
          </m:e>
          <m:sub>
            <m:r>
              <m:rPr>
                <m:sty m:val="p"/>
              </m:rPr>
              <w:rPr>
                <w:rFonts w:ascii="Cambria Math" w:hAnsi="Cambria Math"/>
              </w:rPr>
              <m:t>inv</m:t>
            </m:r>
          </m:sub>
        </m:sSub>
      </m:oMath>
      <w:r>
        <w:rPr>
          <w:spacing w:val="40"/>
        </w:rPr>
        <w:t xml:space="preserve"> </w:t>
      </w:r>
      <w:r>
        <w:rPr>
          <w:i/>
        </w:rPr>
        <w:t xml:space="preserve">&lt; </w:t>
      </w:r>
      <w:r>
        <w:t>10</w:t>
      </w:r>
      <w:r>
        <w:rPr>
          <w:vertAlign w:val="superscript"/>
        </w:rPr>
        <w:t>−3</w:t>
      </w:r>
      <w:r>
        <w:rPr>
          <w:spacing w:val="40"/>
        </w:rPr>
        <w:t xml:space="preserve"> </w:t>
      </w:r>
      <w:r>
        <w:t>is achieved in 140-180 iterations for PP and 120</w:t>
      </w:r>
      <w:r>
        <w:rPr>
          <w:spacing w:val="40"/>
        </w:rPr>
        <w:t>-</w:t>
      </w:r>
      <w:r>
        <w:t xml:space="preserve">160 iterations for PE (faster due to lower </w:t>
      </w:r>
      <w:r>
        <w:rPr>
          <w:i/>
        </w:rPr>
        <w:t>T</w:t>
      </w:r>
      <w:r>
        <w:rPr>
          <w:vertAlign w:val="subscript"/>
        </w:rPr>
        <w:t>m</w:t>
      </w:r>
      <w:r>
        <w:t>).</w:t>
      </w:r>
      <w:r>
        <w:rPr>
          <w:spacing w:val="40"/>
        </w:rPr>
        <w:t xml:space="preserve"> </w:t>
      </w:r>
      <w:r>
        <w:t xml:space="preserve">The sigmoid reparametrisation eliminates the need for projected gradient methods and ensures parameter feasibility throughout </w:t>
      </w:r>
      <w:r>
        <w:rPr>
          <w:spacing w:val="-2"/>
        </w:rPr>
        <w:t>optimisation.</w:t>
      </w:r>
      <w:bookmarkStart w:id="21" w:name="Quantitative_Validation:_PINN_vs._FDM"/>
      <w:bookmarkEnd w:id="21"/>
    </w:p>
    <w:p w14:paraId="7FB9847A" w14:textId="77777777" w:rsidR="00942874" w:rsidRPr="00D67128" w:rsidRDefault="00942874" w:rsidP="001929C3">
      <w:pPr>
        <w:pStyle w:val="a3"/>
        <w:rPr>
          <w:spacing w:val="-2"/>
        </w:rPr>
      </w:pPr>
    </w:p>
    <w:p w14:paraId="3C9A4972" w14:textId="4FE3A522" w:rsidR="002D7EA3" w:rsidRPr="00D67128" w:rsidRDefault="00270BBE" w:rsidP="00942874">
      <w:pPr>
        <w:pStyle w:val="1"/>
        <w:rPr>
          <w:w w:val="105"/>
        </w:rPr>
      </w:pPr>
      <w:r>
        <w:rPr>
          <w:w w:val="105"/>
        </w:rPr>
        <w:t>S5</w:t>
      </w:r>
      <w:r>
        <w:rPr>
          <w:spacing w:val="66"/>
          <w:w w:val="105"/>
        </w:rPr>
        <w:tab/>
      </w:r>
      <w:r>
        <w:rPr>
          <w:w w:val="105"/>
        </w:rPr>
        <w:t>Quantitative</w:t>
      </w:r>
      <w:r>
        <w:rPr>
          <w:spacing w:val="15"/>
          <w:w w:val="105"/>
        </w:rPr>
        <w:t xml:space="preserve"> </w:t>
      </w:r>
      <w:r>
        <w:rPr>
          <w:w w:val="105"/>
        </w:rPr>
        <w:t>Validation:</w:t>
      </w:r>
      <w:r>
        <w:rPr>
          <w:spacing w:val="49"/>
          <w:w w:val="105"/>
        </w:rPr>
        <w:t xml:space="preserve"> </w:t>
      </w:r>
      <w:r>
        <w:rPr>
          <w:w w:val="105"/>
        </w:rPr>
        <w:t>PINN</w:t>
      </w:r>
      <w:r>
        <w:rPr>
          <w:spacing w:val="15"/>
          <w:w w:val="105"/>
        </w:rPr>
        <w:t xml:space="preserve"> </w:t>
      </w:r>
      <w:r>
        <w:rPr>
          <w:w w:val="105"/>
        </w:rPr>
        <w:t>vs.</w:t>
      </w:r>
      <w:r>
        <w:rPr>
          <w:spacing w:val="15"/>
          <w:w w:val="105"/>
        </w:rPr>
        <w:t xml:space="preserve"> </w:t>
      </w:r>
      <w:r>
        <w:rPr>
          <w:spacing w:val="-5"/>
          <w:w w:val="105"/>
        </w:rPr>
        <w:t>FDM</w:t>
      </w:r>
    </w:p>
    <w:p w14:paraId="06007049" w14:textId="38743B85" w:rsidR="002D7EA3" w:rsidRPr="00D67128" w:rsidRDefault="00270BBE" w:rsidP="001929C3">
      <w:pPr>
        <w:pStyle w:val="a3"/>
      </w:pPr>
      <w:r>
        <w:t>Table S5 reports point-wise comparisons between PINN predictions and FDM reference values for PP and PE at the held-out validation pulses.</w:t>
      </w:r>
      <w:r>
        <w:rPr>
          <w:spacing w:val="40"/>
        </w:rPr>
        <w:t xml:space="preserve"> </w:t>
      </w:r>
      <w:r>
        <w:t>FDM data were generated by the validated ppFDM solver, and PINN outputs were sampled at identical (</w:t>
      </w:r>
      <w:r>
        <w:rPr>
          <w:i/>
        </w:rPr>
        <w:t>r,</w:t>
      </w:r>
      <w:r>
        <w:rPr>
          <w:i/>
          <w:spacing w:val="-15"/>
        </w:rPr>
        <w:t xml:space="preserve"> </w:t>
      </w:r>
      <w:r>
        <w:rPr>
          <w:i/>
        </w:rPr>
        <w:t>z</w:t>
      </w:r>
      <w:r>
        <w:t>) coordinates. MARE</w:t>
      </w:r>
      <w:r>
        <w:rPr>
          <w:spacing w:val="28"/>
        </w:rPr>
        <w:t xml:space="preserve"> </w:t>
      </w:r>
      <w:r>
        <w:t>is</w:t>
      </w:r>
      <w:r>
        <w:rPr>
          <w:spacing w:val="28"/>
        </w:rPr>
        <w:t xml:space="preserve"> </w:t>
      </w:r>
      <w:r>
        <w:t>the</w:t>
      </w:r>
      <w:r>
        <w:rPr>
          <w:spacing w:val="28"/>
        </w:rPr>
        <w:t xml:space="preserve"> </w:t>
      </w:r>
      <w:r>
        <w:t>mean</w:t>
      </w:r>
      <w:r>
        <w:rPr>
          <w:spacing w:val="28"/>
        </w:rPr>
        <w:t xml:space="preserve"> </w:t>
      </w:r>
      <w:r>
        <w:t>absolute</w:t>
      </w:r>
      <w:r>
        <w:rPr>
          <w:spacing w:val="28"/>
        </w:rPr>
        <w:t xml:space="preserve"> </w:t>
      </w:r>
      <w:r>
        <w:t>relative</w:t>
      </w:r>
      <w:r>
        <w:rPr>
          <w:spacing w:val="28"/>
        </w:rPr>
        <w:t xml:space="preserve"> </w:t>
      </w:r>
      <w:r>
        <w:t>error</w:t>
      </w:r>
      <w:r>
        <w:rPr>
          <w:spacing w:val="28"/>
        </w:rPr>
        <w:t xml:space="preserve"> </w:t>
      </w:r>
      <w:r>
        <w:t>computed</w:t>
      </w:r>
      <w:r>
        <w:rPr>
          <w:spacing w:val="28"/>
        </w:rPr>
        <w:t xml:space="preserve"> </w:t>
      </w:r>
      <w:r>
        <w:t>over</w:t>
      </w:r>
      <w:r>
        <w:rPr>
          <w:spacing w:val="28"/>
        </w:rPr>
        <w:t xml:space="preserve"> </w:t>
      </w:r>
      <w:r>
        <w:t>all</w:t>
      </w:r>
      <w:r>
        <w:rPr>
          <w:spacing w:val="28"/>
        </w:rPr>
        <w:t xml:space="preserve"> </w:t>
      </w:r>
      <w:r>
        <w:t>grid</w:t>
      </w:r>
      <w:r>
        <w:rPr>
          <w:spacing w:val="28"/>
        </w:rPr>
        <w:t xml:space="preserve"> </w:t>
      </w:r>
      <w:r>
        <w:t>points</w:t>
      </w:r>
      <w:r>
        <w:rPr>
          <w:spacing w:val="28"/>
        </w:rPr>
        <w:t xml:space="preserve"> </w:t>
      </w:r>
      <w:r>
        <w:t>where</w:t>
      </w:r>
      <w:r>
        <w:rPr>
          <w:spacing w:val="26"/>
        </w:rPr>
        <w:t xml:space="preserve"> </w:t>
      </w:r>
      <w:r>
        <w:rPr>
          <w:i/>
        </w:rPr>
        <w:t>T</w:t>
      </w:r>
      <w:r>
        <w:rPr>
          <w:vertAlign w:val="subscript"/>
        </w:rPr>
        <w:t>FDM</w:t>
      </w:r>
      <w:r>
        <w:rPr>
          <w:spacing w:val="27"/>
        </w:rPr>
        <w:t xml:space="preserve"> </w:t>
      </w:r>
      <w:r>
        <w:rPr>
          <w:i/>
        </w:rPr>
        <w:t xml:space="preserve">&gt; </w:t>
      </w:r>
      <w:r>
        <w:t>30</w:t>
      </w:r>
      <w:r>
        <w:rPr>
          <w:spacing w:val="-12"/>
        </w:rPr>
        <w:t>℃</w:t>
      </w:r>
      <w:r>
        <w:t xml:space="preserve"> (i.e. </w:t>
      </w:r>
      <w:r>
        <w:rPr>
          <w:i/>
        </w:rPr>
        <w:t>T</w:t>
      </w:r>
      <w:r>
        <w:rPr>
          <w:vertAlign w:val="subscript"/>
        </w:rPr>
        <w:t>AMB</w:t>
      </w:r>
      <w:r>
        <w:t xml:space="preserve"> + 5</w:t>
      </w:r>
      <w:r>
        <w:rPr>
          <w:spacing w:val="-12"/>
        </w:rPr>
        <w:t xml:space="preserve"> </w:t>
      </w:r>
      <w:r>
        <w:t xml:space="preserve">K), with denominator </w:t>
      </w:r>
      <w:r>
        <w:rPr>
          <w:i/>
        </w:rPr>
        <w:t>T</w:t>
      </w:r>
      <w:r>
        <w:rPr>
          <w:vertAlign w:val="subscript"/>
        </w:rPr>
        <w:t>FDM</w:t>
      </w:r>
      <w:r>
        <w:t xml:space="preserve"> − </w:t>
      </w:r>
      <w:r>
        <w:rPr>
          <w:i/>
        </w:rPr>
        <w:t>T</w:t>
      </w:r>
      <w:r>
        <w:rPr>
          <w:vertAlign w:val="subscript"/>
        </w:rPr>
        <w:t>AMB</w:t>
      </w:r>
      <w:r>
        <w:t xml:space="preserve"> + 1 to avoid division-by-zero artefacts near ambient temperature.</w:t>
      </w:r>
    </w:p>
    <w:p w14:paraId="1DADF91E" w14:textId="1A893149" w:rsidR="0073768A" w:rsidRPr="00D67128" w:rsidRDefault="0073768A" w:rsidP="0073768A">
      <w:pPr>
        <w:pStyle w:val="af"/>
        <w:keepNext/>
        <w:rPr>
          <w:w w:val="105"/>
        </w:rPr>
      </w:pPr>
      <w:r>
        <w:rPr>
          <w:w w:val="105"/>
        </w:rPr>
        <w:t>Table S</w:t>
      </w:r>
      <w:r>
        <w:rPr>
          <w:w w:val="105"/>
        </w:rPr>
        <w:fldChar w:fldCharType="begin"/>
      </w:r>
      <w:r>
        <w:rPr>
          <w:w w:val="105"/>
        </w:rPr>
        <w:instrText xml:space="preserve"> SEQ Table \* ARABIC </w:instrText>
      </w:r>
      <w:r>
        <w:rPr>
          <w:w w:val="105"/>
        </w:rPr>
        <w:fldChar w:fldCharType="separate"/>
      </w:r>
      <w:r>
        <w:rPr>
          <w:noProof/>
          <w:w w:val="105"/>
        </w:rPr>
        <w:t>5</w:t>
      </w:r>
      <w:r>
        <w:rPr>
          <w:w w:val="105"/>
        </w:rPr>
        <w:fldChar w:fldCharType="end"/>
      </w:r>
      <w:r>
        <w:rPr>
          <w:w w:val="105"/>
        </w:rPr>
        <w:t xml:space="preserve">. </w:t>
      </w:r>
      <w:r>
        <w:rPr>
          <w:b w:val="0"/>
          <w:w w:val="105"/>
        </w:rPr>
        <w:t xml:space="preserve">Validation-set accuracy of the PINN temperature surrogate. </w:t>
      </w:r>
      <w:r>
        <w:rPr>
          <w:b w:val="0"/>
          <w:i/>
          <w:w w:val="105"/>
        </w:rPr>
        <w:t>T</w:t>
      </w:r>
      <w:r>
        <w:rPr>
          <w:b w:val="0"/>
          <w:w w:val="105"/>
          <w:vertAlign w:val="subscript"/>
        </w:rPr>
        <w:t>peak</w:t>
      </w:r>
      <w:r>
        <w:rPr>
          <w:b w:val="0"/>
          <w:w w:val="105"/>
        </w:rPr>
        <w:t xml:space="preserve"> error is the relative error at the beam-centre maximum; MARE is computed over all points with </w:t>
      </w:r>
      <w:r>
        <w:rPr>
          <w:b w:val="0"/>
          <w:i/>
          <w:w w:val="105"/>
        </w:rPr>
        <w:t xml:space="preserve">T &gt; </w:t>
      </w:r>
      <w:r>
        <w:rPr>
          <w:b w:val="0"/>
          <w:w w:val="105"/>
        </w:rPr>
        <w:t xml:space="preserve">30 </w:t>
      </w:r>
      <w:r>
        <w:rPr>
          <w:b w:val="0"/>
          <w:w w:val="105"/>
          <w:vertAlign w:val="superscript"/>
        </w:rPr>
        <w:t>◦</w:t>
      </w:r>
      <w:r>
        <w:rPr>
          <w:b w:val="0"/>
          <w:w w:val="105"/>
        </w:rPr>
        <w:t>C; RMSE is the root-mean-square error over the full 80 × 80 spatial grid. Late-pulse evaluations (</w:t>
      </w:r>
      <w:r>
        <w:rPr>
          <w:b w:val="0"/>
          <w:i/>
          <w:w w:val="105"/>
        </w:rPr>
        <w:t>N</w:t>
      </w:r>
      <w:r>
        <w:rPr>
          <w:b w:val="0"/>
          <w:i/>
          <w:w w:val="105"/>
          <w:vertAlign w:val="subscript"/>
        </w:rPr>
        <w:t>p</w:t>
      </w:r>
      <w:r>
        <w:rPr>
          <w:b w:val="0"/>
          <w:i/>
          <w:w w:val="105"/>
        </w:rPr>
        <w:t xml:space="preserve"> </w:t>
      </w:r>
      <w:r>
        <w:rPr>
          <w:b w:val="0"/>
          <w:w w:val="105"/>
        </w:rPr>
        <w:t>= 35</w:t>
      </w:r>
      <w:r>
        <w:rPr>
          <w:b w:val="0"/>
          <w:i/>
          <w:w w:val="105"/>
        </w:rPr>
        <w:t xml:space="preserve">, </w:t>
      </w:r>
      <w:r>
        <w:rPr>
          <w:b w:val="0"/>
          <w:w w:val="105"/>
        </w:rPr>
        <w:t>50) are not seen during training.</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587"/>
        <w:gridCol w:w="1673"/>
        <w:gridCol w:w="1428"/>
        <w:gridCol w:w="1389"/>
      </w:tblGrid>
      <w:tr w:rsidR="00942874" w:rsidRPr="00755FD8" w14:paraId="27314AE4" w14:textId="77777777" w:rsidTr="00755FD8">
        <w:trPr>
          <w:trHeight w:val="450"/>
          <w:jc w:val="center"/>
        </w:trPr>
        <w:tc>
          <w:tcPr>
            <w:tcW w:w="0" w:type="auto"/>
            <w:tcBorders>
              <w:top w:val="single" w:sz="4" w:space="0" w:color="auto"/>
              <w:bottom w:val="single" w:sz="4" w:space="0" w:color="auto"/>
            </w:tcBorders>
            <w:vAlign w:val="center"/>
          </w:tcPr>
          <w:p w14:paraId="442C0D67" w14:textId="7279A01F" w:rsidR="00942874" w:rsidRPr="00755FD8" w:rsidRDefault="00942874" w:rsidP="0073768A">
            <w:pPr>
              <w:pStyle w:val="a3"/>
              <w:jc w:val="center"/>
              <w:rPr>
                <w:sz w:val="22"/>
              </w:rPr>
            </w:pPr>
            <w:r>
              <w:rPr>
                <w:rFonts w:hint="eastAsia"/>
                <w:sz w:val="22"/>
              </w:rPr>
              <w:t>M</w:t>
            </w:r>
            <w:r>
              <w:rPr>
                <w:sz w:val="22"/>
              </w:rPr>
              <w:t>aterial</w:t>
            </w:r>
          </w:p>
        </w:tc>
        <w:tc>
          <w:tcPr>
            <w:tcW w:w="0" w:type="auto"/>
            <w:tcBorders>
              <w:top w:val="single" w:sz="4" w:space="0" w:color="auto"/>
              <w:bottom w:val="single" w:sz="4" w:space="0" w:color="auto"/>
            </w:tcBorders>
            <w:vAlign w:val="center"/>
          </w:tcPr>
          <w:p w14:paraId="690B0181" w14:textId="61A3BA47" w:rsidR="00942874" w:rsidRPr="00755FD8" w:rsidRDefault="00942874" w:rsidP="0073768A">
            <w:pPr>
              <w:pStyle w:val="a3"/>
              <w:jc w:val="center"/>
              <w:rPr>
                <w:i/>
                <w:sz w:val="22"/>
              </w:rPr>
            </w:pPr>
            <w:r>
              <w:rPr>
                <w:rFonts w:hint="eastAsia"/>
                <w:i/>
                <w:sz w:val="22"/>
              </w:rPr>
              <w:t>N</w:t>
            </w:r>
            <w:r>
              <w:rPr>
                <w:i/>
                <w:sz w:val="22"/>
                <w:vertAlign w:val="subscript"/>
              </w:rPr>
              <w:t>p</w:t>
            </w:r>
          </w:p>
        </w:tc>
        <w:tc>
          <w:tcPr>
            <w:tcW w:w="0" w:type="auto"/>
            <w:tcBorders>
              <w:top w:val="single" w:sz="4" w:space="0" w:color="auto"/>
              <w:bottom w:val="single" w:sz="4" w:space="0" w:color="auto"/>
            </w:tcBorders>
            <w:vAlign w:val="center"/>
          </w:tcPr>
          <w:p w14:paraId="6645B0F1" w14:textId="5EF49AD4" w:rsidR="00942874" w:rsidRPr="00755FD8" w:rsidRDefault="00942874" w:rsidP="0073768A">
            <w:pPr>
              <w:pStyle w:val="a3"/>
              <w:jc w:val="center"/>
              <w:rPr>
                <w:sz w:val="22"/>
              </w:rPr>
            </w:pPr>
            <w:r>
              <w:rPr>
                <w:rFonts w:hint="eastAsia"/>
                <w:i/>
                <w:sz w:val="22"/>
              </w:rPr>
              <w:t>T</w:t>
            </w:r>
            <w:r>
              <w:rPr>
                <w:sz w:val="22"/>
                <w:vertAlign w:val="subscript"/>
              </w:rPr>
              <w:t>peak</w:t>
            </w:r>
            <w:r>
              <w:rPr>
                <w:sz w:val="22"/>
              </w:rPr>
              <w:t xml:space="preserve"> error (%)</w:t>
            </w:r>
          </w:p>
        </w:tc>
        <w:tc>
          <w:tcPr>
            <w:tcW w:w="0" w:type="auto"/>
            <w:tcBorders>
              <w:top w:val="single" w:sz="4" w:space="0" w:color="auto"/>
              <w:bottom w:val="single" w:sz="4" w:space="0" w:color="auto"/>
            </w:tcBorders>
            <w:vAlign w:val="center"/>
          </w:tcPr>
          <w:p w14:paraId="1AA1E9CA" w14:textId="62BC3856" w:rsidR="00942874" w:rsidRPr="00755FD8" w:rsidRDefault="0073768A" w:rsidP="0073768A">
            <w:pPr>
              <w:pStyle w:val="a3"/>
              <w:jc w:val="center"/>
              <w:rPr>
                <w:sz w:val="22"/>
              </w:rPr>
            </w:pPr>
            <w:r>
              <w:rPr>
                <w:rFonts w:hint="eastAsia"/>
                <w:sz w:val="22"/>
              </w:rPr>
              <w:t>M</w:t>
            </w:r>
            <w:r>
              <w:rPr>
                <w:sz w:val="22"/>
              </w:rPr>
              <w:t>ARE (%)</w:t>
            </w:r>
          </w:p>
        </w:tc>
        <w:tc>
          <w:tcPr>
            <w:tcW w:w="0" w:type="auto"/>
            <w:tcBorders>
              <w:top w:val="single" w:sz="4" w:space="0" w:color="auto"/>
              <w:bottom w:val="single" w:sz="4" w:space="0" w:color="auto"/>
            </w:tcBorders>
            <w:vAlign w:val="center"/>
          </w:tcPr>
          <w:p w14:paraId="5092B4DC" w14:textId="32FDB284" w:rsidR="00942874" w:rsidRPr="00755FD8" w:rsidRDefault="0073768A" w:rsidP="0073768A">
            <w:pPr>
              <w:pStyle w:val="a3"/>
              <w:jc w:val="center"/>
              <w:rPr>
                <w:sz w:val="22"/>
              </w:rPr>
            </w:pPr>
            <w:r>
              <w:rPr>
                <w:rFonts w:hint="eastAsia"/>
                <w:sz w:val="22"/>
              </w:rPr>
              <w:t>R</w:t>
            </w:r>
            <w:r>
              <w:rPr>
                <w:sz w:val="22"/>
              </w:rPr>
              <w:t>MSE (%)</w:t>
            </w:r>
          </w:p>
        </w:tc>
      </w:tr>
      <w:tr w:rsidR="00942874" w:rsidRPr="00755FD8" w14:paraId="627A63D8" w14:textId="77777777" w:rsidTr="00755FD8">
        <w:trPr>
          <w:trHeight w:val="450"/>
          <w:jc w:val="center"/>
        </w:trPr>
        <w:tc>
          <w:tcPr>
            <w:tcW w:w="0" w:type="auto"/>
            <w:tcBorders>
              <w:top w:val="single" w:sz="4" w:space="0" w:color="auto"/>
            </w:tcBorders>
            <w:vAlign w:val="center"/>
          </w:tcPr>
          <w:p w14:paraId="2912E70B" w14:textId="1B22DDE0" w:rsidR="00942874" w:rsidRPr="00755FD8" w:rsidRDefault="00942874" w:rsidP="0073768A">
            <w:pPr>
              <w:pStyle w:val="a3"/>
              <w:jc w:val="center"/>
              <w:rPr>
                <w:sz w:val="22"/>
              </w:rPr>
            </w:pPr>
            <w:r>
              <w:rPr>
                <w:rFonts w:hint="eastAsia"/>
                <w:sz w:val="22"/>
              </w:rPr>
              <w:t>P</w:t>
            </w:r>
            <w:r>
              <w:rPr>
                <w:sz w:val="22"/>
              </w:rPr>
              <w:t>P</w:t>
            </w:r>
          </w:p>
        </w:tc>
        <w:tc>
          <w:tcPr>
            <w:tcW w:w="0" w:type="auto"/>
            <w:tcBorders>
              <w:top w:val="single" w:sz="4" w:space="0" w:color="auto"/>
            </w:tcBorders>
            <w:vAlign w:val="center"/>
          </w:tcPr>
          <w:p w14:paraId="55365F25" w14:textId="70A64681" w:rsidR="00942874" w:rsidRPr="00755FD8" w:rsidRDefault="0073768A" w:rsidP="0073768A">
            <w:pPr>
              <w:pStyle w:val="a3"/>
              <w:jc w:val="center"/>
              <w:rPr>
                <w:sz w:val="22"/>
              </w:rPr>
            </w:pPr>
            <w:r>
              <w:rPr>
                <w:rFonts w:hint="eastAsia"/>
                <w:sz w:val="22"/>
              </w:rPr>
              <w:t>3</w:t>
            </w:r>
            <w:r>
              <w:rPr>
                <w:sz w:val="22"/>
              </w:rPr>
              <w:t>5</w:t>
            </w:r>
          </w:p>
        </w:tc>
        <w:tc>
          <w:tcPr>
            <w:tcW w:w="0" w:type="auto"/>
            <w:tcBorders>
              <w:top w:val="single" w:sz="4" w:space="0" w:color="auto"/>
            </w:tcBorders>
            <w:vAlign w:val="center"/>
          </w:tcPr>
          <w:p w14:paraId="21ECF997" w14:textId="644EF5C4" w:rsidR="00942874" w:rsidRPr="00755FD8" w:rsidRDefault="0073768A" w:rsidP="0073768A">
            <w:pPr>
              <w:pStyle w:val="a3"/>
              <w:jc w:val="center"/>
              <w:rPr>
                <w:sz w:val="22"/>
              </w:rPr>
            </w:pPr>
            <w:r>
              <w:rPr>
                <w:rFonts w:hint="eastAsia"/>
                <w:sz w:val="22"/>
              </w:rPr>
              <w:t>3</w:t>
            </w:r>
            <w:r>
              <w:rPr>
                <w:sz w:val="22"/>
              </w:rPr>
              <w:t>.3</w:t>
            </w:r>
          </w:p>
        </w:tc>
        <w:tc>
          <w:tcPr>
            <w:tcW w:w="0" w:type="auto"/>
            <w:tcBorders>
              <w:top w:val="single" w:sz="4" w:space="0" w:color="auto"/>
            </w:tcBorders>
            <w:vAlign w:val="center"/>
          </w:tcPr>
          <w:p w14:paraId="1B2FE5F5" w14:textId="33F8010E" w:rsidR="00942874" w:rsidRPr="00755FD8" w:rsidRDefault="0073768A" w:rsidP="0073768A">
            <w:pPr>
              <w:pStyle w:val="a3"/>
              <w:jc w:val="center"/>
              <w:rPr>
                <w:sz w:val="22"/>
              </w:rPr>
            </w:pPr>
            <w:r>
              <w:rPr>
                <w:rFonts w:hint="eastAsia"/>
                <w:sz w:val="22"/>
              </w:rPr>
              <w:t>7</w:t>
            </w:r>
            <w:r>
              <w:rPr>
                <w:sz w:val="22"/>
              </w:rPr>
              <w:t>.7</w:t>
            </w:r>
          </w:p>
        </w:tc>
        <w:tc>
          <w:tcPr>
            <w:tcW w:w="0" w:type="auto"/>
            <w:tcBorders>
              <w:top w:val="single" w:sz="4" w:space="0" w:color="auto"/>
            </w:tcBorders>
            <w:vAlign w:val="center"/>
          </w:tcPr>
          <w:p w14:paraId="1795A227" w14:textId="33F7FD19" w:rsidR="00942874" w:rsidRPr="00755FD8" w:rsidRDefault="0073768A" w:rsidP="0073768A">
            <w:pPr>
              <w:pStyle w:val="a3"/>
              <w:jc w:val="center"/>
              <w:rPr>
                <w:sz w:val="22"/>
              </w:rPr>
            </w:pPr>
            <w:r>
              <w:rPr>
                <w:rFonts w:hint="eastAsia"/>
                <w:sz w:val="22"/>
              </w:rPr>
              <w:t>5</w:t>
            </w:r>
            <w:r>
              <w:rPr>
                <w:sz w:val="22"/>
              </w:rPr>
              <w:t>.8</w:t>
            </w:r>
          </w:p>
        </w:tc>
      </w:tr>
      <w:tr w:rsidR="00942874" w:rsidRPr="00755FD8" w14:paraId="7D2401A6" w14:textId="77777777" w:rsidTr="00755FD8">
        <w:trPr>
          <w:trHeight w:val="450"/>
          <w:jc w:val="center"/>
        </w:trPr>
        <w:tc>
          <w:tcPr>
            <w:tcW w:w="0" w:type="auto"/>
            <w:vAlign w:val="center"/>
          </w:tcPr>
          <w:p w14:paraId="0C553FB8" w14:textId="48ADC995" w:rsidR="00942874" w:rsidRPr="00755FD8" w:rsidRDefault="00942874" w:rsidP="0073768A">
            <w:pPr>
              <w:pStyle w:val="a3"/>
              <w:jc w:val="center"/>
              <w:rPr>
                <w:sz w:val="22"/>
              </w:rPr>
            </w:pPr>
            <w:r>
              <w:rPr>
                <w:rFonts w:hint="eastAsia"/>
                <w:sz w:val="22"/>
              </w:rPr>
              <w:t>P</w:t>
            </w:r>
            <w:r>
              <w:rPr>
                <w:sz w:val="22"/>
              </w:rPr>
              <w:t>P</w:t>
            </w:r>
          </w:p>
        </w:tc>
        <w:tc>
          <w:tcPr>
            <w:tcW w:w="0" w:type="auto"/>
            <w:vAlign w:val="center"/>
          </w:tcPr>
          <w:p w14:paraId="3D7A3F0D" w14:textId="2D03DED3" w:rsidR="00942874" w:rsidRPr="00755FD8" w:rsidRDefault="0073768A" w:rsidP="0073768A">
            <w:pPr>
              <w:pStyle w:val="a3"/>
              <w:jc w:val="center"/>
              <w:rPr>
                <w:sz w:val="22"/>
              </w:rPr>
            </w:pPr>
            <w:r>
              <w:rPr>
                <w:rFonts w:hint="eastAsia"/>
                <w:sz w:val="22"/>
              </w:rPr>
              <w:t>5</w:t>
            </w:r>
            <w:r>
              <w:rPr>
                <w:sz w:val="22"/>
              </w:rPr>
              <w:t>0</w:t>
            </w:r>
          </w:p>
        </w:tc>
        <w:tc>
          <w:tcPr>
            <w:tcW w:w="0" w:type="auto"/>
            <w:vAlign w:val="center"/>
          </w:tcPr>
          <w:p w14:paraId="15D19AF6" w14:textId="2BB7C7BE" w:rsidR="00942874" w:rsidRPr="00755FD8" w:rsidRDefault="0073768A" w:rsidP="0073768A">
            <w:pPr>
              <w:pStyle w:val="a3"/>
              <w:jc w:val="center"/>
              <w:rPr>
                <w:sz w:val="22"/>
              </w:rPr>
            </w:pPr>
            <w:r>
              <w:rPr>
                <w:rFonts w:hint="eastAsia"/>
                <w:sz w:val="22"/>
              </w:rPr>
              <w:t>3</w:t>
            </w:r>
            <w:r>
              <w:rPr>
                <w:sz w:val="22"/>
              </w:rPr>
              <w:t>.3</w:t>
            </w:r>
          </w:p>
        </w:tc>
        <w:tc>
          <w:tcPr>
            <w:tcW w:w="0" w:type="auto"/>
            <w:vAlign w:val="center"/>
          </w:tcPr>
          <w:p w14:paraId="25327C8D" w14:textId="474BF592" w:rsidR="00942874" w:rsidRPr="00755FD8" w:rsidRDefault="0073768A" w:rsidP="0073768A">
            <w:pPr>
              <w:pStyle w:val="a3"/>
              <w:jc w:val="center"/>
              <w:rPr>
                <w:sz w:val="22"/>
              </w:rPr>
            </w:pPr>
            <w:r>
              <w:rPr>
                <w:rFonts w:hint="eastAsia"/>
                <w:sz w:val="22"/>
              </w:rPr>
              <w:t>2</w:t>
            </w:r>
            <w:r>
              <w:rPr>
                <w:sz w:val="22"/>
              </w:rPr>
              <w:t>0.6</w:t>
            </w:r>
          </w:p>
        </w:tc>
        <w:tc>
          <w:tcPr>
            <w:tcW w:w="0" w:type="auto"/>
            <w:vAlign w:val="center"/>
          </w:tcPr>
          <w:p w14:paraId="1CE0F502" w14:textId="1F75B2FB" w:rsidR="00942874" w:rsidRPr="00755FD8" w:rsidRDefault="0073768A" w:rsidP="0073768A">
            <w:pPr>
              <w:pStyle w:val="a3"/>
              <w:jc w:val="center"/>
              <w:rPr>
                <w:sz w:val="22"/>
              </w:rPr>
            </w:pPr>
            <w:r>
              <w:rPr>
                <w:rFonts w:hint="eastAsia"/>
                <w:sz w:val="22"/>
              </w:rPr>
              <w:t>1</w:t>
            </w:r>
            <w:r>
              <w:rPr>
                <w:sz w:val="22"/>
              </w:rPr>
              <w:t>3.0</w:t>
            </w:r>
          </w:p>
        </w:tc>
      </w:tr>
      <w:tr w:rsidR="00942874" w:rsidRPr="00755FD8" w14:paraId="17D1E741" w14:textId="77777777" w:rsidTr="00755FD8">
        <w:trPr>
          <w:trHeight w:val="450"/>
          <w:jc w:val="center"/>
        </w:trPr>
        <w:tc>
          <w:tcPr>
            <w:tcW w:w="0" w:type="auto"/>
            <w:tcBorders>
              <w:bottom w:val="single" w:sz="4" w:space="0" w:color="auto"/>
            </w:tcBorders>
            <w:vAlign w:val="center"/>
          </w:tcPr>
          <w:p w14:paraId="696038C9" w14:textId="03401420" w:rsidR="00942874" w:rsidRPr="00755FD8" w:rsidRDefault="00942874" w:rsidP="0073768A">
            <w:pPr>
              <w:pStyle w:val="a3"/>
              <w:jc w:val="center"/>
              <w:rPr>
                <w:sz w:val="22"/>
              </w:rPr>
            </w:pPr>
            <w:r>
              <w:rPr>
                <w:rFonts w:hint="eastAsia"/>
                <w:sz w:val="22"/>
              </w:rPr>
              <w:t>P</w:t>
            </w:r>
            <w:r>
              <w:rPr>
                <w:sz w:val="22"/>
              </w:rPr>
              <w:t>E</w:t>
            </w:r>
          </w:p>
        </w:tc>
        <w:tc>
          <w:tcPr>
            <w:tcW w:w="0" w:type="auto"/>
            <w:tcBorders>
              <w:bottom w:val="single" w:sz="4" w:space="0" w:color="auto"/>
            </w:tcBorders>
            <w:vAlign w:val="center"/>
          </w:tcPr>
          <w:p w14:paraId="2B6F5E0C" w14:textId="68E13B20" w:rsidR="00942874" w:rsidRPr="00755FD8" w:rsidRDefault="0073768A" w:rsidP="0073768A">
            <w:pPr>
              <w:pStyle w:val="a3"/>
              <w:jc w:val="center"/>
              <w:rPr>
                <w:sz w:val="22"/>
              </w:rPr>
            </w:pPr>
            <w:r>
              <w:rPr>
                <w:rFonts w:hint="eastAsia"/>
                <w:sz w:val="22"/>
              </w:rPr>
              <w:t>5</w:t>
            </w:r>
            <w:r>
              <w:rPr>
                <w:sz w:val="22"/>
              </w:rPr>
              <w:t>0</w:t>
            </w:r>
          </w:p>
        </w:tc>
        <w:tc>
          <w:tcPr>
            <w:tcW w:w="0" w:type="auto"/>
            <w:tcBorders>
              <w:bottom w:val="single" w:sz="4" w:space="0" w:color="auto"/>
            </w:tcBorders>
            <w:vAlign w:val="center"/>
          </w:tcPr>
          <w:p w14:paraId="6A77C2D5" w14:textId="409DE170" w:rsidR="00942874" w:rsidRPr="00755FD8" w:rsidRDefault="0073768A" w:rsidP="0073768A">
            <w:pPr>
              <w:pStyle w:val="a3"/>
              <w:jc w:val="center"/>
              <w:rPr>
                <w:sz w:val="22"/>
              </w:rPr>
            </w:pPr>
            <w:r>
              <w:rPr>
                <w:rFonts w:hint="eastAsia"/>
                <w:sz w:val="22"/>
              </w:rPr>
              <w:t>0</w:t>
            </w:r>
            <w:r>
              <w:rPr>
                <w:sz w:val="22"/>
              </w:rPr>
              <w:t>.7</w:t>
            </w:r>
          </w:p>
        </w:tc>
        <w:tc>
          <w:tcPr>
            <w:tcW w:w="0" w:type="auto"/>
            <w:tcBorders>
              <w:bottom w:val="single" w:sz="4" w:space="0" w:color="auto"/>
            </w:tcBorders>
            <w:vAlign w:val="center"/>
          </w:tcPr>
          <w:p w14:paraId="0F7A425E" w14:textId="2E65EB3C" w:rsidR="00942874" w:rsidRPr="00755FD8" w:rsidRDefault="0073768A" w:rsidP="0073768A">
            <w:pPr>
              <w:pStyle w:val="a3"/>
              <w:jc w:val="center"/>
              <w:rPr>
                <w:sz w:val="22"/>
              </w:rPr>
            </w:pPr>
            <w:r>
              <w:rPr>
                <w:rFonts w:hint="eastAsia"/>
                <w:sz w:val="22"/>
              </w:rPr>
              <w:t>8</w:t>
            </w:r>
            <w:r>
              <w:rPr>
                <w:sz w:val="22"/>
              </w:rPr>
              <w:t>.1</w:t>
            </w:r>
          </w:p>
        </w:tc>
        <w:tc>
          <w:tcPr>
            <w:tcW w:w="0" w:type="auto"/>
            <w:tcBorders>
              <w:bottom w:val="single" w:sz="4" w:space="0" w:color="auto"/>
            </w:tcBorders>
            <w:vAlign w:val="center"/>
          </w:tcPr>
          <w:p w14:paraId="6050D395" w14:textId="4FD43698" w:rsidR="00942874" w:rsidRPr="00755FD8" w:rsidRDefault="0073768A" w:rsidP="0073768A">
            <w:pPr>
              <w:pStyle w:val="a3"/>
              <w:jc w:val="center"/>
              <w:rPr>
                <w:sz w:val="22"/>
              </w:rPr>
            </w:pPr>
            <w:r>
              <w:rPr>
                <w:rFonts w:hint="eastAsia"/>
                <w:sz w:val="22"/>
              </w:rPr>
              <w:t>9</w:t>
            </w:r>
            <w:r>
              <w:rPr>
                <w:sz w:val="22"/>
              </w:rPr>
              <w:t>.7</w:t>
            </w:r>
          </w:p>
        </w:tc>
      </w:tr>
    </w:tbl>
    <w:p w14:paraId="3D67BE35" w14:textId="77777777" w:rsidR="00755FD8" w:rsidRDefault="00755FD8" w:rsidP="001929C3">
      <w:pPr>
        <w:pStyle w:val="a3"/>
      </w:pPr>
      <w:bookmarkStart w:id="22" w:name="_bookmark3"/>
      <w:bookmarkEnd w:id="22"/>
    </w:p>
    <w:p w14:paraId="4846C166" w14:textId="49AAB3F3" w:rsidR="005C2A2C" w:rsidRPr="00D67128" w:rsidRDefault="00270BBE" w:rsidP="001929C3">
      <w:pPr>
        <w:pStyle w:val="a3"/>
      </w:pPr>
      <w:r>
        <w:lastRenderedPageBreak/>
        <w:t>Peak-temperature errors remain below 4%, confirming that the PINN captures the hottest</w:t>
      </w:r>
      <w:r>
        <w:rPr>
          <w:spacing w:val="-8"/>
        </w:rPr>
        <w:t xml:space="preserve"> </w:t>
      </w:r>
      <w:r>
        <w:t>region</w:t>
      </w:r>
      <w:r>
        <w:rPr>
          <w:spacing w:val="-8"/>
        </w:rPr>
        <w:t xml:space="preserve"> </w:t>
      </w:r>
      <w:r>
        <w:t>accurately.</w:t>
      </w:r>
      <w:r>
        <w:rPr>
          <w:spacing w:val="30"/>
        </w:rPr>
        <w:t xml:space="preserve"> </w:t>
      </w:r>
      <w:r>
        <w:t>The</w:t>
      </w:r>
      <w:r>
        <w:rPr>
          <w:spacing w:val="-8"/>
        </w:rPr>
        <w:t xml:space="preserve"> </w:t>
      </w:r>
      <w:r>
        <w:t>full-field</w:t>
      </w:r>
      <w:r>
        <w:rPr>
          <w:spacing w:val="-8"/>
        </w:rPr>
        <w:t xml:space="preserve"> </w:t>
      </w:r>
      <w:r>
        <w:t>MARE</w:t>
      </w:r>
      <w:r>
        <w:rPr>
          <w:spacing w:val="-8"/>
        </w:rPr>
        <w:t xml:space="preserve"> </w:t>
      </w:r>
      <w:r>
        <w:t>is</w:t>
      </w:r>
      <w:r>
        <w:rPr>
          <w:spacing w:val="-8"/>
        </w:rPr>
        <w:t xml:space="preserve"> </w:t>
      </w:r>
      <w:r>
        <w:t>larger</w:t>
      </w:r>
      <w:r>
        <w:rPr>
          <w:spacing w:val="-8"/>
        </w:rPr>
        <w:t xml:space="preserve"> </w:t>
      </w:r>
      <w:r>
        <w:t>(≈ 8-21%)</w:t>
      </w:r>
      <w:r>
        <w:rPr>
          <w:spacing w:val="-8"/>
        </w:rPr>
        <w:t xml:space="preserve"> </w:t>
      </w:r>
      <w:r>
        <w:t>because</w:t>
      </w:r>
      <w:r>
        <w:rPr>
          <w:spacing w:val="-8"/>
        </w:rPr>
        <w:t xml:space="preserve"> </w:t>
      </w:r>
      <w:r>
        <w:t>it</w:t>
      </w:r>
      <w:r>
        <w:rPr>
          <w:spacing w:val="-8"/>
        </w:rPr>
        <w:t xml:space="preserve"> </w:t>
      </w:r>
      <w:r>
        <w:t>includes</w:t>
      </w:r>
      <w:r>
        <w:rPr>
          <w:spacing w:val="-8"/>
        </w:rPr>
        <w:t xml:space="preserve"> </w:t>
      </w:r>
      <w:r>
        <w:t>the steep thermal gradients at the ablation-front boundary, where sub-grid-scale temperature variations</w:t>
      </w:r>
      <w:r>
        <w:rPr>
          <w:spacing w:val="-2"/>
        </w:rPr>
        <w:t xml:space="preserve"> </w:t>
      </w:r>
      <w:r>
        <w:t>amplify</w:t>
      </w:r>
      <w:r>
        <w:rPr>
          <w:spacing w:val="-1"/>
        </w:rPr>
        <w:t xml:space="preserve"> </w:t>
      </w:r>
      <w:r>
        <w:t>relative</w:t>
      </w:r>
      <w:r>
        <w:rPr>
          <w:spacing w:val="-1"/>
        </w:rPr>
        <w:t xml:space="preserve"> </w:t>
      </w:r>
      <w:r>
        <w:t>errors.</w:t>
      </w:r>
      <w:r>
        <w:rPr>
          <w:spacing w:val="33"/>
        </w:rPr>
        <w:t xml:space="preserve"> </w:t>
      </w:r>
      <w:r>
        <w:t>MARE</w:t>
      </w:r>
      <w:r>
        <w:rPr>
          <w:spacing w:val="-1"/>
        </w:rPr>
        <w:t xml:space="preserve"> </w:t>
      </w:r>
      <w:r>
        <w:t>at</w:t>
      </w:r>
      <w:r>
        <w:rPr>
          <w:spacing w:val="-1"/>
        </w:rPr>
        <w:t xml:space="preserve"> </w:t>
      </w:r>
      <w:r>
        <w:t>pulse</w:t>
      </w:r>
      <w:r>
        <w:rPr>
          <w:spacing w:val="-1"/>
        </w:rPr>
        <w:t xml:space="preserve"> </w:t>
      </w:r>
      <w:r>
        <w:t>35</w:t>
      </w:r>
      <w:r>
        <w:rPr>
          <w:spacing w:val="-2"/>
        </w:rPr>
        <w:t xml:space="preserve"> </w:t>
      </w:r>
      <w:r>
        <w:t>(7.7%)</w:t>
      </w:r>
      <w:r>
        <w:rPr>
          <w:spacing w:val="-1"/>
        </w:rPr>
        <w:t xml:space="preserve"> </w:t>
      </w:r>
      <w:r>
        <w:t>is</w:t>
      </w:r>
      <w:r>
        <w:rPr>
          <w:spacing w:val="-1"/>
        </w:rPr>
        <w:t xml:space="preserve"> </w:t>
      </w:r>
      <w:r>
        <w:t>substantially</w:t>
      </w:r>
      <w:r>
        <w:rPr>
          <w:spacing w:val="-2"/>
        </w:rPr>
        <w:t xml:space="preserve"> </w:t>
      </w:r>
      <w:r>
        <w:t>lower</w:t>
      </w:r>
      <w:r>
        <w:rPr>
          <w:spacing w:val="-1"/>
        </w:rPr>
        <w:t xml:space="preserve"> </w:t>
      </w:r>
      <w:r>
        <w:t>than</w:t>
      </w:r>
      <w:r>
        <w:rPr>
          <w:spacing w:val="-1"/>
        </w:rPr>
        <w:t xml:space="preserve"> </w:t>
      </w:r>
      <w:r>
        <w:t>at pulse</w:t>
      </w:r>
      <w:r>
        <w:rPr>
          <w:spacing w:val="-7"/>
        </w:rPr>
        <w:t xml:space="preserve"> </w:t>
      </w:r>
      <w:r>
        <w:t>50</w:t>
      </w:r>
      <w:r>
        <w:rPr>
          <w:spacing w:val="-7"/>
        </w:rPr>
        <w:t xml:space="preserve"> </w:t>
      </w:r>
      <w:r>
        <w:t>(20.6%),</w:t>
      </w:r>
      <w:r>
        <w:rPr>
          <w:spacing w:val="-4"/>
        </w:rPr>
        <w:t xml:space="preserve"> </w:t>
      </w:r>
      <w:r>
        <w:t>indicating</w:t>
      </w:r>
      <w:r>
        <w:rPr>
          <w:spacing w:val="-7"/>
        </w:rPr>
        <w:t xml:space="preserve"> </w:t>
      </w:r>
      <w:r>
        <w:t>that</w:t>
      </w:r>
      <w:r>
        <w:rPr>
          <w:spacing w:val="-8"/>
        </w:rPr>
        <w:t xml:space="preserve"> </w:t>
      </w:r>
      <w:r>
        <w:t>accuracy</w:t>
      </w:r>
      <w:r>
        <w:rPr>
          <w:spacing w:val="-7"/>
        </w:rPr>
        <w:t xml:space="preserve"> </w:t>
      </w:r>
      <w:r>
        <w:t>degrades</w:t>
      </w:r>
      <w:r>
        <w:rPr>
          <w:spacing w:val="-7"/>
        </w:rPr>
        <w:t xml:space="preserve"> </w:t>
      </w:r>
      <w:r>
        <w:t>for</w:t>
      </w:r>
      <w:r>
        <w:rPr>
          <w:spacing w:val="-7"/>
        </w:rPr>
        <w:t xml:space="preserve"> </w:t>
      </w:r>
      <w:r>
        <w:t>later,</w:t>
      </w:r>
      <w:r>
        <w:rPr>
          <w:spacing w:val="-4"/>
        </w:rPr>
        <w:t xml:space="preserve"> </w:t>
      </w:r>
      <w:r>
        <w:t>out-of-training-range</w:t>
      </w:r>
      <w:r>
        <w:rPr>
          <w:spacing w:val="-7"/>
        </w:rPr>
        <w:t xml:space="preserve"> </w:t>
      </w:r>
      <w:r>
        <w:t>pulses. In the hot-zone split used for the auxiliary diagnostics, training uses pulses</w:t>
      </w:r>
      <w:r>
        <w:rPr>
          <w:spacing w:val="-16"/>
        </w:rPr>
        <w:t xml:space="preserve"> </w:t>
      </w:r>
      <w:r>
        <w:t>{1</w:t>
      </w:r>
      <w:r>
        <w:rPr>
          <w:i/>
        </w:rPr>
        <w:t>,</w:t>
      </w:r>
      <w:r>
        <w:rPr>
          <w:i/>
          <w:spacing w:val="-14"/>
        </w:rPr>
        <w:t xml:space="preserve"> </w:t>
      </w:r>
      <w:r>
        <w:t>5</w:t>
      </w:r>
      <w:r>
        <w:rPr>
          <w:i/>
        </w:rPr>
        <w:t>,</w:t>
      </w:r>
      <w:r>
        <w:rPr>
          <w:i/>
          <w:spacing w:val="-15"/>
        </w:rPr>
        <w:t xml:space="preserve"> </w:t>
      </w:r>
      <w:r>
        <w:t>10</w:t>
      </w:r>
      <w:r>
        <w:rPr>
          <w:i/>
        </w:rPr>
        <w:t>,</w:t>
      </w:r>
      <w:r>
        <w:rPr>
          <w:i/>
          <w:spacing w:val="-14"/>
        </w:rPr>
        <w:t xml:space="preserve"> </w:t>
      </w:r>
      <w:r>
        <w:t>20}</w:t>
      </w:r>
      <w:r>
        <w:rPr>
          <w:spacing w:val="21"/>
        </w:rPr>
        <w:t xml:space="preserve"> </w:t>
      </w:r>
      <w:r>
        <w:t>(6</w:t>
      </w:r>
      <w:r>
        <w:rPr>
          <w:spacing w:val="-16"/>
        </w:rPr>
        <w:t xml:space="preserve"> </w:t>
      </w:r>
      <w:r>
        <w:t>834 retained hot-zone points), pulse 35 provides 2</w:t>
      </w:r>
      <w:r>
        <w:rPr>
          <w:spacing w:val="-16"/>
        </w:rPr>
        <w:t xml:space="preserve"> </w:t>
      </w:r>
      <w:r>
        <w:t>953 validation points, and pulse 50 provides a separate 3.000-point test set.</w:t>
      </w:r>
    </w:p>
    <w:p w14:paraId="0EECA395" w14:textId="470B473C" w:rsidR="002D7EA3" w:rsidRPr="00D67128" w:rsidRDefault="00270BBE" w:rsidP="001929C3">
      <w:pPr>
        <w:pStyle w:val="a3"/>
      </w:pPr>
      <w:r>
        <w:t xml:space="preserve">Figure </w:t>
      </w:r>
      <w:hyperlink w:anchor="_bookmark5" w:history="1">
        <w:r>
          <w:t>S1</w:t>
        </w:r>
      </w:hyperlink>
      <w:r>
        <w:t xml:space="preserve"> shows the spatial error distribution for the worst-case validation condition (PP, 50 pulses).</w:t>
      </w:r>
    </w:p>
    <w:p w14:paraId="16AB456A" w14:textId="77777777" w:rsidR="005C2A2C" w:rsidRPr="00D67128" w:rsidRDefault="005C2A2C" w:rsidP="005C2A2C">
      <w:pPr>
        <w:pStyle w:val="a3"/>
        <w:keepNext/>
        <w:jc w:val="center"/>
      </w:pPr>
      <w:r>
        <w:rPr>
          <w:noProof/>
        </w:rPr>
        <w:drawing>
          <wp:inline distT="0" distB="0" distL="0" distR="0" wp14:anchorId="5BA10765" wp14:editId="21A7448A">
            <wp:extent cx="5886450" cy="1995681"/>
            <wp:effectExtent l="0" t="0" r="0" b="5080"/>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10" cstate="print"/>
                    <a:stretch>
                      <a:fillRect/>
                    </a:stretch>
                  </pic:blipFill>
                  <pic:spPr>
                    <a:xfrm>
                      <a:off x="0" y="0"/>
                      <a:ext cx="5916876" cy="2005996"/>
                    </a:xfrm>
                    <a:prstGeom prst="rect">
                      <a:avLst/>
                    </a:prstGeom>
                  </pic:spPr>
                </pic:pic>
              </a:graphicData>
            </a:graphic>
          </wp:inline>
        </w:drawing>
      </w:r>
    </w:p>
    <w:p w14:paraId="23AE6502" w14:textId="33F9D547" w:rsidR="005C2A2C" w:rsidRPr="00D67128" w:rsidRDefault="005C2A2C" w:rsidP="005C2A2C">
      <w:pPr>
        <w:pStyle w:val="af"/>
        <w:rPr>
          <w:b w:val="0"/>
          <w:w w:val="105"/>
          <w:szCs w:val="24"/>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1</w:t>
      </w:r>
      <w:r>
        <w:rPr>
          <w:w w:val="105"/>
        </w:rPr>
        <w:fldChar w:fldCharType="end"/>
      </w:r>
      <w:r>
        <w:rPr>
          <w:w w:val="105"/>
        </w:rPr>
        <w:t xml:space="preserve">. </w:t>
      </w:r>
      <w:r>
        <w:rPr>
          <w:b w:val="0"/>
          <w:w w:val="105"/>
          <w:szCs w:val="24"/>
        </w:rPr>
        <w:t xml:space="preserve">Extended PINN validation for the worst-case validation condition (PP, </w:t>
      </w:r>
      <w:r>
        <w:rPr>
          <w:b w:val="0"/>
          <w:i/>
          <w:w w:val="105"/>
          <w:szCs w:val="24"/>
        </w:rPr>
        <w:t>N</w:t>
      </w:r>
      <w:r>
        <w:rPr>
          <w:b w:val="0"/>
          <w:i/>
          <w:w w:val="105"/>
          <w:szCs w:val="24"/>
          <w:vertAlign w:val="subscript"/>
        </w:rPr>
        <w:t>p</w:t>
      </w:r>
      <w:r>
        <w:rPr>
          <w:b w:val="0"/>
          <w:i/>
          <w:w w:val="105"/>
          <w:szCs w:val="24"/>
        </w:rPr>
        <w:t xml:space="preserve"> </w:t>
      </w:r>
      <w:r>
        <w:rPr>
          <w:b w:val="0"/>
          <w:w w:val="105"/>
          <w:szCs w:val="24"/>
        </w:rPr>
        <w:t>= 50 pulses). (a) Absolute tem</w:t>
      </w:r>
      <w:bookmarkStart w:id="23" w:name="_GoBack"/>
      <w:bookmarkEnd w:id="23"/>
      <w:r>
        <w:rPr>
          <w:b w:val="0"/>
          <w:w w:val="105"/>
          <w:szCs w:val="24"/>
        </w:rPr>
        <w:t xml:space="preserve">perature error </w:t>
      </w:r>
      <m:oMath>
        <m:d>
          <m:dPr>
            <m:begChr m:val="|"/>
            <m:endChr m:val="|"/>
            <m:ctrlPr>
              <w:rPr>
                <w:rFonts w:ascii="Cambria Math" w:hAnsi="Cambria Math"/>
                <w:b w:val="0"/>
                <w:w w:val="105"/>
                <w:szCs w:val="24"/>
              </w:rPr>
            </m:ctrlPr>
          </m:dPr>
          <m:e>
            <m:acc>
              <m:accPr>
                <m:ctrlPr>
                  <w:rPr>
                    <w:rFonts w:ascii="Cambria Math" w:hAnsi="Cambria Math"/>
                    <w:b w:val="0"/>
                    <w:i/>
                    <w:w w:val="105"/>
                    <w:szCs w:val="24"/>
                  </w:rPr>
                </m:ctrlPr>
              </m:accPr>
              <m:e>
                <m:r>
                  <w:rPr>
                    <w:rFonts w:ascii="Cambria Math" w:hAnsi="Cambria Math"/>
                    <w:w w:val="105"/>
                    <w:szCs w:val="24"/>
                  </w:rPr>
                  <m:t>T</m:t>
                </m:r>
              </m:e>
            </m:acc>
            <m:r>
              <w:rPr>
                <w:rFonts w:ascii="Cambria Math" w:hAnsi="Cambria Math"/>
                <w:w w:val="105"/>
                <w:szCs w:val="24"/>
              </w:rPr>
              <m:t>-</m:t>
            </m:r>
            <m:sSup>
              <m:sSupPr>
                <m:ctrlPr>
                  <w:rPr>
                    <w:rFonts w:ascii="Cambria Math" w:hAnsi="Cambria Math"/>
                    <w:b w:val="0"/>
                    <w:i/>
                    <w:w w:val="105"/>
                    <w:szCs w:val="24"/>
                  </w:rPr>
                </m:ctrlPr>
              </m:sSupPr>
              <m:e>
                <m:r>
                  <w:rPr>
                    <w:rFonts w:ascii="Cambria Math" w:hAnsi="Cambria Math"/>
                    <w:w w:val="105"/>
                    <w:szCs w:val="24"/>
                  </w:rPr>
                  <m:t>T</m:t>
                </m:r>
              </m:e>
              <m:sup>
                <m:r>
                  <w:rPr>
                    <w:rFonts w:ascii="Cambria Math" w:hAnsi="Cambria Math"/>
                    <w:w w:val="105"/>
                    <w:szCs w:val="24"/>
                  </w:rPr>
                  <m:t>FDM</m:t>
                </m:r>
              </m:sup>
            </m:sSup>
          </m:e>
        </m:d>
      </m:oMath>
      <w:r>
        <w:rPr>
          <w:b w:val="0"/>
          <w:w w:val="105"/>
          <w:szCs w:val="24"/>
        </w:rPr>
        <w:t xml:space="preserve"> (K). (b) Relative error map (%). (c) Scatter plot of predicted vs. reference temperature. Largest errors concentrate near the ablation-front boundary where steep thermal gradients challenge the smooth PINN approximation.</w:t>
      </w:r>
    </w:p>
    <w:p w14:paraId="3DCB38EB" w14:textId="77777777" w:rsidR="005C2A2C" w:rsidRPr="00D67128" w:rsidRDefault="005C2A2C" w:rsidP="001929C3">
      <w:pPr>
        <w:pStyle w:val="a3"/>
      </w:pPr>
    </w:p>
    <w:p w14:paraId="274C3D08" w14:textId="1A4F67C6" w:rsidR="002D7EA3" w:rsidRPr="00D67128" w:rsidRDefault="00270BBE" w:rsidP="00CE0B25">
      <w:pPr>
        <w:pStyle w:val="1"/>
        <w:rPr>
          <w:w w:val="105"/>
        </w:rPr>
      </w:pPr>
      <w:bookmarkStart w:id="24" w:name="Noise_Robustness_Analysis"/>
      <w:bookmarkStart w:id="25" w:name="_bookmark4"/>
      <w:bookmarkEnd w:id="24"/>
      <w:bookmarkEnd w:id="25"/>
      <w:r>
        <w:rPr>
          <w:spacing w:val="-2"/>
          <w:w w:val="105"/>
        </w:rPr>
        <w:t>S6</w:t>
      </w:r>
      <w:r>
        <w:rPr>
          <w:spacing w:val="48"/>
          <w:w w:val="105"/>
        </w:rPr>
        <w:tab/>
      </w:r>
      <w:r>
        <w:rPr>
          <w:spacing w:val="-2"/>
          <w:w w:val="105"/>
        </w:rPr>
        <w:t>Noise</w:t>
      </w:r>
      <w:r>
        <w:rPr>
          <w:spacing w:val="4"/>
          <w:w w:val="105"/>
        </w:rPr>
        <w:t xml:space="preserve"> </w:t>
      </w:r>
      <w:r>
        <w:rPr>
          <w:spacing w:val="-2"/>
          <w:w w:val="105"/>
        </w:rPr>
        <w:t>Robustness</w:t>
      </w:r>
      <w:r>
        <w:rPr>
          <w:spacing w:val="4"/>
          <w:w w:val="105"/>
        </w:rPr>
        <w:t xml:space="preserve"> </w:t>
      </w:r>
      <w:r>
        <w:rPr>
          <w:spacing w:val="-2"/>
          <w:w w:val="105"/>
        </w:rPr>
        <w:t>Analysis</w:t>
      </w:r>
    </w:p>
    <w:p w14:paraId="32CE34B3" w14:textId="2C8E79B7" w:rsidR="002D7EA3" w:rsidRPr="00D67128" w:rsidRDefault="00270BBE" w:rsidP="001929C3">
      <w:pPr>
        <w:pStyle w:val="a3"/>
      </w:pPr>
      <w:r>
        <w:t>A</w:t>
      </w:r>
      <w:r>
        <w:rPr>
          <w:spacing w:val="-8"/>
        </w:rPr>
        <w:t xml:space="preserve"> </w:t>
      </w:r>
      <w:r>
        <w:t>key</w:t>
      </w:r>
      <w:r>
        <w:rPr>
          <w:spacing w:val="-8"/>
        </w:rPr>
        <w:t xml:space="preserve"> </w:t>
      </w:r>
      <w:r>
        <w:t>concern</w:t>
      </w:r>
      <w:r>
        <w:rPr>
          <w:spacing w:val="-8"/>
        </w:rPr>
        <w:t xml:space="preserve"> </w:t>
      </w:r>
      <w:r>
        <w:t>for</w:t>
      </w:r>
      <w:r>
        <w:rPr>
          <w:spacing w:val="-8"/>
        </w:rPr>
        <w:t xml:space="preserve"> </w:t>
      </w:r>
      <w:r>
        <w:t>PINNs</w:t>
      </w:r>
      <w:r>
        <w:rPr>
          <w:spacing w:val="-8"/>
        </w:rPr>
        <w:t xml:space="preserve"> </w:t>
      </w:r>
      <w:r>
        <w:t>trained</w:t>
      </w:r>
      <w:r>
        <w:rPr>
          <w:spacing w:val="-8"/>
        </w:rPr>
        <w:t xml:space="preserve"> </w:t>
      </w:r>
      <w:r>
        <w:t>on</w:t>
      </w:r>
      <w:r>
        <w:rPr>
          <w:spacing w:val="-8"/>
        </w:rPr>
        <w:t xml:space="preserve"> </w:t>
      </w:r>
      <w:r>
        <w:t>synthetic</w:t>
      </w:r>
      <w:r>
        <w:rPr>
          <w:spacing w:val="-8"/>
        </w:rPr>
        <w:t xml:space="preserve"> </w:t>
      </w:r>
      <w:r>
        <w:t>(FDM)</w:t>
      </w:r>
      <w:r>
        <w:rPr>
          <w:spacing w:val="-8"/>
        </w:rPr>
        <w:t xml:space="preserve"> </w:t>
      </w:r>
      <w:r>
        <w:t>data</w:t>
      </w:r>
      <w:r>
        <w:rPr>
          <w:spacing w:val="-8"/>
        </w:rPr>
        <w:t xml:space="preserve"> </w:t>
      </w:r>
      <w:r>
        <w:t>is</w:t>
      </w:r>
      <w:r>
        <w:rPr>
          <w:spacing w:val="-8"/>
        </w:rPr>
        <w:t xml:space="preserve"> </w:t>
      </w:r>
      <w:r>
        <w:t>sensitivity</w:t>
      </w:r>
      <w:r>
        <w:rPr>
          <w:spacing w:val="-9"/>
        </w:rPr>
        <w:t xml:space="preserve"> </w:t>
      </w:r>
      <w:r>
        <w:t>to</w:t>
      </w:r>
      <w:r>
        <w:rPr>
          <w:spacing w:val="-8"/>
        </w:rPr>
        <w:t xml:space="preserve"> </w:t>
      </w:r>
      <w:r>
        <w:t>numerical</w:t>
      </w:r>
      <w:r>
        <w:rPr>
          <w:spacing w:val="-9"/>
        </w:rPr>
        <w:t xml:space="preserve"> </w:t>
      </w:r>
      <w:r>
        <w:t>noise (diffusion and interpolation artifacts).</w:t>
      </w:r>
      <w:r>
        <w:rPr>
          <w:spacing w:val="40"/>
        </w:rPr>
        <w:t xml:space="preserve"> </w:t>
      </w:r>
      <w:r>
        <w:t>To quantify robustness, Gaussian noise N(0</w:t>
      </w:r>
      <w:r>
        <w:rPr>
          <w:i/>
        </w:rPr>
        <w:t>,</w:t>
      </w:r>
      <w:r>
        <w:rPr>
          <w:i/>
          <w:spacing w:val="-15"/>
        </w:rPr>
        <w:t xml:space="preserve"> </w:t>
      </w:r>
      <w:r>
        <w:rPr>
          <w:i/>
          <w:spacing w:val="9"/>
        </w:rPr>
        <w:t>σ</w:t>
      </w:r>
      <w:r>
        <w:rPr>
          <w:spacing w:val="9"/>
          <w:vertAlign w:val="superscript"/>
        </w:rPr>
        <w:t>2</w:t>
      </w:r>
      <w:r>
        <w:rPr>
          <w:spacing w:val="9"/>
        </w:rPr>
        <w:t xml:space="preserve">) </w:t>
      </w:r>
      <w:r>
        <w:t>was added to FDM</w:t>
      </w:r>
      <w:r>
        <w:rPr>
          <w:spacing w:val="40"/>
        </w:rPr>
        <w:t xml:space="preserve"> </w:t>
      </w:r>
      <w:r>
        <w:t>temperatures over multiple signal-to-noise</w:t>
      </w:r>
      <w:r>
        <w:rPr>
          <w:spacing w:val="40"/>
        </w:rPr>
        <w:t xml:space="preserve"> </w:t>
      </w:r>
      <w:r>
        <w:t>ratios,</w:t>
      </w:r>
      <w:r>
        <w:rPr>
          <w:spacing w:val="40"/>
        </w:rPr>
        <w:t xml:space="preserve"> </w:t>
      </w:r>
      <w:r>
        <w:t xml:space="preserve">SNR = </w:t>
      </w:r>
      <w:r>
        <w:rPr>
          <w:i/>
        </w:rPr>
        <w:t>T</w:t>
      </w:r>
      <w:r>
        <w:rPr>
          <w:vertAlign w:val="subscript"/>
        </w:rPr>
        <w:t>range</w:t>
      </w:r>
      <w:r>
        <w:rPr>
          <w:i/>
        </w:rPr>
        <w:t>/σ</w:t>
      </w:r>
      <w:r>
        <w:rPr>
          <w:i/>
          <w:vertAlign w:val="subscript"/>
        </w:rPr>
        <w:t>n</w:t>
      </w:r>
      <w:r>
        <w:t>, and the PINN was retrained.</w:t>
      </w:r>
    </w:p>
    <w:p w14:paraId="12BA013D" w14:textId="79914151" w:rsidR="002D7EA3" w:rsidRPr="00D67128" w:rsidRDefault="00270BBE" w:rsidP="001929C3">
      <w:pPr>
        <w:pStyle w:val="a3"/>
      </w:pPr>
      <w:r>
        <w:t>Figure</w:t>
      </w:r>
      <w:r>
        <w:rPr>
          <w:spacing w:val="-11"/>
        </w:rPr>
        <w:t xml:space="preserve"> </w:t>
      </w:r>
      <w:hyperlink w:anchor="_bookmark6" w:history="1">
        <w:r>
          <w:t>S2</w:t>
        </w:r>
      </w:hyperlink>
      <w:r>
        <w:rPr>
          <w:spacing w:val="-11"/>
        </w:rPr>
        <w:t xml:space="preserve"> </w:t>
      </w:r>
      <w:r>
        <w:t>shows</w:t>
      </w:r>
      <w:r>
        <w:rPr>
          <w:spacing w:val="-11"/>
        </w:rPr>
        <w:t xml:space="preserve"> </w:t>
      </w:r>
      <w:r>
        <w:t>the</w:t>
      </w:r>
      <w:r>
        <w:rPr>
          <w:spacing w:val="-11"/>
        </w:rPr>
        <w:t xml:space="preserve"> </w:t>
      </w:r>
      <w:r>
        <w:t>PINN</w:t>
      </w:r>
      <w:r>
        <w:rPr>
          <w:spacing w:val="-11"/>
        </w:rPr>
        <w:t xml:space="preserve"> </w:t>
      </w:r>
      <w:r>
        <w:t>MARE</w:t>
      </w:r>
      <w:r>
        <w:rPr>
          <w:spacing w:val="-11"/>
        </w:rPr>
        <w:t xml:space="preserve"> </w:t>
      </w:r>
      <w:r>
        <w:t>degradation</w:t>
      </w:r>
      <w:r>
        <w:rPr>
          <w:spacing w:val="-11"/>
        </w:rPr>
        <w:t xml:space="preserve"> </w:t>
      </w:r>
      <w:r>
        <w:t>as</w:t>
      </w:r>
      <w:r>
        <w:rPr>
          <w:spacing w:val="-11"/>
        </w:rPr>
        <w:t xml:space="preserve"> </w:t>
      </w:r>
      <w:r>
        <w:t>a</w:t>
      </w:r>
      <w:r>
        <w:rPr>
          <w:spacing w:val="-11"/>
        </w:rPr>
        <w:t xml:space="preserve"> </w:t>
      </w:r>
      <w:r>
        <w:t>function</w:t>
      </w:r>
      <w:r>
        <w:rPr>
          <w:spacing w:val="-11"/>
        </w:rPr>
        <w:t xml:space="preserve"> </w:t>
      </w:r>
      <w:r>
        <w:t>of</w:t>
      </w:r>
      <w:r>
        <w:rPr>
          <w:spacing w:val="-11"/>
        </w:rPr>
        <w:t xml:space="preserve"> </w:t>
      </w:r>
      <w:r>
        <w:t>SNR</w:t>
      </w:r>
      <w:r>
        <w:rPr>
          <w:spacing w:val="-11"/>
        </w:rPr>
        <w:t xml:space="preserve"> </w:t>
      </w:r>
      <w:r>
        <w:t>for</w:t>
      </w:r>
      <w:r>
        <w:rPr>
          <w:spacing w:val="-11"/>
        </w:rPr>
        <w:t xml:space="preserve"> </w:t>
      </w:r>
      <w:r>
        <w:t>both</w:t>
      </w:r>
      <w:r>
        <w:rPr>
          <w:spacing w:val="-11"/>
        </w:rPr>
        <w:t xml:space="preserve"> </w:t>
      </w:r>
      <w:r>
        <w:t>PP</w:t>
      </w:r>
      <w:r>
        <w:rPr>
          <w:spacing w:val="-11"/>
        </w:rPr>
        <w:t xml:space="preserve"> </w:t>
      </w:r>
      <w:r>
        <w:t>and PE.</w:t>
      </w:r>
      <w:r>
        <w:rPr>
          <w:spacing w:val="-15"/>
        </w:rPr>
        <w:t xml:space="preserve"> </w:t>
      </w:r>
      <w:r>
        <w:t>At</w:t>
      </w:r>
      <w:r>
        <w:rPr>
          <w:spacing w:val="-14"/>
        </w:rPr>
        <w:t xml:space="preserve"> </w:t>
      </w:r>
      <w:r>
        <w:t>SNR</w:t>
      </w:r>
      <w:r>
        <w:rPr>
          <w:spacing w:val="-15"/>
        </w:rPr>
        <w:t xml:space="preserve"> </w:t>
      </w:r>
      <w:r>
        <w:t>=</w:t>
      </w:r>
      <w:r>
        <w:rPr>
          <w:spacing w:val="-13"/>
        </w:rPr>
        <w:t xml:space="preserve"> </w:t>
      </w:r>
      <w:r>
        <w:t>100</w:t>
      </w:r>
      <w:r>
        <w:rPr>
          <w:spacing w:val="-13"/>
        </w:rPr>
        <w:t xml:space="preserve"> </w:t>
      </w:r>
      <w:r>
        <w:t>(</w:t>
      </w:r>
      <w:r>
        <w:rPr>
          <w:i/>
        </w:rPr>
        <w:t>σ</w:t>
      </w:r>
      <w:r>
        <w:rPr>
          <w:i/>
          <w:vertAlign w:val="subscript"/>
        </w:rPr>
        <w:t>n</w:t>
      </w:r>
      <w:r>
        <w:rPr>
          <w:i/>
        </w:rPr>
        <w:t xml:space="preserve"> / T</w:t>
      </w:r>
      <w:r>
        <w:rPr>
          <w:vertAlign w:val="subscript"/>
        </w:rPr>
        <w:t>range</w:t>
      </w:r>
      <w:r>
        <w:rPr>
          <w:spacing w:val="5"/>
        </w:rPr>
        <w:t xml:space="preserve"> </w:t>
      </w:r>
      <w:r>
        <w:t>≈</w:t>
      </w:r>
      <w:r>
        <w:rPr>
          <w:spacing w:val="5"/>
        </w:rPr>
        <w:t xml:space="preserve"> </w:t>
      </w:r>
      <w:r>
        <w:t>1%,</w:t>
      </w:r>
      <w:r>
        <w:rPr>
          <w:spacing w:val="-11"/>
        </w:rPr>
        <w:t xml:space="preserve"> </w:t>
      </w:r>
      <w:r>
        <w:t>corresponding</w:t>
      </w:r>
      <w:r>
        <w:rPr>
          <w:spacing w:val="-15"/>
        </w:rPr>
        <w:t xml:space="preserve"> </w:t>
      </w:r>
      <w:r>
        <w:t>to</w:t>
      </w:r>
      <w:r>
        <w:rPr>
          <w:spacing w:val="-14"/>
        </w:rPr>
        <w:t xml:space="preserve"> </w:t>
      </w:r>
      <w:r>
        <w:rPr>
          <w:rFonts w:ascii="Cambria Math" w:hAnsi="Cambria Math" w:cs="Cambria Math"/>
        </w:rPr>
        <w:t>∼</w:t>
      </w:r>
      <w:r>
        <w:rPr>
          <w:spacing w:val="4"/>
        </w:rPr>
        <w:t xml:space="preserve"> </w:t>
      </w:r>
      <w:r>
        <w:t>3</w:t>
      </w:r>
      <w:r>
        <w:rPr>
          <w:i/>
        </w:rPr>
        <w:t>.</w:t>
      </w:r>
      <w:r>
        <w:t>2</w:t>
      </w:r>
      <w:r>
        <w:rPr>
          <w:spacing w:val="-13"/>
        </w:rPr>
        <w:t xml:space="preserve"> </w:t>
      </w:r>
      <w:r>
        <w:t>K</w:t>
      </w:r>
      <w:r>
        <w:rPr>
          <w:spacing w:val="-10"/>
        </w:rPr>
        <w:t xml:space="preserve"> </w:t>
      </w:r>
      <w:r>
        <w:t>noise</w:t>
      </w:r>
      <w:r>
        <w:rPr>
          <w:spacing w:val="-15"/>
        </w:rPr>
        <w:t xml:space="preserve"> </w:t>
      </w:r>
      <w:r>
        <w:t>over</w:t>
      </w:r>
      <w:r>
        <w:rPr>
          <w:spacing w:val="-14"/>
        </w:rPr>
        <w:t xml:space="preserve"> </w:t>
      </w:r>
      <w:r>
        <w:t>a</w:t>
      </w:r>
      <w:r>
        <w:rPr>
          <w:spacing w:val="-15"/>
        </w:rPr>
        <w:t xml:space="preserve"> </w:t>
      </w:r>
      <w:r>
        <w:t>315</w:t>
      </w:r>
      <w:r>
        <w:rPr>
          <w:spacing w:val="-13"/>
        </w:rPr>
        <w:t xml:space="preserve"> </w:t>
      </w:r>
      <w:r>
        <w:t>K</w:t>
      </w:r>
      <w:r>
        <w:rPr>
          <w:spacing w:val="-8"/>
        </w:rPr>
        <w:t xml:space="preserve"> </w:t>
      </w:r>
      <w:r>
        <w:t>operating range), the noise-induced MARE increase is negligible compared with the baseline error (Table</w:t>
      </w:r>
      <w:r>
        <w:rPr>
          <w:spacing w:val="-17"/>
        </w:rPr>
        <w:t xml:space="preserve"> </w:t>
      </w:r>
      <w:hyperlink w:anchor="_bookmark3" w:history="1">
        <w:r>
          <w:t>S5</w:t>
        </w:r>
      </w:hyperlink>
      <w:r>
        <w:t>).</w:t>
      </w:r>
      <w:r>
        <w:rPr>
          <w:spacing w:val="36"/>
        </w:rPr>
        <w:t xml:space="preserve"> </w:t>
      </w:r>
      <w:r>
        <w:t>The</w:t>
      </w:r>
      <w:r>
        <w:rPr>
          <w:spacing w:val="-1"/>
        </w:rPr>
        <w:t xml:space="preserve"> </w:t>
      </w:r>
      <w:r>
        <w:t>FDM</w:t>
      </w:r>
      <w:r>
        <w:rPr>
          <w:spacing w:val="-1"/>
        </w:rPr>
        <w:t xml:space="preserve"> </w:t>
      </w:r>
      <w:r>
        <w:t>numerical</w:t>
      </w:r>
      <w:r>
        <w:rPr>
          <w:spacing w:val="-1"/>
        </w:rPr>
        <w:t xml:space="preserve"> </w:t>
      </w:r>
      <w:r>
        <w:t>noise</w:t>
      </w:r>
      <w:r>
        <w:rPr>
          <w:spacing w:val="-1"/>
        </w:rPr>
        <w:t xml:space="preserve"> </w:t>
      </w:r>
      <w:r>
        <w:t>level</w:t>
      </w:r>
      <w:r>
        <w:rPr>
          <w:spacing w:val="-1"/>
        </w:rPr>
        <w:t xml:space="preserve"> </w:t>
      </w:r>
      <w:r>
        <w:t>(</w:t>
      </w:r>
      <w:r>
        <w:rPr>
          <w:i/>
        </w:rPr>
        <w:t>&lt;</w:t>
      </w:r>
      <w:r>
        <w:rPr>
          <w:i/>
          <w:spacing w:val="-4"/>
        </w:rPr>
        <w:t xml:space="preserve"> </w:t>
      </w:r>
      <w:r>
        <w:t>0</w:t>
      </w:r>
      <w:r>
        <w:rPr>
          <w:i/>
        </w:rPr>
        <w:t>.</w:t>
      </w:r>
      <w:r>
        <w:t>1</w:t>
      </w:r>
      <w:r>
        <w:rPr>
          <w:spacing w:val="-15"/>
        </w:rPr>
        <w:t xml:space="preserve"> </w:t>
      </w:r>
      <w:r>
        <w:t>K)</w:t>
      </w:r>
      <w:r>
        <w:rPr>
          <w:spacing w:val="-10"/>
        </w:rPr>
        <w:t xml:space="preserve"> </w:t>
      </w:r>
      <w:r>
        <w:t>is</w:t>
      </w:r>
      <w:r>
        <w:rPr>
          <w:spacing w:val="-1"/>
        </w:rPr>
        <w:t xml:space="preserve"> </w:t>
      </w:r>
      <w:r>
        <w:t>far</w:t>
      </w:r>
      <w:r>
        <w:rPr>
          <w:spacing w:val="-1"/>
        </w:rPr>
        <w:t xml:space="preserve"> </w:t>
      </w:r>
      <w:r>
        <w:t>below</w:t>
      </w:r>
      <w:r>
        <w:rPr>
          <w:spacing w:val="-1"/>
        </w:rPr>
        <w:t xml:space="preserve"> </w:t>
      </w:r>
      <w:r>
        <w:t>this</w:t>
      </w:r>
      <w:r>
        <w:rPr>
          <w:spacing w:val="-1"/>
        </w:rPr>
        <w:t xml:space="preserve"> </w:t>
      </w:r>
      <w:r>
        <w:t>threshold.</w:t>
      </w:r>
      <w:r>
        <w:rPr>
          <w:spacing w:val="37"/>
        </w:rPr>
        <w:t xml:space="preserve"> </w:t>
      </w:r>
      <w:r>
        <w:t>The PDE</w:t>
      </w:r>
      <w:r>
        <w:rPr>
          <w:spacing w:val="-5"/>
        </w:rPr>
        <w:t xml:space="preserve"> </w:t>
      </w:r>
      <w:r>
        <w:t>residual</w:t>
      </w:r>
      <w:r>
        <w:rPr>
          <w:spacing w:val="-4"/>
        </w:rPr>
        <w:t xml:space="preserve"> </w:t>
      </w:r>
      <w:r>
        <w:t>term</w:t>
      </w:r>
      <w:r>
        <w:rPr>
          <w:spacing w:val="-5"/>
        </w:rPr>
        <w:t xml:space="preserve"> </w:t>
      </w:r>
      <w:r>
        <w:t>L</w:t>
      </w:r>
      <w:r>
        <w:rPr>
          <w:vertAlign w:val="subscript"/>
        </w:rPr>
        <w:t>PDE</w:t>
      </w:r>
      <w:r>
        <w:t xml:space="preserve"> provides</w:t>
      </w:r>
      <w:r>
        <w:rPr>
          <w:spacing w:val="-5"/>
        </w:rPr>
        <w:t xml:space="preserve"> </w:t>
      </w:r>
      <w:r>
        <w:t>an</w:t>
      </w:r>
      <w:r>
        <w:rPr>
          <w:spacing w:val="-4"/>
        </w:rPr>
        <w:t xml:space="preserve"> </w:t>
      </w:r>
      <w:r>
        <w:t>implicit</w:t>
      </w:r>
      <w:r>
        <w:rPr>
          <w:spacing w:val="-5"/>
        </w:rPr>
        <w:t xml:space="preserve"> </w:t>
      </w:r>
      <w:r>
        <w:t>smoothness</w:t>
      </w:r>
      <w:r>
        <w:rPr>
          <w:spacing w:val="-4"/>
        </w:rPr>
        <w:t xml:space="preserve"> </w:t>
      </w:r>
      <w:r>
        <w:t>prior</w:t>
      </w:r>
      <w:r>
        <w:rPr>
          <w:spacing w:val="-4"/>
        </w:rPr>
        <w:t xml:space="preserve"> </w:t>
      </w:r>
      <w:r>
        <w:t>that</w:t>
      </w:r>
      <w:r>
        <w:rPr>
          <w:spacing w:val="-5"/>
        </w:rPr>
        <w:t xml:space="preserve"> </w:t>
      </w:r>
      <w:r>
        <w:t>limits</w:t>
      </w:r>
      <w:r>
        <w:rPr>
          <w:spacing w:val="-4"/>
        </w:rPr>
        <w:t xml:space="preserve"> </w:t>
      </w:r>
      <w:r>
        <w:t>error</w:t>
      </w:r>
      <w:r>
        <w:rPr>
          <w:spacing w:val="-4"/>
        </w:rPr>
        <w:t xml:space="preserve"> </w:t>
      </w:r>
      <w:r>
        <w:t>growth</w:t>
      </w:r>
      <w:r>
        <w:rPr>
          <w:rFonts w:hint="eastAsia"/>
        </w:rPr>
        <w:t xml:space="preserve"> </w:t>
      </w:r>
      <w:r>
        <w:t>under</w:t>
      </w:r>
      <w:r>
        <w:rPr>
          <w:spacing w:val="-5"/>
        </w:rPr>
        <w:t xml:space="preserve"> </w:t>
      </w:r>
      <w:r>
        <w:t>noisy</w:t>
      </w:r>
      <w:r>
        <w:rPr>
          <w:spacing w:val="-5"/>
        </w:rPr>
        <w:t xml:space="preserve"> </w:t>
      </w:r>
      <w:r>
        <w:t>inputs</w:t>
      </w:r>
      <w:r>
        <w:rPr>
          <w:spacing w:val="-5"/>
        </w:rPr>
        <w:t xml:space="preserve"> </w:t>
      </w:r>
      <w:r>
        <w:t>[</w:t>
      </w:r>
      <w:hyperlink w:anchor="_bookmark22" w:history="1">
        <w:r>
          <w:t>2</w:t>
        </w:r>
      </w:hyperlink>
      <w:r>
        <w:t>];</w:t>
      </w:r>
      <w:r>
        <w:rPr>
          <w:spacing w:val="-2"/>
        </w:rPr>
        <w:t xml:space="preserve"> </w:t>
      </w:r>
      <w:r>
        <w:lastRenderedPageBreak/>
        <w:t>this</w:t>
      </w:r>
      <w:r>
        <w:rPr>
          <w:spacing w:val="-5"/>
        </w:rPr>
        <w:t xml:space="preserve"> </w:t>
      </w:r>
      <w:r>
        <w:t>effect</w:t>
      </w:r>
      <w:r>
        <w:rPr>
          <w:spacing w:val="-5"/>
        </w:rPr>
        <w:t xml:space="preserve"> </w:t>
      </w:r>
      <w:r>
        <w:t>is</w:t>
      </w:r>
      <w:r>
        <w:rPr>
          <w:spacing w:val="-5"/>
        </w:rPr>
        <w:t xml:space="preserve"> </w:t>
      </w:r>
      <w:r>
        <w:t>visible</w:t>
      </w:r>
      <w:r>
        <w:rPr>
          <w:spacing w:val="-5"/>
        </w:rPr>
        <w:t xml:space="preserve"> </w:t>
      </w:r>
      <w:r>
        <w:t>in</w:t>
      </w:r>
      <w:r>
        <w:rPr>
          <w:spacing w:val="-4"/>
        </w:rPr>
        <w:t xml:space="preserve"> </w:t>
      </w:r>
      <w:r>
        <w:t>the</w:t>
      </w:r>
      <w:r>
        <w:rPr>
          <w:spacing w:val="-5"/>
        </w:rPr>
        <w:t xml:space="preserve"> </w:t>
      </w:r>
      <w:r>
        <w:t>steeper</w:t>
      </w:r>
      <w:r>
        <w:rPr>
          <w:spacing w:val="-5"/>
        </w:rPr>
        <w:t xml:space="preserve"> </w:t>
      </w:r>
      <w:r>
        <w:t>MARE</w:t>
      </w:r>
      <w:r>
        <w:rPr>
          <w:spacing w:val="-5"/>
        </w:rPr>
        <w:t xml:space="preserve"> </w:t>
      </w:r>
      <w:r>
        <w:t>increase</w:t>
      </w:r>
      <w:r>
        <w:rPr>
          <w:spacing w:val="-5"/>
        </w:rPr>
        <w:t xml:space="preserve"> </w:t>
      </w:r>
      <w:r>
        <w:t>observed</w:t>
      </w:r>
      <w:r>
        <w:rPr>
          <w:spacing w:val="-5"/>
        </w:rPr>
        <w:t xml:space="preserve"> </w:t>
      </w:r>
      <w:r>
        <w:t>for</w:t>
      </w:r>
      <w:r>
        <w:rPr>
          <w:spacing w:val="-4"/>
        </w:rPr>
        <w:t xml:space="preserve"> </w:t>
      </w:r>
      <w:r>
        <w:t>the data-driven ANN (dashed curves), which lacks such regularisation.</w:t>
      </w:r>
    </w:p>
    <w:p w14:paraId="29A4D604" w14:textId="77777777" w:rsidR="005C2A2C" w:rsidRPr="00D67128" w:rsidRDefault="005C2A2C" w:rsidP="005C2A2C">
      <w:pPr>
        <w:pStyle w:val="a3"/>
        <w:keepNext/>
        <w:jc w:val="center"/>
      </w:pPr>
      <w:r>
        <w:rPr>
          <w:noProof/>
        </w:rPr>
        <w:drawing>
          <wp:inline distT="0" distB="0" distL="0" distR="0" wp14:anchorId="4F07C8D5" wp14:editId="3E6648F6">
            <wp:extent cx="5862137" cy="2457602"/>
            <wp:effectExtent l="0" t="0" r="5715"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rotWithShape="1">
                    <a:blip r:embed="rId11" cstate="hqprint">
                      <a:extLst>
                        <a:ext uri="{28A0092B-C50C-407E-A947-70E740481C1C}">
                          <a14:useLocalDpi xmlns:a14="http://schemas.microsoft.com/office/drawing/2010/main" val="0"/>
                        </a:ext>
                      </a:extLst>
                    </a:blip>
                    <a:srcRect t="4233"/>
                    <a:stretch/>
                  </pic:blipFill>
                  <pic:spPr bwMode="auto">
                    <a:xfrm>
                      <a:off x="0" y="0"/>
                      <a:ext cx="5883440" cy="2466533"/>
                    </a:xfrm>
                    <a:prstGeom prst="rect">
                      <a:avLst/>
                    </a:prstGeom>
                    <a:ln>
                      <a:noFill/>
                    </a:ln>
                    <a:extLst>
                      <a:ext uri="{53640926-AAD7-44D8-BBD7-CCE9431645EC}">
                        <a14:shadowObscured xmlns:a14="http://schemas.microsoft.com/office/drawing/2010/main"/>
                      </a:ext>
                    </a:extLst>
                  </pic:spPr>
                </pic:pic>
              </a:graphicData>
            </a:graphic>
          </wp:inline>
        </w:drawing>
      </w:r>
    </w:p>
    <w:p w14:paraId="04CE4E57" w14:textId="6B27DF0D" w:rsidR="002D7EA3" w:rsidRPr="00D67128" w:rsidRDefault="005C2A2C" w:rsidP="005C2A2C">
      <w:pPr>
        <w:pStyle w:val="af"/>
        <w:rPr>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2</w:t>
      </w:r>
      <w:r>
        <w:rPr>
          <w:w w:val="105"/>
        </w:rPr>
        <w:fldChar w:fldCharType="end"/>
      </w:r>
      <w:r>
        <w:rPr>
          <w:w w:val="105"/>
        </w:rPr>
        <w:t xml:space="preserve">. </w:t>
      </w:r>
      <w:r>
        <w:rPr>
          <w:b w:val="0"/>
          <w:w w:val="105"/>
        </w:rPr>
        <w:t>PINN noise-robustness analysis. MARE (%) as a function of additive Gaussian noise level (expressed as SNR) for PP (blue solid) and PE (red solid). Dashed curves indicate a data-driven ANN (no physics loss). Shaded bands indicate ±1</w:t>
      </w:r>
      <w:r>
        <w:rPr>
          <w:b w:val="0"/>
          <w:i/>
          <w:w w:val="105"/>
        </w:rPr>
        <w:t xml:space="preserve">σ </w:t>
      </w:r>
      <w:r>
        <w:rPr>
          <w:b w:val="0"/>
          <w:w w:val="105"/>
        </w:rPr>
        <w:t>across five independent random seeds. The physics constraint suppresses noise amplification by 3-5× compared with the data-driven baseline.</w:t>
      </w:r>
    </w:p>
    <w:p w14:paraId="0D8D185B" w14:textId="77777777" w:rsidR="002D7EA3" w:rsidRPr="00D67128" w:rsidRDefault="002D7EA3" w:rsidP="001929C3">
      <w:pPr>
        <w:pStyle w:val="a3"/>
      </w:pPr>
      <w:bookmarkStart w:id="26" w:name="_bookmark6"/>
      <w:bookmarkEnd w:id="26"/>
    </w:p>
    <w:p w14:paraId="78EC1054" w14:textId="643ECFA2" w:rsidR="002D7EA3" w:rsidRPr="00D67128" w:rsidRDefault="00270BBE" w:rsidP="00CE0B25">
      <w:pPr>
        <w:pStyle w:val="1"/>
        <w:spacing w:before="1"/>
        <w:rPr>
          <w:w w:val="105"/>
        </w:rPr>
      </w:pPr>
      <w:bookmarkStart w:id="27" w:name="Code_Availability"/>
      <w:bookmarkEnd w:id="27"/>
      <w:r>
        <w:rPr>
          <w:w w:val="105"/>
        </w:rPr>
        <w:t>S7</w:t>
      </w:r>
      <w:r>
        <w:rPr>
          <w:spacing w:val="57"/>
          <w:w w:val="105"/>
        </w:rPr>
        <w:tab/>
      </w:r>
      <w:r>
        <w:rPr>
          <w:w w:val="105"/>
        </w:rPr>
        <w:t>Code</w:t>
      </w:r>
      <w:r>
        <w:rPr>
          <w:spacing w:val="39"/>
          <w:w w:val="105"/>
        </w:rPr>
        <w:t xml:space="preserve"> </w:t>
      </w:r>
      <w:r>
        <w:rPr>
          <w:spacing w:val="-2"/>
          <w:w w:val="105"/>
        </w:rPr>
        <w:t>Availability</w:t>
      </w:r>
    </w:p>
    <w:p w14:paraId="17107612" w14:textId="00E07580" w:rsidR="002D7EA3" w:rsidRPr="00D67128" w:rsidRDefault="00270BBE" w:rsidP="00AA474E">
      <w:pPr>
        <w:pStyle w:val="a3"/>
      </w:pPr>
      <w:r>
        <w:t>The</w:t>
      </w:r>
      <w:r>
        <w:rPr>
          <w:spacing w:val="11"/>
        </w:rPr>
        <w:t xml:space="preserve"> </w:t>
      </w:r>
      <w:r>
        <w:t>complete</w:t>
      </w:r>
      <w:r>
        <w:rPr>
          <w:spacing w:val="12"/>
        </w:rPr>
        <w:t xml:space="preserve"> </w:t>
      </w:r>
      <w:r>
        <w:t>Python</w:t>
      </w:r>
      <w:r>
        <w:rPr>
          <w:spacing w:val="12"/>
        </w:rPr>
        <w:t xml:space="preserve"> </w:t>
      </w:r>
      <w:r>
        <w:t>source</w:t>
      </w:r>
      <w:r>
        <w:rPr>
          <w:spacing w:val="12"/>
        </w:rPr>
        <w:t xml:space="preserve"> </w:t>
      </w:r>
      <w:r>
        <w:t>code</w:t>
      </w:r>
      <w:r>
        <w:rPr>
          <w:spacing w:val="12"/>
        </w:rPr>
        <w:t xml:space="preserve"> </w:t>
      </w:r>
      <w:r>
        <w:rPr>
          <w:spacing w:val="-2"/>
        </w:rPr>
        <w:t>including:</w:t>
      </w:r>
      <w:r>
        <w:rPr>
          <w:rFonts w:hint="eastAsia"/>
          <w:spacing w:val="-2"/>
        </w:rPr>
        <w:t xml:space="preserve"> </w:t>
      </w:r>
      <w:r>
        <w:t>PINN</w:t>
      </w:r>
      <w:r>
        <w:rPr>
          <w:spacing w:val="11"/>
        </w:rPr>
        <w:t xml:space="preserve"> </w:t>
      </w:r>
      <w:r>
        <w:t>model</w:t>
      </w:r>
      <w:r>
        <w:rPr>
          <w:spacing w:val="11"/>
        </w:rPr>
        <w:t xml:space="preserve"> </w:t>
      </w:r>
      <w:r>
        <w:t>definition</w:t>
      </w:r>
      <w:r>
        <w:rPr>
          <w:spacing w:val="11"/>
        </w:rPr>
        <w:t xml:space="preserve"> </w:t>
      </w:r>
      <w:r>
        <w:t>and</w:t>
      </w:r>
      <w:r>
        <w:rPr>
          <w:spacing w:val="11"/>
        </w:rPr>
        <w:t xml:space="preserve"> </w:t>
      </w:r>
      <w:r>
        <w:t>training</w:t>
      </w:r>
      <w:r>
        <w:rPr>
          <w:spacing w:val="12"/>
        </w:rPr>
        <w:t xml:space="preserve"> </w:t>
      </w:r>
      <w:r>
        <w:t>loop</w:t>
      </w:r>
      <w:r>
        <w:rPr>
          <w:spacing w:val="11"/>
        </w:rPr>
        <w:t xml:space="preserve"> </w:t>
      </w:r>
      <w:r>
        <w:rPr>
          <w:spacing w:val="-2"/>
        </w:rPr>
        <w:t xml:space="preserve">(pinn_model.py), </w:t>
      </w:r>
      <w:r>
        <w:t>Temperature-dependent</w:t>
      </w:r>
      <w:r>
        <w:rPr>
          <w:spacing w:val="31"/>
        </w:rPr>
        <w:t xml:space="preserve"> </w:t>
      </w:r>
      <w:r>
        <w:t>material</w:t>
      </w:r>
      <w:r>
        <w:rPr>
          <w:spacing w:val="34"/>
        </w:rPr>
        <w:t xml:space="preserve"> </w:t>
      </w:r>
      <w:r>
        <w:t>property</w:t>
      </w:r>
      <w:r>
        <w:rPr>
          <w:spacing w:val="32"/>
        </w:rPr>
        <w:t xml:space="preserve"> </w:t>
      </w:r>
      <w:r>
        <w:t>functions</w:t>
      </w:r>
      <w:r>
        <w:rPr>
          <w:spacing w:val="33"/>
        </w:rPr>
        <w:t xml:space="preserve"> </w:t>
      </w:r>
      <w:r>
        <w:rPr>
          <w:spacing w:val="-2"/>
        </w:rPr>
        <w:t xml:space="preserve">(materials.py), </w:t>
      </w:r>
      <w:r>
        <w:t>Inverse</w:t>
      </w:r>
      <w:r>
        <w:rPr>
          <w:spacing w:val="67"/>
        </w:rPr>
        <w:t xml:space="preserve"> </w:t>
      </w:r>
      <w:r>
        <w:t>design</w:t>
      </w:r>
      <w:r>
        <w:rPr>
          <w:spacing w:val="69"/>
        </w:rPr>
        <w:t xml:space="preserve"> </w:t>
      </w:r>
      <w:r>
        <w:t>module</w:t>
      </w:r>
      <w:r>
        <w:rPr>
          <w:spacing w:val="70"/>
        </w:rPr>
        <w:t xml:space="preserve"> </w:t>
      </w:r>
      <w:r>
        <w:rPr>
          <w:spacing w:val="-2"/>
        </w:rPr>
        <w:t>(inverse_design.py).</w:t>
      </w:r>
    </w:p>
    <w:p w14:paraId="0A438C0B" w14:textId="2BC982BB" w:rsidR="002D7EA3" w:rsidRPr="00D67128" w:rsidRDefault="00AA474E" w:rsidP="001929C3">
      <w:pPr>
        <w:pStyle w:val="a3"/>
      </w:pPr>
      <w:r>
        <w:t>These are</w:t>
      </w:r>
      <w:r>
        <w:rPr>
          <w:spacing w:val="-3"/>
        </w:rPr>
        <w:t xml:space="preserve"> </w:t>
      </w:r>
      <w:r>
        <w:t>available</w:t>
      </w:r>
      <w:r>
        <w:rPr>
          <w:spacing w:val="-3"/>
        </w:rPr>
        <w:t xml:space="preserve"> </w:t>
      </w:r>
      <w:r>
        <w:t>from</w:t>
      </w:r>
      <w:r>
        <w:rPr>
          <w:spacing w:val="-3"/>
        </w:rPr>
        <w:t xml:space="preserve"> </w:t>
      </w:r>
      <w:r>
        <w:t>the</w:t>
      </w:r>
      <w:r>
        <w:rPr>
          <w:spacing w:val="-3"/>
        </w:rPr>
        <w:t xml:space="preserve"> </w:t>
      </w:r>
      <w:r>
        <w:t>corresponding</w:t>
      </w:r>
      <w:r>
        <w:rPr>
          <w:spacing w:val="-3"/>
        </w:rPr>
        <w:t xml:space="preserve"> </w:t>
      </w:r>
      <w:r>
        <w:t>author’s</w:t>
      </w:r>
      <w:r>
        <w:rPr>
          <w:spacing w:val="-3"/>
        </w:rPr>
        <w:t xml:space="preserve"> </w:t>
      </w:r>
      <w:r>
        <w:t>GitHub</w:t>
      </w:r>
      <w:r>
        <w:rPr>
          <w:spacing w:val="-3"/>
        </w:rPr>
        <w:t xml:space="preserve"> </w:t>
      </w:r>
      <w:r>
        <w:t>repository</w:t>
      </w:r>
      <w:r w:rsidR="001C56F8">
        <w:t xml:space="preserve"> (</w:t>
      </w:r>
      <w:hyperlink r:id="rId12" w:history="1">
        <w:r w:rsidR="001C56F8" w:rsidRPr="00D37D53">
          <w:rPr>
            <w:rStyle w:val="ab"/>
          </w:rPr>
          <w:t>https://github.com/cyshinn/ppFDM---PINN</w:t>
        </w:r>
        <w:r w:rsidR="001C56F8" w:rsidRPr="00D37D53">
          <w:rPr>
            <w:rStyle w:val="ab"/>
          </w:rPr>
          <w:t>-</w:t>
        </w:r>
        <w:r w:rsidR="001C56F8" w:rsidRPr="00D37D53">
          <w:rPr>
            <w:rStyle w:val="ab"/>
          </w:rPr>
          <w:t>Framework-for-UV-Laser-Micro-Machining-of-Polymer-Thin-Films</w:t>
        </w:r>
      </w:hyperlink>
      <w:r w:rsidR="001C56F8">
        <w:t>)</w:t>
      </w:r>
      <w:r>
        <w:rPr>
          <w:spacing w:val="-3"/>
        </w:rPr>
        <w:t xml:space="preserve"> </w:t>
      </w:r>
      <w:r>
        <w:t>upon</w:t>
      </w:r>
      <w:r>
        <w:rPr>
          <w:spacing w:val="-3"/>
        </w:rPr>
        <w:t xml:space="preserve"> </w:t>
      </w:r>
      <w:r>
        <w:t>reasonable</w:t>
      </w:r>
      <w:r>
        <w:rPr>
          <w:spacing w:val="-3"/>
        </w:rPr>
        <w:t xml:space="preserve"> </w:t>
      </w:r>
      <w:r>
        <w:t>request. All results in the manuscript are fully reproducible using the provided code and the hyperparameters in Table S4.</w:t>
      </w:r>
    </w:p>
    <w:p w14:paraId="5C604AE6" w14:textId="77777777" w:rsidR="002D7EA3" w:rsidRPr="00D67128" w:rsidRDefault="002D7EA3" w:rsidP="001929C3">
      <w:pPr>
        <w:pStyle w:val="a3"/>
      </w:pPr>
    </w:p>
    <w:p w14:paraId="75264FA4" w14:textId="77777777" w:rsidR="002D7EA3" w:rsidRPr="00D67128" w:rsidRDefault="00270BBE" w:rsidP="006C6BAA">
      <w:pPr>
        <w:pStyle w:val="1"/>
        <w:ind w:right="139"/>
        <w:rPr>
          <w:w w:val="105"/>
        </w:rPr>
      </w:pPr>
      <w:bookmarkStart w:id="28" w:name="Grid_Independence_and_Numerical_Converge"/>
      <w:bookmarkEnd w:id="28"/>
      <w:r>
        <w:rPr>
          <w:spacing w:val="-6"/>
          <w:w w:val="105"/>
        </w:rPr>
        <w:t>S8</w:t>
      </w:r>
      <w:r>
        <w:rPr>
          <w:w w:val="105"/>
        </w:rPr>
        <w:tab/>
      </w:r>
      <w:r>
        <w:rPr>
          <w:spacing w:val="-6"/>
          <w:w w:val="105"/>
        </w:rPr>
        <w:t>Grid</w:t>
      </w:r>
      <w:r>
        <w:rPr>
          <w:spacing w:val="19"/>
          <w:w w:val="105"/>
        </w:rPr>
        <w:t xml:space="preserve"> </w:t>
      </w:r>
      <w:r>
        <w:rPr>
          <w:spacing w:val="-6"/>
          <w:w w:val="105"/>
        </w:rPr>
        <w:t>Independence</w:t>
      </w:r>
      <w:r>
        <w:rPr>
          <w:spacing w:val="19"/>
          <w:w w:val="105"/>
        </w:rPr>
        <w:t xml:space="preserve"> </w:t>
      </w:r>
      <w:r>
        <w:rPr>
          <w:spacing w:val="-6"/>
          <w:w w:val="105"/>
        </w:rPr>
        <w:t>and</w:t>
      </w:r>
      <w:r>
        <w:rPr>
          <w:spacing w:val="19"/>
          <w:w w:val="105"/>
        </w:rPr>
        <w:t xml:space="preserve"> </w:t>
      </w:r>
      <w:r>
        <w:rPr>
          <w:spacing w:val="-6"/>
          <w:w w:val="105"/>
        </w:rPr>
        <w:t>Numerical</w:t>
      </w:r>
      <w:r>
        <w:rPr>
          <w:spacing w:val="19"/>
          <w:w w:val="105"/>
        </w:rPr>
        <w:t xml:space="preserve"> </w:t>
      </w:r>
      <w:r>
        <w:rPr>
          <w:spacing w:val="-6"/>
          <w:w w:val="105"/>
        </w:rPr>
        <w:t xml:space="preserve">Convergence </w:t>
      </w:r>
      <w:r>
        <w:rPr>
          <w:spacing w:val="-2"/>
          <w:w w:val="105"/>
        </w:rPr>
        <w:t>Analysis</w:t>
      </w:r>
    </w:p>
    <w:p w14:paraId="3BD16908" w14:textId="1819F244" w:rsidR="002D7EA3" w:rsidRPr="00D67128" w:rsidRDefault="00270BBE" w:rsidP="006C6BAA">
      <w:pPr>
        <w:pStyle w:val="a3"/>
      </w:pPr>
      <w:r>
        <w:rPr>
          <w:spacing w:val="-2"/>
        </w:rPr>
        <w:t>To</w:t>
      </w:r>
      <w:r>
        <w:rPr>
          <w:spacing w:val="-3"/>
        </w:rPr>
        <w:t xml:space="preserve"> </w:t>
      </w:r>
      <w:r>
        <w:rPr>
          <w:spacing w:val="-2"/>
        </w:rPr>
        <w:t>verify</w:t>
      </w:r>
      <w:r>
        <w:rPr>
          <w:spacing w:val="-3"/>
        </w:rPr>
        <w:t xml:space="preserve"> </w:t>
      </w:r>
      <w:r>
        <w:rPr>
          <w:spacing w:val="-2"/>
        </w:rPr>
        <w:t>collocation-grid</w:t>
      </w:r>
      <w:r>
        <w:rPr>
          <w:spacing w:val="-3"/>
        </w:rPr>
        <w:t xml:space="preserve"> </w:t>
      </w:r>
      <w:r>
        <w:rPr>
          <w:spacing w:val="-2"/>
        </w:rPr>
        <w:t>independence</w:t>
      </w:r>
      <w:r>
        <w:rPr>
          <w:spacing w:val="-3"/>
        </w:rPr>
        <w:t xml:space="preserve"> </w:t>
      </w:r>
      <w:r>
        <w:rPr>
          <w:spacing w:val="-2"/>
        </w:rPr>
        <w:t>and</w:t>
      </w:r>
      <w:r>
        <w:rPr>
          <w:spacing w:val="-3"/>
        </w:rPr>
        <w:t xml:space="preserve"> </w:t>
      </w:r>
      <w:r>
        <w:rPr>
          <w:spacing w:val="-2"/>
        </w:rPr>
        <w:t>numerical</w:t>
      </w:r>
      <w:r>
        <w:rPr>
          <w:spacing w:val="-3"/>
        </w:rPr>
        <w:t xml:space="preserve"> </w:t>
      </w:r>
      <w:r>
        <w:rPr>
          <w:spacing w:val="-2"/>
        </w:rPr>
        <w:t>stability, we</w:t>
      </w:r>
      <w:r>
        <w:rPr>
          <w:spacing w:val="-3"/>
        </w:rPr>
        <w:t xml:space="preserve"> </w:t>
      </w:r>
      <w:r>
        <w:rPr>
          <w:spacing w:val="-2"/>
        </w:rPr>
        <w:t>evaluated</w:t>
      </w:r>
      <w:r>
        <w:rPr>
          <w:spacing w:val="-3"/>
        </w:rPr>
        <w:t xml:space="preserve"> </w:t>
      </w:r>
      <w:r>
        <w:rPr>
          <w:spacing w:val="-2"/>
        </w:rPr>
        <w:t xml:space="preserve">convergence </w:t>
      </w:r>
      <w:r>
        <w:t>of</w:t>
      </w:r>
      <w:r>
        <w:rPr>
          <w:spacing w:val="39"/>
        </w:rPr>
        <w:t xml:space="preserve"> </w:t>
      </w:r>
      <w:r>
        <w:t>predicted</w:t>
      </w:r>
      <w:r>
        <w:rPr>
          <w:spacing w:val="39"/>
        </w:rPr>
        <w:t xml:space="preserve"> </w:t>
      </w:r>
      <w:r>
        <w:t>maximum</w:t>
      </w:r>
      <w:r>
        <w:rPr>
          <w:spacing w:val="39"/>
        </w:rPr>
        <w:t xml:space="preserve"> </w:t>
      </w:r>
      <w:r>
        <w:t>temperature</w:t>
      </w:r>
      <w:r>
        <w:rPr>
          <w:spacing w:val="39"/>
        </w:rPr>
        <w:t xml:space="preserve"> </w:t>
      </w:r>
      <w:r>
        <w:t>(</w:t>
      </w:r>
      <w:r>
        <w:rPr>
          <w:i/>
        </w:rPr>
        <w:t>T</w:t>
      </w:r>
      <w:r>
        <w:rPr>
          <w:vertAlign w:val="subscript"/>
        </w:rPr>
        <w:t>max</w:t>
      </w:r>
      <w:r>
        <w:t>)</w:t>
      </w:r>
      <w:r>
        <w:rPr>
          <w:spacing w:val="39"/>
        </w:rPr>
        <w:t xml:space="preserve"> </w:t>
      </w:r>
      <w:r>
        <w:t>and</w:t>
      </w:r>
      <w:r>
        <w:rPr>
          <w:spacing w:val="39"/>
        </w:rPr>
        <w:t xml:space="preserve"> </w:t>
      </w:r>
      <w:r>
        <w:t>rim</w:t>
      </w:r>
      <w:r>
        <w:rPr>
          <w:spacing w:val="39"/>
        </w:rPr>
        <w:t xml:space="preserve"> </w:t>
      </w:r>
      <w:r>
        <w:t>height</w:t>
      </w:r>
      <w:r>
        <w:rPr>
          <w:spacing w:val="39"/>
        </w:rPr>
        <w:t xml:space="preserve"> </w:t>
      </w:r>
      <w:r>
        <w:t>(</w:t>
      </w:r>
      <w:r>
        <w:rPr>
          <w:i/>
        </w:rPr>
        <w:t>H</w:t>
      </w:r>
      <w:r>
        <w:rPr>
          <w:vertAlign w:val="subscript"/>
        </w:rPr>
        <w:t>rim</w:t>
      </w:r>
      <w:r>
        <w:t>)</w:t>
      </w:r>
      <w:r>
        <w:rPr>
          <w:spacing w:val="39"/>
        </w:rPr>
        <w:t xml:space="preserve"> </w:t>
      </w:r>
      <w:r>
        <w:t>for</w:t>
      </w:r>
      <w:r>
        <w:rPr>
          <w:spacing w:val="39"/>
        </w:rPr>
        <w:t xml:space="preserve"> </w:t>
      </w:r>
      <w:r>
        <w:t>PP</w:t>
      </w:r>
      <w:r>
        <w:rPr>
          <w:spacing w:val="39"/>
        </w:rPr>
        <w:t xml:space="preserve"> </w:t>
      </w:r>
      <w:r>
        <w:t>as</w:t>
      </w:r>
      <w:r>
        <w:rPr>
          <w:spacing w:val="39"/>
        </w:rPr>
        <w:t xml:space="preserve"> </w:t>
      </w:r>
      <w:r>
        <w:t>the</w:t>
      </w:r>
      <w:r>
        <w:rPr>
          <w:spacing w:val="39"/>
        </w:rPr>
        <w:t xml:space="preserve"> </w:t>
      </w:r>
      <w:r>
        <w:t>number of spatio-temporal collocation points (</w:t>
      </w:r>
      <w:r>
        <w:rPr>
          <w:i/>
        </w:rPr>
        <w:t>N</w:t>
      </w:r>
      <w:r>
        <w:rPr>
          <w:i/>
          <w:vertAlign w:val="subscript"/>
        </w:rPr>
        <w:t>c</w:t>
      </w:r>
      <w:r>
        <w:t>) increased from 10</w:t>
      </w:r>
      <w:r>
        <w:rPr>
          <w:vertAlign w:val="superscript"/>
        </w:rPr>
        <w:t>3</w:t>
      </w:r>
      <w:r>
        <w:rPr>
          <w:spacing w:val="40"/>
        </w:rPr>
        <w:t xml:space="preserve"> </w:t>
      </w:r>
      <w:r>
        <w:t>to 10</w:t>
      </w:r>
      <w:r>
        <w:rPr>
          <w:vertAlign w:val="superscript"/>
        </w:rPr>
        <w:t>6</w:t>
      </w:r>
      <w:r>
        <w:t>.</w:t>
      </w:r>
      <w:r>
        <w:rPr>
          <w:rFonts w:hint="eastAsia"/>
        </w:rPr>
        <w:t xml:space="preserve"> </w:t>
      </w:r>
      <w:r>
        <w:t>As</w:t>
      </w:r>
      <w:r>
        <w:rPr>
          <w:spacing w:val="-18"/>
        </w:rPr>
        <w:t xml:space="preserve"> </w:t>
      </w:r>
      <w:r>
        <w:t>shown</w:t>
      </w:r>
      <w:r>
        <w:rPr>
          <w:spacing w:val="-17"/>
        </w:rPr>
        <w:t xml:space="preserve"> </w:t>
      </w:r>
      <w:r>
        <w:t>in</w:t>
      </w:r>
      <w:r>
        <w:rPr>
          <w:spacing w:val="-17"/>
        </w:rPr>
        <w:t xml:space="preserve"> </w:t>
      </w:r>
      <w:r>
        <w:t>Figure</w:t>
      </w:r>
      <w:r>
        <w:rPr>
          <w:spacing w:val="-17"/>
        </w:rPr>
        <w:t xml:space="preserve"> </w:t>
      </w:r>
      <w:r>
        <w:t>S3,</w:t>
      </w:r>
      <w:r>
        <w:rPr>
          <w:spacing w:val="-18"/>
        </w:rPr>
        <w:t xml:space="preserve"> </w:t>
      </w:r>
      <w:r>
        <w:t>both</w:t>
      </w:r>
      <w:r>
        <w:rPr>
          <w:spacing w:val="-17"/>
        </w:rPr>
        <w:t xml:space="preserve"> </w:t>
      </w:r>
      <w:r>
        <w:t>outputs</w:t>
      </w:r>
      <w:r>
        <w:rPr>
          <w:spacing w:val="-17"/>
        </w:rPr>
        <w:t xml:space="preserve"> </w:t>
      </w:r>
      <w:r>
        <w:t>stabilize</w:t>
      </w:r>
      <w:r>
        <w:rPr>
          <w:spacing w:val="-17"/>
        </w:rPr>
        <w:t xml:space="preserve"> </w:t>
      </w:r>
      <w:r>
        <w:t>for</w:t>
      </w:r>
      <w:r>
        <w:rPr>
          <w:spacing w:val="-18"/>
        </w:rPr>
        <w:t xml:space="preserve"> </w:t>
      </w:r>
      <w:r>
        <w:rPr>
          <w:i/>
        </w:rPr>
        <w:t>N</w:t>
      </w:r>
      <w:r>
        <w:rPr>
          <w:i/>
          <w:vertAlign w:val="subscript"/>
        </w:rPr>
        <w:t>c</w:t>
      </w:r>
      <w:r>
        <w:rPr>
          <w:i/>
          <w:spacing w:val="-15"/>
        </w:rPr>
        <w:t xml:space="preserve"> </w:t>
      </w:r>
      <w:r>
        <w:rPr>
          <w:i/>
        </w:rPr>
        <w:t>&gt;</w:t>
      </w:r>
      <w:r>
        <w:rPr>
          <w:i/>
          <w:spacing w:val="-17"/>
        </w:rPr>
        <w:t xml:space="preserve"> </w:t>
      </w:r>
      <w:r>
        <w:t>5</w:t>
      </w:r>
      <w:r>
        <w:rPr>
          <w:spacing w:val="-16"/>
        </w:rPr>
        <w:t xml:space="preserve"> </w:t>
      </w:r>
      <w:r>
        <w:t>×</w:t>
      </w:r>
      <w:r>
        <w:rPr>
          <w:spacing w:val="-15"/>
        </w:rPr>
        <w:t xml:space="preserve"> </w:t>
      </w:r>
      <w:r>
        <w:t>10</w:t>
      </w:r>
      <w:r>
        <w:rPr>
          <w:vertAlign w:val="superscript"/>
        </w:rPr>
        <w:t>4</w:t>
      </w:r>
      <w:r>
        <w:t>.</w:t>
      </w:r>
      <w:r>
        <w:rPr>
          <w:spacing w:val="-3"/>
        </w:rPr>
        <w:t xml:space="preserve"> </w:t>
      </w:r>
      <w:r>
        <w:t>The</w:t>
      </w:r>
      <w:r>
        <w:rPr>
          <w:spacing w:val="-17"/>
        </w:rPr>
        <w:t xml:space="preserve"> </w:t>
      </w:r>
      <w:r>
        <w:rPr>
          <w:i/>
        </w:rPr>
        <w:t>L</w:t>
      </w:r>
      <w:r>
        <w:rPr>
          <w:vertAlign w:val="superscript"/>
        </w:rPr>
        <w:t>2</w:t>
      </w:r>
      <w:r>
        <w:rPr>
          <w:spacing w:val="-4"/>
        </w:rPr>
        <w:t xml:space="preserve"> </w:t>
      </w:r>
      <w:r>
        <w:t>error</w:t>
      </w:r>
      <w:r>
        <w:rPr>
          <w:spacing w:val="-17"/>
        </w:rPr>
        <w:t xml:space="preserve"> </w:t>
      </w:r>
      <w:r>
        <w:t>drops below</w:t>
      </w:r>
      <w:r>
        <w:rPr>
          <w:spacing w:val="-10"/>
        </w:rPr>
        <w:t xml:space="preserve"> </w:t>
      </w:r>
      <w:r>
        <w:t>0</w:t>
      </w:r>
      <w:r>
        <w:rPr>
          <w:i/>
        </w:rPr>
        <w:t>.</w:t>
      </w:r>
      <w:r>
        <w:t>5</w:t>
      </w:r>
      <w:r>
        <w:rPr>
          <w:spacing w:val="-15"/>
        </w:rPr>
        <w:t xml:space="preserve"> </w:t>
      </w:r>
      <w:r>
        <w:t>% and the PDE residual (L</w:t>
      </w:r>
      <w:r>
        <w:rPr>
          <w:vertAlign w:val="subscript"/>
        </w:rPr>
        <w:t>PDE</w:t>
      </w:r>
      <w:r>
        <w:t>) plateaus near 10</w:t>
      </w:r>
      <w:r>
        <w:rPr>
          <w:vertAlign w:val="superscript"/>
        </w:rPr>
        <w:t>−5</w:t>
      </w:r>
      <w:r>
        <w:t>, indicating adequate reso</w:t>
      </w:r>
      <w:r>
        <w:rPr>
          <w:spacing w:val="-2"/>
        </w:rPr>
        <w:t>lution</w:t>
      </w:r>
      <w:r>
        <w:rPr>
          <w:spacing w:val="-9"/>
        </w:rPr>
        <w:t xml:space="preserve"> </w:t>
      </w:r>
      <w:r>
        <w:rPr>
          <w:spacing w:val="-2"/>
        </w:rPr>
        <w:t>of</w:t>
      </w:r>
      <w:r>
        <w:rPr>
          <w:spacing w:val="-9"/>
        </w:rPr>
        <w:t xml:space="preserve"> </w:t>
      </w:r>
      <w:r>
        <w:rPr>
          <w:spacing w:val="-2"/>
        </w:rPr>
        <w:t>high-gradient</w:t>
      </w:r>
      <w:r>
        <w:rPr>
          <w:spacing w:val="-9"/>
        </w:rPr>
        <w:t xml:space="preserve"> </w:t>
      </w:r>
      <w:r>
        <w:rPr>
          <w:spacing w:val="-2"/>
        </w:rPr>
        <w:t>thermal</w:t>
      </w:r>
      <w:r>
        <w:rPr>
          <w:spacing w:val="-9"/>
        </w:rPr>
        <w:t xml:space="preserve"> </w:t>
      </w:r>
      <w:r>
        <w:rPr>
          <w:spacing w:val="-2"/>
        </w:rPr>
        <w:t>features</w:t>
      </w:r>
      <w:r>
        <w:rPr>
          <w:spacing w:val="-9"/>
        </w:rPr>
        <w:t xml:space="preserve"> </w:t>
      </w:r>
      <w:r>
        <w:rPr>
          <w:spacing w:val="-2"/>
        </w:rPr>
        <w:t>near</w:t>
      </w:r>
      <w:r>
        <w:rPr>
          <w:spacing w:val="-9"/>
        </w:rPr>
        <w:t xml:space="preserve"> </w:t>
      </w:r>
      <w:r>
        <w:rPr>
          <w:spacing w:val="-2"/>
        </w:rPr>
        <w:t>the</w:t>
      </w:r>
      <w:r>
        <w:rPr>
          <w:spacing w:val="-9"/>
        </w:rPr>
        <w:t xml:space="preserve"> </w:t>
      </w:r>
      <w:r>
        <w:rPr>
          <w:spacing w:val="-2"/>
        </w:rPr>
        <w:t>interaction</w:t>
      </w:r>
      <w:r>
        <w:rPr>
          <w:spacing w:val="-9"/>
        </w:rPr>
        <w:t xml:space="preserve"> </w:t>
      </w:r>
      <w:r>
        <w:rPr>
          <w:spacing w:val="-2"/>
        </w:rPr>
        <w:t>zone.</w:t>
      </w:r>
      <w:r>
        <w:rPr>
          <w:spacing w:val="13"/>
        </w:rPr>
        <w:t xml:space="preserve"> </w:t>
      </w:r>
      <w:r>
        <w:rPr>
          <w:spacing w:val="-2"/>
        </w:rPr>
        <w:t>Accordingly,</w:t>
      </w:r>
      <w:r>
        <w:rPr>
          <w:spacing w:val="-9"/>
        </w:rPr>
        <w:t xml:space="preserve"> </w:t>
      </w:r>
      <w:r>
        <w:rPr>
          <w:i/>
          <w:spacing w:val="-2"/>
        </w:rPr>
        <w:t>N</w:t>
      </w:r>
      <w:r>
        <w:rPr>
          <w:i/>
          <w:spacing w:val="-2"/>
          <w:vertAlign w:val="subscript"/>
        </w:rPr>
        <w:t>c</w:t>
      </w:r>
      <w:r>
        <w:rPr>
          <w:i/>
          <w:spacing w:val="-2"/>
        </w:rPr>
        <w:t xml:space="preserve"> </w:t>
      </w:r>
      <w:r>
        <w:rPr>
          <w:spacing w:val="-2"/>
        </w:rPr>
        <w:t>=</w:t>
      </w:r>
      <w:r>
        <w:rPr>
          <w:spacing w:val="-9"/>
        </w:rPr>
        <w:t xml:space="preserve"> </w:t>
      </w:r>
      <w:r>
        <w:rPr>
          <w:spacing w:val="-2"/>
        </w:rPr>
        <w:t>10</w:t>
      </w:r>
      <w:r>
        <w:rPr>
          <w:spacing w:val="-2"/>
          <w:vertAlign w:val="superscript"/>
        </w:rPr>
        <w:t>5</w:t>
      </w:r>
      <w:r>
        <w:rPr>
          <w:spacing w:val="-2"/>
        </w:rPr>
        <w:t xml:space="preserve"> </w:t>
      </w:r>
      <w:r>
        <w:t>was</w:t>
      </w:r>
      <w:r>
        <w:rPr>
          <w:spacing w:val="-12"/>
        </w:rPr>
        <w:t xml:space="preserve"> </w:t>
      </w:r>
      <w:r>
        <w:t>used</w:t>
      </w:r>
      <w:r>
        <w:rPr>
          <w:spacing w:val="-13"/>
        </w:rPr>
        <w:t xml:space="preserve"> </w:t>
      </w:r>
      <w:r>
        <w:t>in</w:t>
      </w:r>
      <w:r>
        <w:rPr>
          <w:spacing w:val="-13"/>
        </w:rPr>
        <w:t xml:space="preserve"> </w:t>
      </w:r>
      <w:r>
        <w:t>all</w:t>
      </w:r>
      <w:r>
        <w:rPr>
          <w:spacing w:val="-12"/>
        </w:rPr>
        <w:t xml:space="preserve"> </w:t>
      </w:r>
      <w:r>
        <w:t>simulations</w:t>
      </w:r>
      <w:r>
        <w:rPr>
          <w:spacing w:val="-13"/>
        </w:rPr>
        <w:t xml:space="preserve"> </w:t>
      </w:r>
      <w:r>
        <w:t>as</w:t>
      </w:r>
      <w:r>
        <w:rPr>
          <w:spacing w:val="-12"/>
        </w:rPr>
        <w:t xml:space="preserve"> </w:t>
      </w:r>
      <w:r>
        <w:t>the</w:t>
      </w:r>
      <w:r>
        <w:rPr>
          <w:spacing w:val="-12"/>
        </w:rPr>
        <w:t xml:space="preserve"> </w:t>
      </w:r>
      <w:r>
        <w:t>accuracy-</w:t>
      </w:r>
      <w:r>
        <w:lastRenderedPageBreak/>
        <w:t>cost</w:t>
      </w:r>
      <w:r>
        <w:rPr>
          <w:spacing w:val="-13"/>
        </w:rPr>
        <w:t xml:space="preserve"> </w:t>
      </w:r>
      <w:r>
        <w:t>compromise.</w:t>
      </w:r>
    </w:p>
    <w:p w14:paraId="272E07C8" w14:textId="77777777" w:rsidR="006C6BAA" w:rsidRPr="00D67128" w:rsidRDefault="00270BBE" w:rsidP="006C6BAA">
      <w:pPr>
        <w:pStyle w:val="a3"/>
        <w:keepNext/>
        <w:jc w:val="center"/>
      </w:pPr>
      <w:r>
        <w:rPr>
          <w:noProof/>
        </w:rPr>
        <w:drawing>
          <wp:inline distT="0" distB="0" distL="0" distR="0" wp14:anchorId="53E83754" wp14:editId="12EE7806">
            <wp:extent cx="5775974" cy="2392070"/>
            <wp:effectExtent l="0" t="0" r="0" b="8255"/>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5779905" cy="2393698"/>
                    </a:xfrm>
                    <a:prstGeom prst="rect">
                      <a:avLst/>
                    </a:prstGeom>
                  </pic:spPr>
                </pic:pic>
              </a:graphicData>
            </a:graphic>
          </wp:inline>
        </w:drawing>
      </w:r>
    </w:p>
    <w:p w14:paraId="15028D84" w14:textId="682A6C24" w:rsidR="002D7EA3" w:rsidRPr="00D67128" w:rsidRDefault="006C6BAA" w:rsidP="006C6BAA">
      <w:pPr>
        <w:pStyle w:val="af"/>
        <w:rPr>
          <w:b w:val="0"/>
          <w:w w:val="105"/>
        </w:rPr>
      </w:pPr>
      <w:r>
        <w:rPr>
          <w:w w:val="105"/>
        </w:rPr>
        <w:t xml:space="preserve">Figure </w:t>
      </w:r>
      <w:r>
        <w:rPr>
          <w:rFonts w:eastAsia="맑은 고딕"/>
          <w:w w:val="105"/>
          <w:lang w:eastAsia="ko-KR"/>
        </w:rPr>
        <w:t>S</w:t>
      </w:r>
      <w:r>
        <w:rPr>
          <w:w w:val="105"/>
        </w:rPr>
        <w:fldChar w:fldCharType="begin"/>
      </w:r>
      <w:r>
        <w:rPr>
          <w:w w:val="105"/>
        </w:rPr>
        <w:instrText xml:space="preserve"> SEQ Figure \* ARABIC </w:instrText>
      </w:r>
      <w:r>
        <w:rPr>
          <w:w w:val="105"/>
        </w:rPr>
        <w:fldChar w:fldCharType="separate"/>
      </w:r>
      <w:r>
        <w:rPr>
          <w:noProof/>
          <w:w w:val="105"/>
        </w:rPr>
        <w:t>3</w:t>
      </w:r>
      <w:r>
        <w:rPr>
          <w:w w:val="105"/>
        </w:rPr>
        <w:fldChar w:fldCharType="end"/>
      </w:r>
      <w:r>
        <w:rPr>
          <w:w w:val="105"/>
        </w:rPr>
        <w:t xml:space="preserve">. </w:t>
      </w:r>
      <w:r>
        <w:rPr>
          <w:b w:val="0"/>
          <w:w w:val="105"/>
        </w:rPr>
        <w:t xml:space="preserve">PINN grid independence study. (a) Convergence of the predicted maximum temperature </w:t>
      </w:r>
      <w:r>
        <w:rPr>
          <w:b w:val="0"/>
          <w:i/>
          <w:w w:val="105"/>
        </w:rPr>
        <w:t>T</w:t>
      </w:r>
      <w:r>
        <w:rPr>
          <w:b w:val="0"/>
          <w:w w:val="105"/>
          <w:vertAlign w:val="subscript"/>
        </w:rPr>
        <w:t>max</w:t>
      </w:r>
      <w:r>
        <w:rPr>
          <w:b w:val="0"/>
          <w:w w:val="105"/>
        </w:rPr>
        <w:t xml:space="preserve"> (blue, left axis) and rim height </w:t>
      </w:r>
      <w:r>
        <w:rPr>
          <w:b w:val="0"/>
          <w:i/>
          <w:w w:val="105"/>
        </w:rPr>
        <w:t>H</w:t>
      </w:r>
      <w:r>
        <w:rPr>
          <w:b w:val="0"/>
          <w:w w:val="105"/>
          <w:vertAlign w:val="subscript"/>
        </w:rPr>
        <w:t>rim</w:t>
      </w:r>
      <w:r>
        <w:rPr>
          <w:b w:val="0"/>
          <w:w w:val="105"/>
        </w:rPr>
        <w:t xml:space="preserve"> (orange, right axis) as a function of the number of collocation points </w:t>
      </w:r>
      <w:r>
        <w:rPr>
          <w:b w:val="0"/>
          <w:i/>
          <w:w w:val="105"/>
        </w:rPr>
        <w:t>N</w:t>
      </w:r>
      <w:r>
        <w:rPr>
          <w:b w:val="0"/>
          <w:i/>
          <w:w w:val="105"/>
          <w:vertAlign w:val="subscript"/>
        </w:rPr>
        <w:t>c</w:t>
      </w:r>
      <w:r>
        <w:rPr>
          <w:b w:val="0"/>
          <w:w w:val="105"/>
        </w:rPr>
        <w:t xml:space="preserve">. Both metrics stabilise above </w:t>
      </w:r>
      <w:r>
        <w:rPr>
          <w:b w:val="0"/>
          <w:i/>
          <w:w w:val="105"/>
        </w:rPr>
        <w:t>N</w:t>
      </w:r>
      <w:r>
        <w:rPr>
          <w:b w:val="0"/>
          <w:i/>
          <w:w w:val="105"/>
          <w:vertAlign w:val="subscript"/>
        </w:rPr>
        <w:t>c</w:t>
      </w:r>
      <w:r>
        <w:rPr>
          <w:b w:val="0"/>
          <w:i/>
          <w:w w:val="105"/>
        </w:rPr>
        <w:t xml:space="preserve"> </w:t>
      </w:r>
      <w:r>
        <w:rPr>
          <w:b w:val="0"/>
          <w:w w:val="105"/>
        </w:rPr>
        <w:t>= 5 × 10</w:t>
      </w:r>
      <w:r>
        <w:rPr>
          <w:b w:val="0"/>
          <w:w w:val="105"/>
          <w:vertAlign w:val="superscript"/>
        </w:rPr>
        <w:t>4</w:t>
      </w:r>
      <w:r>
        <w:rPr>
          <w:b w:val="0"/>
          <w:w w:val="105"/>
        </w:rPr>
        <w:t xml:space="preserve"> (vertical dotted line). Open circles mark the chosen </w:t>
      </w:r>
      <w:r>
        <w:rPr>
          <w:b w:val="0"/>
          <w:i/>
          <w:w w:val="105"/>
        </w:rPr>
        <w:t>N</w:t>
      </w:r>
      <w:r>
        <w:rPr>
          <w:b w:val="0"/>
          <w:i/>
          <w:w w:val="105"/>
          <w:vertAlign w:val="subscript"/>
        </w:rPr>
        <w:t>c</w:t>
      </w:r>
      <w:r>
        <w:rPr>
          <w:b w:val="0"/>
          <w:i/>
          <w:w w:val="105"/>
        </w:rPr>
        <w:t xml:space="preserve"> </w:t>
      </w:r>
      <w:r>
        <w:rPr>
          <w:b w:val="0"/>
          <w:w w:val="105"/>
        </w:rPr>
        <w:t>= 10</w:t>
      </w:r>
      <w:r>
        <w:rPr>
          <w:b w:val="0"/>
          <w:w w:val="105"/>
          <w:vertAlign w:val="superscript"/>
        </w:rPr>
        <w:t>5</w:t>
      </w:r>
      <w:r>
        <w:rPr>
          <w:b w:val="0"/>
          <w:w w:val="105"/>
        </w:rPr>
        <w:t xml:space="preserve"> used in all simulations. (b) </w:t>
      </w:r>
      <w:r>
        <w:rPr>
          <w:b w:val="0"/>
          <w:i/>
          <w:w w:val="105"/>
        </w:rPr>
        <w:t>L</w:t>
      </w:r>
      <w:r>
        <w:rPr>
          <w:b w:val="0"/>
          <w:w w:val="105"/>
          <w:vertAlign w:val="superscript"/>
        </w:rPr>
        <w:t>2</w:t>
      </w:r>
      <w:r>
        <w:rPr>
          <w:b w:val="0"/>
          <w:w w:val="105"/>
        </w:rPr>
        <w:t xml:space="preserve"> relative error (%, orange, left axis) and PDE residual L</w:t>
      </w:r>
      <w:r>
        <w:rPr>
          <w:b w:val="0"/>
          <w:w w:val="105"/>
          <w:vertAlign w:val="subscript"/>
        </w:rPr>
        <w:t>PDE</w:t>
      </w:r>
      <w:r>
        <w:rPr>
          <w:b w:val="0"/>
          <w:w w:val="105"/>
        </w:rPr>
        <w:t xml:space="preserve"> (blue, right axis) vs. </w:t>
      </w:r>
      <w:r>
        <w:rPr>
          <w:b w:val="0"/>
          <w:i/>
          <w:w w:val="105"/>
        </w:rPr>
        <w:t>N</w:t>
      </w:r>
      <w:r>
        <w:rPr>
          <w:b w:val="0"/>
          <w:i/>
          <w:w w:val="105"/>
          <w:vertAlign w:val="subscript"/>
        </w:rPr>
        <w:t>c</w:t>
      </w:r>
      <w:r>
        <w:rPr>
          <w:b w:val="0"/>
          <w:w w:val="105"/>
        </w:rPr>
        <w:t>. Both quantities saturate below 0</w:t>
      </w:r>
      <w:r>
        <w:rPr>
          <w:b w:val="0"/>
          <w:i/>
          <w:w w:val="105"/>
        </w:rPr>
        <w:t>.</w:t>
      </w:r>
      <w:r>
        <w:rPr>
          <w:b w:val="0"/>
          <w:w w:val="105"/>
        </w:rPr>
        <w:t>5 % and 10</w:t>
      </w:r>
      <w:r>
        <w:rPr>
          <w:b w:val="0"/>
          <w:w w:val="105"/>
          <w:vertAlign w:val="superscript"/>
        </w:rPr>
        <w:t>−5</w:t>
      </w:r>
      <w:r>
        <w:rPr>
          <w:b w:val="0"/>
          <w:w w:val="105"/>
        </w:rPr>
        <w:t>, respectively, confirming numerical convergence; the dashed horizontal lines indicate these thresholds.</w:t>
      </w:r>
      <w:bookmarkStart w:id="29" w:name="_bookmark7"/>
      <w:bookmarkEnd w:id="29"/>
    </w:p>
    <w:p w14:paraId="44A4D65A" w14:textId="59CFFCDB" w:rsidR="00BE45B0" w:rsidRPr="00D67128" w:rsidRDefault="00BE45B0" w:rsidP="00BE45B0">
      <w:pPr>
        <w:jc w:val="both"/>
        <w:rPr>
          <w:w w:val="105"/>
        </w:rPr>
      </w:pPr>
      <w:r>
        <w:rPr>
          <w:w w:val="105"/>
        </w:rPr>
        <w:t xml:space="preserve">The convergence behavior in Figure S3 demonstrates three key findings. First, solutions converge to the same trend for Nc </w:t>
      </w:r>
      <w:r>
        <w:rPr>
          <w:rFonts w:hint="eastAsia"/>
          <w:w w:val="105"/>
        </w:rPr>
        <w:t>≥</w:t>
      </w:r>
      <w:r>
        <w:rPr>
          <w:w w:val="105"/>
        </w:rPr>
        <w:t xml:space="preserve"> 5 × 10</w:t>
      </w:r>
      <w:r>
        <w:rPr>
          <w:rFonts w:hint="eastAsia"/>
          <w:w w:val="105"/>
        </w:rPr>
        <w:t>⁴</w:t>
      </w:r>
      <w:r>
        <w:rPr>
          <w:w w:val="105"/>
        </w:rPr>
        <w:t>, analogous to classical FDM/FEM refinement studies, confirming grid independence. Second, the monotonic convergence of both Tmax and LPDE indicates stable, physics-guided optimization without numerical instabilities. Finally, the plateau in convergence near Nc = 5 × 10</w:t>
      </w:r>
      <w:r>
        <w:rPr>
          <w:rFonts w:hint="eastAsia"/>
          <w:w w:val="105"/>
        </w:rPr>
        <w:t>⁴</w:t>
      </w:r>
      <w:r>
        <w:rPr>
          <w:w w:val="105"/>
        </w:rPr>
        <w:t xml:space="preserve"> with diminishing returns beyond Nc = 10⁵ justifies the selected collocation density (Nc = 10⁵) as an optimal accuracy-cost compromise, consistent with the hyperparameter choices in Table S4.</w:t>
      </w:r>
    </w:p>
    <w:p w14:paraId="051151A8" w14:textId="77777777" w:rsidR="002D7EA3" w:rsidRPr="00D67128" w:rsidRDefault="002D7EA3" w:rsidP="001929C3">
      <w:pPr>
        <w:pStyle w:val="a3"/>
      </w:pPr>
    </w:p>
    <w:p w14:paraId="0476402C" w14:textId="072AEDF2" w:rsidR="002D7EA3" w:rsidRPr="00D67128" w:rsidRDefault="00270BBE" w:rsidP="00CE0B25">
      <w:pPr>
        <w:pStyle w:val="1"/>
        <w:rPr>
          <w:w w:val="105"/>
        </w:rPr>
      </w:pPr>
      <w:bookmarkStart w:id="30" w:name="FDM_Reference_Simulation_Results"/>
      <w:bookmarkEnd w:id="30"/>
      <w:r>
        <w:rPr>
          <w:w w:val="105"/>
        </w:rPr>
        <w:t>S9</w:t>
      </w:r>
      <w:r>
        <w:rPr>
          <w:spacing w:val="41"/>
          <w:w w:val="105"/>
        </w:rPr>
        <w:tab/>
      </w:r>
      <w:r>
        <w:rPr>
          <w:w w:val="105"/>
        </w:rPr>
        <w:t>FDM</w:t>
      </w:r>
      <w:r>
        <w:rPr>
          <w:spacing w:val="-1"/>
          <w:w w:val="105"/>
        </w:rPr>
        <w:t xml:space="preserve"> </w:t>
      </w:r>
      <w:r>
        <w:rPr>
          <w:w w:val="105"/>
        </w:rPr>
        <w:t>Reference</w:t>
      </w:r>
      <w:r>
        <w:rPr>
          <w:spacing w:val="-1"/>
          <w:w w:val="105"/>
        </w:rPr>
        <w:t xml:space="preserve"> </w:t>
      </w:r>
      <w:r>
        <w:rPr>
          <w:w w:val="105"/>
        </w:rPr>
        <w:t>Simulation</w:t>
      </w:r>
      <w:r>
        <w:rPr>
          <w:spacing w:val="-1"/>
          <w:w w:val="105"/>
        </w:rPr>
        <w:t xml:space="preserve"> </w:t>
      </w:r>
      <w:r>
        <w:rPr>
          <w:spacing w:val="-2"/>
          <w:w w:val="105"/>
        </w:rPr>
        <w:t>Results</w:t>
      </w:r>
    </w:p>
    <w:p w14:paraId="47889CEB" w14:textId="79F51000" w:rsidR="002D7EA3" w:rsidRPr="00D67128" w:rsidRDefault="00270BBE" w:rsidP="001929C3">
      <w:pPr>
        <w:pStyle w:val="a3"/>
      </w:pPr>
      <w:r>
        <w:t>The PINN framework is trained and validated against reference data generated by the finite-difference</w:t>
      </w:r>
      <w:r>
        <w:rPr>
          <w:spacing w:val="-11"/>
        </w:rPr>
        <w:t xml:space="preserve"> </w:t>
      </w:r>
      <w:r>
        <w:t>method</w:t>
      </w:r>
      <w:r>
        <w:rPr>
          <w:spacing w:val="-11"/>
        </w:rPr>
        <w:t xml:space="preserve"> </w:t>
      </w:r>
      <w:r>
        <w:t>(FDM)</w:t>
      </w:r>
      <w:r>
        <w:rPr>
          <w:spacing w:val="-11"/>
        </w:rPr>
        <w:t xml:space="preserve"> </w:t>
      </w:r>
      <w:r>
        <w:t>solver</w:t>
      </w:r>
      <w:r>
        <w:rPr>
          <w:spacing w:val="-11"/>
        </w:rPr>
        <w:t xml:space="preserve"> </w:t>
      </w:r>
      <w:r>
        <w:t>ppFDM.</w:t>
      </w:r>
      <w:r>
        <w:rPr>
          <w:spacing w:val="-11"/>
        </w:rPr>
        <w:t xml:space="preserve"> </w:t>
      </w:r>
      <w:r>
        <w:t>This</w:t>
      </w:r>
      <w:r>
        <w:rPr>
          <w:spacing w:val="-11"/>
        </w:rPr>
        <w:t xml:space="preserve"> </w:t>
      </w:r>
      <w:r>
        <w:t>section</w:t>
      </w:r>
      <w:r>
        <w:rPr>
          <w:spacing w:val="-11"/>
        </w:rPr>
        <w:t xml:space="preserve"> </w:t>
      </w:r>
      <w:r>
        <w:t>documents</w:t>
      </w:r>
      <w:r>
        <w:rPr>
          <w:spacing w:val="-11"/>
        </w:rPr>
        <w:t xml:space="preserve"> </w:t>
      </w:r>
      <w:r>
        <w:t>the</w:t>
      </w:r>
      <w:r>
        <w:rPr>
          <w:spacing w:val="-11"/>
        </w:rPr>
        <w:t xml:space="preserve"> </w:t>
      </w:r>
      <w:r>
        <w:t>key</w:t>
      </w:r>
      <w:r>
        <w:rPr>
          <w:spacing w:val="-11"/>
        </w:rPr>
        <w:t xml:space="preserve"> </w:t>
      </w:r>
      <w:r>
        <w:t>FDM</w:t>
      </w:r>
      <w:r>
        <w:rPr>
          <w:spacing w:val="-11"/>
        </w:rPr>
        <w:t xml:space="preserve"> </w:t>
      </w:r>
      <w:r>
        <w:t>simulation outputs for both polypropylene (PP) and polyethylene (PE/HDPE) films, which serve as the ground-truth reference for all PINN training and validation reported in the main manuscript.</w:t>
      </w:r>
    </w:p>
    <w:p w14:paraId="5EF8C168" w14:textId="77777777" w:rsidR="002D7EA3" w:rsidRPr="00D67128" w:rsidRDefault="002D7EA3" w:rsidP="001929C3">
      <w:pPr>
        <w:pStyle w:val="a3"/>
      </w:pPr>
    </w:p>
    <w:p w14:paraId="08208B0D" w14:textId="5210E4AA" w:rsidR="002D7EA3" w:rsidRPr="00D67128" w:rsidRDefault="00270BBE" w:rsidP="004C0EA9">
      <w:pPr>
        <w:pStyle w:val="2"/>
        <w:rPr>
          <w:w w:val="105"/>
        </w:rPr>
      </w:pPr>
      <w:bookmarkStart w:id="31" w:name="FDM_mesh_convergence"/>
      <w:bookmarkEnd w:id="31"/>
      <w:r>
        <w:rPr>
          <w:w w:val="105"/>
        </w:rPr>
        <w:t>S9.1</w:t>
      </w:r>
      <w:r>
        <w:rPr>
          <w:spacing w:val="47"/>
          <w:w w:val="105"/>
        </w:rPr>
        <w:tab/>
      </w:r>
      <w:r>
        <w:rPr>
          <w:w w:val="105"/>
        </w:rPr>
        <w:t>FDM</w:t>
      </w:r>
      <w:r>
        <w:rPr>
          <w:spacing w:val="31"/>
          <w:w w:val="105"/>
        </w:rPr>
        <w:t xml:space="preserve"> </w:t>
      </w:r>
      <w:r>
        <w:rPr>
          <w:w w:val="105"/>
        </w:rPr>
        <w:t>mesh</w:t>
      </w:r>
      <w:r>
        <w:rPr>
          <w:spacing w:val="32"/>
          <w:w w:val="105"/>
        </w:rPr>
        <w:t xml:space="preserve"> </w:t>
      </w:r>
      <w:r>
        <w:rPr>
          <w:w w:val="105"/>
        </w:rPr>
        <w:t>convergence</w:t>
      </w:r>
    </w:p>
    <w:p w14:paraId="63832426" w14:textId="1B245200" w:rsidR="002D7EA3" w:rsidRPr="00D67128" w:rsidRDefault="00270BBE" w:rsidP="001929C3">
      <w:pPr>
        <w:pStyle w:val="a3"/>
      </w:pPr>
      <w:r>
        <w:t xml:space="preserve">Table </w:t>
      </w:r>
      <w:hyperlink w:anchor="_bookmark8" w:history="1">
        <w:r>
          <w:t>S</w:t>
        </w:r>
      </w:hyperlink>
      <w:r>
        <w:t xml:space="preserve">6 summarises the FDM solver’s mesh-convergence study using four uniform mesh </w:t>
      </w:r>
      <w:r>
        <w:lastRenderedPageBreak/>
        <w:t>densities (25</w:t>
      </w:r>
      <w:r>
        <w:rPr>
          <w:spacing w:val="-14"/>
        </w:rPr>
        <w:t xml:space="preserve"> </w:t>
      </w:r>
      <w:r>
        <w:t>×25, 50</w:t>
      </w:r>
      <w:r>
        <w:rPr>
          <w:spacing w:val="-14"/>
        </w:rPr>
        <w:t xml:space="preserve"> </w:t>
      </w:r>
      <w:r>
        <w:t>×50, 100</w:t>
      </w:r>
      <w:r>
        <w:rPr>
          <w:spacing w:val="-14"/>
        </w:rPr>
        <w:t xml:space="preserve"> </w:t>
      </w:r>
      <w:r>
        <w:t>×100, and 150</w:t>
      </w:r>
      <w:r>
        <w:rPr>
          <w:spacing w:val="-14"/>
        </w:rPr>
        <w:t xml:space="preserve"> </w:t>
      </w:r>
      <w:r>
        <w:t>×150 nodes per side) for both polypropylene (PP)</w:t>
      </w:r>
      <w:r>
        <w:rPr>
          <w:spacing w:val="-10"/>
        </w:rPr>
        <w:t xml:space="preserve"> </w:t>
      </w:r>
      <w:r>
        <w:t>and</w:t>
      </w:r>
      <w:r>
        <w:rPr>
          <w:spacing w:val="-10"/>
        </w:rPr>
        <w:t xml:space="preserve"> </w:t>
      </w:r>
      <w:r>
        <w:t>high-density</w:t>
      </w:r>
      <w:r>
        <w:rPr>
          <w:spacing w:val="-10"/>
        </w:rPr>
        <w:t xml:space="preserve"> </w:t>
      </w:r>
      <w:r>
        <w:t>polyethylene</w:t>
      </w:r>
      <w:r>
        <w:rPr>
          <w:spacing w:val="-10"/>
        </w:rPr>
        <w:t xml:space="preserve"> </w:t>
      </w:r>
      <w:r>
        <w:t>(PE/HDPE).</w:t>
      </w:r>
      <w:r>
        <w:rPr>
          <w:spacing w:val="-10"/>
        </w:rPr>
        <w:t xml:space="preserve"> </w:t>
      </w:r>
      <w:r>
        <w:t>Both</w:t>
      </w:r>
      <w:r>
        <w:rPr>
          <w:spacing w:val="-10"/>
        </w:rPr>
        <w:t xml:space="preserve"> </w:t>
      </w:r>
      <w:r>
        <w:t>materials</w:t>
      </w:r>
      <w:r>
        <w:rPr>
          <w:spacing w:val="-10"/>
        </w:rPr>
        <w:t xml:space="preserve"> </w:t>
      </w:r>
      <w:r>
        <w:t>exhibit</w:t>
      </w:r>
      <w:r>
        <w:rPr>
          <w:spacing w:val="-10"/>
        </w:rPr>
        <w:t xml:space="preserve"> </w:t>
      </w:r>
      <w:r>
        <w:t>monotonically converging</w:t>
      </w:r>
      <w:r>
        <w:rPr>
          <w:spacing w:val="40"/>
        </w:rPr>
        <w:t xml:space="preserve"> </w:t>
      </w:r>
      <w:r>
        <w:t>HAZ</w:t>
      </w:r>
      <w:r>
        <w:rPr>
          <w:spacing w:val="40"/>
        </w:rPr>
        <w:t xml:space="preserve"> </w:t>
      </w:r>
      <w:r>
        <w:t>radius</w:t>
      </w:r>
      <w:r>
        <w:rPr>
          <w:spacing w:val="40"/>
        </w:rPr>
        <w:t xml:space="preserve"> </w:t>
      </w:r>
      <w:r>
        <w:t>and</w:t>
      </w:r>
      <w:r>
        <w:rPr>
          <w:spacing w:val="40"/>
        </w:rPr>
        <w:t xml:space="preserve"> </w:t>
      </w:r>
      <w:r>
        <w:t>rim</w:t>
      </w:r>
      <w:r>
        <w:rPr>
          <w:spacing w:val="40"/>
        </w:rPr>
        <w:t xml:space="preserve"> </w:t>
      </w:r>
      <w:r>
        <w:t>height</w:t>
      </w:r>
      <w:r>
        <w:rPr>
          <w:spacing w:val="40"/>
        </w:rPr>
        <w:t xml:space="preserve"> </w:t>
      </w:r>
      <w:r>
        <w:t>across</w:t>
      </w:r>
      <w:r>
        <w:rPr>
          <w:spacing w:val="40"/>
        </w:rPr>
        <w:t xml:space="preserve"> </w:t>
      </w:r>
      <w:r>
        <w:t>all</w:t>
      </w:r>
      <w:r>
        <w:rPr>
          <w:spacing w:val="40"/>
        </w:rPr>
        <w:t xml:space="preserve"> </w:t>
      </w:r>
      <w:r>
        <w:t>four</w:t>
      </w:r>
      <w:r>
        <w:rPr>
          <w:spacing w:val="40"/>
        </w:rPr>
        <w:t xml:space="preserve"> </w:t>
      </w:r>
      <w:r>
        <w:t>refinement</w:t>
      </w:r>
      <w:r>
        <w:rPr>
          <w:spacing w:val="40"/>
        </w:rPr>
        <w:t xml:space="preserve"> </w:t>
      </w:r>
      <w:r>
        <w:t>levels,</w:t>
      </w:r>
      <w:r>
        <w:rPr>
          <w:spacing w:val="40"/>
        </w:rPr>
        <w:t xml:space="preserve"> </w:t>
      </w:r>
      <w:r>
        <w:t>confirming</w:t>
      </w:r>
      <w:r>
        <w:rPr>
          <w:spacing w:val="40"/>
        </w:rPr>
        <w:t xml:space="preserve"> </w:t>
      </w:r>
      <w:r>
        <w:t>that the 100</w:t>
      </w:r>
      <w:r>
        <w:rPr>
          <w:spacing w:val="-14"/>
        </w:rPr>
        <w:t xml:space="preserve"> </w:t>
      </w:r>
      <w:r>
        <w:t>×</w:t>
      </w:r>
      <w:r>
        <w:rPr>
          <w:spacing w:val="-12"/>
        </w:rPr>
        <w:t xml:space="preserve"> </w:t>
      </w:r>
      <w:r>
        <w:t>100 node grid produces grid-independent solutions for both PP and PE.</w:t>
      </w:r>
    </w:p>
    <w:p w14:paraId="62B7AFA8" w14:textId="344F7E68" w:rsidR="00116851" w:rsidRPr="00D67128" w:rsidRDefault="00116851" w:rsidP="00116851">
      <w:pPr>
        <w:pStyle w:val="af"/>
        <w:keepNext/>
        <w:rPr>
          <w:w w:val="105"/>
        </w:rPr>
      </w:pPr>
      <w:bookmarkStart w:id="32" w:name="_bookmark8"/>
      <w:bookmarkEnd w:id="32"/>
      <w:r>
        <w:rPr>
          <w:w w:val="105"/>
        </w:rPr>
        <w:t>Table S</w:t>
      </w:r>
      <w:r>
        <w:rPr>
          <w:w w:val="105"/>
        </w:rPr>
        <w:fldChar w:fldCharType="begin"/>
      </w:r>
      <w:r>
        <w:rPr>
          <w:w w:val="105"/>
        </w:rPr>
        <w:instrText xml:space="preserve"> SEQ Table \* ARABIC </w:instrText>
      </w:r>
      <w:r>
        <w:rPr>
          <w:w w:val="105"/>
        </w:rPr>
        <w:fldChar w:fldCharType="separate"/>
      </w:r>
      <w:r>
        <w:rPr>
          <w:noProof/>
          <w:w w:val="105"/>
        </w:rPr>
        <w:t>6</w:t>
      </w:r>
      <w:r>
        <w:rPr>
          <w:w w:val="105"/>
        </w:rPr>
        <w:fldChar w:fldCharType="end"/>
      </w:r>
      <w:r>
        <w:rPr>
          <w:w w:val="105"/>
        </w:rPr>
        <w:t xml:space="preserve">. </w:t>
      </w:r>
      <w:r>
        <w:rPr>
          <w:b w:val="0"/>
          <w:w w:val="105"/>
        </w:rPr>
        <w:t>FDM mesh convergence: HAZ radius and rim height for five mesh densities (</w:t>
      </w:r>
      <w:r>
        <w:rPr>
          <w:b w:val="0"/>
          <w:i/>
          <w:w w:val="105"/>
        </w:rPr>
        <w:t>N</w:t>
      </w:r>
      <w:r>
        <w:rPr>
          <w:b w:val="0"/>
          <w:i/>
          <w:w w:val="105"/>
          <w:vertAlign w:val="subscript"/>
        </w:rPr>
        <w:t>p</w:t>
      </w:r>
      <w:r>
        <w:rPr>
          <w:b w:val="0"/>
          <w:i/>
          <w:w w:val="105"/>
        </w:rPr>
        <w:t xml:space="preserve"> </w:t>
      </w:r>
      <w:r>
        <w:rPr>
          <w:b w:val="0"/>
          <w:w w:val="105"/>
        </w:rPr>
        <w:t xml:space="preserve">= 50 pulses, </w:t>
      </w:r>
      <w:r>
        <w:rPr>
          <w:b w:val="0"/>
          <w:i/>
          <w:w w:val="105"/>
        </w:rPr>
        <w:t>E</w:t>
      </w:r>
      <w:r>
        <w:rPr>
          <w:b w:val="0"/>
          <w:w w:val="105"/>
          <w:vertAlign w:val="subscript"/>
        </w:rPr>
        <w:t>p</w:t>
      </w:r>
      <w:r>
        <w:rPr>
          <w:b w:val="0"/>
          <w:w w:val="105"/>
        </w:rPr>
        <w:t xml:space="preserve"> = 100 μJ). Both PP and PE converge as the grid is refined from 25 × 25 to 150 × 150 nodes per side. The 80 × 80 grid (bold) is the production grid used for all PINN training and the main-text results; at this resolution the rim heights (PP 3.24 μm, PE 4.64 μm) give the 43% PE/PP ratio reported in the main text, and HAZ and rim vary by less than ~5% across the 80</w:t>
      </w:r>
      <w:r w:rsidR="004F3A86">
        <w:rPr>
          <w:b w:val="0"/>
          <w:w w:val="105"/>
        </w:rPr>
        <w:t>-</w:t>
      </w:r>
      <w:r>
        <w:rPr>
          <w:b w:val="0"/>
          <w:w w:val="105"/>
        </w:rPr>
        <w:t>150 node range.</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1348"/>
        <w:gridCol w:w="1244"/>
        <w:gridCol w:w="1348"/>
        <w:gridCol w:w="1244"/>
      </w:tblGrid>
      <w:tr w:rsidR="00BE45B0" w:rsidRPr="00755FD8" w14:paraId="0C496EBD" w14:textId="77777777" w:rsidTr="00755FD8">
        <w:trPr>
          <w:trHeight w:val="448"/>
          <w:jc w:val="center"/>
        </w:trPr>
        <w:tc>
          <w:tcPr>
            <w:tcW w:w="0" w:type="auto"/>
            <w:vMerge w:val="restart"/>
            <w:tcBorders>
              <w:top w:val="single" w:sz="4" w:space="0" w:color="auto"/>
            </w:tcBorders>
            <w:vAlign w:val="center"/>
          </w:tcPr>
          <w:p w14:paraId="509A9A1C" w14:textId="19C0E769" w:rsidR="00BE45B0" w:rsidRPr="00755FD8" w:rsidRDefault="00BE45B0" w:rsidP="00116851">
            <w:pPr>
              <w:pStyle w:val="a3"/>
              <w:ind w:right="142"/>
              <w:jc w:val="center"/>
              <w:rPr>
                <w:sz w:val="22"/>
              </w:rPr>
            </w:pPr>
            <w:r>
              <w:rPr>
                <w:rFonts w:hint="eastAsia"/>
                <w:sz w:val="22"/>
              </w:rPr>
              <w:t>M</w:t>
            </w:r>
            <w:r>
              <w:rPr>
                <w:sz w:val="22"/>
              </w:rPr>
              <w:t>esh</w:t>
            </w:r>
          </w:p>
        </w:tc>
        <w:tc>
          <w:tcPr>
            <w:tcW w:w="0" w:type="auto"/>
            <w:gridSpan w:val="2"/>
            <w:tcBorders>
              <w:top w:val="single" w:sz="4" w:space="0" w:color="auto"/>
              <w:bottom w:val="single" w:sz="4" w:space="0" w:color="auto"/>
            </w:tcBorders>
            <w:vAlign w:val="center"/>
          </w:tcPr>
          <w:p w14:paraId="4C57BC89" w14:textId="592F74CB" w:rsidR="00BE45B0" w:rsidRPr="00755FD8" w:rsidRDefault="00BE45B0" w:rsidP="00116851">
            <w:pPr>
              <w:pStyle w:val="a3"/>
              <w:ind w:right="142"/>
              <w:jc w:val="center"/>
              <w:rPr>
                <w:sz w:val="22"/>
              </w:rPr>
            </w:pPr>
            <w:r>
              <w:rPr>
                <w:rFonts w:hint="eastAsia"/>
                <w:sz w:val="22"/>
              </w:rPr>
              <w:t>P</w:t>
            </w:r>
            <w:r>
              <w:rPr>
                <w:sz w:val="22"/>
              </w:rPr>
              <w:t>P (iPP)</w:t>
            </w:r>
          </w:p>
        </w:tc>
        <w:tc>
          <w:tcPr>
            <w:tcW w:w="0" w:type="auto"/>
            <w:gridSpan w:val="2"/>
            <w:tcBorders>
              <w:top w:val="single" w:sz="4" w:space="0" w:color="auto"/>
              <w:bottom w:val="single" w:sz="4" w:space="0" w:color="auto"/>
            </w:tcBorders>
            <w:vAlign w:val="center"/>
          </w:tcPr>
          <w:p w14:paraId="6655FFF6" w14:textId="39014F8E" w:rsidR="00BE45B0" w:rsidRPr="00755FD8" w:rsidRDefault="00BE45B0" w:rsidP="00116851">
            <w:pPr>
              <w:pStyle w:val="a3"/>
              <w:ind w:right="142"/>
              <w:jc w:val="center"/>
              <w:rPr>
                <w:sz w:val="22"/>
              </w:rPr>
            </w:pPr>
            <w:r>
              <w:rPr>
                <w:rFonts w:hint="eastAsia"/>
                <w:sz w:val="22"/>
              </w:rPr>
              <w:t>P</w:t>
            </w:r>
            <w:r>
              <w:rPr>
                <w:sz w:val="22"/>
              </w:rPr>
              <w:t>E (HDPE)</w:t>
            </w:r>
          </w:p>
        </w:tc>
      </w:tr>
      <w:tr w:rsidR="00BE45B0" w:rsidRPr="00755FD8" w14:paraId="530AAE28" w14:textId="77777777" w:rsidTr="00755FD8">
        <w:trPr>
          <w:trHeight w:val="448"/>
          <w:jc w:val="center"/>
        </w:trPr>
        <w:tc>
          <w:tcPr>
            <w:tcW w:w="0" w:type="auto"/>
            <w:vMerge/>
            <w:tcBorders>
              <w:bottom w:val="single" w:sz="4" w:space="0" w:color="auto"/>
            </w:tcBorders>
            <w:vAlign w:val="center"/>
          </w:tcPr>
          <w:p w14:paraId="782A117D" w14:textId="77777777" w:rsidR="00BE45B0" w:rsidRPr="00755FD8" w:rsidRDefault="00BE45B0" w:rsidP="00116851">
            <w:pPr>
              <w:pStyle w:val="a3"/>
              <w:ind w:right="142"/>
              <w:jc w:val="center"/>
              <w:rPr>
                <w:sz w:val="22"/>
              </w:rPr>
            </w:pPr>
          </w:p>
        </w:tc>
        <w:tc>
          <w:tcPr>
            <w:tcW w:w="0" w:type="auto"/>
            <w:tcBorders>
              <w:top w:val="single" w:sz="4" w:space="0" w:color="auto"/>
              <w:bottom w:val="single" w:sz="4" w:space="0" w:color="auto"/>
            </w:tcBorders>
            <w:vAlign w:val="center"/>
          </w:tcPr>
          <w:p w14:paraId="00EDD788" w14:textId="19EB1F54" w:rsidR="00BE45B0" w:rsidRPr="00755FD8" w:rsidRDefault="00BE45B0" w:rsidP="00116851">
            <w:pPr>
              <w:pStyle w:val="a3"/>
              <w:ind w:right="142"/>
              <w:jc w:val="center"/>
              <w:rPr>
                <w:sz w:val="22"/>
              </w:rPr>
            </w:pPr>
            <w:r>
              <w:rPr>
                <w:rFonts w:hint="eastAsia"/>
                <w:sz w:val="22"/>
              </w:rPr>
              <w:t>H</w:t>
            </w:r>
            <w:r>
              <w:rPr>
                <w:sz w:val="22"/>
              </w:rPr>
              <w:t>AZ (μm)</w:t>
            </w:r>
          </w:p>
        </w:tc>
        <w:tc>
          <w:tcPr>
            <w:tcW w:w="0" w:type="auto"/>
            <w:tcBorders>
              <w:top w:val="single" w:sz="4" w:space="0" w:color="auto"/>
              <w:bottom w:val="single" w:sz="4" w:space="0" w:color="auto"/>
            </w:tcBorders>
            <w:vAlign w:val="center"/>
          </w:tcPr>
          <w:p w14:paraId="3F723E45" w14:textId="177CE514" w:rsidR="00BE45B0" w:rsidRPr="00755FD8" w:rsidRDefault="00BE45B0" w:rsidP="00116851">
            <w:pPr>
              <w:pStyle w:val="a3"/>
              <w:ind w:right="142"/>
              <w:jc w:val="center"/>
              <w:rPr>
                <w:sz w:val="22"/>
              </w:rPr>
            </w:pPr>
            <w:r>
              <w:rPr>
                <w:rFonts w:hint="eastAsia"/>
                <w:i/>
                <w:sz w:val="22"/>
              </w:rPr>
              <w:t>H</w:t>
            </w:r>
            <w:r>
              <w:rPr>
                <w:sz w:val="22"/>
                <w:vertAlign w:val="subscript"/>
              </w:rPr>
              <w:t>rim</w:t>
            </w:r>
            <w:r>
              <w:rPr>
                <w:sz w:val="22"/>
              </w:rPr>
              <w:t xml:space="preserve"> (μm)</w:t>
            </w:r>
          </w:p>
        </w:tc>
        <w:tc>
          <w:tcPr>
            <w:tcW w:w="0" w:type="auto"/>
            <w:tcBorders>
              <w:top w:val="single" w:sz="4" w:space="0" w:color="auto"/>
              <w:bottom w:val="single" w:sz="4" w:space="0" w:color="auto"/>
            </w:tcBorders>
            <w:vAlign w:val="center"/>
          </w:tcPr>
          <w:p w14:paraId="1CCBA9F2" w14:textId="3956D085" w:rsidR="00BE45B0" w:rsidRPr="00755FD8" w:rsidRDefault="00BE45B0" w:rsidP="00116851">
            <w:pPr>
              <w:pStyle w:val="a3"/>
              <w:ind w:right="142"/>
              <w:jc w:val="center"/>
              <w:rPr>
                <w:sz w:val="22"/>
              </w:rPr>
            </w:pPr>
            <w:r>
              <w:rPr>
                <w:rFonts w:hint="eastAsia"/>
                <w:sz w:val="22"/>
              </w:rPr>
              <w:t>H</w:t>
            </w:r>
            <w:r>
              <w:rPr>
                <w:sz w:val="22"/>
              </w:rPr>
              <w:t>AZ (μm)</w:t>
            </w:r>
          </w:p>
        </w:tc>
        <w:tc>
          <w:tcPr>
            <w:tcW w:w="0" w:type="auto"/>
            <w:tcBorders>
              <w:top w:val="single" w:sz="4" w:space="0" w:color="auto"/>
              <w:bottom w:val="single" w:sz="4" w:space="0" w:color="auto"/>
            </w:tcBorders>
            <w:vAlign w:val="center"/>
          </w:tcPr>
          <w:p w14:paraId="4C4375CA" w14:textId="528A4725" w:rsidR="00BE45B0" w:rsidRPr="00755FD8" w:rsidRDefault="00BE45B0" w:rsidP="00116851">
            <w:pPr>
              <w:pStyle w:val="a3"/>
              <w:ind w:right="142"/>
              <w:jc w:val="center"/>
              <w:rPr>
                <w:sz w:val="22"/>
              </w:rPr>
            </w:pPr>
            <w:r>
              <w:rPr>
                <w:rFonts w:hint="eastAsia"/>
                <w:i/>
                <w:sz w:val="22"/>
              </w:rPr>
              <w:t>H</w:t>
            </w:r>
            <w:r>
              <w:rPr>
                <w:sz w:val="22"/>
                <w:vertAlign w:val="subscript"/>
              </w:rPr>
              <w:t>rim</w:t>
            </w:r>
            <w:r>
              <w:rPr>
                <w:sz w:val="22"/>
              </w:rPr>
              <w:t xml:space="preserve"> (μm)</w:t>
            </w:r>
          </w:p>
        </w:tc>
      </w:tr>
      <w:tr w:rsidR="00BE45B0" w:rsidRPr="00755FD8" w14:paraId="00BB9A8C" w14:textId="77777777" w:rsidTr="00755FD8">
        <w:trPr>
          <w:trHeight w:val="448"/>
          <w:jc w:val="center"/>
        </w:trPr>
        <w:tc>
          <w:tcPr>
            <w:tcW w:w="0" w:type="auto"/>
            <w:tcBorders>
              <w:top w:val="single" w:sz="4" w:space="0" w:color="auto"/>
            </w:tcBorders>
            <w:vAlign w:val="center"/>
          </w:tcPr>
          <w:p w14:paraId="5BC82453" w14:textId="45DE1052" w:rsidR="00BE45B0" w:rsidRPr="00755FD8" w:rsidRDefault="00BE45B0" w:rsidP="00116851">
            <w:pPr>
              <w:pStyle w:val="a3"/>
              <w:ind w:right="142"/>
              <w:jc w:val="center"/>
              <w:rPr>
                <w:sz w:val="22"/>
              </w:rPr>
            </w:pPr>
            <w:r>
              <w:rPr>
                <w:rFonts w:hint="eastAsia"/>
                <w:sz w:val="22"/>
              </w:rPr>
              <w:t>2</w:t>
            </w:r>
            <w:r>
              <w:rPr>
                <w:sz w:val="22"/>
              </w:rPr>
              <w:t>5 × 25</w:t>
            </w:r>
          </w:p>
        </w:tc>
        <w:tc>
          <w:tcPr>
            <w:tcW w:w="0" w:type="auto"/>
            <w:tcBorders>
              <w:top w:val="single" w:sz="4" w:space="0" w:color="auto"/>
            </w:tcBorders>
            <w:vAlign w:val="center"/>
          </w:tcPr>
          <w:p w14:paraId="28265E4B" w14:textId="057003BF" w:rsidR="00116851" w:rsidRPr="00755FD8" w:rsidRDefault="00116851" w:rsidP="00116851">
            <w:pPr>
              <w:pStyle w:val="a3"/>
              <w:ind w:right="142"/>
              <w:jc w:val="center"/>
              <w:rPr>
                <w:sz w:val="22"/>
              </w:rPr>
            </w:pPr>
            <w:r>
              <w:rPr>
                <w:rFonts w:hint="eastAsia"/>
                <w:sz w:val="22"/>
              </w:rPr>
              <w:t>5</w:t>
            </w:r>
            <w:r>
              <w:rPr>
                <w:sz w:val="22"/>
              </w:rPr>
              <w:t>8.3</w:t>
            </w:r>
          </w:p>
        </w:tc>
        <w:tc>
          <w:tcPr>
            <w:tcW w:w="0" w:type="auto"/>
            <w:tcBorders>
              <w:top w:val="single" w:sz="4" w:space="0" w:color="auto"/>
            </w:tcBorders>
            <w:vAlign w:val="center"/>
          </w:tcPr>
          <w:p w14:paraId="62FC2A6D" w14:textId="6AB7F99C" w:rsidR="00BE45B0" w:rsidRPr="00755FD8" w:rsidRDefault="00116851" w:rsidP="00116851">
            <w:pPr>
              <w:pStyle w:val="a3"/>
              <w:ind w:right="142"/>
              <w:jc w:val="center"/>
              <w:rPr>
                <w:sz w:val="22"/>
              </w:rPr>
            </w:pPr>
            <w:r>
              <w:rPr>
                <w:rFonts w:hint="eastAsia"/>
                <w:sz w:val="22"/>
              </w:rPr>
              <w:t>1</w:t>
            </w:r>
            <w:r>
              <w:rPr>
                <w:sz w:val="22"/>
              </w:rPr>
              <w:t>.451</w:t>
            </w:r>
          </w:p>
        </w:tc>
        <w:tc>
          <w:tcPr>
            <w:tcW w:w="0" w:type="auto"/>
            <w:tcBorders>
              <w:top w:val="single" w:sz="4" w:space="0" w:color="auto"/>
            </w:tcBorders>
            <w:vAlign w:val="center"/>
          </w:tcPr>
          <w:p w14:paraId="7EF486DD" w14:textId="12FA49DF" w:rsidR="00BE45B0" w:rsidRPr="00755FD8" w:rsidRDefault="00116851" w:rsidP="00116851">
            <w:pPr>
              <w:pStyle w:val="a3"/>
              <w:ind w:right="142"/>
              <w:jc w:val="center"/>
              <w:rPr>
                <w:sz w:val="22"/>
              </w:rPr>
            </w:pPr>
            <w:r>
              <w:rPr>
                <w:rFonts w:hint="eastAsia"/>
                <w:sz w:val="22"/>
              </w:rPr>
              <w:t>5</w:t>
            </w:r>
            <w:r>
              <w:rPr>
                <w:sz w:val="22"/>
              </w:rPr>
              <w:t>8.3</w:t>
            </w:r>
          </w:p>
        </w:tc>
        <w:tc>
          <w:tcPr>
            <w:tcW w:w="0" w:type="auto"/>
            <w:tcBorders>
              <w:top w:val="single" w:sz="4" w:space="0" w:color="auto"/>
            </w:tcBorders>
            <w:vAlign w:val="center"/>
          </w:tcPr>
          <w:p w14:paraId="05E6C260" w14:textId="445E1D63" w:rsidR="00BE45B0" w:rsidRPr="00755FD8" w:rsidRDefault="00116851" w:rsidP="00116851">
            <w:pPr>
              <w:pStyle w:val="a3"/>
              <w:ind w:right="142"/>
              <w:jc w:val="center"/>
              <w:rPr>
                <w:sz w:val="22"/>
              </w:rPr>
            </w:pPr>
            <w:r>
              <w:rPr>
                <w:rFonts w:hint="eastAsia"/>
                <w:sz w:val="22"/>
              </w:rPr>
              <w:t>3</w:t>
            </w:r>
            <w:r>
              <w:rPr>
                <w:sz w:val="22"/>
              </w:rPr>
              <w:t>.317</w:t>
            </w:r>
          </w:p>
        </w:tc>
      </w:tr>
      <w:tr w:rsidR="00BE45B0" w:rsidRPr="00755FD8" w14:paraId="2417AEF5" w14:textId="77777777" w:rsidTr="00755FD8">
        <w:trPr>
          <w:trHeight w:val="448"/>
          <w:jc w:val="center"/>
        </w:trPr>
        <w:tc>
          <w:tcPr>
            <w:tcW w:w="0" w:type="auto"/>
            <w:vAlign w:val="center"/>
          </w:tcPr>
          <w:p w14:paraId="38248CC8" w14:textId="3DEBF3CB" w:rsidR="00BE45B0" w:rsidRPr="00755FD8" w:rsidRDefault="00116851" w:rsidP="00116851">
            <w:pPr>
              <w:pStyle w:val="a3"/>
              <w:ind w:right="142"/>
              <w:jc w:val="center"/>
              <w:rPr>
                <w:sz w:val="22"/>
              </w:rPr>
            </w:pPr>
            <w:r>
              <w:rPr>
                <w:rFonts w:hint="eastAsia"/>
                <w:sz w:val="22"/>
              </w:rPr>
              <w:t>5</w:t>
            </w:r>
            <w:r>
              <w:rPr>
                <w:sz w:val="22"/>
              </w:rPr>
              <w:t>0 × 50</w:t>
            </w:r>
          </w:p>
        </w:tc>
        <w:tc>
          <w:tcPr>
            <w:tcW w:w="0" w:type="auto"/>
            <w:vAlign w:val="center"/>
          </w:tcPr>
          <w:p w14:paraId="6D3996AB" w14:textId="15AF740E" w:rsidR="00BE45B0" w:rsidRPr="00755FD8" w:rsidRDefault="00116851" w:rsidP="00116851">
            <w:pPr>
              <w:pStyle w:val="a3"/>
              <w:ind w:right="142"/>
              <w:jc w:val="center"/>
              <w:rPr>
                <w:sz w:val="22"/>
              </w:rPr>
            </w:pPr>
            <w:r>
              <w:rPr>
                <w:rFonts w:hint="eastAsia"/>
                <w:sz w:val="22"/>
              </w:rPr>
              <w:t>6</w:t>
            </w:r>
            <w:r>
              <w:rPr>
                <w:sz w:val="22"/>
              </w:rPr>
              <w:t>1.2</w:t>
            </w:r>
          </w:p>
        </w:tc>
        <w:tc>
          <w:tcPr>
            <w:tcW w:w="0" w:type="auto"/>
            <w:vAlign w:val="center"/>
          </w:tcPr>
          <w:p w14:paraId="55560466" w14:textId="291E571B" w:rsidR="00BE45B0" w:rsidRPr="00755FD8" w:rsidRDefault="00116851" w:rsidP="00116851">
            <w:pPr>
              <w:pStyle w:val="a3"/>
              <w:ind w:right="142"/>
              <w:jc w:val="center"/>
              <w:rPr>
                <w:sz w:val="22"/>
              </w:rPr>
            </w:pPr>
            <w:r>
              <w:rPr>
                <w:rFonts w:hint="eastAsia"/>
                <w:sz w:val="22"/>
              </w:rPr>
              <w:t>2</w:t>
            </w:r>
            <w:r>
              <w:rPr>
                <w:sz w:val="22"/>
              </w:rPr>
              <w:t>.657</w:t>
            </w:r>
          </w:p>
        </w:tc>
        <w:tc>
          <w:tcPr>
            <w:tcW w:w="0" w:type="auto"/>
            <w:vAlign w:val="center"/>
          </w:tcPr>
          <w:p w14:paraId="5FF394A5" w14:textId="3C7A2557" w:rsidR="00BE45B0" w:rsidRPr="00755FD8" w:rsidRDefault="00116851" w:rsidP="00116851">
            <w:pPr>
              <w:pStyle w:val="a3"/>
              <w:ind w:right="142"/>
              <w:jc w:val="center"/>
              <w:rPr>
                <w:sz w:val="22"/>
              </w:rPr>
            </w:pPr>
            <w:r>
              <w:rPr>
                <w:rFonts w:hint="eastAsia"/>
                <w:sz w:val="22"/>
              </w:rPr>
              <w:t>6</w:t>
            </w:r>
            <w:r>
              <w:rPr>
                <w:sz w:val="22"/>
              </w:rPr>
              <w:t>5.3</w:t>
            </w:r>
          </w:p>
        </w:tc>
        <w:tc>
          <w:tcPr>
            <w:tcW w:w="0" w:type="auto"/>
            <w:vAlign w:val="center"/>
          </w:tcPr>
          <w:p w14:paraId="1E9A64BF" w14:textId="61EC890F" w:rsidR="00BE45B0" w:rsidRPr="00755FD8" w:rsidRDefault="00116851" w:rsidP="00116851">
            <w:pPr>
              <w:pStyle w:val="a3"/>
              <w:ind w:right="142"/>
              <w:jc w:val="center"/>
              <w:rPr>
                <w:sz w:val="22"/>
              </w:rPr>
            </w:pPr>
            <w:r>
              <w:rPr>
                <w:rFonts w:hint="eastAsia"/>
                <w:sz w:val="22"/>
              </w:rPr>
              <w:t>4</w:t>
            </w:r>
            <w:r>
              <w:rPr>
                <w:sz w:val="22"/>
              </w:rPr>
              <w:t>.431</w:t>
            </w:r>
          </w:p>
        </w:tc>
      </w:tr>
      <w:tr w:rsidR="00291C34" w:rsidRPr="00564928" w14:paraId="350A716D" w14:textId="77777777" w:rsidTr="00755FD8">
        <w:trPr>
          <w:trHeight w:val="448"/>
          <w:jc w:val="center"/>
        </w:trPr>
        <w:tc>
          <w:tcPr>
            <w:tcW w:w="0" w:type="auto"/>
            <w:vAlign w:val="center"/>
          </w:tcPr>
          <w:p w14:paraId="219B5A77" w14:textId="77777777" w:rsidR="00291C34" w:rsidRPr="00564928" w:rsidRDefault="0027386B">
            <w:pPr>
              <w:pStyle w:val="a3"/>
              <w:ind w:right="142"/>
              <w:jc w:val="center"/>
              <w:rPr>
                <w:sz w:val="22"/>
              </w:rPr>
            </w:pPr>
            <w:r w:rsidRPr="00564928">
              <w:rPr>
                <w:sz w:val="22"/>
              </w:rPr>
              <w:t>80 × 80</w:t>
            </w:r>
          </w:p>
        </w:tc>
        <w:tc>
          <w:tcPr>
            <w:tcW w:w="0" w:type="auto"/>
            <w:vAlign w:val="center"/>
          </w:tcPr>
          <w:p w14:paraId="5FEA4306" w14:textId="77777777" w:rsidR="00291C34" w:rsidRPr="00564928" w:rsidRDefault="0027386B">
            <w:pPr>
              <w:pStyle w:val="a3"/>
              <w:ind w:right="142"/>
              <w:jc w:val="center"/>
              <w:rPr>
                <w:sz w:val="22"/>
              </w:rPr>
            </w:pPr>
            <w:r w:rsidRPr="00564928">
              <w:rPr>
                <w:sz w:val="22"/>
              </w:rPr>
              <w:t>65.8</w:t>
            </w:r>
          </w:p>
        </w:tc>
        <w:tc>
          <w:tcPr>
            <w:tcW w:w="0" w:type="auto"/>
            <w:vAlign w:val="center"/>
          </w:tcPr>
          <w:p w14:paraId="391A1512" w14:textId="77777777" w:rsidR="00291C34" w:rsidRPr="00564928" w:rsidRDefault="0027386B">
            <w:pPr>
              <w:pStyle w:val="a3"/>
              <w:ind w:right="142"/>
              <w:jc w:val="center"/>
              <w:rPr>
                <w:sz w:val="22"/>
              </w:rPr>
            </w:pPr>
            <w:r w:rsidRPr="00564928">
              <w:rPr>
                <w:sz w:val="22"/>
              </w:rPr>
              <w:t>3.240</w:t>
            </w:r>
          </w:p>
        </w:tc>
        <w:tc>
          <w:tcPr>
            <w:tcW w:w="0" w:type="auto"/>
            <w:vAlign w:val="center"/>
          </w:tcPr>
          <w:p w14:paraId="38A72FDA" w14:textId="77777777" w:rsidR="00291C34" w:rsidRPr="00564928" w:rsidRDefault="0027386B">
            <w:pPr>
              <w:pStyle w:val="a3"/>
              <w:ind w:right="142"/>
              <w:jc w:val="center"/>
              <w:rPr>
                <w:sz w:val="22"/>
              </w:rPr>
            </w:pPr>
            <w:r w:rsidRPr="00564928">
              <w:rPr>
                <w:sz w:val="22"/>
              </w:rPr>
              <w:t>70.9</w:t>
            </w:r>
          </w:p>
        </w:tc>
        <w:tc>
          <w:tcPr>
            <w:tcW w:w="0" w:type="auto"/>
            <w:vAlign w:val="center"/>
          </w:tcPr>
          <w:p w14:paraId="00E38FA6" w14:textId="77777777" w:rsidR="00291C34" w:rsidRPr="00564928" w:rsidRDefault="0027386B">
            <w:pPr>
              <w:pStyle w:val="a3"/>
              <w:ind w:right="142"/>
              <w:jc w:val="center"/>
              <w:rPr>
                <w:sz w:val="22"/>
              </w:rPr>
            </w:pPr>
            <w:r w:rsidRPr="00564928">
              <w:rPr>
                <w:sz w:val="22"/>
              </w:rPr>
              <w:t>4.636</w:t>
            </w:r>
          </w:p>
        </w:tc>
      </w:tr>
      <w:tr w:rsidR="00BE45B0" w:rsidRPr="00755FD8" w14:paraId="2347F483" w14:textId="77777777" w:rsidTr="00755FD8">
        <w:trPr>
          <w:trHeight w:val="448"/>
          <w:jc w:val="center"/>
        </w:trPr>
        <w:tc>
          <w:tcPr>
            <w:tcW w:w="0" w:type="auto"/>
            <w:vAlign w:val="center"/>
          </w:tcPr>
          <w:p w14:paraId="3B9FAFFE" w14:textId="01DC5E06" w:rsidR="00BE45B0" w:rsidRPr="00755FD8" w:rsidRDefault="00116851" w:rsidP="00116851">
            <w:pPr>
              <w:pStyle w:val="a3"/>
              <w:ind w:right="142"/>
              <w:jc w:val="center"/>
              <w:rPr>
                <w:sz w:val="22"/>
              </w:rPr>
            </w:pPr>
            <w:r>
              <w:rPr>
                <w:rFonts w:hint="eastAsia"/>
                <w:sz w:val="22"/>
              </w:rPr>
              <w:t>1</w:t>
            </w:r>
            <w:r>
              <w:rPr>
                <w:sz w:val="22"/>
              </w:rPr>
              <w:t>00 × 100</w:t>
            </w:r>
          </w:p>
        </w:tc>
        <w:tc>
          <w:tcPr>
            <w:tcW w:w="0" w:type="auto"/>
            <w:vAlign w:val="center"/>
          </w:tcPr>
          <w:p w14:paraId="782F6595" w14:textId="779E4510" w:rsidR="00BE45B0" w:rsidRPr="00755FD8" w:rsidRDefault="00116851" w:rsidP="00116851">
            <w:pPr>
              <w:pStyle w:val="a3"/>
              <w:ind w:right="142"/>
              <w:jc w:val="center"/>
              <w:rPr>
                <w:sz w:val="22"/>
              </w:rPr>
            </w:pPr>
            <w:r>
              <w:rPr>
                <w:rFonts w:hint="eastAsia"/>
                <w:sz w:val="22"/>
              </w:rPr>
              <w:t>6</w:t>
            </w:r>
            <w:r>
              <w:rPr>
                <w:sz w:val="22"/>
              </w:rPr>
              <w:t>4.6</w:t>
            </w:r>
          </w:p>
        </w:tc>
        <w:tc>
          <w:tcPr>
            <w:tcW w:w="0" w:type="auto"/>
            <w:vAlign w:val="center"/>
          </w:tcPr>
          <w:p w14:paraId="4D58FBD1" w14:textId="4D343D01" w:rsidR="00BE45B0" w:rsidRPr="00755FD8" w:rsidRDefault="00116851" w:rsidP="00116851">
            <w:pPr>
              <w:pStyle w:val="a3"/>
              <w:ind w:right="142"/>
              <w:jc w:val="center"/>
              <w:rPr>
                <w:sz w:val="22"/>
              </w:rPr>
            </w:pPr>
            <w:r>
              <w:rPr>
                <w:rFonts w:hint="eastAsia"/>
                <w:sz w:val="22"/>
              </w:rPr>
              <w:t>3</w:t>
            </w:r>
            <w:r>
              <w:rPr>
                <w:sz w:val="22"/>
              </w:rPr>
              <w:t>.055</w:t>
            </w:r>
          </w:p>
        </w:tc>
        <w:tc>
          <w:tcPr>
            <w:tcW w:w="0" w:type="auto"/>
            <w:vAlign w:val="center"/>
          </w:tcPr>
          <w:p w14:paraId="69C14FF9" w14:textId="10745B15" w:rsidR="00BE45B0" w:rsidRPr="00755FD8" w:rsidRDefault="00116851" w:rsidP="00116851">
            <w:pPr>
              <w:pStyle w:val="a3"/>
              <w:ind w:right="142"/>
              <w:jc w:val="center"/>
              <w:rPr>
                <w:sz w:val="22"/>
              </w:rPr>
            </w:pPr>
            <w:r>
              <w:rPr>
                <w:rFonts w:hint="eastAsia"/>
                <w:sz w:val="22"/>
              </w:rPr>
              <w:t>6</w:t>
            </w:r>
            <w:r>
              <w:rPr>
                <w:sz w:val="22"/>
              </w:rPr>
              <w:t>4.6</w:t>
            </w:r>
          </w:p>
        </w:tc>
        <w:tc>
          <w:tcPr>
            <w:tcW w:w="0" w:type="auto"/>
            <w:vAlign w:val="center"/>
          </w:tcPr>
          <w:p w14:paraId="3825F580" w14:textId="2114A3A1" w:rsidR="00BE45B0" w:rsidRPr="00755FD8" w:rsidRDefault="00116851" w:rsidP="00116851">
            <w:pPr>
              <w:pStyle w:val="a3"/>
              <w:ind w:right="142"/>
              <w:jc w:val="center"/>
              <w:rPr>
                <w:sz w:val="22"/>
              </w:rPr>
            </w:pPr>
            <w:r>
              <w:rPr>
                <w:rFonts w:hint="eastAsia"/>
                <w:sz w:val="22"/>
              </w:rPr>
              <w:t>5</w:t>
            </w:r>
            <w:r>
              <w:rPr>
                <w:sz w:val="22"/>
              </w:rPr>
              <w:t>.021</w:t>
            </w:r>
          </w:p>
        </w:tc>
      </w:tr>
      <w:tr w:rsidR="00BE45B0" w:rsidRPr="00755FD8" w14:paraId="2B1FD6AD" w14:textId="77777777" w:rsidTr="00755FD8">
        <w:trPr>
          <w:trHeight w:val="448"/>
          <w:jc w:val="center"/>
        </w:trPr>
        <w:tc>
          <w:tcPr>
            <w:tcW w:w="0" w:type="auto"/>
            <w:tcBorders>
              <w:bottom w:val="single" w:sz="4" w:space="0" w:color="auto"/>
            </w:tcBorders>
            <w:vAlign w:val="center"/>
          </w:tcPr>
          <w:p w14:paraId="1A7C043C" w14:textId="3E0A3844" w:rsidR="00BE45B0" w:rsidRPr="00755FD8" w:rsidRDefault="00116851" w:rsidP="00116851">
            <w:pPr>
              <w:pStyle w:val="a3"/>
              <w:ind w:right="142"/>
              <w:jc w:val="center"/>
              <w:rPr>
                <w:sz w:val="22"/>
              </w:rPr>
            </w:pPr>
            <w:r>
              <w:rPr>
                <w:rFonts w:hint="eastAsia"/>
                <w:sz w:val="22"/>
              </w:rPr>
              <w:t>1</w:t>
            </w:r>
            <w:r>
              <w:rPr>
                <w:sz w:val="22"/>
              </w:rPr>
              <w:t>50 × 150</w:t>
            </w:r>
          </w:p>
        </w:tc>
        <w:tc>
          <w:tcPr>
            <w:tcW w:w="0" w:type="auto"/>
            <w:tcBorders>
              <w:bottom w:val="single" w:sz="4" w:space="0" w:color="auto"/>
            </w:tcBorders>
            <w:vAlign w:val="center"/>
          </w:tcPr>
          <w:p w14:paraId="22BB1F95" w14:textId="3264BDC3" w:rsidR="00BE45B0" w:rsidRPr="00755FD8" w:rsidRDefault="00116851" w:rsidP="00116851">
            <w:pPr>
              <w:pStyle w:val="a3"/>
              <w:ind w:right="142"/>
              <w:jc w:val="center"/>
              <w:rPr>
                <w:sz w:val="22"/>
              </w:rPr>
            </w:pPr>
            <w:r>
              <w:rPr>
                <w:rFonts w:hint="eastAsia"/>
                <w:sz w:val="22"/>
              </w:rPr>
              <w:t>6</w:t>
            </w:r>
            <w:r>
              <w:rPr>
                <w:sz w:val="22"/>
              </w:rPr>
              <w:t>4.4</w:t>
            </w:r>
          </w:p>
        </w:tc>
        <w:tc>
          <w:tcPr>
            <w:tcW w:w="0" w:type="auto"/>
            <w:tcBorders>
              <w:bottom w:val="single" w:sz="4" w:space="0" w:color="auto"/>
            </w:tcBorders>
            <w:vAlign w:val="center"/>
          </w:tcPr>
          <w:p w14:paraId="7FB749ED" w14:textId="4B61584A" w:rsidR="00BE45B0" w:rsidRPr="00755FD8" w:rsidRDefault="00116851" w:rsidP="00116851">
            <w:pPr>
              <w:pStyle w:val="a3"/>
              <w:ind w:right="142"/>
              <w:jc w:val="center"/>
              <w:rPr>
                <w:sz w:val="22"/>
              </w:rPr>
            </w:pPr>
            <w:r>
              <w:rPr>
                <w:rFonts w:hint="eastAsia"/>
                <w:sz w:val="22"/>
              </w:rPr>
              <w:t>3</w:t>
            </w:r>
            <w:r>
              <w:rPr>
                <w:sz w:val="22"/>
              </w:rPr>
              <w:t>.141</w:t>
            </w:r>
          </w:p>
        </w:tc>
        <w:tc>
          <w:tcPr>
            <w:tcW w:w="0" w:type="auto"/>
            <w:tcBorders>
              <w:bottom w:val="single" w:sz="4" w:space="0" w:color="auto"/>
            </w:tcBorders>
            <w:vAlign w:val="center"/>
          </w:tcPr>
          <w:p w14:paraId="359C0F25" w14:textId="5C5987EC" w:rsidR="00BE45B0" w:rsidRPr="00755FD8" w:rsidRDefault="00116851" w:rsidP="00116851">
            <w:pPr>
              <w:pStyle w:val="a3"/>
              <w:ind w:right="142"/>
              <w:jc w:val="center"/>
              <w:rPr>
                <w:sz w:val="22"/>
              </w:rPr>
            </w:pPr>
            <w:r>
              <w:rPr>
                <w:rFonts w:hint="eastAsia"/>
                <w:sz w:val="22"/>
              </w:rPr>
              <w:t>6</w:t>
            </w:r>
            <w:r>
              <w:rPr>
                <w:sz w:val="22"/>
              </w:rPr>
              <w:t>5.8</w:t>
            </w:r>
          </w:p>
        </w:tc>
        <w:tc>
          <w:tcPr>
            <w:tcW w:w="0" w:type="auto"/>
            <w:tcBorders>
              <w:bottom w:val="single" w:sz="4" w:space="0" w:color="auto"/>
            </w:tcBorders>
            <w:vAlign w:val="center"/>
          </w:tcPr>
          <w:p w14:paraId="3EFDD6A2" w14:textId="7EFF66BF" w:rsidR="00BE45B0" w:rsidRPr="00755FD8" w:rsidRDefault="00116851" w:rsidP="00116851">
            <w:pPr>
              <w:pStyle w:val="a3"/>
              <w:ind w:right="142"/>
              <w:jc w:val="center"/>
              <w:rPr>
                <w:sz w:val="22"/>
              </w:rPr>
            </w:pPr>
            <w:r>
              <w:rPr>
                <w:rFonts w:hint="eastAsia"/>
                <w:sz w:val="22"/>
              </w:rPr>
              <w:t>5</w:t>
            </w:r>
            <w:r>
              <w:rPr>
                <w:sz w:val="22"/>
              </w:rPr>
              <w:t>.140</w:t>
            </w:r>
          </w:p>
        </w:tc>
      </w:tr>
    </w:tbl>
    <w:p w14:paraId="465D4CE1" w14:textId="77777777" w:rsidR="00BE45B0" w:rsidRPr="00D67128" w:rsidRDefault="00BE45B0" w:rsidP="001929C3">
      <w:pPr>
        <w:pStyle w:val="a3"/>
      </w:pPr>
    </w:p>
    <w:p w14:paraId="7F5D3209" w14:textId="14063303" w:rsidR="002D7EA3" w:rsidRPr="00D67128" w:rsidRDefault="00270BBE" w:rsidP="004C0EA9">
      <w:pPr>
        <w:pStyle w:val="2"/>
        <w:rPr>
          <w:w w:val="105"/>
        </w:rPr>
      </w:pPr>
      <w:bookmarkStart w:id="33" w:name="Summary_of_simulation_results"/>
      <w:bookmarkEnd w:id="33"/>
      <w:r>
        <w:rPr>
          <w:w w:val="105"/>
        </w:rPr>
        <w:t>S9.2</w:t>
      </w:r>
      <w:r>
        <w:rPr>
          <w:spacing w:val="37"/>
          <w:w w:val="105"/>
        </w:rPr>
        <w:tab/>
      </w:r>
      <w:r>
        <w:rPr>
          <w:w w:val="105"/>
        </w:rPr>
        <w:t>ummary</w:t>
      </w:r>
      <w:r>
        <w:rPr>
          <w:spacing w:val="1"/>
          <w:w w:val="105"/>
        </w:rPr>
        <w:t xml:space="preserve"> </w:t>
      </w:r>
      <w:r>
        <w:rPr>
          <w:w w:val="105"/>
        </w:rPr>
        <w:t>of</w:t>
      </w:r>
      <w:r>
        <w:rPr>
          <w:spacing w:val="2"/>
          <w:w w:val="105"/>
        </w:rPr>
        <w:t xml:space="preserve"> </w:t>
      </w:r>
      <w:r>
        <w:rPr>
          <w:w w:val="105"/>
        </w:rPr>
        <w:t>simulation</w:t>
      </w:r>
      <w:r>
        <w:rPr>
          <w:spacing w:val="1"/>
          <w:w w:val="105"/>
        </w:rPr>
        <w:t xml:space="preserve"> </w:t>
      </w:r>
      <w:r>
        <w:rPr>
          <w:w w:val="105"/>
        </w:rPr>
        <w:t>results</w:t>
      </w:r>
    </w:p>
    <w:p w14:paraId="35558D4A" w14:textId="2D0F3893" w:rsidR="002D7EA3" w:rsidRPr="00D67128" w:rsidRDefault="00270BBE" w:rsidP="001929C3">
      <w:pPr>
        <w:pStyle w:val="a3"/>
      </w:pPr>
      <w:r>
        <w:t>Table</w:t>
      </w:r>
      <w:r>
        <w:rPr>
          <w:spacing w:val="-7"/>
        </w:rPr>
        <w:t xml:space="preserve"> </w:t>
      </w:r>
      <w:r>
        <w:t>S7</w:t>
      </w:r>
      <w:r>
        <w:rPr>
          <w:spacing w:val="-7"/>
        </w:rPr>
        <w:t xml:space="preserve"> </w:t>
      </w:r>
      <w:r>
        <w:t>reports</w:t>
      </w:r>
      <w:r>
        <w:rPr>
          <w:spacing w:val="-7"/>
        </w:rPr>
        <w:t xml:space="preserve"> </w:t>
      </w:r>
      <w:r>
        <w:t>key</w:t>
      </w:r>
      <w:r>
        <w:rPr>
          <w:spacing w:val="-7"/>
        </w:rPr>
        <w:t xml:space="preserve"> </w:t>
      </w:r>
      <w:r>
        <w:t>FDM</w:t>
      </w:r>
      <w:r>
        <w:rPr>
          <w:spacing w:val="-7"/>
        </w:rPr>
        <w:t xml:space="preserve"> </w:t>
      </w:r>
      <w:r>
        <w:t>outcomes</w:t>
      </w:r>
      <w:r>
        <w:rPr>
          <w:spacing w:val="-7"/>
        </w:rPr>
        <w:t xml:space="preserve"> </w:t>
      </w:r>
      <w:r>
        <w:t>after</w:t>
      </w:r>
      <w:r>
        <w:rPr>
          <w:spacing w:val="-7"/>
        </w:rPr>
        <w:t xml:space="preserve"> </w:t>
      </w:r>
      <w:r>
        <w:t>50</w:t>
      </w:r>
      <w:r>
        <w:rPr>
          <w:spacing w:val="-7"/>
        </w:rPr>
        <w:t xml:space="preserve"> </w:t>
      </w:r>
      <w:r>
        <w:t>UV</w:t>
      </w:r>
      <w:r>
        <w:rPr>
          <w:spacing w:val="-7"/>
        </w:rPr>
        <w:t xml:space="preserve"> </w:t>
      </w:r>
      <w:r>
        <w:t>laser</w:t>
      </w:r>
      <w:r>
        <w:rPr>
          <w:spacing w:val="-7"/>
        </w:rPr>
        <w:t xml:space="preserve"> </w:t>
      </w:r>
      <w:r>
        <w:t>pulses</w:t>
      </w:r>
      <w:r>
        <w:rPr>
          <w:spacing w:val="-7"/>
        </w:rPr>
        <w:t xml:space="preserve"> </w:t>
      </w:r>
      <w:r>
        <w:t>for</w:t>
      </w:r>
      <w:r>
        <w:rPr>
          <w:spacing w:val="-7"/>
        </w:rPr>
        <w:t xml:space="preserve"> </w:t>
      </w:r>
      <w:r>
        <w:t>both</w:t>
      </w:r>
      <w:r>
        <w:rPr>
          <w:spacing w:val="-7"/>
        </w:rPr>
        <w:t xml:space="preserve"> </w:t>
      </w:r>
      <w:r>
        <w:t>materials</w:t>
      </w:r>
      <w:r>
        <w:rPr>
          <w:spacing w:val="-7"/>
        </w:rPr>
        <w:t xml:space="preserve"> </w:t>
      </w:r>
      <w:r>
        <w:t>under standard</w:t>
      </w:r>
      <w:r>
        <w:rPr>
          <w:spacing w:val="-17"/>
        </w:rPr>
        <w:t xml:space="preserve"> </w:t>
      </w:r>
      <w:r>
        <w:t>laser conditions (</w:t>
      </w:r>
      <w:r>
        <w:rPr>
          <w:i/>
        </w:rPr>
        <w:t>E</w:t>
      </w:r>
      <w:r>
        <w:rPr>
          <w:vertAlign w:val="subscript"/>
        </w:rPr>
        <w:t>p</w:t>
      </w:r>
      <w:r>
        <w:t xml:space="preserve"> =</w:t>
      </w:r>
      <w:r>
        <w:rPr>
          <w:spacing w:val="-2"/>
        </w:rPr>
        <w:t xml:space="preserve"> </w:t>
      </w:r>
      <w:r>
        <w:t>100</w:t>
      </w:r>
      <w:r>
        <w:rPr>
          <w:spacing w:val="-15"/>
        </w:rPr>
        <w:t xml:space="preserve"> </w:t>
      </w:r>
      <w:r>
        <w:t xml:space="preserve">μJ, </w:t>
      </w:r>
      <w:r>
        <w:rPr>
          <w:i/>
        </w:rPr>
        <w:t xml:space="preserve">f </w:t>
      </w:r>
      <w:r>
        <w:t>=</w:t>
      </w:r>
      <w:r>
        <w:rPr>
          <w:spacing w:val="-2"/>
        </w:rPr>
        <w:t xml:space="preserve"> </w:t>
      </w:r>
      <w:r>
        <w:t>10</w:t>
      </w:r>
      <w:r>
        <w:rPr>
          <w:spacing w:val="-15"/>
        </w:rPr>
        <w:t xml:space="preserve"> </w:t>
      </w:r>
      <w:r>
        <w:t xml:space="preserve">kHz, </w:t>
      </w:r>
      <w:r>
        <w:rPr>
          <w:i/>
        </w:rPr>
        <w:t>w</w:t>
      </w:r>
      <w:r>
        <w:rPr>
          <w:vertAlign w:val="subscript"/>
        </w:rPr>
        <w:t>0</w:t>
      </w:r>
      <w:r>
        <w:t xml:space="preserve"> =</w:t>
      </w:r>
      <w:r>
        <w:rPr>
          <w:spacing w:val="-2"/>
        </w:rPr>
        <w:t xml:space="preserve"> </w:t>
      </w:r>
      <w:r>
        <w:t>35</w:t>
      </w:r>
      <w:r>
        <w:rPr>
          <w:spacing w:val="-15"/>
        </w:rPr>
        <w:t xml:space="preserve"> </w:t>
      </w:r>
      <w:r>
        <w:t>μm).</w:t>
      </w:r>
      <w:r>
        <w:rPr>
          <w:spacing w:val="40"/>
        </w:rPr>
        <w:t xml:space="preserve"> </w:t>
      </w:r>
      <w:r>
        <w:t>These values serve as ground truth for PINN benchmarking.</w:t>
      </w:r>
    </w:p>
    <w:p w14:paraId="1131ED34" w14:textId="77777777" w:rsidR="00116851" w:rsidRPr="00D67128" w:rsidRDefault="00270BBE" w:rsidP="00116851">
      <w:pPr>
        <w:pStyle w:val="a3"/>
        <w:keepNext/>
        <w:jc w:val="center"/>
      </w:pPr>
      <w:r>
        <w:rPr>
          <w:noProof/>
        </w:rPr>
        <w:drawing>
          <wp:inline distT="0" distB="0" distL="0" distR="0" wp14:anchorId="4B66C21B" wp14:editId="403169D7">
            <wp:extent cx="5609843" cy="2218563"/>
            <wp:effectExtent l="0" t="0" r="0" b="0"/>
            <wp:docPr id="924" name="Image 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pic:cNvPicPr/>
                  </pic:nvPicPr>
                  <pic:blipFill>
                    <a:blip r:embed="rId14" cstate="print"/>
                    <a:stretch>
                      <a:fillRect/>
                    </a:stretch>
                  </pic:blipFill>
                  <pic:spPr>
                    <a:xfrm>
                      <a:off x="0" y="0"/>
                      <a:ext cx="5609843" cy="2218563"/>
                    </a:xfrm>
                    <a:prstGeom prst="rect">
                      <a:avLst/>
                    </a:prstGeom>
                  </pic:spPr>
                </pic:pic>
              </a:graphicData>
            </a:graphic>
          </wp:inline>
        </w:drawing>
      </w:r>
    </w:p>
    <w:p w14:paraId="138A4BFF" w14:textId="64468E77" w:rsidR="00116851" w:rsidRPr="00D67128" w:rsidRDefault="00116851" w:rsidP="00116851">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4</w:t>
      </w:r>
      <w:r>
        <w:rPr>
          <w:w w:val="105"/>
        </w:rPr>
        <w:fldChar w:fldCharType="end"/>
      </w:r>
      <w:r>
        <w:rPr>
          <w:w w:val="105"/>
        </w:rPr>
        <w:t xml:space="preserve">. </w:t>
      </w:r>
      <w:r>
        <w:rPr>
          <w:b w:val="0"/>
          <w:w w:val="105"/>
        </w:rPr>
        <w:t xml:space="preserve">FDM mesh convergence study for PP (left panel) and PE (right panel). HAZ radius and rim height are plotted as functions of the number of grid nodes per side for four mesh levels (25 × 25, 50 × 50, 100 × 100, 150 × 150). Both PP and PE converge at the 100 × 100 </w:t>
      </w:r>
      <w:r>
        <w:rPr>
          <w:b w:val="0"/>
          <w:w w:val="105"/>
        </w:rPr>
        <w:lastRenderedPageBreak/>
        <w:t xml:space="preserve">level, and the 150 × 150 results confirm grid-independent solutions for both materials. The shaded band between </w:t>
      </w:r>
      <w:r>
        <w:rPr>
          <w:b w:val="0"/>
          <w:i/>
          <w:w w:val="105"/>
        </w:rPr>
        <w:t xml:space="preserve">n </w:t>
      </w:r>
      <w:r>
        <w:rPr>
          <w:b w:val="0"/>
          <w:w w:val="105"/>
        </w:rPr>
        <w:t xml:space="preserve">= 100 and </w:t>
      </w:r>
      <w:r>
        <w:rPr>
          <w:b w:val="0"/>
          <w:i/>
          <w:w w:val="105"/>
        </w:rPr>
        <w:t xml:space="preserve">n </w:t>
      </w:r>
      <w:r>
        <w:rPr>
          <w:b w:val="0"/>
          <w:w w:val="105"/>
        </w:rPr>
        <w:t>= 150 marks the convergence plateau.</w:t>
      </w:r>
    </w:p>
    <w:p w14:paraId="180EBDC1" w14:textId="744DF52B" w:rsidR="00116851" w:rsidRPr="00D67128" w:rsidRDefault="00116851" w:rsidP="00116851">
      <w:pPr>
        <w:pStyle w:val="af"/>
        <w:keepNext/>
        <w:rPr>
          <w:w w:val="105"/>
        </w:rPr>
      </w:pPr>
      <w:r>
        <w:rPr>
          <w:w w:val="105"/>
        </w:rPr>
        <w:t>Table S</w:t>
      </w:r>
      <w:r>
        <w:rPr>
          <w:w w:val="105"/>
        </w:rPr>
        <w:fldChar w:fldCharType="begin"/>
      </w:r>
      <w:r>
        <w:rPr>
          <w:w w:val="105"/>
        </w:rPr>
        <w:instrText xml:space="preserve"> SEQ Table \* ARABIC </w:instrText>
      </w:r>
      <w:r>
        <w:rPr>
          <w:w w:val="105"/>
        </w:rPr>
        <w:fldChar w:fldCharType="separate"/>
      </w:r>
      <w:r>
        <w:rPr>
          <w:noProof/>
          <w:w w:val="105"/>
        </w:rPr>
        <w:t>7</w:t>
      </w:r>
      <w:r>
        <w:rPr>
          <w:w w:val="105"/>
        </w:rPr>
        <w:fldChar w:fldCharType="end"/>
      </w:r>
      <w:r>
        <w:rPr>
          <w:w w:val="105"/>
        </w:rPr>
        <w:t xml:space="preserve">. </w:t>
      </w:r>
      <w:r>
        <w:rPr>
          <w:b w:val="0"/>
          <w:w w:val="105"/>
        </w:rPr>
        <w:t>FDM simulation results after 50 UV laser pulses. PE exhibits a 43 % taller rim than PP due to its higher coefficient of thermal expansion (</w:t>
      </w:r>
      <w:r>
        <w:rPr>
          <w:b w:val="0"/>
          <w:i/>
          <w:w w:val="105"/>
        </w:rPr>
        <w:t>α</w:t>
      </w:r>
      <w:r>
        <w:rPr>
          <w:b w:val="0"/>
          <w:w w:val="105"/>
          <w:vertAlign w:val="superscript"/>
        </w:rPr>
        <w:t>s</w:t>
      </w:r>
      <w:r>
        <w:rPr>
          <w:b w:val="0"/>
          <w:w w:val="105"/>
        </w:rPr>
        <w:t xml:space="preserve"> = 200 × 10</w:t>
      </w:r>
      <w:r>
        <w:rPr>
          <w:b w:val="0"/>
          <w:w w:val="105"/>
          <w:vertAlign w:val="superscript"/>
        </w:rPr>
        <w:t>−6</w:t>
      </w:r>
      <w:r>
        <w:rPr>
          <w:b w:val="0"/>
          <w:i/>
          <w:w w:val="105"/>
        </w:rPr>
        <w:t>/</w:t>
      </w:r>
      <w:r>
        <w:rPr>
          <w:b w:val="0"/>
          <w:w w:val="105"/>
        </w:rPr>
        <w:t>K vs. 150 × 10</w:t>
      </w:r>
      <w:r>
        <w:rPr>
          <w:b w:val="0"/>
          <w:w w:val="105"/>
          <w:vertAlign w:val="superscript"/>
        </w:rPr>
        <w:t>−6</w:t>
      </w:r>
      <w:r>
        <w:rPr>
          <w:b w:val="0"/>
          <w:i/>
          <w:w w:val="105"/>
        </w:rPr>
        <w:t>/</w:t>
      </w:r>
      <w:r>
        <w:rPr>
          <w:b w:val="0"/>
          <w:w w:val="105"/>
        </w:rPr>
        <w:t>K), and an 8 % wider heat-affected zone due to its higher thermal conductivity.</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1509"/>
        <w:gridCol w:w="1509"/>
      </w:tblGrid>
      <w:tr w:rsidR="00116851" w:rsidRPr="00755FD8" w14:paraId="7A031CB1" w14:textId="77777777" w:rsidTr="00116851">
        <w:trPr>
          <w:jc w:val="center"/>
        </w:trPr>
        <w:tc>
          <w:tcPr>
            <w:tcW w:w="3186" w:type="dxa"/>
            <w:tcBorders>
              <w:top w:val="single" w:sz="4" w:space="0" w:color="auto"/>
              <w:bottom w:val="single" w:sz="4" w:space="0" w:color="auto"/>
            </w:tcBorders>
            <w:vAlign w:val="center"/>
          </w:tcPr>
          <w:p w14:paraId="05179995" w14:textId="0959CF06" w:rsidR="00116851" w:rsidRPr="00755FD8" w:rsidRDefault="00116851" w:rsidP="00116851">
            <w:pPr>
              <w:jc w:val="left"/>
              <w:rPr>
                <w:rFonts w:eastAsia="HY신명조"/>
                <w:w w:val="105"/>
                <w:sz w:val="22"/>
                <w:szCs w:val="20"/>
                <w:lang w:eastAsia="ko-KR"/>
              </w:rPr>
            </w:pPr>
            <w:bookmarkStart w:id="34" w:name="_bookmark9"/>
            <w:bookmarkEnd w:id="34"/>
            <w:r>
              <w:rPr>
                <w:rFonts w:eastAsia="HY신명조" w:hint="eastAsia"/>
                <w:w w:val="105"/>
                <w:sz w:val="22"/>
                <w:szCs w:val="20"/>
                <w:lang w:eastAsia="ko-KR"/>
              </w:rPr>
              <w:t>Q</w:t>
            </w:r>
            <w:r>
              <w:rPr>
                <w:rFonts w:eastAsia="HY신명조"/>
                <w:w w:val="105"/>
                <w:sz w:val="22"/>
                <w:szCs w:val="20"/>
                <w:lang w:eastAsia="ko-KR"/>
              </w:rPr>
              <w:t>uantity</w:t>
            </w:r>
          </w:p>
        </w:tc>
        <w:tc>
          <w:tcPr>
            <w:tcW w:w="1509" w:type="dxa"/>
            <w:tcBorders>
              <w:top w:val="single" w:sz="4" w:space="0" w:color="auto"/>
              <w:bottom w:val="single" w:sz="4" w:space="0" w:color="auto"/>
            </w:tcBorders>
            <w:vAlign w:val="center"/>
          </w:tcPr>
          <w:p w14:paraId="756B9EA0" w14:textId="4363F277"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P</w:t>
            </w:r>
            <w:r>
              <w:rPr>
                <w:rFonts w:eastAsia="HY신명조"/>
                <w:w w:val="105"/>
                <w:sz w:val="22"/>
                <w:szCs w:val="20"/>
                <w:lang w:eastAsia="ko-KR"/>
              </w:rPr>
              <w:t>P (iPP)</w:t>
            </w:r>
          </w:p>
        </w:tc>
        <w:tc>
          <w:tcPr>
            <w:tcW w:w="1509" w:type="dxa"/>
            <w:tcBorders>
              <w:top w:val="single" w:sz="4" w:space="0" w:color="auto"/>
              <w:bottom w:val="single" w:sz="4" w:space="0" w:color="auto"/>
            </w:tcBorders>
            <w:vAlign w:val="center"/>
          </w:tcPr>
          <w:p w14:paraId="3CB1547D" w14:textId="489D55C5"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P</w:t>
            </w:r>
            <w:r>
              <w:rPr>
                <w:rFonts w:eastAsia="HY신명조"/>
                <w:w w:val="105"/>
                <w:sz w:val="22"/>
                <w:szCs w:val="20"/>
                <w:lang w:eastAsia="ko-KR"/>
              </w:rPr>
              <w:t>E (HDPE)</w:t>
            </w:r>
          </w:p>
        </w:tc>
      </w:tr>
      <w:tr w:rsidR="00116851" w:rsidRPr="00755FD8" w14:paraId="74EB5EEB" w14:textId="77777777" w:rsidTr="00116851">
        <w:trPr>
          <w:jc w:val="center"/>
        </w:trPr>
        <w:tc>
          <w:tcPr>
            <w:tcW w:w="3186" w:type="dxa"/>
            <w:tcBorders>
              <w:top w:val="single" w:sz="4" w:space="0" w:color="auto"/>
            </w:tcBorders>
            <w:vAlign w:val="center"/>
          </w:tcPr>
          <w:p w14:paraId="6470B7F9" w14:textId="4BE6E7DD" w:rsidR="00116851" w:rsidRPr="00755FD8" w:rsidRDefault="00116851" w:rsidP="00116851">
            <w:pPr>
              <w:jc w:val="left"/>
              <w:rPr>
                <w:rFonts w:eastAsia="HY신명조"/>
                <w:w w:val="105"/>
                <w:sz w:val="22"/>
                <w:szCs w:val="20"/>
                <w:lang w:eastAsia="ko-KR"/>
              </w:rPr>
            </w:pPr>
            <w:r>
              <w:rPr>
                <w:rFonts w:eastAsia="HY신명조" w:hint="eastAsia"/>
                <w:w w:val="105"/>
                <w:sz w:val="22"/>
                <w:szCs w:val="20"/>
                <w:lang w:eastAsia="ko-KR"/>
              </w:rPr>
              <w:t>M</w:t>
            </w:r>
            <w:r>
              <w:rPr>
                <w:rFonts w:eastAsia="HY신명조"/>
                <w:w w:val="105"/>
                <w:sz w:val="22"/>
                <w:szCs w:val="20"/>
                <w:lang w:eastAsia="ko-KR"/>
              </w:rPr>
              <w:t>ax. temperature (℃)</w:t>
            </w:r>
          </w:p>
        </w:tc>
        <w:tc>
          <w:tcPr>
            <w:tcW w:w="1509" w:type="dxa"/>
            <w:tcBorders>
              <w:top w:val="single" w:sz="4" w:space="0" w:color="auto"/>
            </w:tcBorders>
            <w:vAlign w:val="center"/>
          </w:tcPr>
          <w:p w14:paraId="534EA718" w14:textId="4B67B13E"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3</w:t>
            </w:r>
            <w:r>
              <w:rPr>
                <w:rFonts w:eastAsia="HY신명조"/>
                <w:w w:val="105"/>
                <w:sz w:val="22"/>
                <w:szCs w:val="20"/>
                <w:lang w:eastAsia="ko-KR"/>
              </w:rPr>
              <w:t>42.7</w:t>
            </w:r>
          </w:p>
        </w:tc>
        <w:tc>
          <w:tcPr>
            <w:tcW w:w="1509" w:type="dxa"/>
            <w:tcBorders>
              <w:top w:val="single" w:sz="4" w:space="0" w:color="auto"/>
            </w:tcBorders>
            <w:vAlign w:val="center"/>
          </w:tcPr>
          <w:p w14:paraId="0B6D232E" w14:textId="13430BE3"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3</w:t>
            </w:r>
            <w:r>
              <w:rPr>
                <w:rFonts w:eastAsia="HY신명조"/>
                <w:w w:val="105"/>
                <w:sz w:val="22"/>
                <w:szCs w:val="20"/>
                <w:lang w:eastAsia="ko-KR"/>
              </w:rPr>
              <w:t>38.4</w:t>
            </w:r>
          </w:p>
        </w:tc>
      </w:tr>
      <w:tr w:rsidR="00116851" w:rsidRPr="00755FD8" w14:paraId="2F3CF060" w14:textId="77777777" w:rsidTr="00116851">
        <w:trPr>
          <w:jc w:val="center"/>
        </w:trPr>
        <w:tc>
          <w:tcPr>
            <w:tcW w:w="3186" w:type="dxa"/>
            <w:vAlign w:val="center"/>
          </w:tcPr>
          <w:p w14:paraId="04A55AF4" w14:textId="41384130" w:rsidR="00116851" w:rsidRPr="00755FD8" w:rsidRDefault="00116851" w:rsidP="00116851">
            <w:pPr>
              <w:jc w:val="left"/>
              <w:rPr>
                <w:rFonts w:eastAsia="HY신명조"/>
                <w:w w:val="105"/>
                <w:sz w:val="22"/>
                <w:szCs w:val="20"/>
                <w:lang w:eastAsia="ko-KR"/>
              </w:rPr>
            </w:pPr>
            <w:r>
              <w:rPr>
                <w:rFonts w:eastAsia="HY신명조" w:hint="eastAsia"/>
                <w:w w:val="105"/>
                <w:sz w:val="22"/>
                <w:szCs w:val="20"/>
                <w:lang w:eastAsia="ko-KR"/>
              </w:rPr>
              <w:t>M</w:t>
            </w:r>
            <w:r>
              <w:rPr>
                <w:rFonts w:eastAsia="HY신명조"/>
                <w:w w:val="105"/>
                <w:sz w:val="22"/>
                <w:szCs w:val="20"/>
                <w:lang w:eastAsia="ko-KR"/>
              </w:rPr>
              <w:t>ax. thermal stress (MPa)</w:t>
            </w:r>
          </w:p>
        </w:tc>
        <w:tc>
          <w:tcPr>
            <w:tcW w:w="1509" w:type="dxa"/>
            <w:vAlign w:val="center"/>
          </w:tcPr>
          <w:p w14:paraId="569F0699" w14:textId="4B14F21D"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1</w:t>
            </w:r>
            <w:r>
              <w:rPr>
                <w:rFonts w:eastAsia="HY신명조"/>
                <w:w w:val="105"/>
                <w:sz w:val="22"/>
                <w:szCs w:val="20"/>
                <w:lang w:eastAsia="ko-KR"/>
              </w:rPr>
              <w:t>3.80</w:t>
            </w:r>
          </w:p>
        </w:tc>
        <w:tc>
          <w:tcPr>
            <w:tcW w:w="1509" w:type="dxa"/>
            <w:vAlign w:val="center"/>
          </w:tcPr>
          <w:p w14:paraId="2DCD121F" w14:textId="16B02C08"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1</w:t>
            </w:r>
            <w:r>
              <w:rPr>
                <w:rFonts w:eastAsia="HY신명조"/>
                <w:w w:val="105"/>
                <w:sz w:val="22"/>
                <w:szCs w:val="20"/>
                <w:lang w:eastAsia="ko-KR"/>
              </w:rPr>
              <w:t>1.20</w:t>
            </w:r>
          </w:p>
        </w:tc>
      </w:tr>
      <w:tr w:rsidR="00116851" w:rsidRPr="00755FD8" w14:paraId="54BC9328" w14:textId="77777777" w:rsidTr="00116851">
        <w:trPr>
          <w:jc w:val="center"/>
        </w:trPr>
        <w:tc>
          <w:tcPr>
            <w:tcW w:w="3186" w:type="dxa"/>
            <w:vAlign w:val="center"/>
          </w:tcPr>
          <w:p w14:paraId="4FDE66CB" w14:textId="2BF85F17" w:rsidR="00116851" w:rsidRPr="00755FD8" w:rsidRDefault="00116851" w:rsidP="00116851">
            <w:pPr>
              <w:jc w:val="left"/>
              <w:rPr>
                <w:rFonts w:eastAsia="HY신명조"/>
                <w:w w:val="105"/>
                <w:sz w:val="22"/>
                <w:szCs w:val="20"/>
                <w:lang w:eastAsia="ko-KR"/>
              </w:rPr>
            </w:pPr>
            <w:r>
              <w:rPr>
                <w:rFonts w:eastAsia="HY신명조" w:hint="eastAsia"/>
                <w:w w:val="105"/>
                <w:sz w:val="22"/>
                <w:szCs w:val="20"/>
                <w:lang w:eastAsia="ko-KR"/>
              </w:rPr>
              <w:t>M</w:t>
            </w:r>
            <w:r>
              <w:rPr>
                <w:rFonts w:eastAsia="HY신명조"/>
                <w:w w:val="105"/>
                <w:sz w:val="22"/>
                <w:szCs w:val="20"/>
                <w:lang w:eastAsia="ko-KR"/>
              </w:rPr>
              <w:t>ax. rim height (μm)</w:t>
            </w:r>
          </w:p>
        </w:tc>
        <w:tc>
          <w:tcPr>
            <w:tcW w:w="1509" w:type="dxa"/>
            <w:vAlign w:val="center"/>
          </w:tcPr>
          <w:p w14:paraId="221A645F" w14:textId="5835D9D4"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3</w:t>
            </w:r>
            <w:r>
              <w:rPr>
                <w:rFonts w:eastAsia="HY신명조"/>
                <w:w w:val="105"/>
                <w:sz w:val="22"/>
                <w:szCs w:val="20"/>
                <w:lang w:eastAsia="ko-KR"/>
              </w:rPr>
              <w:t>.24</w:t>
            </w:r>
          </w:p>
        </w:tc>
        <w:tc>
          <w:tcPr>
            <w:tcW w:w="1509" w:type="dxa"/>
            <w:vAlign w:val="center"/>
          </w:tcPr>
          <w:p w14:paraId="69895631" w14:textId="3480D8FB"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4</w:t>
            </w:r>
            <w:r>
              <w:rPr>
                <w:rFonts w:eastAsia="HY신명조"/>
                <w:w w:val="105"/>
                <w:sz w:val="22"/>
                <w:szCs w:val="20"/>
                <w:lang w:eastAsia="ko-KR"/>
              </w:rPr>
              <w:t>.64</w:t>
            </w:r>
          </w:p>
        </w:tc>
      </w:tr>
      <w:tr w:rsidR="00116851" w:rsidRPr="00755FD8" w14:paraId="0B65347F" w14:textId="77777777" w:rsidTr="00116851">
        <w:trPr>
          <w:jc w:val="center"/>
        </w:trPr>
        <w:tc>
          <w:tcPr>
            <w:tcW w:w="3186" w:type="dxa"/>
            <w:vAlign w:val="center"/>
          </w:tcPr>
          <w:p w14:paraId="61663AF3" w14:textId="64D72020" w:rsidR="00116851" w:rsidRPr="00755FD8" w:rsidRDefault="00116851" w:rsidP="00116851">
            <w:pPr>
              <w:jc w:val="left"/>
              <w:rPr>
                <w:rFonts w:eastAsia="HY신명조"/>
                <w:w w:val="105"/>
                <w:sz w:val="22"/>
                <w:szCs w:val="20"/>
                <w:lang w:eastAsia="ko-KR"/>
              </w:rPr>
            </w:pPr>
            <w:r>
              <w:rPr>
                <w:rFonts w:eastAsia="HY신명조" w:hint="eastAsia"/>
                <w:w w:val="105"/>
                <w:sz w:val="22"/>
                <w:szCs w:val="20"/>
                <w:lang w:eastAsia="ko-KR"/>
              </w:rPr>
              <w:t>M</w:t>
            </w:r>
            <w:r>
              <w:rPr>
                <w:rFonts w:eastAsia="HY신명조"/>
                <w:w w:val="105"/>
                <w:sz w:val="22"/>
                <w:szCs w:val="20"/>
                <w:lang w:eastAsia="ko-KR"/>
              </w:rPr>
              <w:t>ax. ablation depth (μm)</w:t>
            </w:r>
          </w:p>
        </w:tc>
        <w:tc>
          <w:tcPr>
            <w:tcW w:w="1509" w:type="dxa"/>
            <w:vAlign w:val="center"/>
          </w:tcPr>
          <w:p w14:paraId="29F058D1" w14:textId="3F112622"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1</w:t>
            </w:r>
            <w:r>
              <w:rPr>
                <w:rFonts w:eastAsia="HY신명조"/>
                <w:w w:val="105"/>
                <w:sz w:val="22"/>
                <w:szCs w:val="20"/>
                <w:lang w:eastAsia="ko-KR"/>
              </w:rPr>
              <w:t>01.3</w:t>
            </w:r>
          </w:p>
        </w:tc>
        <w:tc>
          <w:tcPr>
            <w:tcW w:w="1509" w:type="dxa"/>
            <w:vAlign w:val="center"/>
          </w:tcPr>
          <w:p w14:paraId="048C09EB" w14:textId="2C75D47A"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1</w:t>
            </w:r>
            <w:r>
              <w:rPr>
                <w:rFonts w:eastAsia="HY신명조"/>
                <w:w w:val="105"/>
                <w:sz w:val="22"/>
                <w:szCs w:val="20"/>
                <w:lang w:eastAsia="ko-KR"/>
              </w:rPr>
              <w:t>01.3</w:t>
            </w:r>
          </w:p>
        </w:tc>
      </w:tr>
      <w:tr w:rsidR="00116851" w:rsidRPr="00755FD8" w14:paraId="7EC4D6BB" w14:textId="77777777" w:rsidTr="00116851">
        <w:trPr>
          <w:jc w:val="center"/>
        </w:trPr>
        <w:tc>
          <w:tcPr>
            <w:tcW w:w="3186" w:type="dxa"/>
            <w:vAlign w:val="center"/>
          </w:tcPr>
          <w:p w14:paraId="449BA17C" w14:textId="387E696E" w:rsidR="00116851" w:rsidRPr="00755FD8" w:rsidRDefault="00116851" w:rsidP="00116851">
            <w:pPr>
              <w:jc w:val="left"/>
              <w:rPr>
                <w:rFonts w:eastAsia="HY신명조"/>
                <w:w w:val="105"/>
                <w:sz w:val="22"/>
                <w:szCs w:val="20"/>
                <w:lang w:eastAsia="ko-KR"/>
              </w:rPr>
            </w:pPr>
            <w:r>
              <w:rPr>
                <w:rFonts w:eastAsia="HY신명조" w:hint="eastAsia"/>
                <w:w w:val="105"/>
                <w:sz w:val="22"/>
                <w:szCs w:val="20"/>
                <w:lang w:eastAsia="ko-KR"/>
              </w:rPr>
              <w:t>A</w:t>
            </w:r>
            <w:r>
              <w:rPr>
                <w:rFonts w:eastAsia="HY신명조"/>
                <w:w w:val="105"/>
                <w:sz w:val="22"/>
                <w:szCs w:val="20"/>
                <w:lang w:eastAsia="ko-KR"/>
              </w:rPr>
              <w:t>blation diameter (μm)</w:t>
            </w:r>
          </w:p>
        </w:tc>
        <w:tc>
          <w:tcPr>
            <w:tcW w:w="1509" w:type="dxa"/>
            <w:vAlign w:val="center"/>
          </w:tcPr>
          <w:p w14:paraId="218EF87A" w14:textId="5B092689"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1</w:t>
            </w:r>
            <w:r>
              <w:rPr>
                <w:rFonts w:eastAsia="HY신명조"/>
                <w:w w:val="105"/>
                <w:sz w:val="22"/>
                <w:szCs w:val="20"/>
                <w:lang w:eastAsia="ko-KR"/>
              </w:rPr>
              <w:t>01.2</w:t>
            </w:r>
          </w:p>
        </w:tc>
        <w:tc>
          <w:tcPr>
            <w:tcW w:w="1509" w:type="dxa"/>
            <w:vAlign w:val="center"/>
          </w:tcPr>
          <w:p w14:paraId="04DF1F6A" w14:textId="191CEC86"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9</w:t>
            </w:r>
            <w:r>
              <w:rPr>
                <w:rFonts w:eastAsia="HY신명조"/>
                <w:w w:val="105"/>
                <w:sz w:val="22"/>
                <w:szCs w:val="20"/>
                <w:lang w:eastAsia="ko-KR"/>
              </w:rPr>
              <w:t>2.9</w:t>
            </w:r>
          </w:p>
        </w:tc>
      </w:tr>
      <w:tr w:rsidR="00116851" w:rsidRPr="00755FD8" w14:paraId="48FD9B5D" w14:textId="77777777" w:rsidTr="00116851">
        <w:trPr>
          <w:jc w:val="center"/>
        </w:trPr>
        <w:tc>
          <w:tcPr>
            <w:tcW w:w="3186" w:type="dxa"/>
            <w:vAlign w:val="center"/>
          </w:tcPr>
          <w:p w14:paraId="606ED119" w14:textId="0F6E03D3" w:rsidR="00116851" w:rsidRPr="00755FD8" w:rsidRDefault="00116851" w:rsidP="00116851">
            <w:pPr>
              <w:jc w:val="left"/>
              <w:rPr>
                <w:rFonts w:eastAsia="HY신명조"/>
                <w:w w:val="105"/>
                <w:sz w:val="22"/>
                <w:szCs w:val="20"/>
                <w:lang w:eastAsia="ko-KR"/>
              </w:rPr>
            </w:pPr>
            <w:r>
              <w:rPr>
                <w:rFonts w:eastAsia="HY신명조" w:hint="eastAsia"/>
                <w:w w:val="105"/>
                <w:sz w:val="22"/>
                <w:szCs w:val="20"/>
                <w:lang w:eastAsia="ko-KR"/>
              </w:rPr>
              <w:t>H</w:t>
            </w:r>
            <w:r>
              <w:rPr>
                <w:rFonts w:eastAsia="HY신명조"/>
                <w:w w:val="105"/>
                <w:sz w:val="22"/>
                <w:szCs w:val="20"/>
                <w:lang w:eastAsia="ko-KR"/>
              </w:rPr>
              <w:t>AZ outer radius (μm)</w:t>
            </w:r>
          </w:p>
        </w:tc>
        <w:tc>
          <w:tcPr>
            <w:tcW w:w="1509" w:type="dxa"/>
            <w:vAlign w:val="center"/>
          </w:tcPr>
          <w:p w14:paraId="16588E04" w14:textId="01916A14"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6</w:t>
            </w:r>
            <w:r>
              <w:rPr>
                <w:rFonts w:eastAsia="HY신명조"/>
                <w:w w:val="105"/>
                <w:sz w:val="22"/>
                <w:szCs w:val="20"/>
                <w:lang w:eastAsia="ko-KR"/>
              </w:rPr>
              <w:t>5.8</w:t>
            </w:r>
          </w:p>
        </w:tc>
        <w:tc>
          <w:tcPr>
            <w:tcW w:w="1509" w:type="dxa"/>
            <w:vAlign w:val="center"/>
          </w:tcPr>
          <w:p w14:paraId="5E4CF270" w14:textId="68BC5EFF" w:rsidR="00116851" w:rsidRPr="00755FD8" w:rsidRDefault="00116851" w:rsidP="00116851">
            <w:pPr>
              <w:rPr>
                <w:rFonts w:eastAsia="HY신명조"/>
                <w:w w:val="105"/>
                <w:sz w:val="22"/>
                <w:szCs w:val="20"/>
                <w:lang w:eastAsia="ko-KR"/>
              </w:rPr>
            </w:pPr>
            <w:r>
              <w:rPr>
                <w:rFonts w:eastAsia="HY신명조" w:hint="eastAsia"/>
                <w:w w:val="105"/>
                <w:sz w:val="22"/>
                <w:szCs w:val="20"/>
                <w:lang w:eastAsia="ko-KR"/>
              </w:rPr>
              <w:t>7</w:t>
            </w:r>
            <w:r>
              <w:rPr>
                <w:rFonts w:eastAsia="HY신명조"/>
                <w:w w:val="105"/>
                <w:sz w:val="22"/>
                <w:szCs w:val="20"/>
                <w:lang w:eastAsia="ko-KR"/>
              </w:rPr>
              <w:t>0.9</w:t>
            </w:r>
          </w:p>
        </w:tc>
      </w:tr>
    </w:tbl>
    <w:p w14:paraId="79EFBB42" w14:textId="77777777" w:rsidR="00116851" w:rsidRPr="00D67128" w:rsidRDefault="00116851" w:rsidP="00116851">
      <w:pPr>
        <w:jc w:val="both"/>
        <w:rPr>
          <w:w w:val="105"/>
        </w:rPr>
      </w:pPr>
    </w:p>
    <w:p w14:paraId="67D5927B" w14:textId="77777777" w:rsidR="002D7EA3" w:rsidRPr="00D67128" w:rsidRDefault="00270BBE" w:rsidP="004C0EA9">
      <w:pPr>
        <w:pStyle w:val="2"/>
        <w:rPr>
          <w:w w:val="105"/>
        </w:rPr>
      </w:pPr>
      <w:bookmarkStart w:id="35" w:name="Temperature_field_evolution"/>
      <w:bookmarkEnd w:id="35"/>
      <w:r>
        <w:rPr>
          <w:w w:val="105"/>
        </w:rPr>
        <w:t>S9.3</w:t>
      </w:r>
      <w:r>
        <w:rPr>
          <w:w w:val="105"/>
        </w:rPr>
        <w:tab/>
        <w:t>Temperature</w:t>
      </w:r>
      <w:r>
        <w:rPr>
          <w:spacing w:val="10"/>
          <w:w w:val="105"/>
        </w:rPr>
        <w:t xml:space="preserve"> </w:t>
      </w:r>
      <w:r>
        <w:rPr>
          <w:w w:val="105"/>
        </w:rPr>
        <w:t>field</w:t>
      </w:r>
      <w:r>
        <w:rPr>
          <w:spacing w:val="10"/>
          <w:w w:val="105"/>
        </w:rPr>
        <w:t xml:space="preserve"> </w:t>
      </w:r>
      <w:r>
        <w:rPr>
          <w:w w:val="105"/>
        </w:rPr>
        <w:t>evolution</w:t>
      </w:r>
    </w:p>
    <w:p w14:paraId="076177D7" w14:textId="097410FB" w:rsidR="002D7EA3" w:rsidRPr="00D67128" w:rsidRDefault="00270BBE" w:rsidP="001929C3">
      <w:pPr>
        <w:pStyle w:val="a3"/>
      </w:pPr>
      <w:r>
        <w:t>Figure</w:t>
      </w:r>
      <w:r>
        <w:rPr>
          <w:spacing w:val="-2"/>
        </w:rPr>
        <w:t xml:space="preserve"> </w:t>
      </w:r>
      <w:r>
        <w:t>S5</w:t>
      </w:r>
      <w:r>
        <w:rPr>
          <w:spacing w:val="-2"/>
        </w:rPr>
        <w:t xml:space="preserve"> </w:t>
      </w:r>
      <w:r>
        <w:t>shows</w:t>
      </w:r>
      <w:r>
        <w:rPr>
          <w:spacing w:val="-2"/>
        </w:rPr>
        <w:t xml:space="preserve"> </w:t>
      </w:r>
      <w:r>
        <w:t>temperature</w:t>
      </w:r>
      <w:r>
        <w:rPr>
          <w:spacing w:val="-2"/>
        </w:rPr>
        <w:t xml:space="preserve"> </w:t>
      </w:r>
      <w:r>
        <w:t>field</w:t>
      </w:r>
      <w:r>
        <w:rPr>
          <w:spacing w:val="-2"/>
        </w:rPr>
        <w:t xml:space="preserve"> </w:t>
      </w:r>
      <w:r>
        <w:t>snapshots</w:t>
      </w:r>
      <w:r>
        <w:rPr>
          <w:spacing w:val="-2"/>
        </w:rPr>
        <w:t xml:space="preserve"> </w:t>
      </w:r>
      <w:r>
        <w:t>for</w:t>
      </w:r>
      <w:r>
        <w:rPr>
          <w:spacing w:val="-2"/>
        </w:rPr>
        <w:t xml:space="preserve"> </w:t>
      </w:r>
      <w:r>
        <w:t>PP</w:t>
      </w:r>
      <w:r>
        <w:rPr>
          <w:spacing w:val="-2"/>
        </w:rPr>
        <w:t xml:space="preserve"> </w:t>
      </w:r>
      <w:r>
        <w:t>(top</w:t>
      </w:r>
      <w:r>
        <w:rPr>
          <w:spacing w:val="-2"/>
        </w:rPr>
        <w:t xml:space="preserve"> </w:t>
      </w:r>
      <w:r>
        <w:t>row)</w:t>
      </w:r>
      <w:r>
        <w:rPr>
          <w:spacing w:val="-2"/>
        </w:rPr>
        <w:t xml:space="preserve"> </w:t>
      </w:r>
      <w:r>
        <w:t>and</w:t>
      </w:r>
      <w:r>
        <w:rPr>
          <w:spacing w:val="-2"/>
        </w:rPr>
        <w:t xml:space="preserve"> </w:t>
      </w:r>
      <w:r>
        <w:t>PE</w:t>
      </w:r>
      <w:r>
        <w:rPr>
          <w:spacing w:val="-2"/>
        </w:rPr>
        <w:t xml:space="preserve"> </w:t>
      </w:r>
      <w:r>
        <w:t>(bottom</w:t>
      </w:r>
      <w:r>
        <w:rPr>
          <w:spacing w:val="-2"/>
        </w:rPr>
        <w:t xml:space="preserve"> </w:t>
      </w:r>
      <w:r>
        <w:t>row)</w:t>
      </w:r>
      <w:r>
        <w:rPr>
          <w:spacing w:val="-2"/>
        </w:rPr>
        <w:t xml:space="preserve"> </w:t>
      </w:r>
      <w:r>
        <w:t>at pulse numbers 1, 10, and 50.</w:t>
      </w:r>
      <w:r>
        <w:rPr>
          <w:spacing w:val="40"/>
        </w:rPr>
        <w:t xml:space="preserve"> </w:t>
      </w:r>
      <w:r>
        <w:t>The progressive deepening of the ablation crater and lateral expansion</w:t>
      </w:r>
      <w:r>
        <w:rPr>
          <w:spacing w:val="-16"/>
        </w:rPr>
        <w:t xml:space="preserve"> </w:t>
      </w:r>
      <w:r>
        <w:t>of</w:t>
      </w:r>
      <w:r>
        <w:rPr>
          <w:spacing w:val="-16"/>
        </w:rPr>
        <w:t xml:space="preserve"> </w:t>
      </w:r>
      <w:r>
        <w:t>the</w:t>
      </w:r>
      <w:r>
        <w:rPr>
          <w:spacing w:val="-16"/>
        </w:rPr>
        <w:t xml:space="preserve"> </w:t>
      </w:r>
      <w:r>
        <w:t>heat-affected</w:t>
      </w:r>
      <w:r>
        <w:rPr>
          <w:spacing w:val="-16"/>
        </w:rPr>
        <w:t xml:space="preserve"> </w:t>
      </w:r>
      <w:r>
        <w:t>zone</w:t>
      </w:r>
      <w:r>
        <w:rPr>
          <w:spacing w:val="-16"/>
        </w:rPr>
        <w:t xml:space="preserve"> </w:t>
      </w:r>
      <w:r>
        <w:t>are</w:t>
      </w:r>
      <w:r>
        <w:rPr>
          <w:spacing w:val="-16"/>
        </w:rPr>
        <w:t xml:space="preserve"> </w:t>
      </w:r>
      <w:r>
        <w:t>visible;</w:t>
      </w:r>
      <w:r>
        <w:rPr>
          <w:spacing w:val="-13"/>
        </w:rPr>
        <w:t xml:space="preserve"> </w:t>
      </w:r>
      <w:r>
        <w:t>the</w:t>
      </w:r>
      <w:r>
        <w:rPr>
          <w:spacing w:val="-16"/>
        </w:rPr>
        <w:t xml:space="preserve"> </w:t>
      </w:r>
      <w:r>
        <w:t>faster</w:t>
      </w:r>
      <w:r>
        <w:rPr>
          <w:spacing w:val="-16"/>
        </w:rPr>
        <w:t xml:space="preserve"> </w:t>
      </w:r>
      <w:r>
        <w:t>HAZ</w:t>
      </w:r>
      <w:r>
        <w:rPr>
          <w:spacing w:val="-16"/>
        </w:rPr>
        <w:t xml:space="preserve"> </w:t>
      </w:r>
      <w:r>
        <w:t>growth</w:t>
      </w:r>
      <w:r>
        <w:rPr>
          <w:spacing w:val="-16"/>
        </w:rPr>
        <w:t xml:space="preserve"> </w:t>
      </w:r>
      <w:r>
        <w:t>in</w:t>
      </w:r>
      <w:r>
        <w:rPr>
          <w:spacing w:val="-16"/>
        </w:rPr>
        <w:t xml:space="preserve"> </w:t>
      </w:r>
      <w:r>
        <w:t>PE</w:t>
      </w:r>
      <w:r>
        <w:rPr>
          <w:spacing w:val="-16"/>
        </w:rPr>
        <w:t xml:space="preserve"> </w:t>
      </w:r>
      <w:r>
        <w:t>reflects</w:t>
      </w:r>
      <w:r>
        <w:rPr>
          <w:spacing w:val="-16"/>
        </w:rPr>
        <w:t xml:space="preserve"> </w:t>
      </w:r>
      <w:r>
        <w:t>its higher thermal conductivity (</w:t>
      </w:r>
      <w:r>
        <w:rPr>
          <w:i/>
        </w:rPr>
        <w:t>k</w:t>
      </w:r>
      <w:r>
        <w:rPr>
          <w:vertAlign w:val="subscript"/>
        </w:rPr>
        <w:t>0</w:t>
      </w:r>
      <w:r>
        <w:t xml:space="preserve"> ≈ 0</w:t>
      </w:r>
      <w:r>
        <w:rPr>
          <w:i/>
        </w:rPr>
        <w:t>.</w:t>
      </w:r>
      <w:r>
        <w:t>45</w:t>
      </w:r>
      <w:r>
        <w:rPr>
          <w:spacing w:val="-16"/>
        </w:rPr>
        <w:t xml:space="preserve"> </w:t>
      </w:r>
      <w:r>
        <w:t>W</w:t>
      </w:r>
      <w:r>
        <w:rPr>
          <w:i/>
        </w:rPr>
        <w:t>/</w:t>
      </w:r>
      <w:r>
        <w:t>(m</w:t>
      </w:r>
      <w:r>
        <w:rPr>
          <w:spacing w:val="-16"/>
        </w:rPr>
        <w:t xml:space="preserve"> </w:t>
      </w:r>
      <w:r>
        <w:t>K) vs. 0</w:t>
      </w:r>
      <w:r>
        <w:rPr>
          <w:i/>
        </w:rPr>
        <w:t>.</w:t>
      </w:r>
      <w:r>
        <w:t>22</w:t>
      </w:r>
      <w:r>
        <w:rPr>
          <w:spacing w:val="-16"/>
        </w:rPr>
        <w:t xml:space="preserve"> </w:t>
      </w:r>
      <w:r>
        <w:t>W</w:t>
      </w:r>
      <w:r>
        <w:rPr>
          <w:i/>
        </w:rPr>
        <w:t>/</w:t>
      </w:r>
      <w:r>
        <w:t>(m</w:t>
      </w:r>
      <w:r>
        <w:rPr>
          <w:spacing w:val="-16"/>
        </w:rPr>
        <w:t xml:space="preserve"> </w:t>
      </w:r>
      <w:r>
        <w:t>K) for PP).</w:t>
      </w:r>
    </w:p>
    <w:p w14:paraId="4B106875" w14:textId="77777777" w:rsidR="00001744" w:rsidRPr="00D67128" w:rsidRDefault="00270BBE" w:rsidP="00001744">
      <w:pPr>
        <w:pStyle w:val="a3"/>
        <w:keepNext/>
        <w:jc w:val="center"/>
      </w:pPr>
      <w:r>
        <w:rPr>
          <w:noProof/>
        </w:rPr>
        <w:lastRenderedPageBreak/>
        <w:drawing>
          <wp:inline distT="0" distB="0" distL="0" distR="0" wp14:anchorId="083A656C" wp14:editId="05F14E91">
            <wp:extent cx="5554980" cy="4179951"/>
            <wp:effectExtent l="0" t="0" r="7620" b="0"/>
            <wp:docPr id="926" name="Image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554980" cy="4179951"/>
                    </a:xfrm>
                    <a:prstGeom prst="rect">
                      <a:avLst/>
                    </a:prstGeom>
                  </pic:spPr>
                </pic:pic>
              </a:graphicData>
            </a:graphic>
          </wp:inline>
        </w:drawing>
      </w:r>
    </w:p>
    <w:p w14:paraId="413F2FF3" w14:textId="78476AFE" w:rsidR="002D7EA3" w:rsidRPr="00D67128" w:rsidRDefault="00001744" w:rsidP="00001744">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5</w:t>
      </w:r>
      <w:r>
        <w:rPr>
          <w:w w:val="105"/>
        </w:rPr>
        <w:fldChar w:fldCharType="end"/>
      </w:r>
      <w:r>
        <w:rPr>
          <w:w w:val="105"/>
        </w:rPr>
        <w:t xml:space="preserve">. </w:t>
      </w:r>
      <w:r>
        <w:rPr>
          <w:b w:val="0"/>
          <w:w w:val="105"/>
        </w:rPr>
        <w:t xml:space="preserve">FDM temperature field snapshots at pulse numbers 1, 10, and 50. Top row: PP; bottom row: PE (HDPE). The colour scale runs from ambient temperature (25 </w:t>
      </w:r>
      <w:r>
        <w:rPr>
          <w:b w:val="0"/>
          <w:w w:val="105"/>
          <w:vertAlign w:val="superscript"/>
        </w:rPr>
        <w:t>◦</w:t>
      </w:r>
      <w:r>
        <w:rPr>
          <w:b w:val="0"/>
          <w:w w:val="105"/>
        </w:rPr>
        <w:t xml:space="preserve">C) to the local maximum. Dashed white contour marks the melting isotherm </w:t>
      </w:r>
      <w:r>
        <w:rPr>
          <w:b w:val="0"/>
          <w:i/>
          <w:w w:val="105"/>
        </w:rPr>
        <w:t xml:space="preserve">T </w:t>
      </w:r>
      <w:r>
        <w:rPr>
          <w:b w:val="0"/>
          <w:w w:val="105"/>
        </w:rPr>
        <w:t xml:space="preserve">= </w:t>
      </w:r>
      <w:r>
        <w:rPr>
          <w:b w:val="0"/>
          <w:i/>
          <w:w w:val="105"/>
        </w:rPr>
        <w:t>T</w:t>
      </w:r>
      <w:r>
        <w:rPr>
          <w:b w:val="0"/>
          <w:w w:val="105"/>
          <w:vertAlign w:val="subscript"/>
        </w:rPr>
        <w:t>m</w:t>
      </w:r>
      <w:r>
        <w:rPr>
          <w:b w:val="0"/>
          <w:w w:val="105"/>
        </w:rPr>
        <w:t>.</w:t>
      </w:r>
    </w:p>
    <w:p w14:paraId="579F8DDB" w14:textId="77777777" w:rsidR="002D7EA3" w:rsidRPr="00D67128" w:rsidRDefault="002D7EA3" w:rsidP="001929C3">
      <w:pPr>
        <w:pStyle w:val="a3"/>
      </w:pPr>
    </w:p>
    <w:p w14:paraId="1F11EA78" w14:textId="77777777" w:rsidR="002D7EA3" w:rsidRPr="00D67128" w:rsidRDefault="00270BBE" w:rsidP="004C0EA9">
      <w:pPr>
        <w:pStyle w:val="2"/>
        <w:rPr>
          <w:w w:val="105"/>
        </w:rPr>
      </w:pPr>
      <w:bookmarkStart w:id="36" w:name="Thermal_stress_and_surface_topography"/>
      <w:bookmarkEnd w:id="36"/>
      <w:r>
        <w:rPr>
          <w:w w:val="105"/>
        </w:rPr>
        <w:t>S9.4</w:t>
      </w:r>
      <w:r>
        <w:rPr>
          <w:w w:val="105"/>
        </w:rPr>
        <w:tab/>
        <w:t>Thermal stress</w:t>
      </w:r>
      <w:r>
        <w:rPr>
          <w:spacing w:val="1"/>
          <w:w w:val="105"/>
        </w:rPr>
        <w:t xml:space="preserve"> </w:t>
      </w:r>
      <w:r>
        <w:rPr>
          <w:w w:val="105"/>
        </w:rPr>
        <w:t>and surface</w:t>
      </w:r>
      <w:r>
        <w:rPr>
          <w:spacing w:val="1"/>
          <w:w w:val="105"/>
        </w:rPr>
        <w:t xml:space="preserve"> </w:t>
      </w:r>
      <w:r>
        <w:rPr>
          <w:w w:val="105"/>
        </w:rPr>
        <w:t>topography</w:t>
      </w:r>
    </w:p>
    <w:p w14:paraId="0D5CC441" w14:textId="3E220BF0" w:rsidR="002D7EA3" w:rsidRPr="00D67128" w:rsidRDefault="00270BBE" w:rsidP="001929C3">
      <w:pPr>
        <w:pStyle w:val="a3"/>
      </w:pPr>
      <w:r>
        <w:t>Figure S6 presents the thermal stress fields, and Figure S7 shows the surface topography evolution for both materials.</w:t>
      </w:r>
      <w:r>
        <w:rPr>
          <w:spacing w:val="40"/>
        </w:rPr>
        <w:t xml:space="preserve"> </w:t>
      </w:r>
      <w:r>
        <w:t xml:space="preserve">The higher CTE of PE produces rim heights that are </w:t>
      </w:r>
      <w:r>
        <w:rPr>
          <w:rFonts w:ascii="Cambria Math" w:hAnsi="Cambria Math" w:cs="Cambria Math"/>
        </w:rPr>
        <w:t>∼</w:t>
      </w:r>
      <w:r>
        <w:t>43% larger than those of PP for equivalent laser conditions.</w:t>
      </w:r>
    </w:p>
    <w:p w14:paraId="2FB23810" w14:textId="77777777" w:rsidR="00A87E4E" w:rsidRPr="00D67128" w:rsidRDefault="00A87E4E" w:rsidP="00A87E4E">
      <w:pPr>
        <w:pStyle w:val="a3"/>
        <w:keepNext/>
        <w:jc w:val="center"/>
      </w:pPr>
      <w:r>
        <w:rPr>
          <w:noProof/>
        </w:rPr>
        <w:lastRenderedPageBreak/>
        <w:drawing>
          <wp:inline distT="0" distB="0" distL="0" distR="0" wp14:anchorId="498E3330" wp14:editId="43D4F49B">
            <wp:extent cx="5951855" cy="3769744"/>
            <wp:effectExtent l="0" t="0" r="0" b="2540"/>
            <wp:docPr id="927" name="Image 9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7" name="Image 927"/>
                    <pic:cNvPicPr/>
                  </pic:nvPicPr>
                  <pic:blipFill>
                    <a:blip r:embed="rId16" cstate="print"/>
                    <a:stretch>
                      <a:fillRect/>
                    </a:stretch>
                  </pic:blipFill>
                  <pic:spPr>
                    <a:xfrm>
                      <a:off x="0" y="0"/>
                      <a:ext cx="5961940" cy="3776132"/>
                    </a:xfrm>
                    <a:prstGeom prst="rect">
                      <a:avLst/>
                    </a:prstGeom>
                  </pic:spPr>
                </pic:pic>
              </a:graphicData>
            </a:graphic>
          </wp:inline>
        </w:drawing>
      </w:r>
    </w:p>
    <w:p w14:paraId="3AE1B01B" w14:textId="424E361B" w:rsidR="002D7EA3" w:rsidRPr="00D67128" w:rsidRDefault="00A87E4E" w:rsidP="00A87E4E">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6</w:t>
      </w:r>
      <w:r>
        <w:rPr>
          <w:w w:val="105"/>
        </w:rPr>
        <w:fldChar w:fldCharType="end"/>
      </w:r>
      <w:r>
        <w:rPr>
          <w:w w:val="105"/>
        </w:rPr>
        <w:t xml:space="preserve">. </w:t>
      </w:r>
      <w:r>
        <w:rPr>
          <w:b w:val="0"/>
          <w:w w:val="105"/>
        </w:rPr>
        <w:t>FDM thermal stress field snapshots at pulse numbers 1, 10, and 50. Top row: PP; bottom row: PE (HDPE). The colour scale is shared between materials; PE develops lower peak stresses despite a larger rim owing to its lower elastic modulus at elevated temperatures.</w:t>
      </w:r>
    </w:p>
    <w:p w14:paraId="4E05472F" w14:textId="6B8514AE" w:rsidR="00A87E4E" w:rsidRPr="00D67128" w:rsidRDefault="00A87E4E" w:rsidP="001929C3">
      <w:pPr>
        <w:pStyle w:val="a3"/>
      </w:pPr>
    </w:p>
    <w:p w14:paraId="677C0D20" w14:textId="77777777" w:rsidR="00A87E4E" w:rsidRPr="00D67128" w:rsidRDefault="00A87E4E" w:rsidP="00A87E4E">
      <w:pPr>
        <w:pStyle w:val="a3"/>
        <w:keepNext/>
        <w:jc w:val="center"/>
      </w:pPr>
      <w:r>
        <w:rPr>
          <w:noProof/>
        </w:rPr>
        <w:drawing>
          <wp:inline distT="0" distB="0" distL="0" distR="0" wp14:anchorId="34A83CBD" wp14:editId="1C078CAE">
            <wp:extent cx="4879238" cy="2724859"/>
            <wp:effectExtent l="0" t="0" r="0" b="0"/>
            <wp:docPr id="928" name="Image 9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 name="Image 928"/>
                    <pic:cNvPicPr/>
                  </pic:nvPicPr>
                  <pic:blipFill rotWithShape="1">
                    <a:blip r:embed="rId17" cstate="print"/>
                    <a:srcRect t="5127"/>
                    <a:stretch/>
                  </pic:blipFill>
                  <pic:spPr bwMode="auto">
                    <a:xfrm>
                      <a:off x="0" y="0"/>
                      <a:ext cx="4902881" cy="2738062"/>
                    </a:xfrm>
                    <a:prstGeom prst="rect">
                      <a:avLst/>
                    </a:prstGeom>
                    <a:ln>
                      <a:noFill/>
                    </a:ln>
                    <a:extLst>
                      <a:ext uri="{53640926-AAD7-44D8-BBD7-CCE9431645EC}">
                        <a14:shadowObscured xmlns:a14="http://schemas.microsoft.com/office/drawing/2010/main"/>
                      </a:ext>
                    </a:extLst>
                  </pic:spPr>
                </pic:pic>
              </a:graphicData>
            </a:graphic>
          </wp:inline>
        </w:drawing>
      </w:r>
    </w:p>
    <w:p w14:paraId="0C4A6DFC" w14:textId="48D8CACD" w:rsidR="00A87E4E" w:rsidRPr="00D67128" w:rsidRDefault="00A87E4E" w:rsidP="00A87E4E">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7</w:t>
      </w:r>
      <w:r>
        <w:rPr>
          <w:w w:val="105"/>
        </w:rPr>
        <w:fldChar w:fldCharType="end"/>
      </w:r>
      <w:r>
        <w:rPr>
          <w:w w:val="105"/>
        </w:rPr>
        <w:t xml:space="preserve">. </w:t>
      </w:r>
      <w:r>
        <w:rPr>
          <w:b w:val="0"/>
          <w:w w:val="105"/>
        </w:rPr>
        <w:t xml:space="preserve">FDM surface topography profiles (rim height </w:t>
      </w:r>
      <w:r>
        <w:rPr>
          <w:b w:val="0"/>
          <w:i/>
          <w:w w:val="105"/>
        </w:rPr>
        <w:t>h</w:t>
      </w:r>
      <w:r>
        <w:rPr>
          <w:b w:val="0"/>
          <w:w w:val="105"/>
        </w:rPr>
        <w:t>(</w:t>
      </w:r>
      <w:r>
        <w:rPr>
          <w:b w:val="0"/>
          <w:i/>
          <w:w w:val="105"/>
        </w:rPr>
        <w:t>r</w:t>
      </w:r>
      <w:r>
        <w:rPr>
          <w:b w:val="0"/>
          <w:w w:val="105"/>
        </w:rPr>
        <w:t>) vs. radial position) at pulse numbers 1, 10, and 50. Top row: PP; bottom row: PE (HDPE). PE rims are consistently taller due to its higher melt-phase CTE (</w:t>
      </w:r>
      <w:r>
        <w:rPr>
          <w:b w:val="0"/>
          <w:i/>
          <w:w w:val="105"/>
        </w:rPr>
        <w:t>α</w:t>
      </w:r>
      <w:r>
        <w:rPr>
          <w:b w:val="0"/>
          <w:w w:val="105"/>
          <w:vertAlign w:val="superscript"/>
        </w:rPr>
        <w:t>m</w:t>
      </w:r>
      <w:r>
        <w:rPr>
          <w:b w:val="0"/>
          <w:w w:val="105"/>
        </w:rPr>
        <w:t xml:space="preserve"> = 380 × 10</w:t>
      </w:r>
      <w:r>
        <w:rPr>
          <w:b w:val="0"/>
          <w:w w:val="105"/>
          <w:vertAlign w:val="superscript"/>
        </w:rPr>
        <w:t>−6</w:t>
      </w:r>
      <w:r>
        <w:rPr>
          <w:b w:val="0"/>
          <w:i/>
          <w:w w:val="105"/>
        </w:rPr>
        <w:t>/</w:t>
      </w:r>
      <w:r>
        <w:rPr>
          <w:b w:val="0"/>
          <w:w w:val="105"/>
        </w:rPr>
        <w:t>K).</w:t>
      </w:r>
    </w:p>
    <w:p w14:paraId="5B2E9A2B" w14:textId="77777777" w:rsidR="00A87E4E" w:rsidRPr="00D67128" w:rsidRDefault="00A87E4E" w:rsidP="001929C3">
      <w:pPr>
        <w:pStyle w:val="a3"/>
      </w:pPr>
    </w:p>
    <w:p w14:paraId="7F2DC203" w14:textId="77777777" w:rsidR="002D7EA3" w:rsidRPr="00D67128" w:rsidRDefault="00270BBE" w:rsidP="004C0EA9">
      <w:pPr>
        <w:pStyle w:val="2"/>
        <w:rPr>
          <w:w w:val="105"/>
        </w:rPr>
      </w:pPr>
      <w:bookmarkStart w:id="37" w:name="Ablation_depth_evolution"/>
      <w:bookmarkEnd w:id="37"/>
      <w:r>
        <w:rPr>
          <w:w w:val="105"/>
        </w:rPr>
        <w:t>S9.5</w:t>
      </w:r>
      <w:r>
        <w:rPr>
          <w:w w:val="105"/>
        </w:rPr>
        <w:tab/>
        <w:t>Ablation</w:t>
      </w:r>
      <w:r>
        <w:rPr>
          <w:spacing w:val="17"/>
          <w:w w:val="105"/>
        </w:rPr>
        <w:t xml:space="preserve"> </w:t>
      </w:r>
      <w:r>
        <w:rPr>
          <w:w w:val="105"/>
        </w:rPr>
        <w:t>depth</w:t>
      </w:r>
      <w:r>
        <w:rPr>
          <w:spacing w:val="17"/>
          <w:w w:val="105"/>
        </w:rPr>
        <w:t xml:space="preserve"> </w:t>
      </w:r>
      <w:r>
        <w:rPr>
          <w:w w:val="105"/>
        </w:rPr>
        <w:t>evolution</w:t>
      </w:r>
    </w:p>
    <w:p w14:paraId="1144ED39" w14:textId="0B376EC7" w:rsidR="002D7EA3" w:rsidRPr="00D67128" w:rsidRDefault="00270BBE" w:rsidP="001929C3">
      <w:pPr>
        <w:pStyle w:val="a3"/>
      </w:pPr>
      <w:r>
        <w:lastRenderedPageBreak/>
        <w:t>Figure S8 shows the pulse-by-pulse evolution of the ablation depth and Beer-Lambert absorption</w:t>
      </w:r>
      <w:r>
        <w:rPr>
          <w:spacing w:val="15"/>
        </w:rPr>
        <w:t xml:space="preserve"> </w:t>
      </w:r>
      <w:r>
        <w:t>profile</w:t>
      </w:r>
      <w:r>
        <w:rPr>
          <w:spacing w:val="17"/>
        </w:rPr>
        <w:t xml:space="preserve"> </w:t>
      </w:r>
      <w:r>
        <w:t>for</w:t>
      </w:r>
      <w:r>
        <w:rPr>
          <w:spacing w:val="17"/>
        </w:rPr>
        <w:t xml:space="preserve"> </w:t>
      </w:r>
      <w:r>
        <w:t>both</w:t>
      </w:r>
      <w:r>
        <w:rPr>
          <w:spacing w:val="17"/>
        </w:rPr>
        <w:t xml:space="preserve"> </w:t>
      </w:r>
      <w:r>
        <w:t>materials.</w:t>
      </w:r>
      <w:r>
        <w:rPr>
          <w:spacing w:val="51"/>
        </w:rPr>
        <w:t xml:space="preserve"> </w:t>
      </w:r>
      <w:r>
        <w:t>PE</w:t>
      </w:r>
      <w:r>
        <w:rPr>
          <w:spacing w:val="17"/>
        </w:rPr>
        <w:t xml:space="preserve"> </w:t>
      </w:r>
      <w:r>
        <w:t>reaches</w:t>
      </w:r>
      <w:r>
        <w:rPr>
          <w:spacing w:val="17"/>
        </w:rPr>
        <w:t xml:space="preserve"> </w:t>
      </w:r>
      <w:r>
        <w:t>the</w:t>
      </w:r>
      <w:r>
        <w:rPr>
          <w:spacing w:val="17"/>
        </w:rPr>
        <w:t xml:space="preserve"> </w:t>
      </w:r>
      <w:r>
        <w:t>full</w:t>
      </w:r>
      <w:r>
        <w:rPr>
          <w:spacing w:val="17"/>
        </w:rPr>
        <w:t xml:space="preserve"> </w:t>
      </w:r>
      <w:r>
        <w:t>film</w:t>
      </w:r>
      <w:r>
        <w:rPr>
          <w:spacing w:val="17"/>
        </w:rPr>
        <w:t xml:space="preserve"> </w:t>
      </w:r>
      <w:r>
        <w:t>thickness</w:t>
      </w:r>
      <w:r>
        <w:rPr>
          <w:spacing w:val="17"/>
        </w:rPr>
        <w:t xml:space="preserve"> </w:t>
      </w:r>
      <w:r>
        <w:t>(</w:t>
      </w:r>
      <w:r>
        <w:rPr>
          <w:i/>
        </w:rPr>
        <w:t>z</w:t>
      </w:r>
      <w:r>
        <w:rPr>
          <w:vertAlign w:val="subscript"/>
        </w:rPr>
        <w:t>max</w:t>
      </w:r>
      <w:r>
        <w:rPr>
          <w:spacing w:val="13"/>
        </w:rPr>
        <w:t xml:space="preserve"> </w:t>
      </w:r>
      <w:r>
        <w:t>=</w:t>
      </w:r>
      <w:r>
        <w:rPr>
          <w:spacing w:val="4"/>
        </w:rPr>
        <w:t xml:space="preserve"> </w:t>
      </w:r>
      <w:r>
        <w:t>100</w:t>
      </w:r>
      <w:r>
        <w:rPr>
          <w:spacing w:val="-17"/>
        </w:rPr>
        <w:t xml:space="preserve"> </w:t>
      </w:r>
      <w:r>
        <w:rPr>
          <w:spacing w:val="-5"/>
        </w:rPr>
        <w:t>μm)</w:t>
      </w:r>
      <w:bookmarkStart w:id="38" w:name="_bookmark11"/>
      <w:bookmarkEnd w:id="38"/>
      <w:r>
        <w:rPr>
          <w:rFonts w:hint="eastAsia"/>
        </w:rPr>
        <w:t xml:space="preserve"> </w:t>
      </w:r>
      <w:r>
        <w:t>approximately</w:t>
      </w:r>
      <w:r>
        <w:rPr>
          <w:spacing w:val="-11"/>
        </w:rPr>
        <w:t xml:space="preserve"> </w:t>
      </w:r>
      <w:r>
        <w:t>5</w:t>
      </w:r>
      <w:r>
        <w:rPr>
          <w:spacing w:val="-11"/>
        </w:rPr>
        <w:t xml:space="preserve"> </w:t>
      </w:r>
      <w:r>
        <w:t>pulses</w:t>
      </w:r>
      <w:r>
        <w:rPr>
          <w:spacing w:val="-11"/>
        </w:rPr>
        <w:t xml:space="preserve"> </w:t>
      </w:r>
      <w:r>
        <w:t>earlier</w:t>
      </w:r>
      <w:r>
        <w:rPr>
          <w:spacing w:val="-11"/>
        </w:rPr>
        <w:t xml:space="preserve"> </w:t>
      </w:r>
      <w:r>
        <w:t>than</w:t>
      </w:r>
      <w:r>
        <w:rPr>
          <w:spacing w:val="-11"/>
        </w:rPr>
        <w:t xml:space="preserve"> </w:t>
      </w:r>
      <w:r>
        <w:t>PP</w:t>
      </w:r>
      <w:r>
        <w:rPr>
          <w:spacing w:val="-11"/>
        </w:rPr>
        <w:t xml:space="preserve"> </w:t>
      </w:r>
      <w:r>
        <w:t>owing</w:t>
      </w:r>
      <w:r>
        <w:rPr>
          <w:spacing w:val="-11"/>
        </w:rPr>
        <w:t xml:space="preserve"> </w:t>
      </w:r>
      <w:r>
        <w:t>to</w:t>
      </w:r>
      <w:r>
        <w:rPr>
          <w:spacing w:val="-11"/>
        </w:rPr>
        <w:t xml:space="preserve"> </w:t>
      </w:r>
      <w:r>
        <w:t>its</w:t>
      </w:r>
      <w:r>
        <w:rPr>
          <w:spacing w:val="-11"/>
        </w:rPr>
        <w:t xml:space="preserve"> </w:t>
      </w:r>
      <w:r>
        <w:t>lower</w:t>
      </w:r>
      <w:r>
        <w:rPr>
          <w:spacing w:val="-11"/>
        </w:rPr>
        <w:t xml:space="preserve"> </w:t>
      </w:r>
      <w:r>
        <w:t>decomposition</w:t>
      </w:r>
      <w:r>
        <w:rPr>
          <w:spacing w:val="-11"/>
        </w:rPr>
        <w:t xml:space="preserve"> </w:t>
      </w:r>
      <w:r>
        <w:t>threshold</w:t>
      </w:r>
      <w:r>
        <w:rPr>
          <w:spacing w:val="-11"/>
        </w:rPr>
        <w:t xml:space="preserve"> </w:t>
      </w:r>
      <w:r>
        <w:t>and melting temperature (</w:t>
      </w:r>
      <w:r>
        <w:rPr>
          <w:i/>
        </w:rPr>
        <w:t>T</w:t>
      </w:r>
      <w:r>
        <w:rPr>
          <w:vertAlign w:val="subscript"/>
        </w:rPr>
        <w:t>m</w:t>
      </w:r>
      <w:r>
        <w:t xml:space="preserve"> =</w:t>
      </w:r>
      <w:r>
        <w:rPr>
          <w:spacing w:val="-5"/>
        </w:rPr>
        <w:t xml:space="preserve"> </w:t>
      </w:r>
      <w:r>
        <w:t>132</w:t>
      </w:r>
      <w:r>
        <w:rPr>
          <w:spacing w:val="-20"/>
        </w:rPr>
        <w:t xml:space="preserve"> </w:t>
      </w:r>
      <w:r>
        <w:rPr>
          <w:vertAlign w:val="superscript"/>
        </w:rPr>
        <w:t>◦</w:t>
      </w:r>
      <w:r>
        <w:t>C vs. 165</w:t>
      </w:r>
      <w:r>
        <w:rPr>
          <w:spacing w:val="-20"/>
        </w:rPr>
        <w:t xml:space="preserve"> </w:t>
      </w:r>
      <w:r>
        <w:rPr>
          <w:vertAlign w:val="superscript"/>
        </w:rPr>
        <w:t>◦</w:t>
      </w:r>
      <w:r>
        <w:t>C).</w:t>
      </w:r>
    </w:p>
    <w:p w14:paraId="22B4DA9C" w14:textId="77777777" w:rsidR="00A87E4E" w:rsidRPr="00D67128" w:rsidRDefault="00A87E4E" w:rsidP="00A87E4E">
      <w:pPr>
        <w:pStyle w:val="a3"/>
        <w:keepNext/>
        <w:jc w:val="center"/>
      </w:pPr>
      <w:r>
        <w:rPr>
          <w:noProof/>
        </w:rPr>
        <w:drawing>
          <wp:inline distT="0" distB="0" distL="0" distR="0" wp14:anchorId="38048D3A" wp14:editId="1794D6D8">
            <wp:extent cx="3664915" cy="2632476"/>
            <wp:effectExtent l="0" t="0" r="0" b="0"/>
            <wp:docPr id="930" name="Image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0" name="Image 930"/>
                    <pic:cNvPicPr/>
                  </pic:nvPicPr>
                  <pic:blipFill>
                    <a:blip r:embed="rId18" cstate="print"/>
                    <a:stretch>
                      <a:fillRect/>
                    </a:stretch>
                  </pic:blipFill>
                  <pic:spPr>
                    <a:xfrm>
                      <a:off x="0" y="0"/>
                      <a:ext cx="3678421" cy="2642177"/>
                    </a:xfrm>
                    <a:prstGeom prst="rect">
                      <a:avLst/>
                    </a:prstGeom>
                  </pic:spPr>
                </pic:pic>
              </a:graphicData>
            </a:graphic>
          </wp:inline>
        </w:drawing>
      </w:r>
    </w:p>
    <w:p w14:paraId="6CABB87A" w14:textId="180D1B1C" w:rsidR="00A87E4E" w:rsidRPr="00D67128" w:rsidRDefault="00A87E4E" w:rsidP="00A87E4E">
      <w:pPr>
        <w:pStyle w:val="af"/>
        <w:rPr>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8</w:t>
      </w:r>
      <w:r>
        <w:rPr>
          <w:w w:val="105"/>
        </w:rPr>
        <w:fldChar w:fldCharType="end"/>
      </w:r>
      <w:r>
        <w:rPr>
          <w:w w:val="105"/>
        </w:rPr>
        <w:t xml:space="preserve">. </w:t>
      </w:r>
      <w:r>
        <w:rPr>
          <w:b w:val="0"/>
          <w:w w:val="105"/>
        </w:rPr>
        <w:t>FDM ablation depth (solid/dashed curves) and Beer-Lambert absorption profile (right panel) for PP (blue) and PE (orange-red). The horizontal dashed line at 100 μm marks film thickness. PE ablates faster due to its lower melting point and higher thermal expansion.</w:t>
      </w:r>
    </w:p>
    <w:p w14:paraId="4120D4AA" w14:textId="77777777" w:rsidR="00A87E4E" w:rsidRPr="00D67128" w:rsidRDefault="00A87E4E" w:rsidP="001929C3">
      <w:pPr>
        <w:pStyle w:val="a3"/>
      </w:pPr>
    </w:p>
    <w:p w14:paraId="5DD17AD9" w14:textId="100E7321" w:rsidR="002D7EA3" w:rsidRPr="00D67128" w:rsidRDefault="00270BBE" w:rsidP="004C0EA9">
      <w:pPr>
        <w:pStyle w:val="2"/>
        <w:rPr>
          <w:w w:val="105"/>
        </w:rPr>
      </w:pPr>
      <w:bookmarkStart w:id="39" w:name="Detailed_spatial_profiles_from_FDM_refer"/>
      <w:bookmarkEnd w:id="39"/>
      <w:r>
        <w:rPr>
          <w:w w:val="105"/>
        </w:rPr>
        <w:t>S9.6</w:t>
      </w:r>
      <w:r>
        <w:rPr>
          <w:spacing w:val="40"/>
          <w:w w:val="105"/>
        </w:rPr>
        <w:tab/>
      </w:r>
      <w:r>
        <w:rPr>
          <w:w w:val="105"/>
        </w:rPr>
        <w:t>Detailed</w:t>
      </w:r>
      <w:r>
        <w:rPr>
          <w:spacing w:val="3"/>
          <w:w w:val="105"/>
        </w:rPr>
        <w:t xml:space="preserve"> </w:t>
      </w:r>
      <w:r>
        <w:rPr>
          <w:w w:val="105"/>
        </w:rPr>
        <w:t>spatial</w:t>
      </w:r>
      <w:r>
        <w:rPr>
          <w:spacing w:val="3"/>
          <w:w w:val="105"/>
        </w:rPr>
        <w:t xml:space="preserve"> </w:t>
      </w:r>
      <w:r>
        <w:rPr>
          <w:w w:val="105"/>
        </w:rPr>
        <w:t>profiles</w:t>
      </w:r>
      <w:r>
        <w:rPr>
          <w:spacing w:val="3"/>
          <w:w w:val="105"/>
        </w:rPr>
        <w:t xml:space="preserve"> </w:t>
      </w:r>
      <w:r>
        <w:rPr>
          <w:w w:val="105"/>
        </w:rPr>
        <w:t>from</w:t>
      </w:r>
      <w:r>
        <w:rPr>
          <w:spacing w:val="3"/>
          <w:w w:val="105"/>
        </w:rPr>
        <w:t xml:space="preserve"> </w:t>
      </w:r>
      <w:r>
        <w:rPr>
          <w:w w:val="105"/>
        </w:rPr>
        <w:t>FDM</w:t>
      </w:r>
      <w:r>
        <w:rPr>
          <w:spacing w:val="3"/>
          <w:w w:val="105"/>
        </w:rPr>
        <w:t xml:space="preserve"> </w:t>
      </w:r>
      <w:r>
        <w:rPr>
          <w:w w:val="105"/>
        </w:rPr>
        <w:t>reference</w:t>
      </w:r>
    </w:p>
    <w:p w14:paraId="4862C666" w14:textId="22A0DEC4" w:rsidR="002D7EA3" w:rsidRPr="00D67128" w:rsidRDefault="00270BBE" w:rsidP="001929C3">
      <w:pPr>
        <w:pStyle w:val="a3"/>
      </w:pPr>
      <w:r>
        <w:t xml:space="preserve">Figures </w:t>
      </w:r>
      <w:hyperlink w:anchor="_bookmark14" w:history="1">
        <w:r>
          <w:t>S9</w:t>
        </w:r>
      </w:hyperlink>
      <w:r>
        <w:t>-</w:t>
      </w:r>
      <w:hyperlink w:anchor="_bookmark15" w:history="1">
        <w:r>
          <w:t>S11</w:t>
        </w:r>
      </w:hyperlink>
      <w:r>
        <w:t xml:space="preserve"> show full radial and depth profiles of temperature and stress extracted from the FDM reference simulations.</w:t>
      </w:r>
      <w:r>
        <w:rPr>
          <w:spacing w:val="40"/>
        </w:rPr>
        <w:t xml:space="preserve"> </w:t>
      </w:r>
      <w:r>
        <w:t>These profiles confirm the physical consistency of the FDM data used for PINN training and the smooth spatial gradients that the neural network must reproduce.</w:t>
      </w:r>
    </w:p>
    <w:p w14:paraId="057300C8" w14:textId="77777777" w:rsidR="00A87E4E" w:rsidRPr="00D67128" w:rsidRDefault="00A87E4E" w:rsidP="00A87E4E">
      <w:pPr>
        <w:pStyle w:val="a3"/>
        <w:keepNext/>
        <w:jc w:val="center"/>
      </w:pPr>
      <w:r>
        <w:rPr>
          <w:noProof/>
        </w:rPr>
        <w:lastRenderedPageBreak/>
        <w:drawing>
          <wp:inline distT="0" distB="0" distL="0" distR="0" wp14:anchorId="24E78212" wp14:editId="7E090154">
            <wp:extent cx="4940300" cy="3195955"/>
            <wp:effectExtent l="0" t="0" r="0" b="4445"/>
            <wp:docPr id="931" name="Image 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1" name="Image 931"/>
                    <pic:cNvPicPr/>
                  </pic:nvPicPr>
                  <pic:blipFill rotWithShape="1">
                    <a:blip r:embed="rId19" cstate="hqprint">
                      <a:extLst>
                        <a:ext uri="{28A0092B-C50C-407E-A947-70E740481C1C}">
                          <a14:useLocalDpi xmlns:a14="http://schemas.microsoft.com/office/drawing/2010/main" val="0"/>
                        </a:ext>
                      </a:extLst>
                    </a:blip>
                    <a:srcRect t="6394" r="12305"/>
                    <a:stretch/>
                  </pic:blipFill>
                  <pic:spPr bwMode="auto">
                    <a:xfrm>
                      <a:off x="0" y="0"/>
                      <a:ext cx="4940300" cy="3195955"/>
                    </a:xfrm>
                    <a:prstGeom prst="rect">
                      <a:avLst/>
                    </a:prstGeom>
                    <a:ln>
                      <a:noFill/>
                    </a:ln>
                    <a:extLst>
                      <a:ext uri="{53640926-AAD7-44D8-BBD7-CCE9431645EC}">
                        <a14:shadowObscured xmlns:a14="http://schemas.microsoft.com/office/drawing/2010/main"/>
                      </a:ext>
                    </a:extLst>
                  </pic:spPr>
                </pic:pic>
              </a:graphicData>
            </a:graphic>
          </wp:inline>
        </w:drawing>
      </w:r>
    </w:p>
    <w:p w14:paraId="106222A8" w14:textId="4CDFB788" w:rsidR="002D7EA3" w:rsidRDefault="00A87E4E" w:rsidP="00A87E4E">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9</w:t>
      </w:r>
      <w:r>
        <w:rPr>
          <w:w w:val="105"/>
        </w:rPr>
        <w:fldChar w:fldCharType="end"/>
      </w:r>
      <w:r>
        <w:rPr>
          <w:b w:val="0"/>
          <w:w w:val="105"/>
        </w:rPr>
        <w:t>. Radial temperature profiles at the film surface (</w:t>
      </w:r>
      <w:r>
        <w:rPr>
          <w:b w:val="0"/>
          <w:i/>
          <w:w w:val="105"/>
        </w:rPr>
        <w:t xml:space="preserve">z </w:t>
      </w:r>
      <w:r>
        <w:rPr>
          <w:b w:val="0"/>
          <w:w w:val="105"/>
        </w:rPr>
        <w:t xml:space="preserve">= 0) after selected pulse numbers. PP (solid lines) and PE (dashed lines) are compared on common axes. The broader profiles in PE reflect its </w:t>
      </w:r>
      <w:r>
        <w:rPr>
          <w:rFonts w:ascii="Cambria Math" w:hAnsi="Cambria Math" w:cs="Cambria Math"/>
          <w:b w:val="0"/>
          <w:w w:val="105"/>
        </w:rPr>
        <w:t>∼</w:t>
      </w:r>
      <w:r>
        <w:rPr>
          <w:b w:val="0"/>
          <w:w w:val="105"/>
        </w:rPr>
        <w:t>50% higher solid-phase thermal conductivity.</w:t>
      </w:r>
    </w:p>
    <w:p w14:paraId="3D90B426" w14:textId="77777777" w:rsidR="00E51BCA" w:rsidRPr="00E51BCA" w:rsidRDefault="00E51BCA" w:rsidP="00E51BCA">
      <w:pPr>
        <w:jc w:val="both"/>
      </w:pPr>
    </w:p>
    <w:p w14:paraId="5C2F5BD0" w14:textId="77777777" w:rsidR="00A87E4E" w:rsidRPr="00D67128" w:rsidRDefault="00A87E4E" w:rsidP="00A87E4E">
      <w:pPr>
        <w:pStyle w:val="a3"/>
        <w:keepNext/>
        <w:jc w:val="center"/>
      </w:pPr>
      <w:r>
        <w:rPr>
          <w:noProof/>
        </w:rPr>
        <w:drawing>
          <wp:inline distT="0" distB="0" distL="0" distR="0" wp14:anchorId="09F303F2" wp14:editId="61B9D5E8">
            <wp:extent cx="4872251" cy="3169285"/>
            <wp:effectExtent l="0" t="0" r="5080" b="0"/>
            <wp:docPr id="932" name="Image 9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2" name="Image 932"/>
                    <pic:cNvPicPr/>
                  </pic:nvPicPr>
                  <pic:blipFill rotWithShape="1">
                    <a:blip r:embed="rId20" cstate="print"/>
                    <a:srcRect t="7194" r="12966"/>
                    <a:stretch/>
                  </pic:blipFill>
                  <pic:spPr bwMode="auto">
                    <a:xfrm>
                      <a:off x="0" y="0"/>
                      <a:ext cx="4872737" cy="3169601"/>
                    </a:xfrm>
                    <a:prstGeom prst="rect">
                      <a:avLst/>
                    </a:prstGeom>
                    <a:ln>
                      <a:noFill/>
                    </a:ln>
                    <a:extLst>
                      <a:ext uri="{53640926-AAD7-44D8-BBD7-CCE9431645EC}">
                        <a14:shadowObscured xmlns:a14="http://schemas.microsoft.com/office/drawing/2010/main"/>
                      </a:ext>
                    </a:extLst>
                  </pic:spPr>
                </pic:pic>
              </a:graphicData>
            </a:graphic>
          </wp:inline>
        </w:drawing>
      </w:r>
    </w:p>
    <w:p w14:paraId="3A6AE17C" w14:textId="29CA5016" w:rsidR="00A87E4E" w:rsidRPr="00D67128" w:rsidRDefault="00A87E4E" w:rsidP="00A87E4E">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10</w:t>
      </w:r>
      <w:r>
        <w:rPr>
          <w:w w:val="105"/>
        </w:rPr>
        <w:fldChar w:fldCharType="end"/>
      </w:r>
      <w:r>
        <w:rPr>
          <w:w w:val="105"/>
        </w:rPr>
        <w:t xml:space="preserve">. </w:t>
      </w:r>
      <w:r>
        <w:rPr>
          <w:b w:val="0"/>
          <w:w w:val="105"/>
        </w:rPr>
        <w:t>Depth-wise temperature profiles along the beam axis (</w:t>
      </w:r>
      <w:r>
        <w:rPr>
          <w:b w:val="0"/>
          <w:i/>
          <w:w w:val="105"/>
        </w:rPr>
        <w:t xml:space="preserve">r </w:t>
      </w:r>
      <w:r>
        <w:rPr>
          <w:b w:val="0"/>
          <w:w w:val="105"/>
        </w:rPr>
        <w:t>= 0) after selected pulse numbers. Temperature decays exponentially following Beer-Lambert attenuation; the characteristic depth is 1</w:t>
      </w:r>
      <w:r>
        <w:rPr>
          <w:b w:val="0"/>
          <w:i/>
          <w:w w:val="105"/>
        </w:rPr>
        <w:t>/α</w:t>
      </w:r>
      <w:r>
        <w:rPr>
          <w:b w:val="0"/>
          <w:w w:val="105"/>
          <w:vertAlign w:val="subscript"/>
        </w:rPr>
        <w:t>abs</w:t>
      </w:r>
      <w:r>
        <w:rPr>
          <w:b w:val="0"/>
          <w:w w:val="105"/>
        </w:rPr>
        <w:t xml:space="preserve"> ≈ 17 μm (PP) and 25 μm (PE).</w:t>
      </w:r>
    </w:p>
    <w:p w14:paraId="517A586A" w14:textId="7E1B01F1" w:rsidR="00A87E4E" w:rsidRPr="00D67128" w:rsidRDefault="00A87E4E" w:rsidP="00A87E4E">
      <w:pPr>
        <w:pStyle w:val="af"/>
        <w:rPr>
          <w:w w:val="105"/>
        </w:rPr>
      </w:pPr>
    </w:p>
    <w:p w14:paraId="64B732C3" w14:textId="77777777" w:rsidR="00A87E4E" w:rsidRPr="00D67128" w:rsidRDefault="00A87E4E" w:rsidP="00A87E4E">
      <w:pPr>
        <w:pStyle w:val="a3"/>
        <w:keepNext/>
        <w:jc w:val="center"/>
      </w:pPr>
      <w:r>
        <w:rPr>
          <w:noProof/>
        </w:rPr>
        <w:lastRenderedPageBreak/>
        <w:drawing>
          <wp:inline distT="0" distB="0" distL="0" distR="0" wp14:anchorId="0EFC61A7" wp14:editId="0BE6C32D">
            <wp:extent cx="5172075" cy="3408045"/>
            <wp:effectExtent l="0" t="0" r="9525" b="1905"/>
            <wp:docPr id="933" name="Image 9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3" name="Image 933"/>
                    <pic:cNvPicPr/>
                  </pic:nvPicPr>
                  <pic:blipFill rotWithShape="1">
                    <a:blip r:embed="rId21" cstate="hqprint">
                      <a:extLst>
                        <a:ext uri="{28A0092B-C50C-407E-A947-70E740481C1C}">
                          <a14:useLocalDpi xmlns:a14="http://schemas.microsoft.com/office/drawing/2010/main" val="0"/>
                        </a:ext>
                      </a:extLst>
                    </a:blip>
                    <a:srcRect t="7070" r="8139"/>
                    <a:stretch/>
                  </pic:blipFill>
                  <pic:spPr bwMode="auto">
                    <a:xfrm>
                      <a:off x="0" y="0"/>
                      <a:ext cx="5172075" cy="3408045"/>
                    </a:xfrm>
                    <a:prstGeom prst="rect">
                      <a:avLst/>
                    </a:prstGeom>
                    <a:ln>
                      <a:noFill/>
                    </a:ln>
                    <a:extLst>
                      <a:ext uri="{53640926-AAD7-44D8-BBD7-CCE9431645EC}">
                        <a14:shadowObscured xmlns:a14="http://schemas.microsoft.com/office/drawing/2010/main"/>
                      </a:ext>
                    </a:extLst>
                  </pic:spPr>
                </pic:pic>
              </a:graphicData>
            </a:graphic>
          </wp:inline>
        </w:drawing>
      </w:r>
    </w:p>
    <w:p w14:paraId="466A2670" w14:textId="07842B00" w:rsidR="00A87E4E" w:rsidRPr="00D67128" w:rsidRDefault="00A87E4E" w:rsidP="00A87E4E">
      <w:pPr>
        <w:pStyle w:val="af"/>
        <w:rPr>
          <w:b w:val="0"/>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11</w:t>
      </w:r>
      <w:r>
        <w:rPr>
          <w:w w:val="105"/>
        </w:rPr>
        <w:fldChar w:fldCharType="end"/>
      </w:r>
      <w:r>
        <w:rPr>
          <w:w w:val="105"/>
        </w:rPr>
        <w:t xml:space="preserve">. </w:t>
      </w:r>
      <w:r>
        <w:rPr>
          <w:b w:val="0"/>
          <w:w w:val="105"/>
        </w:rPr>
        <w:t xml:space="preserve">Radial thermal stress profiles at the film surface after selected pulse numbers. PP develops </w:t>
      </w:r>
      <w:r>
        <w:rPr>
          <w:rFonts w:ascii="Cambria Math" w:hAnsi="Cambria Math" w:cs="Cambria Math"/>
          <w:b w:val="0"/>
          <w:w w:val="105"/>
        </w:rPr>
        <w:t>∼</w:t>
      </w:r>
      <w:r>
        <w:rPr>
          <w:b w:val="0"/>
          <w:w w:val="105"/>
        </w:rPr>
        <w:t>23% larger peak stresses than PE, consistent with its higher solid-phase elastic modulus (</w:t>
      </w:r>
      <w:r>
        <w:rPr>
          <w:b w:val="0"/>
          <w:i/>
          <w:w w:val="105"/>
        </w:rPr>
        <w:t>E</w:t>
      </w:r>
      <w:r>
        <w:rPr>
          <w:b w:val="0"/>
          <w:w w:val="105"/>
          <w:vertAlign w:val="subscript"/>
        </w:rPr>
        <w:t>0</w:t>
      </w:r>
      <w:r>
        <w:rPr>
          <w:b w:val="0"/>
          <w:w w:val="105"/>
        </w:rPr>
        <w:t xml:space="preserve"> = 1</w:t>
      </w:r>
      <w:r>
        <w:rPr>
          <w:b w:val="0"/>
          <w:i/>
          <w:w w:val="105"/>
        </w:rPr>
        <w:t>.</w:t>
      </w:r>
      <w:r>
        <w:rPr>
          <w:b w:val="0"/>
          <w:w w:val="105"/>
        </w:rPr>
        <w:t>5 GPa vs. 0</w:t>
      </w:r>
      <w:r>
        <w:rPr>
          <w:b w:val="0"/>
          <w:i/>
          <w:w w:val="105"/>
        </w:rPr>
        <w:t>.</w:t>
      </w:r>
      <w:r>
        <w:rPr>
          <w:b w:val="0"/>
          <w:w w:val="105"/>
        </w:rPr>
        <w:t>5 GPa).</w:t>
      </w:r>
    </w:p>
    <w:p w14:paraId="2623E80C" w14:textId="77777777" w:rsidR="00A87E4E" w:rsidRPr="00D67128" w:rsidRDefault="00A87E4E" w:rsidP="00E51BCA">
      <w:pPr>
        <w:jc w:val="both"/>
        <w:rPr>
          <w:w w:val="105"/>
        </w:rPr>
      </w:pPr>
    </w:p>
    <w:p w14:paraId="1FD83437" w14:textId="7630C224" w:rsidR="002D7EA3" w:rsidRPr="00D67128" w:rsidRDefault="00270BBE" w:rsidP="00CE0B25">
      <w:pPr>
        <w:pStyle w:val="1"/>
        <w:rPr>
          <w:w w:val="105"/>
        </w:rPr>
      </w:pPr>
      <w:bookmarkStart w:id="40" w:name="Reduced-Order_Ablation-Surrogate_Limits"/>
      <w:bookmarkEnd w:id="40"/>
      <w:r>
        <w:rPr>
          <w:spacing w:val="-4"/>
          <w:w w:val="105"/>
        </w:rPr>
        <w:t>S10</w:t>
      </w:r>
      <w:r>
        <w:rPr>
          <w:spacing w:val="54"/>
          <w:w w:val="105"/>
        </w:rPr>
        <w:tab/>
      </w:r>
      <w:r>
        <w:rPr>
          <w:spacing w:val="-4"/>
          <w:w w:val="105"/>
        </w:rPr>
        <w:t>Reduced-Order</w:t>
      </w:r>
      <w:r>
        <w:rPr>
          <w:spacing w:val="7"/>
          <w:w w:val="105"/>
        </w:rPr>
        <w:t xml:space="preserve"> </w:t>
      </w:r>
      <w:r>
        <w:rPr>
          <w:spacing w:val="-4"/>
          <w:w w:val="105"/>
        </w:rPr>
        <w:t>Ablation-Surrogate</w:t>
      </w:r>
      <w:r>
        <w:rPr>
          <w:spacing w:val="8"/>
          <w:w w:val="105"/>
        </w:rPr>
        <w:t xml:space="preserve"> </w:t>
      </w:r>
      <w:r>
        <w:rPr>
          <w:spacing w:val="-4"/>
          <w:w w:val="105"/>
        </w:rPr>
        <w:t>Limits</w:t>
      </w:r>
    </w:p>
    <w:p w14:paraId="4457E9C3" w14:textId="723B312E" w:rsidR="002D7EA3" w:rsidRPr="00D67128" w:rsidRDefault="00270BBE" w:rsidP="001929C3">
      <w:pPr>
        <w:pStyle w:val="a3"/>
      </w:pPr>
      <w:r>
        <w:t>To</w:t>
      </w:r>
      <w:r>
        <w:rPr>
          <w:spacing w:val="-17"/>
        </w:rPr>
        <w:t xml:space="preserve"> </w:t>
      </w:r>
      <w:r>
        <w:t>avoid</w:t>
      </w:r>
      <w:r>
        <w:rPr>
          <w:spacing w:val="-16"/>
        </w:rPr>
        <w:t xml:space="preserve"> </w:t>
      </w:r>
      <w:r>
        <w:t>overstating</w:t>
      </w:r>
      <w:r>
        <w:rPr>
          <w:spacing w:val="-17"/>
        </w:rPr>
        <w:t xml:space="preserve"> </w:t>
      </w:r>
      <w:r>
        <w:t>extrapolative</w:t>
      </w:r>
      <w:r>
        <w:rPr>
          <w:spacing w:val="-16"/>
        </w:rPr>
        <w:t xml:space="preserve"> </w:t>
      </w:r>
      <w:r>
        <w:t>performance</w:t>
      </w:r>
      <w:r>
        <w:rPr>
          <w:spacing w:val="-17"/>
        </w:rPr>
        <w:t xml:space="preserve"> </w:t>
      </w:r>
      <w:r>
        <w:t>in</w:t>
      </w:r>
      <w:r>
        <w:rPr>
          <w:spacing w:val="-16"/>
        </w:rPr>
        <w:t xml:space="preserve"> </w:t>
      </w:r>
      <w:r>
        <w:t>the</w:t>
      </w:r>
      <w:r>
        <w:rPr>
          <w:spacing w:val="-17"/>
        </w:rPr>
        <w:t xml:space="preserve"> </w:t>
      </w:r>
      <w:r>
        <w:t>main</w:t>
      </w:r>
      <w:r>
        <w:rPr>
          <w:spacing w:val="-16"/>
        </w:rPr>
        <w:t xml:space="preserve"> </w:t>
      </w:r>
      <w:r>
        <w:t>text,</w:t>
      </w:r>
      <w:r>
        <w:rPr>
          <w:spacing w:val="-17"/>
        </w:rPr>
        <w:t xml:space="preserve"> </w:t>
      </w:r>
      <w:r>
        <w:t>the</w:t>
      </w:r>
      <w:r>
        <w:rPr>
          <w:spacing w:val="-16"/>
        </w:rPr>
        <w:t xml:space="preserve"> </w:t>
      </w:r>
      <w:r>
        <w:t>reduced-order</w:t>
      </w:r>
      <w:r>
        <w:rPr>
          <w:spacing w:val="-17"/>
        </w:rPr>
        <w:t xml:space="preserve"> </w:t>
      </w:r>
      <w:r>
        <w:t>surrogate comparison is reported here as a limitation analysis.</w:t>
      </w:r>
      <w:r>
        <w:rPr>
          <w:spacing w:val="40"/>
        </w:rPr>
        <w:t xml:space="preserve"> </w:t>
      </w:r>
      <w:r>
        <w:t xml:space="preserve">Figure </w:t>
      </w:r>
      <w:hyperlink w:anchor="_bookmark16" w:history="1">
        <w:r>
          <w:t>S12</w:t>
        </w:r>
      </w:hyperlink>
      <w:r>
        <w:t xml:space="preserve"> compares the physics-regularized 1-D surrogate, an architecturally identical data-driven ANN, and the </w:t>
      </w:r>
      <w:r>
        <w:rPr>
          <w:spacing w:val="-2"/>
        </w:rPr>
        <w:t>FDM</w:t>
      </w:r>
      <w:r>
        <w:rPr>
          <w:spacing w:val="-15"/>
        </w:rPr>
        <w:t xml:space="preserve"> </w:t>
      </w:r>
      <w:r>
        <w:rPr>
          <w:spacing w:val="-2"/>
        </w:rPr>
        <w:t>reference</w:t>
      </w:r>
      <w:r>
        <w:rPr>
          <w:spacing w:val="-14"/>
        </w:rPr>
        <w:t xml:space="preserve"> </w:t>
      </w:r>
      <w:r>
        <w:rPr>
          <w:spacing w:val="-2"/>
        </w:rPr>
        <w:t>ablation-diameter</w:t>
      </w:r>
      <w:r>
        <w:rPr>
          <w:spacing w:val="-15"/>
        </w:rPr>
        <w:t xml:space="preserve"> </w:t>
      </w:r>
      <w:r>
        <w:rPr>
          <w:spacing w:val="-2"/>
        </w:rPr>
        <w:t>trend</w:t>
      </w:r>
      <w:r>
        <w:rPr>
          <w:spacing w:val="-14"/>
        </w:rPr>
        <w:t xml:space="preserve"> </w:t>
      </w:r>
      <w:r>
        <w:rPr>
          <w:spacing w:val="-2"/>
        </w:rPr>
        <w:t>over</w:t>
      </w:r>
      <w:r>
        <w:rPr>
          <w:spacing w:val="-15"/>
        </w:rPr>
        <w:t xml:space="preserve"> </w:t>
      </w:r>
      <w:r>
        <w:rPr>
          <w:spacing w:val="-2"/>
        </w:rPr>
        <w:t>20</w:t>
      </w:r>
      <w:r>
        <w:rPr>
          <w:spacing w:val="-13"/>
        </w:rPr>
        <w:t xml:space="preserve"> </w:t>
      </w:r>
      <w:r>
        <w:rPr>
          <w:spacing w:val="-2"/>
        </w:rPr>
        <w:t>μJ</w:t>
      </w:r>
      <w:r>
        <w:rPr>
          <w:spacing w:val="-8"/>
        </w:rPr>
        <w:t xml:space="preserve"> </w:t>
      </w:r>
      <w:r>
        <w:rPr>
          <w:spacing w:val="-2"/>
        </w:rPr>
        <w:t>to</w:t>
      </w:r>
      <w:r>
        <w:rPr>
          <w:spacing w:val="-9"/>
        </w:rPr>
        <w:t xml:space="preserve"> </w:t>
      </w:r>
      <w:r>
        <w:rPr>
          <w:spacing w:val="-2"/>
        </w:rPr>
        <w:t>300</w:t>
      </w:r>
      <w:r>
        <w:rPr>
          <w:spacing w:val="-13"/>
        </w:rPr>
        <w:t xml:space="preserve"> </w:t>
      </w:r>
      <w:r>
        <w:rPr>
          <w:spacing w:val="-2"/>
        </w:rPr>
        <w:t>μJ.</w:t>
      </w:r>
      <w:r>
        <w:rPr>
          <w:spacing w:val="9"/>
        </w:rPr>
        <w:t xml:space="preserve"> </w:t>
      </w:r>
      <w:r>
        <w:rPr>
          <w:spacing w:val="-2"/>
        </w:rPr>
        <w:t>Both</w:t>
      </w:r>
      <w:r>
        <w:rPr>
          <w:spacing w:val="-9"/>
        </w:rPr>
        <w:t xml:space="preserve"> </w:t>
      </w:r>
      <w:r>
        <w:rPr>
          <w:spacing w:val="-2"/>
        </w:rPr>
        <w:t>surrogate</w:t>
      </w:r>
      <w:r>
        <w:rPr>
          <w:spacing w:val="-9"/>
        </w:rPr>
        <w:t xml:space="preserve"> </w:t>
      </w:r>
      <w:r>
        <w:rPr>
          <w:spacing w:val="-2"/>
        </w:rPr>
        <w:t>models</w:t>
      </w:r>
      <w:r>
        <w:rPr>
          <w:spacing w:val="-9"/>
        </w:rPr>
        <w:t xml:space="preserve"> </w:t>
      </w:r>
      <w:r>
        <w:rPr>
          <w:spacing w:val="-2"/>
        </w:rPr>
        <w:t xml:space="preserve">were </w:t>
      </w:r>
      <w:r>
        <w:t xml:space="preserve">trained only on samples with </w:t>
      </w:r>
      <w:r>
        <w:rPr>
          <w:i/>
        </w:rPr>
        <w:t>E</w:t>
      </w:r>
      <w:r>
        <w:rPr>
          <w:vertAlign w:val="subscript"/>
        </w:rPr>
        <w:t>p</w:t>
      </w:r>
      <w:r>
        <w:t xml:space="preserve"> ≤ 150</w:t>
      </w:r>
      <w:r>
        <w:rPr>
          <w:spacing w:val="-13"/>
        </w:rPr>
        <w:t xml:space="preserve"> </w:t>
      </w:r>
      <w:r>
        <w:t>μJ.</w:t>
      </w:r>
    </w:p>
    <w:p w14:paraId="7BAFB820" w14:textId="77777777" w:rsidR="002D7EA3" w:rsidRPr="00D67128" w:rsidRDefault="00270BBE" w:rsidP="001929C3">
      <w:pPr>
        <w:pStyle w:val="a3"/>
      </w:pPr>
      <w:r>
        <w:t>Within</w:t>
      </w:r>
      <w:r>
        <w:rPr>
          <w:spacing w:val="47"/>
        </w:rPr>
        <w:t xml:space="preserve"> </w:t>
      </w:r>
      <w:r>
        <w:t>the</w:t>
      </w:r>
      <w:r>
        <w:rPr>
          <w:spacing w:val="47"/>
        </w:rPr>
        <w:t xml:space="preserve"> </w:t>
      </w:r>
      <w:r>
        <w:t>training</w:t>
      </w:r>
      <w:r>
        <w:rPr>
          <w:spacing w:val="46"/>
        </w:rPr>
        <w:t xml:space="preserve"> </w:t>
      </w:r>
      <w:r>
        <w:t>range,</w:t>
      </w:r>
      <w:r>
        <w:rPr>
          <w:spacing w:val="54"/>
        </w:rPr>
        <w:t xml:space="preserve"> </w:t>
      </w:r>
      <w:r>
        <w:t>both</w:t>
      </w:r>
      <w:r>
        <w:rPr>
          <w:spacing w:val="47"/>
        </w:rPr>
        <w:t xml:space="preserve"> </w:t>
      </w:r>
      <w:r>
        <w:t>models</w:t>
      </w:r>
      <w:r>
        <w:rPr>
          <w:spacing w:val="47"/>
        </w:rPr>
        <w:t xml:space="preserve"> </w:t>
      </w:r>
      <w:r>
        <w:t>reproduce</w:t>
      </w:r>
      <w:r>
        <w:rPr>
          <w:spacing w:val="47"/>
        </w:rPr>
        <w:t xml:space="preserve"> </w:t>
      </w:r>
      <w:r>
        <w:t>the</w:t>
      </w:r>
      <w:r>
        <w:rPr>
          <w:spacing w:val="47"/>
        </w:rPr>
        <w:t xml:space="preserve"> </w:t>
      </w:r>
      <w:r>
        <w:t>mean</w:t>
      </w:r>
      <w:r>
        <w:rPr>
          <w:spacing w:val="47"/>
        </w:rPr>
        <w:t xml:space="preserve"> </w:t>
      </w:r>
      <w:r>
        <w:t>level</w:t>
      </w:r>
      <w:r>
        <w:rPr>
          <w:spacing w:val="46"/>
        </w:rPr>
        <w:t xml:space="preserve"> </w:t>
      </w:r>
      <w:r>
        <w:t>of</w:t>
      </w:r>
      <w:r>
        <w:rPr>
          <w:spacing w:val="47"/>
        </w:rPr>
        <w:t xml:space="preserve"> </w:t>
      </w:r>
      <w:r>
        <w:t>the</w:t>
      </w:r>
      <w:r>
        <w:rPr>
          <w:spacing w:val="47"/>
        </w:rPr>
        <w:t xml:space="preserve"> </w:t>
      </w:r>
      <w:r>
        <w:rPr>
          <w:spacing w:val="-2"/>
        </w:rPr>
        <w:t>available</w:t>
      </w:r>
    </w:p>
    <w:p w14:paraId="04B44A3A" w14:textId="5BFBD0E2" w:rsidR="002D7EA3" w:rsidRPr="00D67128" w:rsidRDefault="00270BBE" w:rsidP="001929C3">
      <w:pPr>
        <w:pStyle w:val="a3"/>
      </w:pPr>
      <w:r>
        <w:t>data.</w:t>
      </w:r>
      <w:r>
        <w:rPr>
          <w:spacing w:val="26"/>
        </w:rPr>
        <w:t xml:space="preserve"> </w:t>
      </w:r>
      <w:r>
        <w:t>Beyond</w:t>
      </w:r>
      <w:r>
        <w:rPr>
          <w:spacing w:val="-8"/>
        </w:rPr>
        <w:t xml:space="preserve"> </w:t>
      </w:r>
      <w:r>
        <w:t>150</w:t>
      </w:r>
      <w:r>
        <w:rPr>
          <w:spacing w:val="-15"/>
        </w:rPr>
        <w:t xml:space="preserve"> </w:t>
      </w:r>
      <w:r>
        <w:t>μJ,</w:t>
      </w:r>
      <w:r>
        <w:rPr>
          <w:spacing w:val="-4"/>
        </w:rPr>
        <w:t xml:space="preserve"> </w:t>
      </w:r>
      <w:r>
        <w:t>however,</w:t>
      </w:r>
      <w:r>
        <w:rPr>
          <w:spacing w:val="-5"/>
        </w:rPr>
        <w:t xml:space="preserve"> </w:t>
      </w:r>
      <w:r>
        <w:t>both</w:t>
      </w:r>
      <w:r>
        <w:rPr>
          <w:spacing w:val="-8"/>
        </w:rPr>
        <w:t xml:space="preserve"> </w:t>
      </w:r>
      <w:r>
        <w:t>surrogates</w:t>
      </w:r>
      <w:r>
        <w:rPr>
          <w:spacing w:val="-8"/>
        </w:rPr>
        <w:t xml:space="preserve"> </w:t>
      </w:r>
      <w:r>
        <w:t>remain</w:t>
      </w:r>
      <w:r>
        <w:rPr>
          <w:spacing w:val="-8"/>
        </w:rPr>
        <w:t xml:space="preserve"> </w:t>
      </w:r>
      <w:r>
        <w:t>nearly</w:t>
      </w:r>
      <w:r>
        <w:rPr>
          <w:spacing w:val="-8"/>
        </w:rPr>
        <w:t xml:space="preserve"> </w:t>
      </w:r>
      <w:r>
        <w:t>flat</w:t>
      </w:r>
      <w:r>
        <w:rPr>
          <w:spacing w:val="-8"/>
        </w:rPr>
        <w:t xml:space="preserve"> </w:t>
      </w:r>
      <w:r>
        <w:t>while</w:t>
      </w:r>
      <w:r>
        <w:rPr>
          <w:spacing w:val="-8"/>
        </w:rPr>
        <w:t xml:space="preserve"> </w:t>
      </w:r>
      <w:r>
        <w:t>the</w:t>
      </w:r>
      <w:r>
        <w:rPr>
          <w:spacing w:val="-8"/>
        </w:rPr>
        <w:t xml:space="preserve"> </w:t>
      </w:r>
      <w:r>
        <w:t>FDM</w:t>
      </w:r>
      <w:r>
        <w:rPr>
          <w:spacing w:val="-8"/>
        </w:rPr>
        <w:t xml:space="preserve"> </w:t>
      </w:r>
      <w:r>
        <w:t>reference continues</w:t>
      </w:r>
      <w:r>
        <w:rPr>
          <w:spacing w:val="18"/>
        </w:rPr>
        <w:t xml:space="preserve"> </w:t>
      </w:r>
      <w:r>
        <w:t>to</w:t>
      </w:r>
      <w:r>
        <w:rPr>
          <w:spacing w:val="18"/>
        </w:rPr>
        <w:t xml:space="preserve"> </w:t>
      </w:r>
      <w:r>
        <w:t>increase.</w:t>
      </w:r>
      <w:r>
        <w:rPr>
          <w:spacing w:val="54"/>
        </w:rPr>
        <w:t xml:space="preserve"> </w:t>
      </w:r>
      <w:r>
        <w:t>This</w:t>
      </w:r>
      <w:r>
        <w:rPr>
          <w:spacing w:val="18"/>
        </w:rPr>
        <w:t xml:space="preserve"> </w:t>
      </w:r>
      <w:r>
        <w:t>indicates</w:t>
      </w:r>
      <w:r>
        <w:rPr>
          <w:spacing w:val="18"/>
        </w:rPr>
        <w:t xml:space="preserve"> </w:t>
      </w:r>
      <w:r>
        <w:t>that</w:t>
      </w:r>
      <w:r>
        <w:rPr>
          <w:spacing w:val="19"/>
        </w:rPr>
        <w:t xml:space="preserve"> </w:t>
      </w:r>
      <w:r>
        <w:t>the</w:t>
      </w:r>
      <w:r>
        <w:rPr>
          <w:spacing w:val="18"/>
        </w:rPr>
        <w:t xml:space="preserve"> </w:t>
      </w:r>
      <w:r>
        <w:t>present</w:t>
      </w:r>
      <w:r>
        <w:rPr>
          <w:spacing w:val="17"/>
        </w:rPr>
        <w:t xml:space="preserve"> </w:t>
      </w:r>
      <w:r>
        <w:t>low-dimensional</w:t>
      </w:r>
      <w:r>
        <w:rPr>
          <w:spacing w:val="18"/>
        </w:rPr>
        <w:t xml:space="preserve"> </w:t>
      </w:r>
      <w:r>
        <w:t>ablation</w:t>
      </w:r>
      <w:r>
        <w:rPr>
          <w:spacing w:val="18"/>
        </w:rPr>
        <w:t xml:space="preserve"> </w:t>
      </w:r>
      <w:r>
        <w:t>model</w:t>
      </w:r>
      <w:r>
        <w:rPr>
          <w:spacing w:val="18"/>
        </w:rPr>
        <w:t xml:space="preserve"> </w:t>
      </w:r>
      <w:r>
        <w:rPr>
          <w:spacing w:val="-5"/>
        </w:rPr>
        <w:t xml:space="preserve">is </w:t>
      </w:r>
      <w:r>
        <w:t>not yet suitable for quantitative extrapolation, even when monotonicity and concavity regularization are included.</w:t>
      </w:r>
    </w:p>
    <w:p w14:paraId="70DD5AFD" w14:textId="77777777" w:rsidR="00A87E4E" w:rsidRPr="00D67128" w:rsidRDefault="00270BBE" w:rsidP="00A87E4E">
      <w:pPr>
        <w:pStyle w:val="a3"/>
        <w:keepNext/>
        <w:jc w:val="center"/>
      </w:pPr>
      <w:r>
        <w:rPr>
          <w:noProof/>
        </w:rPr>
        <w:lastRenderedPageBreak/>
        <w:drawing>
          <wp:inline distT="0" distB="0" distL="0" distR="0" wp14:anchorId="4C5E257B" wp14:editId="2EB2EB4F">
            <wp:extent cx="4339875" cy="3053905"/>
            <wp:effectExtent l="0" t="0" r="3810" b="0"/>
            <wp:docPr id="934" name="Image 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pic:cNvPicPr/>
                  </pic:nvPicPr>
                  <pic:blipFill>
                    <a:blip r:embed="rId22" cstate="hqprint">
                      <a:extLst>
                        <a:ext uri="{28A0092B-C50C-407E-A947-70E740481C1C}">
                          <a14:useLocalDpi xmlns:a14="http://schemas.microsoft.com/office/drawing/2010/main" val="0"/>
                        </a:ext>
                      </a:extLst>
                    </a:blip>
                    <a:stretch>
                      <a:fillRect/>
                    </a:stretch>
                  </pic:blipFill>
                  <pic:spPr>
                    <a:xfrm>
                      <a:off x="0" y="0"/>
                      <a:ext cx="4339875" cy="3053905"/>
                    </a:xfrm>
                    <a:prstGeom prst="rect">
                      <a:avLst/>
                    </a:prstGeom>
                  </pic:spPr>
                </pic:pic>
              </a:graphicData>
            </a:graphic>
          </wp:inline>
        </w:drawing>
      </w:r>
    </w:p>
    <w:p w14:paraId="18F269D4" w14:textId="19D8A54E" w:rsidR="00A87E4E" w:rsidRPr="00D67128" w:rsidRDefault="00A87E4E" w:rsidP="00A87E4E">
      <w:pPr>
        <w:pStyle w:val="af"/>
        <w:rPr>
          <w:w w:val="105"/>
        </w:rPr>
      </w:pPr>
      <w:r>
        <w:rPr>
          <w:w w:val="105"/>
        </w:rPr>
        <w:t>Figure S</w:t>
      </w:r>
      <w:r>
        <w:rPr>
          <w:w w:val="105"/>
        </w:rPr>
        <w:fldChar w:fldCharType="begin"/>
      </w:r>
      <w:r>
        <w:rPr>
          <w:w w:val="105"/>
        </w:rPr>
        <w:instrText xml:space="preserve"> SEQ Figure \* ARABIC </w:instrText>
      </w:r>
      <w:r>
        <w:rPr>
          <w:w w:val="105"/>
        </w:rPr>
        <w:fldChar w:fldCharType="separate"/>
      </w:r>
      <w:r>
        <w:rPr>
          <w:noProof/>
          <w:w w:val="105"/>
        </w:rPr>
        <w:t>12</w:t>
      </w:r>
      <w:r>
        <w:rPr>
          <w:w w:val="105"/>
        </w:rPr>
        <w:fldChar w:fldCharType="end"/>
      </w:r>
      <w:r>
        <w:rPr>
          <w:w w:val="105"/>
        </w:rPr>
        <w:t xml:space="preserve">. </w:t>
      </w:r>
      <w:r>
        <w:rPr>
          <w:b w:val="0"/>
          <w:w w:val="105"/>
        </w:rPr>
        <w:t xml:space="preserve">Reduced-order ablation-surrogate comparison. The physics-regularized PINN surrogate (green), an architecturally identical data-driven ANN (purple), and the FDM reference (black) are plotted over </w:t>
      </w:r>
      <w:r>
        <w:rPr>
          <w:b w:val="0"/>
          <w:i/>
          <w:w w:val="105"/>
        </w:rPr>
        <w:t>E</w:t>
      </w:r>
      <w:r>
        <w:rPr>
          <w:b w:val="0"/>
          <w:w w:val="105"/>
          <w:vertAlign w:val="subscript"/>
        </w:rPr>
        <w:t>p</w:t>
      </w:r>
      <w:r>
        <w:rPr>
          <w:b w:val="0"/>
          <w:w w:val="105"/>
        </w:rPr>
        <w:t xml:space="preserve"> = 20 μJ to 300 μJ. Both surrogates were trained exclusively on samples with </w:t>
      </w:r>
      <w:r>
        <w:rPr>
          <w:b w:val="0"/>
          <w:i/>
          <w:w w:val="105"/>
        </w:rPr>
        <w:t>E</w:t>
      </w:r>
      <w:r>
        <w:rPr>
          <w:b w:val="0"/>
          <w:w w:val="105"/>
          <w:vertAlign w:val="subscript"/>
        </w:rPr>
        <w:t>p</w:t>
      </w:r>
      <w:r>
        <w:rPr>
          <w:b w:val="0"/>
          <w:w w:val="105"/>
        </w:rPr>
        <w:t xml:space="preserve"> ≤ 150 μJ (blue-shaded region). Beyond the training boundary (red-shaded region), both models remain nearly flat while the FDM reference continues to rise; their extrapolation errors are comparable, showing that physics regularization alone is insufficient to enable reliable out-of-distribution ablation-diameter prediction with the present low-dimensional surrogate architecture.</w:t>
      </w:r>
    </w:p>
    <w:p w14:paraId="0990B6E9" w14:textId="77777777" w:rsidR="002D7EA3" w:rsidRPr="00D67128" w:rsidRDefault="002D7EA3" w:rsidP="001929C3">
      <w:pPr>
        <w:pStyle w:val="a3"/>
      </w:pPr>
    </w:p>
    <w:p w14:paraId="0FC5CFC1" w14:textId="33F71023" w:rsidR="002D7EA3" w:rsidRPr="00D67128" w:rsidRDefault="00270BBE" w:rsidP="00CE0B25">
      <w:pPr>
        <w:pStyle w:val="1"/>
        <w:rPr>
          <w:w w:val="105"/>
        </w:rPr>
      </w:pPr>
      <w:bookmarkStart w:id="41" w:name="Surrogate_Model_Comparison_(GPR_Baseline"/>
      <w:bookmarkEnd w:id="41"/>
      <w:r>
        <w:rPr>
          <w:w w:val="105"/>
        </w:rPr>
        <w:t>S11</w:t>
      </w:r>
      <w:r>
        <w:rPr>
          <w:spacing w:val="71"/>
          <w:w w:val="105"/>
        </w:rPr>
        <w:tab/>
      </w:r>
      <w:r>
        <w:rPr>
          <w:w w:val="105"/>
        </w:rPr>
        <w:t>Surrogate</w:t>
      </w:r>
      <w:r>
        <w:rPr>
          <w:spacing w:val="19"/>
          <w:w w:val="105"/>
        </w:rPr>
        <w:t xml:space="preserve"> </w:t>
      </w:r>
      <w:r>
        <w:rPr>
          <w:w w:val="105"/>
        </w:rPr>
        <w:t>Model</w:t>
      </w:r>
      <w:r>
        <w:rPr>
          <w:spacing w:val="19"/>
          <w:w w:val="105"/>
        </w:rPr>
        <w:t xml:space="preserve"> </w:t>
      </w:r>
      <w:r>
        <w:rPr>
          <w:w w:val="105"/>
        </w:rPr>
        <w:t>Comparison</w:t>
      </w:r>
      <w:r>
        <w:rPr>
          <w:spacing w:val="19"/>
          <w:w w:val="105"/>
        </w:rPr>
        <w:t xml:space="preserve"> </w:t>
      </w:r>
      <w:r>
        <w:rPr>
          <w:w w:val="105"/>
        </w:rPr>
        <w:t>(GPR</w:t>
      </w:r>
      <w:r>
        <w:rPr>
          <w:spacing w:val="19"/>
          <w:w w:val="105"/>
        </w:rPr>
        <w:t xml:space="preserve"> </w:t>
      </w:r>
      <w:r>
        <w:rPr>
          <w:spacing w:val="-2"/>
          <w:w w:val="105"/>
        </w:rPr>
        <w:t>Baseline)</w:t>
      </w:r>
    </w:p>
    <w:p w14:paraId="01A93556" w14:textId="7D23C809" w:rsidR="002D7EA3" w:rsidRPr="00D67128" w:rsidRDefault="00270BBE" w:rsidP="001929C3">
      <w:pPr>
        <w:pStyle w:val="a3"/>
      </w:pPr>
      <w:r>
        <w:t>To</w:t>
      </w:r>
      <w:r>
        <w:rPr>
          <w:spacing w:val="40"/>
        </w:rPr>
        <w:t xml:space="preserve"> </w:t>
      </w:r>
      <w:r>
        <w:t>contextualise</w:t>
      </w:r>
      <w:r>
        <w:rPr>
          <w:spacing w:val="40"/>
        </w:rPr>
        <w:t xml:space="preserve"> </w:t>
      </w:r>
      <w:r>
        <w:t>the</w:t>
      </w:r>
      <w:r>
        <w:rPr>
          <w:spacing w:val="40"/>
        </w:rPr>
        <w:t xml:space="preserve"> </w:t>
      </w:r>
      <w:r>
        <w:t>PINN</w:t>
      </w:r>
      <w:r>
        <w:rPr>
          <w:spacing w:val="40"/>
        </w:rPr>
        <w:t xml:space="preserve"> </w:t>
      </w:r>
      <w:r>
        <w:t>accuracy,</w:t>
      </w:r>
      <w:r>
        <w:rPr>
          <w:spacing w:val="40"/>
        </w:rPr>
        <w:t xml:space="preserve"> </w:t>
      </w:r>
      <w:r>
        <w:t>a</w:t>
      </w:r>
      <w:r>
        <w:rPr>
          <w:spacing w:val="40"/>
        </w:rPr>
        <w:t xml:space="preserve"> </w:t>
      </w:r>
      <w:r>
        <w:t>Gaussian</w:t>
      </w:r>
      <w:r>
        <w:rPr>
          <w:spacing w:val="40"/>
        </w:rPr>
        <w:t xml:space="preserve"> </w:t>
      </w:r>
      <w:r>
        <w:t>Process</w:t>
      </w:r>
      <w:r>
        <w:rPr>
          <w:spacing w:val="40"/>
        </w:rPr>
        <w:t xml:space="preserve"> </w:t>
      </w:r>
      <w:r>
        <w:t>Regression</w:t>
      </w:r>
      <w:r>
        <w:rPr>
          <w:spacing w:val="40"/>
        </w:rPr>
        <w:t xml:space="preserve"> </w:t>
      </w:r>
      <w:r>
        <w:t>(GPR)</w:t>
      </w:r>
      <w:r>
        <w:rPr>
          <w:spacing w:val="40"/>
        </w:rPr>
        <w:t xml:space="preserve"> </w:t>
      </w:r>
      <w:r>
        <w:t>baseline</w:t>
      </w:r>
      <w:r>
        <w:rPr>
          <w:spacing w:val="40"/>
        </w:rPr>
        <w:t xml:space="preserve"> </w:t>
      </w:r>
      <w:r>
        <w:t>with an</w:t>
      </w:r>
      <w:r>
        <w:rPr>
          <w:spacing w:val="-13"/>
        </w:rPr>
        <w:t xml:space="preserve"> </w:t>
      </w:r>
      <w:r>
        <w:t>RBF</w:t>
      </w:r>
      <w:r>
        <w:rPr>
          <w:spacing w:val="-13"/>
        </w:rPr>
        <w:t xml:space="preserve"> </w:t>
      </w:r>
      <w:r>
        <w:t>kernel</w:t>
      </w:r>
      <w:r>
        <w:rPr>
          <w:spacing w:val="-13"/>
        </w:rPr>
        <w:t xml:space="preserve"> </w:t>
      </w:r>
      <w:r>
        <w:t>(scikit-learn</w:t>
      </w:r>
      <w:r>
        <w:rPr>
          <w:spacing w:val="-13"/>
        </w:rPr>
        <w:t xml:space="preserve"> </w:t>
      </w:r>
      <w:r>
        <w:t>GaussianProcessRegressor,</w:t>
      </w:r>
      <w:r>
        <w:rPr>
          <w:spacing w:val="-10"/>
        </w:rPr>
        <w:t xml:space="preserve"> </w:t>
      </w:r>
      <w:r>
        <w:rPr>
          <w:i/>
        </w:rPr>
        <w:t xml:space="preserve">α </w:t>
      </w:r>
      <w:r>
        <w:t>=</w:t>
      </w:r>
      <w:r>
        <w:rPr>
          <w:spacing w:val="-3"/>
        </w:rPr>
        <w:t xml:space="preserve"> </w:t>
      </w:r>
      <w:r>
        <w:t>10</w:t>
      </w:r>
      <w:r>
        <w:rPr>
          <w:vertAlign w:val="superscript"/>
        </w:rPr>
        <w:t>−2</w:t>
      </w:r>
      <w:r>
        <w:t>,</w:t>
      </w:r>
      <w:r>
        <w:rPr>
          <w:spacing w:val="-10"/>
        </w:rPr>
        <w:t xml:space="preserve"> </w:t>
      </w:r>
      <w:r>
        <w:t>1</w:t>
      </w:r>
      <w:r>
        <w:rPr>
          <w:spacing w:val="-13"/>
        </w:rPr>
        <w:t xml:space="preserve"> </w:t>
      </w:r>
      <w:r>
        <w:t>restart)</w:t>
      </w:r>
      <w:r>
        <w:rPr>
          <w:spacing w:val="-13"/>
        </w:rPr>
        <w:t xml:space="preserve"> </w:t>
      </w:r>
      <w:r>
        <w:t>was</w:t>
      </w:r>
      <w:r>
        <w:rPr>
          <w:spacing w:val="-13"/>
        </w:rPr>
        <w:t xml:space="preserve"> </w:t>
      </w:r>
      <w:r>
        <w:t>trained on</w:t>
      </w:r>
      <w:r>
        <w:rPr>
          <w:spacing w:val="-17"/>
        </w:rPr>
        <w:t xml:space="preserve"> </w:t>
      </w:r>
      <w:r>
        <w:t>the</w:t>
      </w:r>
      <w:r>
        <w:rPr>
          <w:spacing w:val="-16"/>
        </w:rPr>
        <w:t xml:space="preserve"> </w:t>
      </w:r>
      <w:r>
        <w:t>same</w:t>
      </w:r>
      <w:r>
        <w:rPr>
          <w:spacing w:val="-17"/>
        </w:rPr>
        <w:t xml:space="preserve"> </w:t>
      </w:r>
      <w:r>
        <w:t>FDM</w:t>
      </w:r>
      <w:r>
        <w:rPr>
          <w:spacing w:val="-16"/>
        </w:rPr>
        <w:t xml:space="preserve"> </w:t>
      </w:r>
      <w:r>
        <w:t>data</w:t>
      </w:r>
      <w:r>
        <w:rPr>
          <w:spacing w:val="-17"/>
        </w:rPr>
        <w:t xml:space="preserve"> </w:t>
      </w:r>
      <w:r>
        <w:t>used</w:t>
      </w:r>
      <w:r>
        <w:rPr>
          <w:spacing w:val="-16"/>
        </w:rPr>
        <w:t xml:space="preserve"> </w:t>
      </w:r>
      <w:r>
        <w:t>for</w:t>
      </w:r>
      <w:r>
        <w:rPr>
          <w:spacing w:val="-17"/>
        </w:rPr>
        <w:t xml:space="preserve"> </w:t>
      </w:r>
      <w:r>
        <w:t>the</w:t>
      </w:r>
      <w:r>
        <w:rPr>
          <w:spacing w:val="-16"/>
        </w:rPr>
        <w:t xml:space="preserve"> </w:t>
      </w:r>
      <w:r>
        <w:t>PINN</w:t>
      </w:r>
      <w:r>
        <w:rPr>
          <w:spacing w:val="-17"/>
        </w:rPr>
        <w:t xml:space="preserve"> </w:t>
      </w:r>
      <w:r>
        <w:t>(pulses</w:t>
      </w:r>
      <w:r>
        <w:rPr>
          <w:spacing w:val="-16"/>
        </w:rPr>
        <w:t xml:space="preserve"> </w:t>
      </w:r>
      <w:r>
        <w:t>{1</w:t>
      </w:r>
      <w:r>
        <w:rPr>
          <w:i/>
        </w:rPr>
        <w:t>,</w:t>
      </w:r>
      <w:r>
        <w:rPr>
          <w:i/>
          <w:spacing w:val="-15"/>
        </w:rPr>
        <w:t xml:space="preserve"> </w:t>
      </w:r>
      <w:r>
        <w:t>5</w:t>
      </w:r>
      <w:r>
        <w:rPr>
          <w:i/>
        </w:rPr>
        <w:t>,</w:t>
      </w:r>
      <w:r>
        <w:rPr>
          <w:i/>
          <w:spacing w:val="-15"/>
        </w:rPr>
        <w:t xml:space="preserve"> </w:t>
      </w:r>
      <w:r>
        <w:t>10</w:t>
      </w:r>
      <w:r>
        <w:rPr>
          <w:i/>
        </w:rPr>
        <w:t>,</w:t>
      </w:r>
      <w:r>
        <w:rPr>
          <w:i/>
          <w:spacing w:val="-15"/>
        </w:rPr>
        <w:t xml:space="preserve"> </w:t>
      </w:r>
      <w:r>
        <w:t>20}).</w:t>
      </w:r>
      <w:r>
        <w:rPr>
          <w:spacing w:val="-17"/>
        </w:rPr>
        <w:t xml:space="preserve"> </w:t>
      </w:r>
      <w:r>
        <w:t>Because</w:t>
      </w:r>
      <w:r>
        <w:rPr>
          <w:spacing w:val="-16"/>
        </w:rPr>
        <w:t xml:space="preserve"> </w:t>
      </w:r>
      <w:r>
        <w:t>GPR</w:t>
      </w:r>
      <w:r>
        <w:rPr>
          <w:spacing w:val="-17"/>
        </w:rPr>
        <w:t xml:space="preserve"> </w:t>
      </w:r>
      <w:r>
        <w:t>scales</w:t>
      </w:r>
      <w:r>
        <w:rPr>
          <w:spacing w:val="-16"/>
        </w:rPr>
        <w:t xml:space="preserve"> </w:t>
      </w:r>
      <w:r>
        <w:t xml:space="preserve">as </w:t>
      </w:r>
      <w:r>
        <w:rPr>
          <w:i/>
        </w:rPr>
        <w:t>O</w:t>
      </w:r>
      <w:r>
        <w:t>(</w:t>
      </w:r>
      <w:r>
        <w:rPr>
          <w:i/>
        </w:rPr>
        <w:t>n</w:t>
      </w:r>
      <w:r>
        <w:rPr>
          <w:vertAlign w:val="superscript"/>
        </w:rPr>
        <w:t>3</w:t>
      </w:r>
      <w:r>
        <w:t>), training</w:t>
      </w:r>
      <w:r>
        <w:rPr>
          <w:spacing w:val="-2"/>
        </w:rPr>
        <w:t xml:space="preserve"> </w:t>
      </w:r>
      <w:r>
        <w:t>was</w:t>
      </w:r>
      <w:r>
        <w:rPr>
          <w:spacing w:val="-2"/>
        </w:rPr>
        <w:t xml:space="preserve"> </w:t>
      </w:r>
      <w:r>
        <w:t>capped</w:t>
      </w:r>
      <w:r>
        <w:rPr>
          <w:spacing w:val="-2"/>
        </w:rPr>
        <w:t xml:space="preserve"> </w:t>
      </w:r>
      <w:r>
        <w:t>at</w:t>
      </w:r>
      <w:r>
        <w:rPr>
          <w:spacing w:val="-2"/>
        </w:rPr>
        <w:t xml:space="preserve"> </w:t>
      </w:r>
      <w:r>
        <w:rPr>
          <w:i/>
        </w:rPr>
        <w:t>n</w:t>
      </w:r>
      <w:r>
        <w:rPr>
          <w:i/>
          <w:spacing w:val="-1"/>
        </w:rPr>
        <w:t xml:space="preserve"> </w:t>
      </w:r>
      <w:r>
        <w:t>=</w:t>
      </w:r>
      <w:r>
        <w:rPr>
          <w:spacing w:val="-7"/>
        </w:rPr>
        <w:t xml:space="preserve"> </w:t>
      </w:r>
      <w:r>
        <w:t>300 points.</w:t>
      </w:r>
      <w:r>
        <w:rPr>
          <w:spacing w:val="27"/>
        </w:rPr>
        <w:t xml:space="preserve"> </w:t>
      </w:r>
      <w:r>
        <w:t>Table</w:t>
      </w:r>
      <w:r>
        <w:rPr>
          <w:spacing w:val="-2"/>
        </w:rPr>
        <w:t xml:space="preserve"> </w:t>
      </w:r>
      <w:r>
        <w:t>S8</w:t>
      </w:r>
      <w:r>
        <w:rPr>
          <w:spacing w:val="-2"/>
        </w:rPr>
        <w:t xml:space="preserve"> </w:t>
      </w:r>
      <w:r>
        <w:t>compares</w:t>
      </w:r>
      <w:r>
        <w:rPr>
          <w:spacing w:val="-2"/>
        </w:rPr>
        <w:t xml:space="preserve"> </w:t>
      </w:r>
      <w:r>
        <w:t>the</w:t>
      </w:r>
      <w:r>
        <w:rPr>
          <w:spacing w:val="-2"/>
        </w:rPr>
        <w:t xml:space="preserve"> </w:t>
      </w:r>
      <w:r>
        <w:t>three</w:t>
      </w:r>
      <w:r>
        <w:rPr>
          <w:spacing w:val="-2"/>
        </w:rPr>
        <w:t xml:space="preserve"> </w:t>
      </w:r>
      <w:r>
        <w:t>approaches on held-out validation data (pulses {35</w:t>
      </w:r>
      <w:r>
        <w:rPr>
          <w:i/>
        </w:rPr>
        <w:t>,</w:t>
      </w:r>
      <w:r>
        <w:rPr>
          <w:i/>
          <w:spacing w:val="-21"/>
        </w:rPr>
        <w:t xml:space="preserve"> </w:t>
      </w:r>
      <w:r>
        <w:t>50}).</w:t>
      </w:r>
      <w:bookmarkStart w:id="42" w:name="_bookmark17"/>
      <w:bookmarkEnd w:id="42"/>
    </w:p>
    <w:p w14:paraId="53EB5486" w14:textId="1830CFA9" w:rsidR="003773FC" w:rsidRPr="00D67128" w:rsidRDefault="003773FC" w:rsidP="003773FC">
      <w:pPr>
        <w:pStyle w:val="af"/>
        <w:keepNext/>
        <w:rPr>
          <w:b w:val="0"/>
          <w:w w:val="105"/>
        </w:rPr>
      </w:pPr>
      <w:r>
        <w:rPr>
          <w:w w:val="105"/>
        </w:rPr>
        <w:t>Table S</w:t>
      </w:r>
      <w:r>
        <w:rPr>
          <w:w w:val="105"/>
        </w:rPr>
        <w:fldChar w:fldCharType="begin"/>
      </w:r>
      <w:r>
        <w:rPr>
          <w:w w:val="105"/>
        </w:rPr>
        <w:instrText xml:space="preserve"> SEQ Table \* ARABIC </w:instrText>
      </w:r>
      <w:r>
        <w:rPr>
          <w:w w:val="105"/>
        </w:rPr>
        <w:fldChar w:fldCharType="separate"/>
      </w:r>
      <w:r>
        <w:rPr>
          <w:noProof/>
          <w:w w:val="105"/>
        </w:rPr>
        <w:t>8</w:t>
      </w:r>
      <w:r>
        <w:rPr>
          <w:w w:val="105"/>
        </w:rPr>
        <w:fldChar w:fldCharType="end"/>
      </w:r>
      <w:r>
        <w:rPr>
          <w:w w:val="105"/>
        </w:rPr>
        <w:t xml:space="preserve">. </w:t>
      </w:r>
      <w:r>
        <w:rPr>
          <w:b w:val="0"/>
          <w:w w:val="105"/>
        </w:rPr>
        <w:t>Surrogate comparison: PINN, data-only ANN, and GPR baseline. MARE is computed on hot-zone points (</w:t>
      </w:r>
      <w:r>
        <w:rPr>
          <w:b w:val="0"/>
          <w:i/>
          <w:w w:val="105"/>
        </w:rPr>
        <w:t>T &gt; T</w:t>
      </w:r>
      <w:r>
        <w:rPr>
          <w:b w:val="0"/>
          <w:w w:val="105"/>
          <w:vertAlign w:val="subscript"/>
        </w:rPr>
        <w:t>∞</w:t>
      </w:r>
      <w:r>
        <w:rPr>
          <w:b w:val="0"/>
          <w:w w:val="105"/>
        </w:rPr>
        <w:t xml:space="preserve"> + 5 K) of the validation set.</w:t>
      </w:r>
    </w:p>
    <w:tbl>
      <w:tblPr>
        <w:tblStyle w:val="TableNormal"/>
        <w:tblW w:w="0" w:type="auto"/>
        <w:tblInd w:w="195" w:type="dxa"/>
        <w:tblLayout w:type="fixed"/>
        <w:tblLook w:val="01E0" w:firstRow="1" w:lastRow="1" w:firstColumn="1" w:lastColumn="1" w:noHBand="0" w:noVBand="0"/>
      </w:tblPr>
      <w:tblGrid>
        <w:gridCol w:w="2633"/>
        <w:gridCol w:w="1429"/>
        <w:gridCol w:w="2566"/>
        <w:gridCol w:w="1252"/>
        <w:gridCol w:w="1101"/>
      </w:tblGrid>
      <w:tr w:rsidR="002D7EA3" w:rsidRPr="00755FD8" w14:paraId="0BF443B2" w14:textId="77777777">
        <w:trPr>
          <w:trHeight w:val="376"/>
        </w:trPr>
        <w:tc>
          <w:tcPr>
            <w:tcW w:w="2633" w:type="dxa"/>
            <w:tcBorders>
              <w:top w:val="single" w:sz="8" w:space="0" w:color="000000"/>
              <w:bottom w:val="single" w:sz="6" w:space="0" w:color="000000"/>
            </w:tcBorders>
          </w:tcPr>
          <w:p w14:paraId="536FC7AF" w14:textId="77777777" w:rsidR="002D7EA3" w:rsidRPr="00755FD8" w:rsidRDefault="00270BBE" w:rsidP="00CE0B25">
            <w:pPr>
              <w:pStyle w:val="TableParagraph"/>
              <w:spacing w:before="54"/>
              <w:ind w:left="119"/>
              <w:jc w:val="left"/>
              <w:rPr>
                <w:w w:val="105"/>
                <w:sz w:val="22"/>
                <w:szCs w:val="22"/>
              </w:rPr>
            </w:pPr>
            <w:r>
              <w:rPr>
                <w:spacing w:val="-2"/>
                <w:w w:val="105"/>
                <w:sz w:val="22"/>
                <w:szCs w:val="22"/>
              </w:rPr>
              <w:t>Method</w:t>
            </w:r>
          </w:p>
        </w:tc>
        <w:tc>
          <w:tcPr>
            <w:tcW w:w="1429" w:type="dxa"/>
            <w:tcBorders>
              <w:top w:val="single" w:sz="8" w:space="0" w:color="000000"/>
              <w:bottom w:val="single" w:sz="6" w:space="0" w:color="000000"/>
            </w:tcBorders>
          </w:tcPr>
          <w:p w14:paraId="024C5B32" w14:textId="77777777" w:rsidR="002D7EA3" w:rsidRPr="00755FD8" w:rsidRDefault="00270BBE" w:rsidP="00CE0B25">
            <w:pPr>
              <w:pStyle w:val="TableParagraph"/>
              <w:spacing w:before="54"/>
              <w:ind w:left="1" w:right="1"/>
              <w:rPr>
                <w:w w:val="105"/>
                <w:sz w:val="22"/>
                <w:szCs w:val="22"/>
              </w:rPr>
            </w:pPr>
            <w:r>
              <w:rPr>
                <w:spacing w:val="-2"/>
                <w:w w:val="105"/>
                <w:sz w:val="22"/>
                <w:szCs w:val="22"/>
              </w:rPr>
              <w:t>Architecture</w:t>
            </w:r>
          </w:p>
        </w:tc>
        <w:tc>
          <w:tcPr>
            <w:tcW w:w="2566" w:type="dxa"/>
            <w:tcBorders>
              <w:top w:val="single" w:sz="8" w:space="0" w:color="000000"/>
              <w:bottom w:val="single" w:sz="6" w:space="0" w:color="000000"/>
            </w:tcBorders>
          </w:tcPr>
          <w:p w14:paraId="46534B34" w14:textId="77777777" w:rsidR="002D7EA3" w:rsidRPr="00755FD8" w:rsidRDefault="00270BBE" w:rsidP="00CE0B25">
            <w:pPr>
              <w:pStyle w:val="TableParagraph"/>
              <w:spacing w:before="54"/>
              <w:ind w:right="1"/>
              <w:rPr>
                <w:w w:val="105"/>
                <w:sz w:val="22"/>
                <w:szCs w:val="22"/>
              </w:rPr>
            </w:pPr>
            <w:r>
              <w:rPr>
                <w:w w:val="105"/>
                <w:sz w:val="22"/>
                <w:szCs w:val="22"/>
              </w:rPr>
              <w:t>MARE</w:t>
            </w:r>
            <w:r>
              <w:rPr>
                <w:spacing w:val="35"/>
                <w:w w:val="105"/>
                <w:sz w:val="22"/>
                <w:szCs w:val="22"/>
              </w:rPr>
              <w:t xml:space="preserve"> </w:t>
            </w:r>
            <w:r>
              <w:rPr>
                <w:spacing w:val="-5"/>
                <w:w w:val="105"/>
                <w:sz w:val="22"/>
                <w:szCs w:val="22"/>
              </w:rPr>
              <w:t>(%)</w:t>
            </w:r>
          </w:p>
        </w:tc>
        <w:tc>
          <w:tcPr>
            <w:tcW w:w="1252" w:type="dxa"/>
            <w:tcBorders>
              <w:top w:val="single" w:sz="8" w:space="0" w:color="000000"/>
              <w:bottom w:val="single" w:sz="6" w:space="0" w:color="000000"/>
            </w:tcBorders>
          </w:tcPr>
          <w:p w14:paraId="0478F305" w14:textId="77777777" w:rsidR="002D7EA3" w:rsidRPr="00755FD8" w:rsidRDefault="00270BBE" w:rsidP="00CE0B25">
            <w:pPr>
              <w:pStyle w:val="TableParagraph"/>
              <w:spacing w:before="54"/>
              <w:ind w:right="1"/>
              <w:rPr>
                <w:w w:val="105"/>
                <w:sz w:val="22"/>
                <w:szCs w:val="22"/>
              </w:rPr>
            </w:pPr>
            <w:r>
              <w:rPr>
                <w:w w:val="105"/>
                <w:sz w:val="22"/>
                <w:szCs w:val="22"/>
              </w:rPr>
              <w:t>Train</w:t>
            </w:r>
            <w:r>
              <w:rPr>
                <w:spacing w:val="-3"/>
                <w:w w:val="105"/>
                <w:sz w:val="22"/>
                <w:szCs w:val="22"/>
              </w:rPr>
              <w:t xml:space="preserve"> </w:t>
            </w:r>
            <w:r>
              <w:rPr>
                <w:spacing w:val="-4"/>
                <w:w w:val="105"/>
                <w:sz w:val="22"/>
                <w:szCs w:val="22"/>
              </w:rPr>
              <w:t>time</w:t>
            </w:r>
          </w:p>
        </w:tc>
        <w:tc>
          <w:tcPr>
            <w:tcW w:w="1101" w:type="dxa"/>
            <w:tcBorders>
              <w:top w:val="single" w:sz="8" w:space="0" w:color="000000"/>
              <w:bottom w:val="single" w:sz="6" w:space="0" w:color="000000"/>
            </w:tcBorders>
          </w:tcPr>
          <w:p w14:paraId="2F0FCB3A" w14:textId="77777777" w:rsidR="002D7EA3" w:rsidRPr="00755FD8" w:rsidRDefault="00270BBE" w:rsidP="00CE0B25">
            <w:pPr>
              <w:pStyle w:val="TableParagraph"/>
              <w:spacing w:before="54"/>
              <w:ind w:right="1"/>
              <w:rPr>
                <w:w w:val="105"/>
                <w:sz w:val="22"/>
                <w:szCs w:val="22"/>
              </w:rPr>
            </w:pPr>
            <w:r>
              <w:rPr>
                <w:spacing w:val="-2"/>
                <w:w w:val="105"/>
                <w:sz w:val="22"/>
                <w:szCs w:val="22"/>
              </w:rPr>
              <w:t>Inference</w:t>
            </w:r>
          </w:p>
        </w:tc>
      </w:tr>
      <w:tr w:rsidR="002D7EA3" w:rsidRPr="00755FD8" w14:paraId="7D0E432D" w14:textId="77777777">
        <w:trPr>
          <w:trHeight w:val="299"/>
        </w:trPr>
        <w:tc>
          <w:tcPr>
            <w:tcW w:w="2633" w:type="dxa"/>
            <w:tcBorders>
              <w:top w:val="single" w:sz="6" w:space="0" w:color="000000"/>
            </w:tcBorders>
          </w:tcPr>
          <w:p w14:paraId="34D5AC0D" w14:textId="77777777" w:rsidR="002D7EA3" w:rsidRPr="00755FD8" w:rsidRDefault="00270BBE" w:rsidP="00CE0B25">
            <w:pPr>
              <w:pStyle w:val="TableParagraph"/>
              <w:spacing w:before="53"/>
              <w:ind w:left="119"/>
              <w:jc w:val="left"/>
              <w:rPr>
                <w:w w:val="105"/>
                <w:sz w:val="22"/>
                <w:szCs w:val="22"/>
              </w:rPr>
            </w:pPr>
            <w:r>
              <w:rPr>
                <w:spacing w:val="-4"/>
                <w:w w:val="105"/>
                <w:sz w:val="22"/>
                <w:szCs w:val="22"/>
              </w:rPr>
              <w:t>PINN</w:t>
            </w:r>
            <w:r>
              <w:rPr>
                <w:spacing w:val="8"/>
                <w:w w:val="105"/>
                <w:sz w:val="22"/>
                <w:szCs w:val="22"/>
              </w:rPr>
              <w:t xml:space="preserve"> </w:t>
            </w:r>
            <w:r>
              <w:rPr>
                <w:spacing w:val="-4"/>
                <w:w w:val="105"/>
                <w:sz w:val="22"/>
                <w:szCs w:val="22"/>
              </w:rPr>
              <w:t>(physics-informed)</w:t>
            </w:r>
          </w:p>
        </w:tc>
        <w:tc>
          <w:tcPr>
            <w:tcW w:w="1429" w:type="dxa"/>
            <w:tcBorders>
              <w:top w:val="single" w:sz="6" w:space="0" w:color="000000"/>
            </w:tcBorders>
          </w:tcPr>
          <w:p w14:paraId="043644E5" w14:textId="77777777" w:rsidR="002D7EA3" w:rsidRPr="00755FD8" w:rsidRDefault="00270BBE" w:rsidP="00CE0B25">
            <w:pPr>
              <w:pStyle w:val="TableParagraph"/>
              <w:spacing w:before="46"/>
              <w:ind w:right="1"/>
              <w:rPr>
                <w:w w:val="105"/>
                <w:sz w:val="22"/>
                <w:szCs w:val="22"/>
              </w:rPr>
            </w:pPr>
            <w:r>
              <w:rPr>
                <w:w w:val="105"/>
                <w:sz w:val="22"/>
                <w:szCs w:val="22"/>
              </w:rPr>
              <w:t>8×64</w:t>
            </w:r>
            <w:r>
              <w:rPr>
                <w:spacing w:val="11"/>
                <w:w w:val="105"/>
                <w:sz w:val="22"/>
                <w:szCs w:val="22"/>
              </w:rPr>
              <w:t xml:space="preserve"> </w:t>
            </w:r>
            <w:r>
              <w:rPr>
                <w:spacing w:val="-4"/>
                <w:w w:val="105"/>
                <w:sz w:val="22"/>
                <w:szCs w:val="22"/>
              </w:rPr>
              <w:t>tanh</w:t>
            </w:r>
          </w:p>
        </w:tc>
        <w:tc>
          <w:tcPr>
            <w:tcW w:w="2566" w:type="dxa"/>
            <w:tcBorders>
              <w:top w:val="single" w:sz="6" w:space="0" w:color="000000"/>
            </w:tcBorders>
          </w:tcPr>
          <w:p w14:paraId="30FDB453" w14:textId="77777777" w:rsidR="002D7EA3" w:rsidRPr="00755FD8" w:rsidRDefault="00270BBE" w:rsidP="00CE0B25">
            <w:pPr>
              <w:pStyle w:val="TableParagraph"/>
              <w:spacing w:before="53"/>
              <w:ind w:left="282"/>
              <w:jc w:val="left"/>
              <w:rPr>
                <w:w w:val="105"/>
                <w:sz w:val="22"/>
                <w:szCs w:val="22"/>
              </w:rPr>
            </w:pPr>
            <w:r>
              <w:rPr>
                <w:w w:val="105"/>
                <w:sz w:val="22"/>
                <w:szCs w:val="22"/>
              </w:rPr>
              <w:t>20.6</w:t>
            </w:r>
            <w:r>
              <w:rPr>
                <w:spacing w:val="10"/>
                <w:w w:val="105"/>
                <w:sz w:val="22"/>
                <w:szCs w:val="22"/>
              </w:rPr>
              <w:t xml:space="preserve"> </w:t>
            </w:r>
            <w:r>
              <w:rPr>
                <w:w w:val="105"/>
                <w:sz w:val="22"/>
                <w:szCs w:val="22"/>
              </w:rPr>
              <w:t>(PP)</w:t>
            </w:r>
            <w:r>
              <w:rPr>
                <w:spacing w:val="11"/>
                <w:w w:val="105"/>
                <w:sz w:val="22"/>
                <w:szCs w:val="22"/>
              </w:rPr>
              <w:t xml:space="preserve"> </w:t>
            </w:r>
            <w:r>
              <w:rPr>
                <w:w w:val="105"/>
                <w:sz w:val="22"/>
                <w:szCs w:val="22"/>
              </w:rPr>
              <w:t>/</w:t>
            </w:r>
            <w:r>
              <w:rPr>
                <w:spacing w:val="10"/>
                <w:w w:val="105"/>
                <w:sz w:val="22"/>
                <w:szCs w:val="22"/>
              </w:rPr>
              <w:t xml:space="preserve"> </w:t>
            </w:r>
            <w:r>
              <w:rPr>
                <w:w w:val="105"/>
                <w:sz w:val="22"/>
                <w:szCs w:val="22"/>
              </w:rPr>
              <w:t>8.1</w:t>
            </w:r>
            <w:r>
              <w:rPr>
                <w:spacing w:val="11"/>
                <w:w w:val="105"/>
                <w:sz w:val="22"/>
                <w:szCs w:val="22"/>
              </w:rPr>
              <w:t xml:space="preserve"> </w:t>
            </w:r>
            <w:r>
              <w:rPr>
                <w:spacing w:val="-4"/>
                <w:w w:val="105"/>
                <w:sz w:val="22"/>
                <w:szCs w:val="22"/>
              </w:rPr>
              <w:t>(PE)</w:t>
            </w:r>
          </w:p>
        </w:tc>
        <w:tc>
          <w:tcPr>
            <w:tcW w:w="1252" w:type="dxa"/>
            <w:tcBorders>
              <w:top w:val="single" w:sz="6" w:space="0" w:color="000000"/>
            </w:tcBorders>
          </w:tcPr>
          <w:p w14:paraId="0FFB914C" w14:textId="4276E623" w:rsidR="002D7EA3" w:rsidRPr="00755FD8" w:rsidRDefault="00270BBE" w:rsidP="00CE0B25">
            <w:pPr>
              <w:pStyle w:val="TableParagraph"/>
              <w:spacing w:before="53"/>
              <w:ind w:left="1" w:right="1"/>
              <w:rPr>
                <w:w w:val="105"/>
                <w:sz w:val="22"/>
                <w:szCs w:val="22"/>
              </w:rPr>
            </w:pPr>
            <w:r>
              <w:rPr>
                <w:spacing w:val="-7"/>
                <w:w w:val="105"/>
                <w:sz w:val="22"/>
                <w:szCs w:val="22"/>
              </w:rPr>
              <w:t>8-15</w:t>
            </w:r>
            <w:r>
              <w:rPr>
                <w:spacing w:val="-2"/>
                <w:w w:val="105"/>
                <w:sz w:val="22"/>
                <w:szCs w:val="22"/>
              </w:rPr>
              <w:t xml:space="preserve"> </w:t>
            </w:r>
            <w:r>
              <w:rPr>
                <w:spacing w:val="-5"/>
                <w:w w:val="105"/>
                <w:sz w:val="22"/>
                <w:szCs w:val="22"/>
              </w:rPr>
              <w:t>min</w:t>
            </w:r>
          </w:p>
        </w:tc>
        <w:tc>
          <w:tcPr>
            <w:tcW w:w="1101" w:type="dxa"/>
            <w:tcBorders>
              <w:top w:val="single" w:sz="6" w:space="0" w:color="000000"/>
            </w:tcBorders>
          </w:tcPr>
          <w:p w14:paraId="4101CC7A" w14:textId="77777777" w:rsidR="002D7EA3" w:rsidRPr="00755FD8" w:rsidRDefault="00270BBE" w:rsidP="00CE0B25">
            <w:pPr>
              <w:pStyle w:val="TableParagraph"/>
              <w:spacing w:before="45"/>
              <w:ind w:right="1"/>
              <w:rPr>
                <w:w w:val="105"/>
                <w:sz w:val="22"/>
                <w:szCs w:val="22"/>
              </w:rPr>
            </w:pPr>
            <w:r>
              <w:rPr>
                <w:i/>
                <w:w w:val="105"/>
                <w:sz w:val="22"/>
                <w:szCs w:val="22"/>
              </w:rPr>
              <w:t>&lt;</w:t>
            </w:r>
            <w:r>
              <w:rPr>
                <w:w w:val="105"/>
                <w:sz w:val="22"/>
                <w:szCs w:val="22"/>
              </w:rPr>
              <w:t>1</w:t>
            </w:r>
            <w:r>
              <w:rPr>
                <w:spacing w:val="53"/>
                <w:w w:val="105"/>
                <w:sz w:val="22"/>
                <w:szCs w:val="22"/>
              </w:rPr>
              <w:t xml:space="preserve"> </w:t>
            </w:r>
            <w:r>
              <w:rPr>
                <w:spacing w:val="-12"/>
                <w:w w:val="105"/>
                <w:sz w:val="22"/>
                <w:szCs w:val="22"/>
              </w:rPr>
              <w:t>s</w:t>
            </w:r>
          </w:p>
        </w:tc>
      </w:tr>
      <w:tr w:rsidR="002D7EA3" w:rsidRPr="00755FD8" w14:paraId="29176BD7" w14:textId="77777777">
        <w:trPr>
          <w:trHeight w:val="270"/>
        </w:trPr>
        <w:tc>
          <w:tcPr>
            <w:tcW w:w="2633" w:type="dxa"/>
          </w:tcPr>
          <w:p w14:paraId="273413E7" w14:textId="77777777" w:rsidR="002D7EA3" w:rsidRPr="00755FD8" w:rsidRDefault="00270BBE" w:rsidP="00CE0B25">
            <w:pPr>
              <w:pStyle w:val="TableParagraph"/>
              <w:spacing w:before="25"/>
              <w:ind w:left="119"/>
              <w:jc w:val="left"/>
              <w:rPr>
                <w:w w:val="105"/>
                <w:sz w:val="22"/>
                <w:szCs w:val="22"/>
              </w:rPr>
            </w:pPr>
            <w:r>
              <w:rPr>
                <w:spacing w:val="-2"/>
                <w:w w:val="105"/>
                <w:sz w:val="22"/>
                <w:szCs w:val="22"/>
              </w:rPr>
              <w:t>Data-only</w:t>
            </w:r>
            <w:r>
              <w:rPr>
                <w:spacing w:val="9"/>
                <w:w w:val="105"/>
                <w:sz w:val="22"/>
                <w:szCs w:val="22"/>
              </w:rPr>
              <w:t xml:space="preserve"> </w:t>
            </w:r>
            <w:r>
              <w:rPr>
                <w:spacing w:val="-5"/>
                <w:w w:val="105"/>
                <w:sz w:val="22"/>
                <w:szCs w:val="22"/>
              </w:rPr>
              <w:t>ANN</w:t>
            </w:r>
          </w:p>
        </w:tc>
        <w:tc>
          <w:tcPr>
            <w:tcW w:w="1429" w:type="dxa"/>
          </w:tcPr>
          <w:p w14:paraId="13EC56D1" w14:textId="77777777" w:rsidR="002D7EA3" w:rsidRPr="00755FD8" w:rsidRDefault="00270BBE" w:rsidP="00CE0B25">
            <w:pPr>
              <w:pStyle w:val="TableParagraph"/>
              <w:spacing w:before="17"/>
              <w:ind w:left="1" w:right="1"/>
              <w:rPr>
                <w:w w:val="105"/>
                <w:sz w:val="22"/>
                <w:szCs w:val="22"/>
              </w:rPr>
            </w:pPr>
            <w:r>
              <w:rPr>
                <w:w w:val="105"/>
                <w:sz w:val="22"/>
                <w:szCs w:val="22"/>
              </w:rPr>
              <w:t>8×64</w:t>
            </w:r>
            <w:r>
              <w:rPr>
                <w:spacing w:val="11"/>
                <w:w w:val="105"/>
                <w:sz w:val="22"/>
                <w:szCs w:val="22"/>
              </w:rPr>
              <w:t xml:space="preserve"> </w:t>
            </w:r>
            <w:r>
              <w:rPr>
                <w:spacing w:val="-4"/>
                <w:w w:val="105"/>
                <w:sz w:val="22"/>
                <w:szCs w:val="22"/>
              </w:rPr>
              <w:t>tanh</w:t>
            </w:r>
          </w:p>
        </w:tc>
        <w:tc>
          <w:tcPr>
            <w:tcW w:w="2566" w:type="dxa"/>
          </w:tcPr>
          <w:p w14:paraId="6CCB57DB" w14:textId="24452845" w:rsidR="002D7EA3" w:rsidRPr="00755FD8" w:rsidRDefault="00270BBE" w:rsidP="00CE0B25">
            <w:pPr>
              <w:pStyle w:val="TableParagraph"/>
              <w:spacing w:before="25"/>
              <w:ind w:left="367"/>
              <w:jc w:val="left"/>
              <w:rPr>
                <w:w w:val="105"/>
                <w:sz w:val="22"/>
                <w:szCs w:val="22"/>
              </w:rPr>
            </w:pPr>
            <w:r>
              <w:rPr>
                <w:w w:val="105"/>
                <w:sz w:val="22"/>
                <w:szCs w:val="22"/>
              </w:rPr>
              <w:t>6.5</w:t>
            </w:r>
            <w:r>
              <w:rPr>
                <w:spacing w:val="12"/>
                <w:w w:val="105"/>
                <w:sz w:val="22"/>
                <w:szCs w:val="22"/>
              </w:rPr>
              <w:t xml:space="preserve"> </w:t>
            </w:r>
            <w:r>
              <w:rPr>
                <w:w w:val="105"/>
                <w:sz w:val="22"/>
                <w:szCs w:val="22"/>
              </w:rPr>
              <w:t>(PP)</w:t>
            </w:r>
            <w:r>
              <w:rPr>
                <w:spacing w:val="13"/>
                <w:w w:val="105"/>
                <w:sz w:val="22"/>
                <w:szCs w:val="22"/>
              </w:rPr>
              <w:t xml:space="preserve"> </w:t>
            </w:r>
            <w:r>
              <w:rPr>
                <w:w w:val="105"/>
                <w:sz w:val="22"/>
                <w:szCs w:val="22"/>
              </w:rPr>
              <w:t>/</w:t>
            </w:r>
            <w:r>
              <w:rPr>
                <w:spacing w:val="13"/>
                <w:w w:val="105"/>
                <w:sz w:val="22"/>
                <w:szCs w:val="22"/>
              </w:rPr>
              <w:t xml:space="preserve"> </w:t>
            </w:r>
            <w:r>
              <w:rPr>
                <w:w w:val="105"/>
                <w:sz w:val="22"/>
                <w:szCs w:val="22"/>
              </w:rPr>
              <w:t>-</w:t>
            </w:r>
            <w:r>
              <w:rPr>
                <w:spacing w:val="12"/>
                <w:w w:val="105"/>
                <w:sz w:val="22"/>
                <w:szCs w:val="22"/>
              </w:rPr>
              <w:t xml:space="preserve"> </w:t>
            </w:r>
            <w:r>
              <w:rPr>
                <w:spacing w:val="-4"/>
                <w:w w:val="105"/>
                <w:sz w:val="22"/>
                <w:szCs w:val="22"/>
              </w:rPr>
              <w:t>(PE)</w:t>
            </w:r>
          </w:p>
        </w:tc>
        <w:tc>
          <w:tcPr>
            <w:tcW w:w="1252" w:type="dxa"/>
          </w:tcPr>
          <w:p w14:paraId="4FF654C9" w14:textId="31DD8237" w:rsidR="002D7EA3" w:rsidRPr="00755FD8" w:rsidRDefault="00270BBE" w:rsidP="00CE0B25">
            <w:pPr>
              <w:pStyle w:val="TableParagraph"/>
              <w:spacing w:before="25"/>
              <w:ind w:left="1" w:right="1"/>
              <w:rPr>
                <w:w w:val="105"/>
                <w:sz w:val="22"/>
                <w:szCs w:val="22"/>
              </w:rPr>
            </w:pPr>
            <w:r>
              <w:rPr>
                <w:w w:val="105"/>
                <w:sz w:val="22"/>
                <w:szCs w:val="22"/>
              </w:rPr>
              <w:t>5-8</w:t>
            </w:r>
            <w:r>
              <w:rPr>
                <w:spacing w:val="-5"/>
                <w:w w:val="105"/>
                <w:sz w:val="22"/>
                <w:szCs w:val="22"/>
              </w:rPr>
              <w:t xml:space="preserve"> min</w:t>
            </w:r>
          </w:p>
        </w:tc>
        <w:tc>
          <w:tcPr>
            <w:tcW w:w="1101" w:type="dxa"/>
          </w:tcPr>
          <w:p w14:paraId="381F6FF9" w14:textId="77777777" w:rsidR="002D7EA3" w:rsidRPr="00755FD8" w:rsidRDefault="00270BBE" w:rsidP="00CE0B25">
            <w:pPr>
              <w:pStyle w:val="TableParagraph"/>
              <w:spacing w:before="17"/>
              <w:ind w:right="1"/>
              <w:rPr>
                <w:w w:val="105"/>
                <w:sz w:val="22"/>
                <w:szCs w:val="22"/>
              </w:rPr>
            </w:pPr>
            <w:r>
              <w:rPr>
                <w:i/>
                <w:w w:val="105"/>
                <w:sz w:val="22"/>
                <w:szCs w:val="22"/>
              </w:rPr>
              <w:t>&lt;</w:t>
            </w:r>
            <w:r>
              <w:rPr>
                <w:w w:val="105"/>
                <w:sz w:val="22"/>
                <w:szCs w:val="22"/>
              </w:rPr>
              <w:t>1</w:t>
            </w:r>
            <w:r>
              <w:rPr>
                <w:spacing w:val="53"/>
                <w:w w:val="105"/>
                <w:sz w:val="22"/>
                <w:szCs w:val="22"/>
              </w:rPr>
              <w:t xml:space="preserve"> </w:t>
            </w:r>
            <w:r>
              <w:rPr>
                <w:spacing w:val="-12"/>
                <w:w w:val="105"/>
                <w:sz w:val="22"/>
                <w:szCs w:val="22"/>
              </w:rPr>
              <w:t>s</w:t>
            </w:r>
          </w:p>
        </w:tc>
      </w:tr>
      <w:tr w:rsidR="002D7EA3" w:rsidRPr="00755FD8" w14:paraId="182C3BED" w14:textId="77777777">
        <w:trPr>
          <w:trHeight w:val="348"/>
        </w:trPr>
        <w:tc>
          <w:tcPr>
            <w:tcW w:w="2633" w:type="dxa"/>
            <w:tcBorders>
              <w:bottom w:val="single" w:sz="8" w:space="0" w:color="000000"/>
            </w:tcBorders>
          </w:tcPr>
          <w:p w14:paraId="0290DC6B" w14:textId="77777777" w:rsidR="002D7EA3" w:rsidRPr="00755FD8" w:rsidRDefault="00270BBE" w:rsidP="00CE0B25">
            <w:pPr>
              <w:pStyle w:val="TableParagraph"/>
              <w:spacing w:before="17"/>
              <w:ind w:left="119"/>
              <w:jc w:val="left"/>
              <w:rPr>
                <w:w w:val="105"/>
                <w:sz w:val="22"/>
                <w:szCs w:val="22"/>
              </w:rPr>
            </w:pPr>
            <w:r>
              <w:rPr>
                <w:w w:val="105"/>
                <w:sz w:val="22"/>
                <w:szCs w:val="22"/>
              </w:rPr>
              <w:t>GPR</w:t>
            </w:r>
            <w:r>
              <w:rPr>
                <w:spacing w:val="-3"/>
                <w:w w:val="105"/>
                <w:sz w:val="22"/>
                <w:szCs w:val="22"/>
              </w:rPr>
              <w:t xml:space="preserve"> </w:t>
            </w:r>
            <w:r>
              <w:rPr>
                <w:w w:val="105"/>
                <w:sz w:val="22"/>
                <w:szCs w:val="22"/>
              </w:rPr>
              <w:t>(RBF,</w:t>
            </w:r>
            <w:r>
              <w:rPr>
                <w:spacing w:val="-2"/>
                <w:w w:val="105"/>
                <w:sz w:val="22"/>
                <w:szCs w:val="22"/>
              </w:rPr>
              <w:t xml:space="preserve"> </w:t>
            </w:r>
            <w:r>
              <w:rPr>
                <w:i/>
                <w:w w:val="105"/>
                <w:sz w:val="22"/>
                <w:szCs w:val="22"/>
              </w:rPr>
              <w:t>N</w:t>
            </w:r>
            <w:r>
              <w:rPr>
                <w:i/>
                <w:spacing w:val="5"/>
                <w:w w:val="105"/>
                <w:sz w:val="22"/>
                <w:szCs w:val="22"/>
              </w:rPr>
              <w:t xml:space="preserve"> </w:t>
            </w:r>
            <w:r>
              <w:rPr>
                <w:w w:val="105"/>
                <w:sz w:val="22"/>
                <w:szCs w:val="22"/>
              </w:rPr>
              <w:t>=</w:t>
            </w:r>
            <w:r>
              <w:rPr>
                <w:spacing w:val="-13"/>
                <w:w w:val="105"/>
                <w:sz w:val="22"/>
                <w:szCs w:val="22"/>
              </w:rPr>
              <w:t xml:space="preserve"> </w:t>
            </w:r>
            <w:r>
              <w:rPr>
                <w:spacing w:val="-4"/>
                <w:w w:val="105"/>
                <w:sz w:val="22"/>
                <w:szCs w:val="22"/>
              </w:rPr>
              <w:t>300)</w:t>
            </w:r>
          </w:p>
        </w:tc>
        <w:tc>
          <w:tcPr>
            <w:tcW w:w="1429" w:type="dxa"/>
            <w:tcBorders>
              <w:bottom w:val="single" w:sz="8" w:space="0" w:color="000000"/>
            </w:tcBorders>
          </w:tcPr>
          <w:p w14:paraId="0A64A906" w14:textId="77777777" w:rsidR="002D7EA3" w:rsidRPr="00755FD8" w:rsidRDefault="00270BBE" w:rsidP="00CE0B25">
            <w:pPr>
              <w:pStyle w:val="TableParagraph"/>
              <w:spacing w:before="25"/>
              <w:ind w:right="1"/>
              <w:rPr>
                <w:w w:val="105"/>
                <w:sz w:val="22"/>
                <w:szCs w:val="22"/>
              </w:rPr>
            </w:pPr>
            <w:r>
              <w:rPr>
                <w:w w:val="105"/>
                <w:sz w:val="22"/>
                <w:szCs w:val="22"/>
              </w:rPr>
              <w:t>RBF</w:t>
            </w:r>
            <w:r>
              <w:rPr>
                <w:spacing w:val="42"/>
                <w:w w:val="105"/>
                <w:sz w:val="22"/>
                <w:szCs w:val="22"/>
              </w:rPr>
              <w:t xml:space="preserve"> </w:t>
            </w:r>
            <w:r>
              <w:rPr>
                <w:spacing w:val="-2"/>
                <w:w w:val="105"/>
                <w:sz w:val="22"/>
                <w:szCs w:val="22"/>
              </w:rPr>
              <w:t>kernel</w:t>
            </w:r>
          </w:p>
        </w:tc>
        <w:tc>
          <w:tcPr>
            <w:tcW w:w="2566" w:type="dxa"/>
            <w:tcBorders>
              <w:bottom w:val="single" w:sz="8" w:space="0" w:color="000000"/>
            </w:tcBorders>
          </w:tcPr>
          <w:p w14:paraId="52B50ED7" w14:textId="77777777" w:rsidR="002D7EA3" w:rsidRPr="00755FD8" w:rsidRDefault="00270BBE" w:rsidP="00CE0B25">
            <w:pPr>
              <w:pStyle w:val="TableParagraph"/>
              <w:spacing w:before="25"/>
              <w:ind w:left="118"/>
              <w:jc w:val="left"/>
              <w:rPr>
                <w:w w:val="105"/>
                <w:sz w:val="22"/>
                <w:szCs w:val="22"/>
              </w:rPr>
            </w:pPr>
            <w:r>
              <w:rPr>
                <w:w w:val="105"/>
                <w:sz w:val="22"/>
                <w:szCs w:val="22"/>
              </w:rPr>
              <w:t>137.9</w:t>
            </w:r>
            <w:r>
              <w:rPr>
                <w:spacing w:val="-2"/>
                <w:w w:val="105"/>
                <w:sz w:val="22"/>
                <w:szCs w:val="22"/>
              </w:rPr>
              <w:t xml:space="preserve"> </w:t>
            </w:r>
            <w:r>
              <w:rPr>
                <w:w w:val="105"/>
                <w:sz w:val="22"/>
                <w:szCs w:val="22"/>
              </w:rPr>
              <w:t>(PP)</w:t>
            </w:r>
            <w:r>
              <w:rPr>
                <w:spacing w:val="-1"/>
                <w:w w:val="105"/>
                <w:sz w:val="22"/>
                <w:szCs w:val="22"/>
              </w:rPr>
              <w:t xml:space="preserve"> </w:t>
            </w:r>
            <w:r>
              <w:rPr>
                <w:w w:val="105"/>
                <w:sz w:val="22"/>
                <w:szCs w:val="22"/>
              </w:rPr>
              <w:t>/</w:t>
            </w:r>
            <w:r>
              <w:rPr>
                <w:spacing w:val="-1"/>
                <w:w w:val="105"/>
                <w:sz w:val="22"/>
                <w:szCs w:val="22"/>
              </w:rPr>
              <w:t xml:space="preserve"> </w:t>
            </w:r>
            <w:r>
              <w:rPr>
                <w:w w:val="105"/>
                <w:sz w:val="22"/>
                <w:szCs w:val="22"/>
              </w:rPr>
              <w:t>145.7</w:t>
            </w:r>
            <w:r>
              <w:rPr>
                <w:spacing w:val="-2"/>
                <w:w w:val="105"/>
                <w:sz w:val="22"/>
                <w:szCs w:val="22"/>
              </w:rPr>
              <w:t xml:space="preserve"> </w:t>
            </w:r>
            <w:r>
              <w:rPr>
                <w:spacing w:val="-4"/>
                <w:w w:val="105"/>
                <w:sz w:val="22"/>
                <w:szCs w:val="22"/>
              </w:rPr>
              <w:t>(PE)</w:t>
            </w:r>
          </w:p>
        </w:tc>
        <w:tc>
          <w:tcPr>
            <w:tcW w:w="1252" w:type="dxa"/>
            <w:tcBorders>
              <w:bottom w:val="single" w:sz="8" w:space="0" w:color="000000"/>
            </w:tcBorders>
          </w:tcPr>
          <w:p w14:paraId="07073FC4" w14:textId="77777777" w:rsidR="002D7EA3" w:rsidRPr="00755FD8" w:rsidRDefault="00270BBE" w:rsidP="00CE0B25">
            <w:pPr>
              <w:pStyle w:val="TableParagraph"/>
              <w:spacing w:before="17"/>
              <w:ind w:right="1"/>
              <w:rPr>
                <w:w w:val="105"/>
                <w:sz w:val="22"/>
                <w:szCs w:val="22"/>
              </w:rPr>
            </w:pPr>
            <w:r>
              <w:rPr>
                <w:rFonts w:ascii="Cambria Math" w:hAnsi="Cambria Math" w:cs="Cambria Math"/>
                <w:w w:val="105"/>
                <w:sz w:val="22"/>
                <w:szCs w:val="22"/>
              </w:rPr>
              <w:t>∼</w:t>
            </w:r>
            <w:r>
              <w:rPr>
                <w:w w:val="105"/>
                <w:sz w:val="22"/>
                <w:szCs w:val="22"/>
              </w:rPr>
              <w:t>1</w:t>
            </w:r>
            <w:r>
              <w:rPr>
                <w:spacing w:val="30"/>
                <w:w w:val="105"/>
                <w:sz w:val="22"/>
                <w:szCs w:val="22"/>
              </w:rPr>
              <w:t xml:space="preserve"> </w:t>
            </w:r>
            <w:r>
              <w:rPr>
                <w:spacing w:val="-10"/>
                <w:w w:val="105"/>
                <w:sz w:val="22"/>
                <w:szCs w:val="22"/>
              </w:rPr>
              <w:t>s</w:t>
            </w:r>
          </w:p>
        </w:tc>
        <w:tc>
          <w:tcPr>
            <w:tcW w:w="1101" w:type="dxa"/>
            <w:tcBorders>
              <w:bottom w:val="single" w:sz="8" w:space="0" w:color="000000"/>
            </w:tcBorders>
          </w:tcPr>
          <w:p w14:paraId="3C25FB73" w14:textId="77777777" w:rsidR="002D7EA3" w:rsidRPr="00755FD8" w:rsidRDefault="00270BBE" w:rsidP="00CE0B25">
            <w:pPr>
              <w:pStyle w:val="TableParagraph"/>
              <w:spacing w:before="17"/>
              <w:ind w:right="1"/>
              <w:rPr>
                <w:w w:val="105"/>
                <w:sz w:val="22"/>
                <w:szCs w:val="22"/>
              </w:rPr>
            </w:pPr>
            <w:r>
              <w:rPr>
                <w:i/>
                <w:w w:val="105"/>
                <w:sz w:val="22"/>
                <w:szCs w:val="22"/>
              </w:rPr>
              <w:t>&lt;</w:t>
            </w:r>
            <w:r>
              <w:rPr>
                <w:w w:val="105"/>
                <w:sz w:val="22"/>
                <w:szCs w:val="22"/>
              </w:rPr>
              <w:t>0.1</w:t>
            </w:r>
            <w:r>
              <w:rPr>
                <w:spacing w:val="44"/>
                <w:w w:val="105"/>
                <w:sz w:val="22"/>
                <w:szCs w:val="22"/>
              </w:rPr>
              <w:t xml:space="preserve"> </w:t>
            </w:r>
            <w:r>
              <w:rPr>
                <w:spacing w:val="-10"/>
                <w:w w:val="105"/>
                <w:sz w:val="22"/>
                <w:szCs w:val="22"/>
              </w:rPr>
              <w:t>s</w:t>
            </w:r>
          </w:p>
        </w:tc>
      </w:tr>
    </w:tbl>
    <w:p w14:paraId="274D9267" w14:textId="77777777" w:rsidR="00E51BCA" w:rsidRDefault="00E51BCA" w:rsidP="001929C3">
      <w:pPr>
        <w:pStyle w:val="a3"/>
      </w:pPr>
    </w:p>
    <w:p w14:paraId="4F39179C" w14:textId="735BE42D" w:rsidR="002D7EA3" w:rsidRPr="00D67128" w:rsidRDefault="00270BBE" w:rsidP="001929C3">
      <w:pPr>
        <w:pStyle w:val="a3"/>
      </w:pPr>
      <w:r>
        <w:lastRenderedPageBreak/>
        <w:t>The GPR baseline fails to capture the complex spatiotemporal dynamics of the laser-heating problem:</w:t>
      </w:r>
      <w:r>
        <w:rPr>
          <w:spacing w:val="40"/>
        </w:rPr>
        <w:t xml:space="preserve"> </w:t>
      </w:r>
      <w:r>
        <w:t xml:space="preserve">with </w:t>
      </w:r>
      <w:r>
        <w:rPr>
          <w:i/>
        </w:rPr>
        <w:t>O</w:t>
      </w:r>
      <w:r>
        <w:t>(</w:t>
      </w:r>
      <w:r>
        <w:rPr>
          <w:i/>
        </w:rPr>
        <w:t>n</w:t>
      </w:r>
      <w:r>
        <w:rPr>
          <w:vertAlign w:val="superscript"/>
        </w:rPr>
        <w:t>3</w:t>
      </w:r>
      <w:r>
        <w:t>) complexity limiting training to 300 points, it cannot represent the sharp thermal gradients and multi-pulse evolution.</w:t>
      </w:r>
      <w:r>
        <w:rPr>
          <w:spacing w:val="40"/>
        </w:rPr>
        <w:t xml:space="preserve"> </w:t>
      </w:r>
      <w:r>
        <w:t>This catastrophic failure (</w:t>
      </w:r>
      <w:r>
        <w:rPr>
          <w:i/>
        </w:rPr>
        <w:t>&gt;</w:t>
      </w:r>
      <w:r>
        <w:t xml:space="preserve">100% MARE) is not an artefact of the small sample size, even with </w:t>
      </w:r>
      <w:r>
        <w:rPr>
          <w:i/>
        </w:rPr>
        <w:t xml:space="preserve">n </w:t>
      </w:r>
      <w:r>
        <w:t>=</w:t>
      </w:r>
      <w:r>
        <w:rPr>
          <w:spacing w:val="-2"/>
        </w:rPr>
        <w:t xml:space="preserve"> </w:t>
      </w:r>
      <w:r>
        <w:t>500 the GPR Cholesky factorisation becomes numerically ill-conditioned on this high-dynamic-range 3-D field (</w:t>
      </w:r>
      <w:r>
        <w:rPr>
          <w:i/>
        </w:rPr>
        <w:t>T</w:t>
      </w:r>
      <w:r>
        <w:rPr>
          <w:i/>
          <w:spacing w:val="40"/>
        </w:rPr>
        <w:t xml:space="preserve"> </w:t>
      </w:r>
      <w:r>
        <w:rPr>
          <w:rFonts w:ascii="Cambria Math" w:hAnsi="Cambria Math" w:cs="Cambria Math"/>
        </w:rPr>
        <w:t>∈</w:t>
      </w:r>
      <w:r>
        <w:t xml:space="preserve"> [25</w:t>
      </w:r>
      <w:r>
        <w:rPr>
          <w:i/>
        </w:rPr>
        <w:t>,</w:t>
      </w:r>
      <w:r>
        <w:rPr>
          <w:i/>
          <w:spacing w:val="-15"/>
        </w:rPr>
        <w:t xml:space="preserve"> </w:t>
      </w:r>
      <w:r>
        <w:t>350]℃).</w:t>
      </w:r>
      <w:r>
        <w:rPr>
          <w:spacing w:val="40"/>
        </w:rPr>
        <w:t xml:space="preserve"> </w:t>
      </w:r>
      <w:r>
        <w:t>The result demonstrates that kernel-based non-parametric methods are fundamentally mismatched to this class of problem at feasible training budgets, whereas the PINN’s physics-informed inductive bias achieves ≈8-21% MARE with only</w:t>
      </w:r>
      <w:r>
        <w:rPr>
          <w:spacing w:val="-12"/>
        </w:rPr>
        <w:t xml:space="preserve"> </w:t>
      </w:r>
      <w:r>
        <w:t>12</w:t>
      </w:r>
      <w:r>
        <w:rPr>
          <w:spacing w:val="-16"/>
        </w:rPr>
        <w:t>,</w:t>
      </w:r>
      <w:r>
        <w:t>000 labelled points plus 8</w:t>
      </w:r>
      <w:r>
        <w:rPr>
          <w:spacing w:val="-16"/>
        </w:rPr>
        <w:t>,</w:t>
      </w:r>
      <w:r>
        <w:t>000 collocation points.</w:t>
      </w:r>
      <w:r>
        <w:rPr>
          <w:spacing w:val="40"/>
        </w:rPr>
        <w:t xml:space="preserve"> </w:t>
      </w:r>
      <w:r>
        <w:t>The PINN’s additional advantages are: (a) noise robustness (Section S6: 3-5× lower error under additive noise than a data-only ANN); (b) physics-consistent predictions at domain boundaries; and (c) differentiability enabling gradient-based inverse design.</w:t>
      </w:r>
      <w:r>
        <w:rPr>
          <w:spacing w:val="40"/>
        </w:rPr>
        <w:t xml:space="preserve"> </w:t>
      </w:r>
      <w:r>
        <w:t xml:space="preserve">Operator-learning architectures such as DeepONet or Fourier Neural Operators (FNO) are designed for parametric PDE families (multiple input functions → output fields) and would be appropriate for a future parametric extension, but do not offer a structural advantage for the present fixed-PDE </w:t>
      </w:r>
      <w:r>
        <w:rPr>
          <w:spacing w:val="-2"/>
        </w:rPr>
        <w:t>problem.</w:t>
      </w:r>
    </w:p>
    <w:p w14:paraId="5C4BAB3D" w14:textId="77777777" w:rsidR="002D7EA3" w:rsidRPr="00D67128" w:rsidRDefault="002D7EA3" w:rsidP="001929C3">
      <w:pPr>
        <w:pStyle w:val="a3"/>
      </w:pPr>
    </w:p>
    <w:p w14:paraId="5DF52EC1" w14:textId="386D5086" w:rsidR="002D7EA3" w:rsidRPr="00D67128" w:rsidRDefault="00270BBE" w:rsidP="00CE0B25">
      <w:pPr>
        <w:pStyle w:val="1"/>
        <w:rPr>
          <w:w w:val="105"/>
        </w:rPr>
      </w:pPr>
      <w:bookmarkStart w:id="43" w:name="Loss-Weight_Sensitivity_Analysis"/>
      <w:bookmarkEnd w:id="43"/>
      <w:r>
        <w:rPr>
          <w:w w:val="105"/>
        </w:rPr>
        <w:t>S12</w:t>
      </w:r>
      <w:r>
        <w:rPr>
          <w:w w:val="105"/>
        </w:rPr>
        <w:tab/>
        <w:t>Loss-Weight Sensitivity</w:t>
      </w:r>
      <w:r>
        <w:rPr>
          <w:spacing w:val="-1"/>
          <w:w w:val="105"/>
        </w:rPr>
        <w:t xml:space="preserve"> </w:t>
      </w:r>
      <w:r>
        <w:rPr>
          <w:spacing w:val="-2"/>
          <w:w w:val="105"/>
        </w:rPr>
        <w:t>Analysis</w:t>
      </w:r>
    </w:p>
    <w:p w14:paraId="220F9C06" w14:textId="34C65D40" w:rsidR="002D7EA3" w:rsidRPr="00D67128" w:rsidRDefault="00270BBE" w:rsidP="001929C3">
      <w:pPr>
        <w:pStyle w:val="a3"/>
      </w:pPr>
      <w:r>
        <w:rPr>
          <w:spacing w:val="-2"/>
        </w:rPr>
        <w:t>An</w:t>
      </w:r>
      <w:r>
        <w:rPr>
          <w:spacing w:val="-15"/>
        </w:rPr>
        <w:t xml:space="preserve"> </w:t>
      </w:r>
      <w:r>
        <w:rPr>
          <w:spacing w:val="-2"/>
        </w:rPr>
        <w:t>explicit</w:t>
      </w:r>
      <w:r>
        <w:rPr>
          <w:spacing w:val="-14"/>
        </w:rPr>
        <w:t xml:space="preserve"> </w:t>
      </w:r>
      <w:r>
        <w:rPr>
          <w:spacing w:val="-2"/>
        </w:rPr>
        <w:t>3</w:t>
      </w:r>
      <w:r>
        <w:rPr>
          <w:spacing w:val="-13"/>
        </w:rPr>
        <w:t xml:space="preserve"> </w:t>
      </w:r>
      <w:r>
        <w:rPr>
          <w:spacing w:val="-2"/>
        </w:rPr>
        <w:t>×</w:t>
      </w:r>
      <w:r>
        <w:rPr>
          <w:spacing w:val="-13"/>
        </w:rPr>
        <w:t xml:space="preserve"> </w:t>
      </w:r>
      <w:r>
        <w:rPr>
          <w:spacing w:val="-2"/>
        </w:rPr>
        <w:t>3</w:t>
      </w:r>
      <w:r>
        <w:rPr>
          <w:spacing w:val="-13"/>
        </w:rPr>
        <w:t xml:space="preserve"> </w:t>
      </w:r>
      <w:r>
        <w:rPr>
          <w:spacing w:val="-2"/>
        </w:rPr>
        <w:t>sweep</w:t>
      </w:r>
      <w:r>
        <w:rPr>
          <w:spacing w:val="-12"/>
        </w:rPr>
        <w:t xml:space="preserve"> </w:t>
      </w:r>
      <w:r>
        <w:rPr>
          <w:spacing w:val="-2"/>
        </w:rPr>
        <w:t>was</w:t>
      </w:r>
      <w:r>
        <w:rPr>
          <w:spacing w:val="-5"/>
        </w:rPr>
        <w:t xml:space="preserve"> </w:t>
      </w:r>
      <w:r>
        <w:rPr>
          <w:spacing w:val="-2"/>
        </w:rPr>
        <w:t>run</w:t>
      </w:r>
      <w:r>
        <w:rPr>
          <w:spacing w:val="-6"/>
        </w:rPr>
        <w:t xml:space="preserve"> </w:t>
      </w:r>
      <w:r>
        <w:rPr>
          <w:spacing w:val="-2"/>
        </w:rPr>
        <w:t>on</w:t>
      </w:r>
      <w:r>
        <w:rPr>
          <w:spacing w:val="-6"/>
        </w:rPr>
        <w:t xml:space="preserve"> </w:t>
      </w:r>
      <w:r>
        <w:rPr>
          <w:spacing w:val="-2"/>
        </w:rPr>
        <w:t>CPU</w:t>
      </w:r>
      <w:r>
        <w:rPr>
          <w:spacing w:val="-6"/>
        </w:rPr>
        <w:t xml:space="preserve"> </w:t>
      </w:r>
      <w:r>
        <w:rPr>
          <w:spacing w:val="-2"/>
        </w:rPr>
        <w:t>for</w:t>
      </w:r>
      <w:r>
        <w:rPr>
          <w:spacing w:val="-7"/>
        </w:rPr>
        <w:t xml:space="preserve"> </w:t>
      </w:r>
      <w:r>
        <w:rPr>
          <w:i/>
          <w:spacing w:val="-2"/>
        </w:rPr>
        <w:t>λ</w:t>
      </w:r>
      <w:r>
        <w:rPr>
          <w:spacing w:val="-2"/>
          <w:vertAlign w:val="subscript"/>
        </w:rPr>
        <w:t>PDE</w:t>
      </w:r>
      <w:r>
        <w:rPr>
          <w:spacing w:val="-4"/>
        </w:rPr>
        <w:t xml:space="preserve"> </w:t>
      </w:r>
      <w:r>
        <w:rPr>
          <w:rFonts w:ascii="Cambria Math" w:hAnsi="Cambria Math" w:cs="Cambria Math"/>
          <w:spacing w:val="-2"/>
        </w:rPr>
        <w:t>∈</w:t>
      </w:r>
      <w:r>
        <w:rPr>
          <w:spacing w:val="-4"/>
        </w:rPr>
        <w:t xml:space="preserve"> </w:t>
      </w:r>
      <w:r>
        <w:rPr>
          <w:spacing w:val="-2"/>
        </w:rPr>
        <w:t>{0</w:t>
      </w:r>
      <w:r>
        <w:rPr>
          <w:i/>
          <w:spacing w:val="-2"/>
        </w:rPr>
        <w:t>.</w:t>
      </w:r>
      <w:r>
        <w:rPr>
          <w:spacing w:val="-2"/>
        </w:rPr>
        <w:t>01</w:t>
      </w:r>
      <w:r>
        <w:rPr>
          <w:i/>
          <w:spacing w:val="-2"/>
        </w:rPr>
        <w:t>,</w:t>
      </w:r>
      <w:r>
        <w:rPr>
          <w:i/>
          <w:spacing w:val="-13"/>
        </w:rPr>
        <w:t xml:space="preserve"> </w:t>
      </w:r>
      <w:r>
        <w:rPr>
          <w:spacing w:val="-2"/>
        </w:rPr>
        <w:t>0</w:t>
      </w:r>
      <w:r>
        <w:rPr>
          <w:i/>
          <w:spacing w:val="-2"/>
        </w:rPr>
        <w:t>.</w:t>
      </w:r>
      <w:r>
        <w:rPr>
          <w:spacing w:val="-2"/>
        </w:rPr>
        <w:t>03</w:t>
      </w:r>
      <w:r>
        <w:rPr>
          <w:i/>
          <w:spacing w:val="-2"/>
        </w:rPr>
        <w:t>,</w:t>
      </w:r>
      <w:r>
        <w:rPr>
          <w:i/>
          <w:spacing w:val="-13"/>
        </w:rPr>
        <w:t xml:space="preserve"> </w:t>
      </w:r>
      <w:r>
        <w:rPr>
          <w:spacing w:val="-2"/>
        </w:rPr>
        <w:t>0</w:t>
      </w:r>
      <w:r>
        <w:rPr>
          <w:i/>
          <w:spacing w:val="-2"/>
        </w:rPr>
        <w:t>.</w:t>
      </w:r>
      <w:r>
        <w:rPr>
          <w:spacing w:val="-2"/>
        </w:rPr>
        <w:t xml:space="preserve">10} </w:t>
      </w:r>
      <w:r>
        <w:t xml:space="preserve">and </w:t>
      </w:r>
      <w:r>
        <w:rPr>
          <w:i/>
        </w:rPr>
        <w:t>λ</w:t>
      </w:r>
      <w:r>
        <w:rPr>
          <w:vertAlign w:val="subscript"/>
        </w:rPr>
        <w:t>BC</w:t>
      </w:r>
      <w:r>
        <w:t xml:space="preserve"> </w:t>
      </w:r>
      <w:r>
        <w:rPr>
          <w:rFonts w:ascii="Cambria Math" w:hAnsi="Cambria Math" w:cs="Cambria Math"/>
        </w:rPr>
        <w:t>∈</w:t>
      </w:r>
      <w:r>
        <w:t xml:space="preserve"> {0</w:t>
      </w:r>
      <w:r>
        <w:rPr>
          <w:i/>
        </w:rPr>
        <w:t>.</w:t>
      </w:r>
      <w:r>
        <w:t>001</w:t>
      </w:r>
      <w:r>
        <w:rPr>
          <w:i/>
        </w:rPr>
        <w:t>,</w:t>
      </w:r>
      <w:r>
        <w:rPr>
          <w:i/>
          <w:spacing w:val="-5"/>
        </w:rPr>
        <w:t xml:space="preserve"> </w:t>
      </w:r>
      <w:r>
        <w:t>0</w:t>
      </w:r>
      <w:r>
        <w:rPr>
          <w:i/>
        </w:rPr>
        <w:t>.</w:t>
      </w:r>
      <w:r>
        <w:t>005</w:t>
      </w:r>
      <w:r>
        <w:rPr>
          <w:i/>
        </w:rPr>
        <w:t>,</w:t>
      </w:r>
      <w:r>
        <w:rPr>
          <w:i/>
          <w:spacing w:val="-5"/>
        </w:rPr>
        <w:t xml:space="preserve"> </w:t>
      </w:r>
      <w:r>
        <w:t>0</w:t>
      </w:r>
      <w:r>
        <w:rPr>
          <w:i/>
        </w:rPr>
        <w:t>.</w:t>
      </w:r>
      <w:r>
        <w:t>02} using the full temporal PINN for 3</w:t>
      </w:r>
      <w:r>
        <w:rPr>
          <w:spacing w:val="-11"/>
        </w:rPr>
        <w:t>,</w:t>
      </w:r>
      <w:r>
        <w:t>000 epochs per configuration.</w:t>
      </w:r>
      <w:r>
        <w:rPr>
          <w:spacing w:val="40"/>
        </w:rPr>
        <w:t xml:space="preserve"> </w:t>
      </w:r>
      <w:r>
        <w:t xml:space="preserve">Contrary to the expectation of a narrow optimum, all nine settings remained </w:t>
      </w:r>
      <w:r>
        <w:rPr>
          <w:spacing w:val="-2"/>
        </w:rPr>
        <w:t>in</w:t>
      </w:r>
      <w:r>
        <w:rPr>
          <w:spacing w:val="-10"/>
        </w:rPr>
        <w:t xml:space="preserve"> </w:t>
      </w:r>
      <w:r>
        <w:rPr>
          <w:spacing w:val="-2"/>
        </w:rPr>
        <w:t>an</w:t>
      </w:r>
      <w:r>
        <w:rPr>
          <w:spacing w:val="-10"/>
        </w:rPr>
        <w:t xml:space="preserve"> </w:t>
      </w:r>
      <w:r>
        <w:rPr>
          <w:spacing w:val="-2"/>
        </w:rPr>
        <w:t>underfit</w:t>
      </w:r>
      <w:r>
        <w:rPr>
          <w:spacing w:val="-10"/>
        </w:rPr>
        <w:t xml:space="preserve"> </w:t>
      </w:r>
      <w:r>
        <w:rPr>
          <w:spacing w:val="-2"/>
        </w:rPr>
        <w:t>late-pulse</w:t>
      </w:r>
      <w:r>
        <w:rPr>
          <w:spacing w:val="-10"/>
        </w:rPr>
        <w:t xml:space="preserve"> </w:t>
      </w:r>
      <w:r>
        <w:rPr>
          <w:spacing w:val="-2"/>
        </w:rPr>
        <w:t>regime,</w:t>
      </w:r>
      <w:r>
        <w:rPr>
          <w:spacing w:val="-9"/>
        </w:rPr>
        <w:t xml:space="preserve"> </w:t>
      </w:r>
      <w:r>
        <w:rPr>
          <w:spacing w:val="-2"/>
        </w:rPr>
        <w:t>with</w:t>
      </w:r>
      <w:r>
        <w:rPr>
          <w:spacing w:val="-10"/>
        </w:rPr>
        <w:t xml:space="preserve"> </w:t>
      </w:r>
      <w:r>
        <w:rPr>
          <w:spacing w:val="-2"/>
        </w:rPr>
        <w:t>validation</w:t>
      </w:r>
      <w:r>
        <w:rPr>
          <w:spacing w:val="-11"/>
        </w:rPr>
        <w:t xml:space="preserve"> </w:t>
      </w:r>
      <w:r>
        <w:rPr>
          <w:spacing w:val="-2"/>
        </w:rPr>
        <w:t>MARE</w:t>
      </w:r>
      <w:r>
        <w:rPr>
          <w:i/>
          <w:spacing w:val="-2"/>
          <w:vertAlign w:val="subscript"/>
        </w:rPr>
        <w:t>p</w:t>
      </w:r>
      <w:r>
        <w:rPr>
          <w:spacing w:val="-2"/>
          <w:vertAlign w:val="subscript"/>
        </w:rPr>
        <w:t>50</w:t>
      </w:r>
      <w:r>
        <w:rPr>
          <w:spacing w:val="-2"/>
        </w:rPr>
        <w:t xml:space="preserve"> between</w:t>
      </w:r>
      <w:r>
        <w:rPr>
          <w:spacing w:val="-11"/>
        </w:rPr>
        <w:t xml:space="preserve"> </w:t>
      </w:r>
      <w:r>
        <w:rPr>
          <w:spacing w:val="-2"/>
        </w:rPr>
        <w:t>150.6%</w:t>
      </w:r>
      <w:r>
        <w:rPr>
          <w:spacing w:val="-10"/>
        </w:rPr>
        <w:t xml:space="preserve"> </w:t>
      </w:r>
      <w:r>
        <w:rPr>
          <w:spacing w:val="-2"/>
        </w:rPr>
        <w:t>and</w:t>
      </w:r>
      <w:r>
        <w:rPr>
          <w:spacing w:val="-10"/>
        </w:rPr>
        <w:t xml:space="preserve"> </w:t>
      </w:r>
      <w:r>
        <w:rPr>
          <w:spacing w:val="-2"/>
        </w:rPr>
        <w:t xml:space="preserve">208.6% </w:t>
      </w:r>
      <w:r>
        <w:t>and MARE</w:t>
      </w:r>
      <w:r>
        <w:rPr>
          <w:i/>
          <w:vertAlign w:val="subscript"/>
        </w:rPr>
        <w:t>p</w:t>
      </w:r>
      <w:r>
        <w:rPr>
          <w:vertAlign w:val="subscript"/>
        </w:rPr>
        <w:t>35</w:t>
      </w:r>
      <w:r>
        <w:t xml:space="preserve"> between 143.7% and 180.1%.</w:t>
      </w:r>
      <w:r>
        <w:rPr>
          <w:spacing w:val="40"/>
        </w:rPr>
        <w:t xml:space="preserve"> </w:t>
      </w:r>
      <w:r>
        <w:t>The best of these truncated-budget runs was (</w:t>
      </w:r>
      <w:r>
        <w:rPr>
          <w:i/>
        </w:rPr>
        <w:t>λ</w:t>
      </w:r>
      <w:r>
        <w:rPr>
          <w:vertAlign w:val="subscript"/>
        </w:rPr>
        <w:t>PDE</w:t>
      </w:r>
      <w:r>
        <w:rPr>
          <w:i/>
        </w:rPr>
        <w:t>,</w:t>
      </w:r>
      <w:r>
        <w:rPr>
          <w:i/>
          <w:spacing w:val="-15"/>
        </w:rPr>
        <w:t xml:space="preserve"> </w:t>
      </w:r>
      <w:r>
        <w:rPr>
          <w:i/>
        </w:rPr>
        <w:t>λ</w:t>
      </w:r>
      <w:r>
        <w:rPr>
          <w:vertAlign w:val="subscript"/>
        </w:rPr>
        <w:t>BC</w:t>
      </w:r>
      <w:r>
        <w:t>)</w:t>
      </w:r>
      <w:r>
        <w:rPr>
          <w:spacing w:val="-17"/>
        </w:rPr>
        <w:t xml:space="preserve"> </w:t>
      </w:r>
      <w:r>
        <w:t>=</w:t>
      </w:r>
      <w:r>
        <w:rPr>
          <w:spacing w:val="-3"/>
        </w:rPr>
        <w:t xml:space="preserve"> </w:t>
      </w:r>
      <w:r>
        <w:t>(0</w:t>
      </w:r>
      <w:r>
        <w:rPr>
          <w:i/>
        </w:rPr>
        <w:t>.</w:t>
      </w:r>
      <w:r>
        <w:t>10</w:t>
      </w:r>
      <w:r>
        <w:rPr>
          <w:i/>
        </w:rPr>
        <w:t>,</w:t>
      </w:r>
      <w:r>
        <w:rPr>
          <w:i/>
          <w:spacing w:val="-15"/>
        </w:rPr>
        <w:t xml:space="preserve"> </w:t>
      </w:r>
      <w:r>
        <w:t>0</w:t>
      </w:r>
      <w:r>
        <w:rPr>
          <w:i/>
        </w:rPr>
        <w:t>.</w:t>
      </w:r>
      <w:r>
        <w:t>001), but even that setting remained far from publication-quality accuracy. The</w:t>
      </w:r>
      <w:r>
        <w:rPr>
          <w:spacing w:val="-14"/>
        </w:rPr>
        <w:t xml:space="preserve"> </w:t>
      </w:r>
      <w:r>
        <w:t>sweep</w:t>
      </w:r>
      <w:r>
        <w:rPr>
          <w:spacing w:val="-14"/>
        </w:rPr>
        <w:t xml:space="preserve"> </w:t>
      </w:r>
      <w:r>
        <w:t>is</w:t>
      </w:r>
      <w:r>
        <w:rPr>
          <w:spacing w:val="-14"/>
        </w:rPr>
        <w:t xml:space="preserve"> </w:t>
      </w:r>
      <w:r>
        <w:t>therefore</w:t>
      </w:r>
      <w:r>
        <w:rPr>
          <w:spacing w:val="-14"/>
        </w:rPr>
        <w:t xml:space="preserve"> </w:t>
      </w:r>
      <w:r>
        <w:t>reported</w:t>
      </w:r>
      <w:r>
        <w:rPr>
          <w:spacing w:val="-14"/>
        </w:rPr>
        <w:t xml:space="preserve"> </w:t>
      </w:r>
      <w:r>
        <w:t>as</w:t>
      </w:r>
      <w:r>
        <w:rPr>
          <w:spacing w:val="-14"/>
        </w:rPr>
        <w:t xml:space="preserve"> </w:t>
      </w:r>
      <w:r>
        <w:t>a</w:t>
      </w:r>
      <w:r>
        <w:rPr>
          <w:spacing w:val="-14"/>
        </w:rPr>
        <w:t xml:space="preserve"> </w:t>
      </w:r>
      <w:r>
        <w:t>negative</w:t>
      </w:r>
      <w:r>
        <w:rPr>
          <w:spacing w:val="-14"/>
        </w:rPr>
        <w:t xml:space="preserve"> </w:t>
      </w:r>
      <w:r>
        <w:t>CPU</w:t>
      </w:r>
      <w:r>
        <w:rPr>
          <w:spacing w:val="-14"/>
        </w:rPr>
        <w:t xml:space="preserve"> </w:t>
      </w:r>
      <w:r>
        <w:t>stability</w:t>
      </w:r>
      <w:r>
        <w:rPr>
          <w:spacing w:val="-14"/>
        </w:rPr>
        <w:t xml:space="preserve"> </w:t>
      </w:r>
      <w:r>
        <w:t>result</w:t>
      </w:r>
      <w:r>
        <w:rPr>
          <w:spacing w:val="-14"/>
        </w:rPr>
        <w:t xml:space="preserve"> </w:t>
      </w:r>
      <w:r>
        <w:t>rather</w:t>
      </w:r>
      <w:r>
        <w:rPr>
          <w:spacing w:val="-14"/>
        </w:rPr>
        <w:t xml:space="preserve"> </w:t>
      </w:r>
      <w:r>
        <w:t>than as</w:t>
      </w:r>
      <w:r>
        <w:rPr>
          <w:spacing w:val="-9"/>
        </w:rPr>
        <w:t xml:space="preserve"> </w:t>
      </w:r>
      <w:r>
        <w:t>a</w:t>
      </w:r>
      <w:r>
        <w:rPr>
          <w:spacing w:val="-9"/>
        </w:rPr>
        <w:t xml:space="preserve"> </w:t>
      </w:r>
      <w:r>
        <w:t>basis</w:t>
      </w:r>
      <w:r>
        <w:rPr>
          <w:spacing w:val="-9"/>
        </w:rPr>
        <w:t xml:space="preserve"> </w:t>
      </w:r>
      <w:r>
        <w:t>for</w:t>
      </w:r>
      <w:r>
        <w:rPr>
          <w:spacing w:val="-9"/>
        </w:rPr>
        <w:t xml:space="preserve"> </w:t>
      </w:r>
      <w:r>
        <w:t>claiming</w:t>
      </w:r>
      <w:r>
        <w:rPr>
          <w:spacing w:val="-9"/>
        </w:rPr>
        <w:t xml:space="preserve"> </w:t>
      </w:r>
      <w:r>
        <w:t>a</w:t>
      </w:r>
      <w:r>
        <w:rPr>
          <w:spacing w:val="-9"/>
        </w:rPr>
        <w:t xml:space="preserve"> </w:t>
      </w:r>
      <w:r>
        <w:t>unique</w:t>
      </w:r>
      <w:r>
        <w:rPr>
          <w:spacing w:val="-9"/>
        </w:rPr>
        <w:t xml:space="preserve"> </w:t>
      </w:r>
      <w:r>
        <w:t>optimum,</w:t>
      </w:r>
      <w:r>
        <w:rPr>
          <w:spacing w:val="-7"/>
        </w:rPr>
        <w:t xml:space="preserve"> </w:t>
      </w:r>
      <w:r>
        <w:t>and</w:t>
      </w:r>
      <w:r>
        <w:rPr>
          <w:spacing w:val="-9"/>
        </w:rPr>
        <w:t xml:space="preserve"> </w:t>
      </w:r>
      <w:r>
        <w:t>more</w:t>
      </w:r>
      <w:r>
        <w:rPr>
          <w:spacing w:val="-9"/>
        </w:rPr>
        <w:t xml:space="preserve"> </w:t>
      </w:r>
      <w:r>
        <w:t>exhaustive</w:t>
      </w:r>
      <w:r>
        <w:rPr>
          <w:spacing w:val="-9"/>
        </w:rPr>
        <w:t xml:space="preserve"> </w:t>
      </w:r>
      <w:r>
        <w:t>retuning</w:t>
      </w:r>
      <w:r>
        <w:rPr>
          <w:spacing w:val="-9"/>
        </w:rPr>
        <w:t xml:space="preserve"> </w:t>
      </w:r>
      <w:r>
        <w:t>would</w:t>
      </w:r>
      <w:r>
        <w:rPr>
          <w:spacing w:val="-9"/>
        </w:rPr>
        <w:t xml:space="preserve"> </w:t>
      </w:r>
      <w:r>
        <w:t>require GPU acceleration or a revised warm-start strategy.</w:t>
      </w:r>
    </w:p>
    <w:p w14:paraId="4BE159F6" w14:textId="77777777" w:rsidR="002D7EA3" w:rsidRPr="00D67128" w:rsidRDefault="002D7EA3" w:rsidP="001929C3">
      <w:pPr>
        <w:pStyle w:val="a3"/>
      </w:pPr>
    </w:p>
    <w:p w14:paraId="1F450CA8" w14:textId="77777777" w:rsidR="002D7EA3" w:rsidRPr="00D67128" w:rsidRDefault="00270BBE" w:rsidP="00B11C66">
      <w:pPr>
        <w:pStyle w:val="1"/>
        <w:tabs>
          <w:tab w:val="left" w:pos="1131"/>
        </w:tabs>
        <w:ind w:right="140"/>
        <w:rPr>
          <w:w w:val="105"/>
        </w:rPr>
      </w:pPr>
      <w:bookmarkStart w:id="44" w:name="Cross-Code_Material_Property_Verificatio"/>
      <w:bookmarkEnd w:id="44"/>
      <w:r>
        <w:rPr>
          <w:spacing w:val="-4"/>
          <w:w w:val="105"/>
        </w:rPr>
        <w:t>S13</w:t>
      </w:r>
      <w:r>
        <w:rPr>
          <w:w w:val="105"/>
        </w:rPr>
        <w:tab/>
      </w:r>
      <w:r>
        <w:rPr>
          <w:spacing w:val="-2"/>
          <w:w w:val="105"/>
        </w:rPr>
        <w:t>Cross-Code</w:t>
      </w:r>
      <w:r>
        <w:rPr>
          <w:spacing w:val="33"/>
          <w:w w:val="105"/>
        </w:rPr>
        <w:t xml:space="preserve"> </w:t>
      </w:r>
      <w:r>
        <w:rPr>
          <w:spacing w:val="-2"/>
          <w:w w:val="105"/>
        </w:rPr>
        <w:t>Material</w:t>
      </w:r>
      <w:r>
        <w:rPr>
          <w:spacing w:val="33"/>
          <w:w w:val="105"/>
        </w:rPr>
        <w:t xml:space="preserve"> </w:t>
      </w:r>
      <w:r>
        <w:rPr>
          <w:spacing w:val="-2"/>
          <w:w w:val="105"/>
        </w:rPr>
        <w:t>Property</w:t>
      </w:r>
      <w:r>
        <w:rPr>
          <w:spacing w:val="33"/>
          <w:w w:val="105"/>
        </w:rPr>
        <w:t xml:space="preserve"> </w:t>
      </w:r>
      <w:r>
        <w:rPr>
          <w:spacing w:val="-2"/>
          <w:w w:val="105"/>
        </w:rPr>
        <w:t>Verification</w:t>
      </w:r>
      <w:r>
        <w:rPr>
          <w:spacing w:val="33"/>
          <w:w w:val="105"/>
        </w:rPr>
        <w:t xml:space="preserve"> </w:t>
      </w:r>
      <w:r>
        <w:rPr>
          <w:spacing w:val="-2"/>
          <w:w w:val="105"/>
        </w:rPr>
        <w:t xml:space="preserve">via </w:t>
      </w:r>
      <w:r>
        <w:rPr>
          <w:w w:val="105"/>
        </w:rPr>
        <w:t>Inverse PINN</w:t>
      </w:r>
    </w:p>
    <w:p w14:paraId="37035E27" w14:textId="6F89DE41" w:rsidR="002D7EA3" w:rsidRDefault="00270BBE" w:rsidP="001929C3">
      <w:pPr>
        <w:pStyle w:val="a3"/>
        <w:rPr>
          <w:spacing w:val="-2"/>
        </w:rPr>
      </w:pPr>
      <w:r>
        <w:t xml:space="preserve">The forward-model PINN described in the main text treats the temperature-dependent thermal conductivity </w:t>
      </w:r>
      <w:r>
        <w:rPr>
          <w:i/>
        </w:rPr>
        <w:t>k</w:t>
      </w:r>
      <w:r>
        <w:t>(</w:t>
      </w:r>
      <w:r>
        <w:rPr>
          <w:i/>
        </w:rPr>
        <w:t>T</w:t>
      </w:r>
      <w:r>
        <w:t>) as a prescribed analytical function fitted from the literature (Section</w:t>
      </w:r>
      <w:r>
        <w:rPr>
          <w:spacing w:val="40"/>
        </w:rPr>
        <w:t xml:space="preserve"> </w:t>
      </w:r>
      <w:r>
        <w:t>S2).</w:t>
      </w:r>
      <w:r>
        <w:rPr>
          <w:spacing w:val="80"/>
        </w:rPr>
        <w:t xml:space="preserve"> </w:t>
      </w:r>
      <w:r>
        <w:t>To</w:t>
      </w:r>
      <w:r>
        <w:rPr>
          <w:spacing w:val="40"/>
        </w:rPr>
        <w:t xml:space="preserve"> </w:t>
      </w:r>
      <w:r>
        <w:t>assess</w:t>
      </w:r>
      <w:r>
        <w:rPr>
          <w:spacing w:val="40"/>
        </w:rPr>
        <w:t xml:space="preserve"> </w:t>
      </w:r>
      <w:r>
        <w:t>the</w:t>
      </w:r>
      <w:r>
        <w:rPr>
          <w:spacing w:val="40"/>
        </w:rPr>
        <w:t xml:space="preserve"> </w:t>
      </w:r>
      <w:r>
        <w:t>internal</w:t>
      </w:r>
      <w:r>
        <w:rPr>
          <w:spacing w:val="40"/>
        </w:rPr>
        <w:t xml:space="preserve"> </w:t>
      </w:r>
      <w:r>
        <w:t>consistency</w:t>
      </w:r>
      <w:r>
        <w:rPr>
          <w:spacing w:val="40"/>
        </w:rPr>
        <w:t xml:space="preserve"> </w:t>
      </w:r>
      <w:r>
        <w:t>of</w:t>
      </w:r>
      <w:r>
        <w:rPr>
          <w:spacing w:val="40"/>
        </w:rPr>
        <w:t xml:space="preserve"> </w:t>
      </w:r>
      <w:r>
        <w:t>this</w:t>
      </w:r>
      <w:r>
        <w:rPr>
          <w:spacing w:val="40"/>
        </w:rPr>
        <w:t xml:space="preserve"> </w:t>
      </w:r>
      <w:r>
        <w:t>assumption,</w:t>
      </w:r>
      <w:r>
        <w:rPr>
          <w:spacing w:val="40"/>
        </w:rPr>
        <w:t xml:space="preserve"> </w:t>
      </w:r>
      <w:r>
        <w:t>we</w:t>
      </w:r>
      <w:r>
        <w:rPr>
          <w:spacing w:val="40"/>
        </w:rPr>
        <w:t xml:space="preserve"> </w:t>
      </w:r>
      <w:r>
        <w:t>implemented an</w:t>
      </w:r>
      <w:r>
        <w:rPr>
          <w:spacing w:val="40"/>
        </w:rPr>
        <w:t xml:space="preserve"> </w:t>
      </w:r>
      <w:r>
        <w:t>inverse</w:t>
      </w:r>
      <w:r>
        <w:rPr>
          <w:spacing w:val="40"/>
        </w:rPr>
        <w:t xml:space="preserve"> </w:t>
      </w:r>
      <w:r>
        <w:t>formulation</w:t>
      </w:r>
      <w:r>
        <w:rPr>
          <w:spacing w:val="40"/>
        </w:rPr>
        <w:t xml:space="preserve"> </w:t>
      </w:r>
      <w:r>
        <w:t>in</w:t>
      </w:r>
      <w:r>
        <w:rPr>
          <w:spacing w:val="40"/>
        </w:rPr>
        <w:t xml:space="preserve"> </w:t>
      </w:r>
      <w:r>
        <w:t>which</w:t>
      </w:r>
      <w:r>
        <w:rPr>
          <w:spacing w:val="40"/>
        </w:rPr>
        <w:t xml:space="preserve"> </w:t>
      </w:r>
      <w:r>
        <w:rPr>
          <w:i/>
        </w:rPr>
        <w:t>k</w:t>
      </w:r>
      <w:r>
        <w:t>(</w:t>
      </w:r>
      <w:r>
        <w:rPr>
          <w:i/>
        </w:rPr>
        <w:t>T</w:t>
      </w:r>
      <w:r>
        <w:t>)</w:t>
      </w:r>
      <w:r>
        <w:rPr>
          <w:spacing w:val="40"/>
        </w:rPr>
        <w:t xml:space="preserve"> </w:t>
      </w:r>
      <w:r>
        <w:t>is</w:t>
      </w:r>
      <w:r>
        <w:rPr>
          <w:spacing w:val="40"/>
        </w:rPr>
        <w:t xml:space="preserve"> </w:t>
      </w:r>
      <w:r>
        <w:t>treated</w:t>
      </w:r>
      <w:r>
        <w:rPr>
          <w:spacing w:val="40"/>
        </w:rPr>
        <w:t xml:space="preserve"> </w:t>
      </w:r>
      <w:r>
        <w:t>as</w:t>
      </w:r>
      <w:r>
        <w:rPr>
          <w:spacing w:val="40"/>
        </w:rPr>
        <w:t xml:space="preserve"> </w:t>
      </w:r>
      <w:r>
        <w:t>an</w:t>
      </w:r>
      <w:r>
        <w:rPr>
          <w:spacing w:val="40"/>
        </w:rPr>
        <w:t xml:space="preserve"> </w:t>
      </w:r>
      <w:r>
        <w:t>unknown</w:t>
      </w:r>
      <w:r>
        <w:rPr>
          <w:spacing w:val="40"/>
        </w:rPr>
        <w:t xml:space="preserve"> </w:t>
      </w:r>
      <w:r>
        <w:t>function</w:t>
      </w:r>
      <w:r>
        <w:rPr>
          <w:spacing w:val="40"/>
        </w:rPr>
        <w:t xml:space="preserve"> </w:t>
      </w:r>
      <w:r>
        <w:t>to</w:t>
      </w:r>
      <w:r>
        <w:rPr>
          <w:spacing w:val="40"/>
        </w:rPr>
        <w:t xml:space="preserve"> </w:t>
      </w:r>
      <w:r>
        <w:t>be</w:t>
      </w:r>
      <w:r>
        <w:rPr>
          <w:spacing w:val="40"/>
        </w:rPr>
        <w:t xml:space="preserve"> </w:t>
      </w:r>
      <w:r>
        <w:t>identified</w:t>
      </w:r>
      <w:r>
        <w:rPr>
          <w:spacing w:val="40"/>
        </w:rPr>
        <w:t xml:space="preserve"> </w:t>
      </w:r>
      <w:r>
        <w:t>jointly</w:t>
      </w:r>
      <w:r>
        <w:rPr>
          <w:spacing w:val="40"/>
        </w:rPr>
        <w:t xml:space="preserve"> </w:t>
      </w:r>
      <w:r>
        <w:t>with</w:t>
      </w:r>
      <w:r>
        <w:rPr>
          <w:spacing w:val="40"/>
        </w:rPr>
        <w:t xml:space="preserve"> </w:t>
      </w:r>
      <w:r>
        <w:t>the</w:t>
      </w:r>
      <w:r>
        <w:rPr>
          <w:spacing w:val="40"/>
        </w:rPr>
        <w:t xml:space="preserve"> </w:t>
      </w:r>
      <w:r>
        <w:t>temperature</w:t>
      </w:r>
      <w:r>
        <w:rPr>
          <w:spacing w:val="40"/>
        </w:rPr>
        <w:t xml:space="preserve"> </w:t>
      </w:r>
      <w:r>
        <w:t>field.</w:t>
      </w:r>
      <w:r>
        <w:rPr>
          <w:spacing w:val="80"/>
        </w:rPr>
        <w:t xml:space="preserve"> </w:t>
      </w:r>
      <w:r>
        <w:t>A</w:t>
      </w:r>
      <w:r>
        <w:rPr>
          <w:spacing w:val="40"/>
        </w:rPr>
        <w:t xml:space="preserve"> </w:t>
      </w:r>
      <w:r>
        <w:t>compact</w:t>
      </w:r>
      <w:r>
        <w:rPr>
          <w:spacing w:val="40"/>
        </w:rPr>
        <w:t xml:space="preserve"> </w:t>
      </w:r>
      <w:r>
        <w:t>three-layer</w:t>
      </w:r>
      <w:r>
        <w:rPr>
          <w:spacing w:val="40"/>
        </w:rPr>
        <w:t xml:space="preserve"> </w:t>
      </w:r>
      <w:r>
        <w:t>network</w:t>
      </w:r>
      <w:r>
        <w:rPr>
          <w:spacing w:val="40"/>
        </w:rPr>
        <w:t xml:space="preserve"> </w:t>
      </w:r>
      <m:oMath>
        <m:sSub>
          <m:sSubPr>
            <m:ctrlPr>
              <w:rPr>
                <w:rFonts w:ascii="Cambria Math" w:hAnsi="Cambria Math"/>
                <w:i/>
                <w:spacing w:val="40"/>
              </w:rPr>
            </m:ctrlPr>
          </m:sSubPr>
          <m:e>
            <m:r>
              <m:rPr>
                <m:scr m:val="script"/>
              </m:rPr>
              <w:rPr>
                <w:rFonts w:ascii="Cambria Math" w:hAnsi="Cambria Math"/>
                <w:spacing w:val="40"/>
              </w:rPr>
              <m:t>K</m:t>
            </m:r>
          </m:e>
          <m:sub>
            <m:r>
              <w:rPr>
                <w:rFonts w:ascii="Cambria Math" w:hAnsi="Cambria Math"/>
                <w:spacing w:val="40"/>
              </w:rPr>
              <m:t>θ</m:t>
            </m:r>
          </m:sub>
        </m:sSub>
        <m:r>
          <w:rPr>
            <w:rFonts w:ascii="Cambria Math" w:hAnsi="Cambria Math"/>
            <w:spacing w:val="40"/>
          </w:rPr>
          <m:t xml:space="preserve"> :T↦</m:t>
        </m:r>
        <m:sSup>
          <m:sSupPr>
            <m:ctrlPr>
              <w:rPr>
                <w:rFonts w:ascii="Cambria Math" w:hAnsi="Cambria Math"/>
                <w:i/>
                <w:spacing w:val="40"/>
              </w:rPr>
            </m:ctrlPr>
          </m:sSupPr>
          <m:e>
            <m:r>
              <w:rPr>
                <w:rFonts w:ascii="Cambria Math" w:hAnsi="Cambria Math"/>
                <w:spacing w:val="40"/>
              </w:rPr>
              <m:t>k</m:t>
            </m:r>
          </m:e>
          <m:sup>
            <m:r>
              <w:rPr>
                <w:rFonts w:ascii="Cambria Math" w:hAnsi="Cambria Math"/>
                <w:spacing w:val="40"/>
              </w:rPr>
              <m:t>*</m:t>
            </m:r>
          </m:sup>
        </m:sSup>
        <m:r>
          <w:rPr>
            <w:rFonts w:ascii="Cambria Math" w:hAnsi="Cambria Math"/>
            <w:spacing w:val="40"/>
          </w:rPr>
          <m:t>(T)</m:t>
        </m:r>
      </m:oMath>
      <w:r>
        <w:rPr>
          <w:spacing w:val="37"/>
        </w:rPr>
        <w:t xml:space="preserve"> </w:t>
      </w:r>
      <w:r>
        <w:lastRenderedPageBreak/>
        <w:t>(KNet;</w:t>
      </w:r>
      <w:r>
        <w:rPr>
          <w:spacing w:val="38"/>
        </w:rPr>
        <w:t xml:space="preserve"> </w:t>
      </w:r>
      <w:r>
        <w:t>32</w:t>
      </w:r>
      <w:r>
        <w:rPr>
          <w:spacing w:val="32"/>
        </w:rPr>
        <w:t xml:space="preserve"> </w:t>
      </w:r>
      <w:r>
        <w:t>nodes</w:t>
      </w:r>
      <w:r>
        <w:rPr>
          <w:spacing w:val="32"/>
        </w:rPr>
        <w:t xml:space="preserve"> </w:t>
      </w:r>
      <w:r>
        <w:t>per</w:t>
      </w:r>
      <w:r>
        <w:rPr>
          <w:spacing w:val="33"/>
        </w:rPr>
        <w:t xml:space="preserve"> </w:t>
      </w:r>
      <w:r>
        <w:t>hidden</w:t>
      </w:r>
      <w:r>
        <w:rPr>
          <w:spacing w:val="32"/>
        </w:rPr>
        <w:t xml:space="preserve"> </w:t>
      </w:r>
      <w:r>
        <w:t>layer,</w:t>
      </w:r>
      <w:r>
        <w:rPr>
          <w:spacing w:val="35"/>
        </w:rPr>
        <w:t xml:space="preserve"> </w:t>
      </w:r>
      <w:r>
        <w:t>tanh</w:t>
      </w:r>
      <w:r>
        <w:rPr>
          <w:spacing w:val="38"/>
        </w:rPr>
        <w:t xml:space="preserve"> </w:t>
      </w:r>
      <w:r>
        <w:t>activations,</w:t>
      </w:r>
      <w:r>
        <w:rPr>
          <w:spacing w:val="35"/>
        </w:rPr>
        <w:t xml:space="preserve"> </w:t>
      </w:r>
      <w:r>
        <w:t>softplus</w:t>
      </w:r>
      <w:r>
        <w:rPr>
          <w:spacing w:val="32"/>
        </w:rPr>
        <w:t xml:space="preserve"> </w:t>
      </w:r>
      <w:r>
        <w:t>output</w:t>
      </w:r>
      <w:r>
        <w:rPr>
          <w:spacing w:val="33"/>
        </w:rPr>
        <w:t xml:space="preserve"> </w:t>
      </w:r>
      <w:r>
        <w:t>with</w:t>
      </w:r>
      <w:r>
        <w:rPr>
          <w:spacing w:val="32"/>
        </w:rPr>
        <w:t xml:space="preserve"> </w:t>
      </w:r>
      <w:r>
        <w:rPr>
          <w:spacing w:val="-2"/>
        </w:rPr>
        <w:t>bounds [0.05, 0.80] W m</w:t>
      </w:r>
      <w:r>
        <w:rPr>
          <w:spacing w:val="-2"/>
          <w:vertAlign w:val="superscript"/>
        </w:rPr>
        <w:t>-1</w:t>
      </w:r>
      <w:r>
        <w:rPr>
          <w:spacing w:val="-2"/>
        </w:rPr>
        <w:t xml:space="preserve"> K</w:t>
      </w:r>
      <w:r>
        <w:rPr>
          <w:spacing w:val="-2"/>
          <w:vertAlign w:val="superscript"/>
        </w:rPr>
        <w:t>-1</w:t>
      </w:r>
      <w:r>
        <w:rPr>
          <w:spacing w:val="-2"/>
        </w:rPr>
        <w:t>) is trained simultaneously with the temperature PINN by minimizing the composite loss</w:t>
      </w:r>
    </w:p>
    <w:p w14:paraId="2B94A6C0" w14:textId="5EA75B04" w:rsidR="00574DC5" w:rsidRPr="00574DC5" w:rsidRDefault="009B63AF" w:rsidP="00574DC5">
      <w:pPr>
        <w:pStyle w:val="a3"/>
      </w:pPr>
      <m:oMathPara>
        <m:oMath>
          <m:eqArr>
            <m:eqArrPr>
              <m:maxDist m:val="1"/>
              <m:ctrlPr>
                <w:rPr>
                  <w:rFonts w:ascii="Cambria Math" w:hAnsi="Cambria Math"/>
                </w:rPr>
              </m:ctrlPr>
            </m:eqArrPr>
            <m:e>
              <m:sSub>
                <m:sSubPr>
                  <m:ctrlPr>
                    <w:rPr>
                      <w:rFonts w:ascii="Cambria Math" w:hAnsi="Cambria Math"/>
                      <w:i/>
                    </w:rPr>
                  </m:ctrlPr>
                </m:sSubPr>
                <m:e>
                  <m:r>
                    <m:rPr>
                      <m:scr m:val="script"/>
                    </m:rPr>
                    <w:rPr>
                      <w:rFonts w:ascii="Cambria Math" w:hAnsi="Cambria Math"/>
                    </w:rPr>
                    <m:t>L</m:t>
                  </m:r>
                </m:e>
                <m:sub>
                  <m:r>
                    <m:rPr>
                      <m:sty m:val="p"/>
                    </m:rPr>
                    <w:rPr>
                      <w:rFonts w:ascii="Cambria Math" w:hAnsi="Cambria Math"/>
                    </w:rPr>
                    <m:t>inv</m:t>
                  </m:r>
                </m:sub>
              </m:sSub>
              <m:d>
                <m:dPr>
                  <m:ctrlPr>
                    <w:rPr>
                      <w:rFonts w:ascii="Cambria Math" w:hAnsi="Cambria Math"/>
                      <w:i/>
                    </w:rPr>
                  </m:ctrlPr>
                </m:dPr>
                <m:e>
                  <m:r>
                    <w:rPr>
                      <w:rFonts w:ascii="Cambria Math" w:hAnsi="Cambria Math"/>
                    </w:rPr>
                    <m:t>θ</m:t>
                  </m:r>
                </m:e>
              </m:d>
              <m:r>
                <w:rPr>
                  <w:rFonts w:ascii="Cambria Math" w:hAnsi="Cambria Math"/>
                </w:rPr>
                <m:t>=</m:t>
              </m:r>
              <m:sSub>
                <m:sSubPr>
                  <m:ctrlPr>
                    <w:rPr>
                      <w:rFonts w:ascii="Cambria Math" w:hAnsi="Cambria Math"/>
                      <w:i/>
                    </w:rPr>
                  </m:ctrlPr>
                </m:sSubPr>
                <m:e>
                  <m:r>
                    <w:rPr>
                      <w:rFonts w:ascii="Cambria Math" w:hAnsi="Cambria Math" w:hint="eastAsia"/>
                    </w:rPr>
                    <m:t>λ</m:t>
                  </m:r>
                </m:e>
                <m:sub>
                  <m:r>
                    <m:rPr>
                      <m:sty m:val="p"/>
                    </m:rPr>
                    <w:rPr>
                      <w:rFonts w:ascii="Cambria Math" w:hAnsi="Cambria Math"/>
                    </w:rPr>
                    <m:t>d</m:t>
                  </m:r>
                </m:sub>
              </m:sSub>
              <m:sSub>
                <m:sSubPr>
                  <m:ctrlPr>
                    <w:rPr>
                      <w:rFonts w:ascii="Cambria Math" w:hAnsi="Cambria Math"/>
                      <w:i/>
                    </w:rPr>
                  </m:ctrlPr>
                </m:sSubPr>
                <m:e>
                  <m:r>
                    <m:rPr>
                      <m:scr m:val="script"/>
                    </m:rPr>
                    <w:rPr>
                      <w:rFonts w:ascii="Cambria Math" w:hAnsi="Cambria Math"/>
                    </w:rPr>
                    <m:t>L</m:t>
                  </m:r>
                </m:e>
                <m:sub>
                  <m:r>
                    <m:rPr>
                      <m:sty m:val="p"/>
                    </m:rPr>
                    <w:rPr>
                      <w:rFonts w:ascii="Cambria Math" w:hAnsi="Cambria Math"/>
                    </w:rPr>
                    <m:t>data</m:t>
                  </m:r>
                </m:sub>
              </m:sSub>
              <m:r>
                <w:rPr>
                  <w:rFonts w:ascii="Cambria Math" w:hAnsi="Cambria Math"/>
                </w:rPr>
                <m:t>+</m:t>
              </m:r>
              <m:sSub>
                <m:sSubPr>
                  <m:ctrlPr>
                    <w:rPr>
                      <w:rFonts w:ascii="Cambria Math" w:hAnsi="Cambria Math"/>
                      <w:i/>
                    </w:rPr>
                  </m:ctrlPr>
                </m:sSubPr>
                <m:e>
                  <m:r>
                    <w:rPr>
                      <w:rFonts w:ascii="Cambria Math" w:hAnsi="Cambria Math" w:hint="eastAsia"/>
                    </w:rPr>
                    <m:t>λ</m:t>
                  </m:r>
                </m:e>
                <m:sub>
                  <m:r>
                    <m:rPr>
                      <m:sty m:val="p"/>
                    </m:rPr>
                    <w:rPr>
                      <w:rFonts w:ascii="Cambria Math" w:hAnsi="Cambria Math"/>
                    </w:rPr>
                    <m:t>p</m:t>
                  </m:r>
                </m:sub>
              </m:sSub>
              <m:sSub>
                <m:sSubPr>
                  <m:ctrlPr>
                    <w:rPr>
                      <w:rFonts w:ascii="Cambria Math" w:hAnsi="Cambria Math"/>
                      <w:i/>
                    </w:rPr>
                  </m:ctrlPr>
                </m:sSubPr>
                <m:e>
                  <m:r>
                    <m:rPr>
                      <m:scr m:val="script"/>
                    </m:rPr>
                    <w:rPr>
                      <w:rFonts w:ascii="Cambria Math" w:hAnsi="Cambria Math"/>
                    </w:rPr>
                    <m:t>L</m:t>
                  </m:r>
                </m:e>
                <m:sub>
                  <m:r>
                    <m:rPr>
                      <m:sty m:val="p"/>
                    </m:rPr>
                    <w:rPr>
                      <w:rFonts w:ascii="Cambria Math" w:hAnsi="Cambria Math"/>
                    </w:rPr>
                    <m:t>PDE</m:t>
                  </m:r>
                </m:sub>
              </m:sSub>
              <m: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hint="eastAsia"/>
                    </w:rPr>
                    <m:t>λ</m:t>
                  </m:r>
                </m:e>
                <m:sub>
                  <m:r>
                    <m:rPr>
                      <m:sty m:val="p"/>
                    </m:rPr>
                    <w:rPr>
                      <w:rFonts w:ascii="Cambria Math" w:hAnsi="Cambria Math"/>
                    </w:rPr>
                    <m:t>s</m:t>
                  </m:r>
                </m:sub>
              </m:sSub>
              <m:sSub>
                <m:sSubPr>
                  <m:ctrlPr>
                    <w:rPr>
                      <w:rFonts w:ascii="Cambria Math" w:hAnsi="Cambria Math"/>
                      <w:i/>
                    </w:rPr>
                  </m:ctrlPr>
                </m:sSubPr>
                <m:e>
                  <m:r>
                    <m:rPr>
                      <m:scr m:val="script"/>
                    </m:rPr>
                    <w:rPr>
                      <w:rFonts w:ascii="Cambria Math" w:hAnsi="Cambria Math"/>
                    </w:rPr>
                    <m:t>L</m:t>
                  </m:r>
                </m:e>
                <m:sub>
                  <m:r>
                    <m:rPr>
                      <m:sty m:val="p"/>
                    </m:rPr>
                    <w:rPr>
                      <w:rFonts w:ascii="Cambria Math" w:hAnsi="Cambria Math"/>
                    </w:rPr>
                    <m:t>sym</m:t>
                  </m:r>
                </m:sub>
              </m:sSub>
              <m:r>
                <w:rPr>
                  <w:rFonts w:ascii="Cambria Math" w:hAnsi="Cambria Math"/>
                </w:rPr>
                <m:t>+</m:t>
              </m:r>
              <m:sSub>
                <m:sSubPr>
                  <m:ctrlPr>
                    <w:rPr>
                      <w:rFonts w:ascii="Cambria Math" w:hAnsi="Cambria Math"/>
                      <w:i/>
                    </w:rPr>
                  </m:ctrlPr>
                </m:sSubPr>
                <m:e>
                  <m:r>
                    <w:rPr>
                      <w:rFonts w:ascii="Cambria Math" w:hAnsi="Cambria Math" w:hint="eastAsia"/>
                    </w:rPr>
                    <m:t>λ</m:t>
                  </m:r>
                </m:e>
                <m:sub>
                  <m:r>
                    <m:rPr>
                      <m:sty m:val="p"/>
                    </m:rPr>
                    <w:rPr>
                      <w:rFonts w:ascii="Cambria Math" w:hAnsi="Cambria Math"/>
                    </w:rPr>
                    <m:t>r</m:t>
                  </m:r>
                </m:sub>
              </m:sSub>
              <m:sSub>
                <m:sSubPr>
                  <m:ctrlPr>
                    <w:rPr>
                      <w:rFonts w:ascii="Cambria Math" w:hAnsi="Cambria Math"/>
                      <w:i/>
                    </w:rPr>
                  </m:ctrlPr>
                </m:sSubPr>
                <m:e>
                  <m:r>
                    <m:rPr>
                      <m:scr m:val="script"/>
                    </m:rPr>
                    <w:rPr>
                      <w:rFonts w:ascii="Cambria Math" w:hAnsi="Cambria Math"/>
                    </w:rPr>
                    <m:t>L</m:t>
                  </m:r>
                </m:e>
                <m:sub>
                  <m:r>
                    <m:rPr>
                      <m:sty m:val="p"/>
                    </m:rPr>
                    <w:rPr>
                      <w:rFonts w:ascii="Cambria Math" w:hAnsi="Cambria Math"/>
                    </w:rPr>
                    <m:t>reg</m:t>
                  </m:r>
                </m:sub>
              </m:sSub>
              <m:r>
                <w:rPr>
                  <w:rFonts w:ascii="Cambria Math" w:hAnsi="Cambria Math"/>
                </w:rPr>
                <m:t>,</m:t>
              </m:r>
              <m:r>
                <m:rPr>
                  <m:sty m:val="p"/>
                </m:rPr>
                <w:rPr>
                  <w:rFonts w:ascii="Cambria Math" w:hAnsi="Cambria Math"/>
                </w:rPr>
                <m:t>#</m:t>
              </m:r>
              <m:d>
                <m:dPr>
                  <m:ctrlPr>
                    <w:rPr>
                      <w:rFonts w:ascii="Cambria Math" w:hAnsi="Cambria Math"/>
                    </w:rPr>
                  </m:ctrlPr>
                </m:dPr>
                <m:e>
                  <m:r>
                    <m:rPr>
                      <m:sty m:val="p"/>
                    </m:rPr>
                    <w:rPr>
                      <w:rFonts w:ascii="Cambria Math" w:hAnsi="Cambria Math"/>
                    </w:rPr>
                    <m:t>S10</m:t>
                  </m:r>
                </m:e>
              </m:d>
            </m:e>
          </m:eqArr>
        </m:oMath>
      </m:oMathPara>
    </w:p>
    <w:p w14:paraId="1FC647C3" w14:textId="6C385F85" w:rsidR="002D7EA3" w:rsidRPr="00D67128" w:rsidRDefault="00574DC5" w:rsidP="001929C3">
      <w:pPr>
        <w:pStyle w:val="a3"/>
      </w:pPr>
      <w:r>
        <w:t xml:space="preserve">where </w:t>
      </w:r>
      <m:oMath>
        <m:sSub>
          <m:sSubPr>
            <m:ctrlPr>
              <w:rPr>
                <w:rFonts w:ascii="Cambria Math" w:hAnsi="Cambria Math"/>
                <w:i/>
              </w:rPr>
            </m:ctrlPr>
          </m:sSubPr>
          <m:e>
            <m:r>
              <m:rPr>
                <m:scr m:val="script"/>
              </m:rPr>
              <w:rPr>
                <w:rFonts w:ascii="Cambria Math" w:hAnsi="Cambria Math"/>
              </w:rPr>
              <m:t>L</m:t>
            </m:r>
          </m:e>
          <m:sub>
            <m:r>
              <m:rPr>
                <m:sty m:val="p"/>
              </m:rPr>
              <w:rPr>
                <w:rFonts w:ascii="Cambria Math" w:hAnsi="Cambria Math"/>
              </w:rPr>
              <m:t>PDE</m:t>
            </m:r>
          </m:sub>
        </m:sSub>
        <m:r>
          <m:rPr>
            <m:sty m:val="p"/>
          </m:rPr>
          <w:rPr>
            <w:rFonts w:ascii="Cambria Math" w:hAnsi="Cambria Math"/>
          </w:rPr>
          <m:t>(</m:t>
        </m:r>
        <m:sSup>
          <m:sSupPr>
            <m:ctrlPr>
              <w:rPr>
                <w:rFonts w:ascii="Cambria Math" w:hAnsi="Cambria Math"/>
                <w:i/>
              </w:rPr>
            </m:ctrlPr>
          </m:sSupPr>
          <m:e>
            <m:r>
              <w:rPr>
                <w:rFonts w:ascii="Cambria Math" w:hAnsi="Cambria Math"/>
              </w:rPr>
              <m:t>k</m:t>
            </m:r>
          </m:e>
          <m:sup>
            <m:r>
              <w:rPr>
                <w:rFonts w:ascii="Cambria Math" w:hAnsi="Cambria Math"/>
              </w:rPr>
              <m:t>*</m:t>
            </m:r>
          </m:sup>
        </m:sSup>
        <m:r>
          <m:rPr>
            <m:sty m:val="p"/>
          </m:rPr>
          <w:rPr>
            <w:rFonts w:ascii="Cambria Math"/>
          </w:rPr>
          <m:t>)</m:t>
        </m:r>
      </m:oMath>
      <w:r>
        <w:rPr>
          <w:rFonts w:hint="eastAsia"/>
        </w:rPr>
        <w:t xml:space="preserve"> </w:t>
      </w:r>
      <w:r>
        <w:t xml:space="preserve">replaces the literature </w:t>
      </w:r>
      <w:r>
        <w:rPr>
          <w:i/>
        </w:rPr>
        <w:t>k</w:t>
      </w:r>
      <w:r>
        <w:rPr>
          <w:vertAlign w:val="subscript"/>
        </w:rPr>
        <w:t>lit</w:t>
      </w:r>
      <w:r>
        <w:t>(</w:t>
      </w:r>
      <w:r>
        <w:rPr>
          <w:i/>
        </w:rPr>
        <w:t>T</w:t>
      </w:r>
      <w:r>
        <w:t xml:space="preserve">) with the KNet output, and </w:t>
      </w:r>
      <m:oMath>
        <m:sSub>
          <m:sSubPr>
            <m:ctrlPr>
              <w:rPr>
                <w:rFonts w:ascii="Cambria Math" w:hAnsi="Cambria Math"/>
                <w:i/>
              </w:rPr>
            </m:ctrlPr>
          </m:sSubPr>
          <m:e>
            <m:r>
              <m:rPr>
                <m:scr m:val="script"/>
              </m:rPr>
              <w:rPr>
                <w:rFonts w:ascii="Cambria Math" w:hAnsi="Cambria Math"/>
              </w:rPr>
              <m:t>L</m:t>
            </m:r>
          </m:e>
          <m:sub>
            <m:r>
              <w:rPr>
                <w:rFonts w:ascii="Cambria Math" w:hAnsi="Cambria Math"/>
              </w:rPr>
              <m:t>reg</m:t>
            </m:r>
          </m:sub>
        </m:sSub>
      </m:oMath>
      <w:r>
        <w:rPr>
          <w:rFonts w:hint="eastAsia"/>
        </w:rPr>
        <w:t xml:space="preserve"> </w:t>
      </w:r>
      <w:r>
        <w:t>is an L</w:t>
      </w:r>
      <w:r>
        <w:rPr>
          <w:vertAlign w:val="superscript"/>
        </w:rPr>
        <w:t>2</w:t>
      </w:r>
      <w:r>
        <w:t xml:space="preserve"> smoothness penalty on </w:t>
      </w:r>
      <w:r>
        <w:rPr>
          <w:i/>
        </w:rPr>
        <w:t>k</w:t>
      </w:r>
      <w:r>
        <w:rPr>
          <w:vertAlign w:val="superscript"/>
        </w:rPr>
        <w:t>*</w:t>
      </w:r>
      <w:r>
        <w:t xml:space="preserve"> to suppress unphysical oscillations. </w:t>
      </w:r>
      <w:bookmarkStart w:id="45" w:name="_bookmark18"/>
      <w:bookmarkEnd w:id="45"/>
      <w:r>
        <w:t>Training proceeds in three phases:</w:t>
      </w:r>
      <w:r>
        <w:rPr>
          <w:spacing w:val="80"/>
        </w:rPr>
        <w:t xml:space="preserve"> </w:t>
      </w:r>
      <w:r>
        <w:t>(i)</w:t>
      </w:r>
      <w:r>
        <w:rPr>
          <w:spacing w:val="40"/>
        </w:rPr>
        <w:t xml:space="preserve"> </w:t>
      </w:r>
      <w:r>
        <w:t>warm-start</w:t>
      </w:r>
      <w:r>
        <w:rPr>
          <w:spacing w:val="40"/>
        </w:rPr>
        <w:t xml:space="preserve"> </w:t>
      </w:r>
      <w:r>
        <w:t>of</w:t>
      </w:r>
      <w:r>
        <w:rPr>
          <w:spacing w:val="40"/>
        </w:rPr>
        <w:t xml:space="preserve"> </w:t>
      </w:r>
      <w:r>
        <w:t>the</w:t>
      </w:r>
      <w:r>
        <w:rPr>
          <w:spacing w:val="40"/>
        </w:rPr>
        <w:t xml:space="preserve"> </w:t>
      </w:r>
      <w:r>
        <w:t>temperature</w:t>
      </w:r>
      <w:r>
        <w:rPr>
          <w:spacing w:val="40"/>
        </w:rPr>
        <w:t xml:space="preserve"> </w:t>
      </w:r>
      <w:r>
        <w:t>PINN</w:t>
      </w:r>
      <w:r>
        <w:rPr>
          <w:spacing w:val="40"/>
        </w:rPr>
        <w:t xml:space="preserve"> </w:t>
      </w:r>
      <w:r>
        <w:t>using</w:t>
      </w:r>
      <w:r>
        <w:rPr>
          <w:spacing w:val="40"/>
        </w:rPr>
        <w:t xml:space="preserve"> </w:t>
      </w:r>
      <w:r>
        <w:t>data</w:t>
      </w:r>
      <w:r>
        <w:rPr>
          <w:spacing w:val="40"/>
        </w:rPr>
        <w:t xml:space="preserve"> </w:t>
      </w:r>
      <w:r>
        <w:t>loss</w:t>
      </w:r>
      <w:r>
        <w:rPr>
          <w:spacing w:val="40"/>
        </w:rPr>
        <w:t xml:space="preserve"> </w:t>
      </w:r>
      <w:r>
        <w:t>only;</w:t>
      </w:r>
      <w:r>
        <w:rPr>
          <w:spacing w:val="40"/>
        </w:rPr>
        <w:t xml:space="preserve"> </w:t>
      </w:r>
      <w:r>
        <w:t>(ii)</w:t>
      </w:r>
      <w:r>
        <w:rPr>
          <w:spacing w:val="40"/>
        </w:rPr>
        <w:t xml:space="preserve"> </w:t>
      </w:r>
      <w:r>
        <w:t xml:space="preserve">warm-start of KNet to </w:t>
      </w:r>
      <w:r>
        <w:rPr>
          <w:i/>
        </w:rPr>
        <w:t>k</w:t>
      </w:r>
      <w:r>
        <w:rPr>
          <w:vertAlign w:val="subscript"/>
        </w:rPr>
        <w:t>lit</w:t>
      </w:r>
      <w:r>
        <w:t xml:space="preserve"> via supervised regression (preventing cold-start divergence); (iii) joint optimisation of both networks.</w:t>
      </w:r>
    </w:p>
    <w:p w14:paraId="14BBC0C2" w14:textId="77777777" w:rsidR="002D7EA3" w:rsidRPr="00D67128" w:rsidRDefault="002D7EA3" w:rsidP="001929C3">
      <w:pPr>
        <w:pStyle w:val="a3"/>
      </w:pPr>
    </w:p>
    <w:p w14:paraId="01DE9FCF" w14:textId="0B70B9C7" w:rsidR="002D7EA3" w:rsidRPr="00D67128" w:rsidRDefault="00694EE7" w:rsidP="004C0EA9">
      <w:pPr>
        <w:pStyle w:val="2"/>
        <w:rPr>
          <w:w w:val="105"/>
        </w:rPr>
      </w:pPr>
      <w:r>
        <w:rPr>
          <w:w w:val="105"/>
        </w:rPr>
        <w:t>S13.1</w:t>
      </w:r>
      <w:r>
        <w:rPr>
          <w:w w:val="105"/>
        </w:rPr>
        <w:tab/>
        <w:t>Independent</w:t>
      </w:r>
      <w:r>
        <w:rPr>
          <w:spacing w:val="11"/>
          <w:w w:val="105"/>
        </w:rPr>
        <w:t xml:space="preserve"> </w:t>
      </w:r>
      <w:r>
        <w:rPr>
          <w:w w:val="105"/>
        </w:rPr>
        <w:t>cross-code</w:t>
      </w:r>
      <w:r>
        <w:rPr>
          <w:spacing w:val="12"/>
          <w:w w:val="105"/>
        </w:rPr>
        <w:t xml:space="preserve"> </w:t>
      </w:r>
      <w:r>
        <w:rPr>
          <w:w w:val="105"/>
        </w:rPr>
        <w:t>validation</w:t>
      </w:r>
    </w:p>
    <w:p w14:paraId="54A566B2" w14:textId="69387148" w:rsidR="002D7EA3" w:rsidRPr="00D67128" w:rsidRDefault="00270BBE" w:rsidP="001929C3">
      <w:pPr>
        <w:pStyle w:val="a3"/>
      </w:pPr>
      <w:r>
        <w:t>To avoid a circular argument, using the same explicit FDM code that generated the training</w:t>
      </w:r>
      <w:r>
        <w:rPr>
          <w:spacing w:val="-17"/>
        </w:rPr>
        <w:t xml:space="preserve"> </w:t>
      </w:r>
      <w:r>
        <w:t>data</w:t>
      </w:r>
      <w:r>
        <w:rPr>
          <w:spacing w:val="-13"/>
        </w:rPr>
        <w:t xml:space="preserve"> </w:t>
      </w:r>
      <w:r>
        <w:t>to</w:t>
      </w:r>
      <w:r>
        <w:rPr>
          <w:spacing w:val="-4"/>
        </w:rPr>
        <w:t xml:space="preserve"> </w:t>
      </w:r>
      <w:r>
        <w:t>also</w:t>
      </w:r>
      <w:r>
        <w:rPr>
          <w:spacing w:val="-4"/>
        </w:rPr>
        <w:t xml:space="preserve"> </w:t>
      </w:r>
      <w:r>
        <w:t>validate</w:t>
      </w:r>
      <w:r>
        <w:rPr>
          <w:spacing w:val="-3"/>
        </w:rPr>
        <w:t xml:space="preserve"> </w:t>
      </w:r>
      <w:r>
        <w:t>the</w:t>
      </w:r>
      <w:r>
        <w:rPr>
          <w:spacing w:val="-3"/>
        </w:rPr>
        <w:t xml:space="preserve"> </w:t>
      </w:r>
      <w:r>
        <w:t>recovered</w:t>
      </w:r>
      <w:r>
        <w:rPr>
          <w:spacing w:val="-3"/>
        </w:rPr>
        <w:t xml:space="preserve"> </w:t>
      </w:r>
      <w:r>
        <w:rPr>
          <w:i/>
        </w:rPr>
        <w:t>k</w:t>
      </w:r>
      <w:r>
        <w:rPr>
          <w:rFonts w:ascii="Cambria Math" w:hAnsi="Cambria Math" w:cs="Cambria Math"/>
          <w:vertAlign w:val="superscript"/>
        </w:rPr>
        <w:t>∗</w:t>
      </w:r>
      <w:r>
        <w:t>(</w:t>
      </w:r>
      <w:r>
        <w:rPr>
          <w:i/>
        </w:rPr>
        <w:t>T</w:t>
      </w:r>
      <w:r>
        <w:t>), we</w:t>
      </w:r>
      <w:r>
        <w:rPr>
          <w:spacing w:val="-3"/>
        </w:rPr>
        <w:t xml:space="preserve"> </w:t>
      </w:r>
      <w:r>
        <w:t>implemented</w:t>
      </w:r>
      <w:r>
        <w:rPr>
          <w:spacing w:val="-4"/>
        </w:rPr>
        <w:t xml:space="preserve"> </w:t>
      </w:r>
      <w:r>
        <w:t>an</w:t>
      </w:r>
      <w:r>
        <w:rPr>
          <w:spacing w:val="-4"/>
        </w:rPr>
        <w:t xml:space="preserve"> </w:t>
      </w:r>
      <w:r>
        <w:t>independent</w:t>
      </w:r>
      <w:r>
        <w:rPr>
          <w:spacing w:val="-4"/>
        </w:rPr>
        <w:t xml:space="preserve"> </w:t>
      </w:r>
      <w:r>
        <w:t>Crank-Nicolson</w:t>
      </w:r>
      <w:r>
        <w:rPr>
          <w:spacing w:val="-17"/>
        </w:rPr>
        <w:t xml:space="preserve"> </w:t>
      </w:r>
      <w:r>
        <w:t>(CN)</w:t>
      </w:r>
      <w:r>
        <w:rPr>
          <w:spacing w:val="-16"/>
        </w:rPr>
        <w:t xml:space="preserve"> </w:t>
      </w:r>
      <w:r>
        <w:t>FDM</w:t>
      </w:r>
      <w:r>
        <w:rPr>
          <w:spacing w:val="-17"/>
        </w:rPr>
        <w:t xml:space="preserve"> </w:t>
      </w:r>
      <w:r>
        <w:t>solver</w:t>
      </w:r>
      <w:r>
        <w:rPr>
          <w:spacing w:val="-16"/>
        </w:rPr>
        <w:t xml:space="preserve"> </w:t>
      </w:r>
      <w:r>
        <w:t>(cn_fdm_reference.py)</w:t>
      </w:r>
      <w:r>
        <w:rPr>
          <w:spacing w:val="-17"/>
        </w:rPr>
        <w:t xml:space="preserve"> </w:t>
      </w:r>
      <w:r>
        <w:t>whose</w:t>
      </w:r>
      <w:r>
        <w:rPr>
          <w:spacing w:val="-16"/>
        </w:rPr>
        <w:t xml:space="preserve"> </w:t>
      </w:r>
      <w:r>
        <w:t>numerical</w:t>
      </w:r>
      <w:r>
        <w:rPr>
          <w:spacing w:val="-17"/>
        </w:rPr>
        <w:t xml:space="preserve"> </w:t>
      </w:r>
      <w:r>
        <w:t>scheme</w:t>
      </w:r>
      <w:r>
        <w:rPr>
          <w:spacing w:val="-16"/>
        </w:rPr>
        <w:t xml:space="preserve"> </w:t>
      </w:r>
      <w:r>
        <w:t>differs</w:t>
      </w:r>
      <w:r>
        <w:rPr>
          <w:spacing w:val="-17"/>
        </w:rPr>
        <w:t xml:space="preserve"> </w:t>
      </w:r>
      <w:r>
        <w:t>in three</w:t>
      </w:r>
      <w:r>
        <w:rPr>
          <w:spacing w:val="-11"/>
        </w:rPr>
        <w:t xml:space="preserve"> </w:t>
      </w:r>
      <w:r>
        <w:t>key</w:t>
      </w:r>
      <w:r>
        <w:rPr>
          <w:spacing w:val="-11"/>
        </w:rPr>
        <w:t xml:space="preserve"> </w:t>
      </w:r>
      <w:r>
        <w:t>respects</w:t>
      </w:r>
      <w:r>
        <w:rPr>
          <w:spacing w:val="-11"/>
        </w:rPr>
        <w:t xml:space="preserve"> </w:t>
      </w:r>
      <w:r>
        <w:t>from</w:t>
      </w:r>
      <w:r>
        <w:rPr>
          <w:spacing w:val="-11"/>
        </w:rPr>
        <w:t xml:space="preserve"> </w:t>
      </w:r>
      <w:r>
        <w:t>the</w:t>
      </w:r>
      <w:r>
        <w:rPr>
          <w:spacing w:val="-10"/>
        </w:rPr>
        <w:t xml:space="preserve"> </w:t>
      </w:r>
      <w:r>
        <w:t>training-data</w:t>
      </w:r>
      <w:r>
        <w:rPr>
          <w:spacing w:val="-11"/>
        </w:rPr>
        <w:t xml:space="preserve"> </w:t>
      </w:r>
      <w:r>
        <w:t>generator</w:t>
      </w:r>
      <w:r>
        <w:rPr>
          <w:spacing w:val="-11"/>
        </w:rPr>
        <w:t xml:space="preserve"> </w:t>
      </w:r>
      <w:r>
        <w:t>(export_training_data.py),</w:t>
      </w:r>
      <w:r>
        <w:rPr>
          <w:spacing w:val="-6"/>
        </w:rPr>
        <w:t xml:space="preserve"> </w:t>
      </w:r>
      <w:r>
        <w:t>as</w:t>
      </w:r>
      <w:r>
        <w:rPr>
          <w:spacing w:val="-10"/>
        </w:rPr>
        <w:t xml:space="preserve"> </w:t>
      </w:r>
      <w:r>
        <w:t>summarised in Table S9.</w:t>
      </w:r>
    </w:p>
    <w:p w14:paraId="6925A83A" w14:textId="6A286BAF" w:rsidR="00694EE7" w:rsidRDefault="00694EE7" w:rsidP="00694EE7">
      <w:pPr>
        <w:pStyle w:val="af"/>
        <w:keepNext/>
      </w:pPr>
      <w:r>
        <w:t>Table S</w:t>
      </w:r>
      <w:fldSimple w:instr=" SEQ Table \* ARABIC ">
        <w:r>
          <w:rPr>
            <w:noProof/>
          </w:rPr>
          <w:t>9</w:t>
        </w:r>
      </w:fldSimple>
      <w:r>
        <w:t xml:space="preserve">. </w:t>
      </w:r>
      <w:r>
        <w:rPr>
          <w:b w:val="0"/>
        </w:rPr>
        <w:t>Comparison of numerical schemes: training-data FDM vs. independent CN reference solver.</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2"/>
        <w:gridCol w:w="2768"/>
        <w:gridCol w:w="4224"/>
      </w:tblGrid>
      <w:tr w:rsidR="00694EE7" w:rsidRPr="00E51BCA" w14:paraId="0B8068E4" w14:textId="77777777" w:rsidTr="00E51BCA">
        <w:trPr>
          <w:jc w:val="center"/>
        </w:trPr>
        <w:tc>
          <w:tcPr>
            <w:tcW w:w="0" w:type="auto"/>
            <w:tcBorders>
              <w:top w:val="single" w:sz="4" w:space="0" w:color="auto"/>
              <w:bottom w:val="single" w:sz="4" w:space="0" w:color="auto"/>
            </w:tcBorders>
            <w:vAlign w:val="center"/>
          </w:tcPr>
          <w:p w14:paraId="36C044F3" w14:textId="43E5C321" w:rsidR="00694EE7" w:rsidRPr="00E51BCA" w:rsidRDefault="00694EE7" w:rsidP="00E51BCA">
            <w:pPr>
              <w:pStyle w:val="a3"/>
              <w:rPr>
                <w:sz w:val="22"/>
              </w:rPr>
            </w:pPr>
            <w:bookmarkStart w:id="46" w:name="_bookmark19"/>
            <w:bookmarkEnd w:id="46"/>
            <w:r>
              <w:rPr>
                <w:rFonts w:hint="eastAsia"/>
                <w:sz w:val="22"/>
              </w:rPr>
              <w:t>P</w:t>
            </w:r>
            <w:r>
              <w:rPr>
                <w:sz w:val="22"/>
              </w:rPr>
              <w:t>roperty</w:t>
            </w:r>
          </w:p>
        </w:tc>
        <w:tc>
          <w:tcPr>
            <w:tcW w:w="0" w:type="auto"/>
            <w:tcBorders>
              <w:top w:val="single" w:sz="4" w:space="0" w:color="auto"/>
              <w:bottom w:val="single" w:sz="4" w:space="0" w:color="auto"/>
            </w:tcBorders>
            <w:vAlign w:val="center"/>
          </w:tcPr>
          <w:p w14:paraId="0921E5FD" w14:textId="155045A3" w:rsidR="00694EE7" w:rsidRPr="00E51BCA" w:rsidRDefault="00694EE7" w:rsidP="00E51BCA">
            <w:pPr>
              <w:pStyle w:val="a3"/>
              <w:rPr>
                <w:sz w:val="22"/>
              </w:rPr>
            </w:pPr>
            <w:r>
              <w:rPr>
                <w:rFonts w:hint="eastAsia"/>
                <w:sz w:val="22"/>
              </w:rPr>
              <w:t>T</w:t>
            </w:r>
            <w:r>
              <w:rPr>
                <w:sz w:val="22"/>
              </w:rPr>
              <w:t>raining-data FDM</w:t>
            </w:r>
          </w:p>
        </w:tc>
        <w:tc>
          <w:tcPr>
            <w:tcW w:w="0" w:type="auto"/>
            <w:tcBorders>
              <w:top w:val="single" w:sz="4" w:space="0" w:color="auto"/>
              <w:bottom w:val="single" w:sz="4" w:space="0" w:color="auto"/>
            </w:tcBorders>
            <w:vAlign w:val="center"/>
          </w:tcPr>
          <w:p w14:paraId="7480C7DD" w14:textId="0D793EAD" w:rsidR="00694EE7" w:rsidRPr="00E51BCA" w:rsidRDefault="00694EE7" w:rsidP="00E51BCA">
            <w:pPr>
              <w:pStyle w:val="a3"/>
              <w:rPr>
                <w:sz w:val="22"/>
              </w:rPr>
            </w:pPr>
            <w:r>
              <w:rPr>
                <w:rFonts w:hint="eastAsia"/>
                <w:sz w:val="22"/>
              </w:rPr>
              <w:t>I</w:t>
            </w:r>
            <w:r>
              <w:rPr>
                <w:sz w:val="22"/>
              </w:rPr>
              <w:t>ndependent CN reference</w:t>
            </w:r>
          </w:p>
        </w:tc>
      </w:tr>
      <w:tr w:rsidR="00694EE7" w:rsidRPr="00E51BCA" w14:paraId="23014E00" w14:textId="77777777" w:rsidTr="00E51BCA">
        <w:trPr>
          <w:jc w:val="center"/>
        </w:trPr>
        <w:tc>
          <w:tcPr>
            <w:tcW w:w="0" w:type="auto"/>
            <w:tcBorders>
              <w:top w:val="single" w:sz="4" w:space="0" w:color="auto"/>
            </w:tcBorders>
            <w:vAlign w:val="center"/>
          </w:tcPr>
          <w:p w14:paraId="5844B331" w14:textId="0A7941D6" w:rsidR="00694EE7" w:rsidRPr="00E51BCA" w:rsidRDefault="00694EE7" w:rsidP="00E51BCA">
            <w:pPr>
              <w:pStyle w:val="a3"/>
              <w:rPr>
                <w:sz w:val="22"/>
              </w:rPr>
            </w:pPr>
            <w:r>
              <w:rPr>
                <w:rFonts w:hint="eastAsia"/>
                <w:sz w:val="22"/>
              </w:rPr>
              <w:t>T</w:t>
            </w:r>
            <w:r>
              <w:rPr>
                <w:sz w:val="22"/>
              </w:rPr>
              <w:t>ime integration</w:t>
            </w:r>
          </w:p>
        </w:tc>
        <w:tc>
          <w:tcPr>
            <w:tcW w:w="0" w:type="auto"/>
            <w:tcBorders>
              <w:top w:val="single" w:sz="4" w:space="0" w:color="auto"/>
            </w:tcBorders>
            <w:vAlign w:val="center"/>
          </w:tcPr>
          <w:p w14:paraId="5E9B39C3" w14:textId="29C945D3" w:rsidR="00694EE7" w:rsidRPr="00E51BCA" w:rsidRDefault="00694EE7" w:rsidP="00E51BCA">
            <w:pPr>
              <w:pStyle w:val="a3"/>
              <w:rPr>
                <w:sz w:val="22"/>
              </w:rPr>
            </w:pPr>
            <w:r>
              <w:rPr>
                <w:rFonts w:hint="eastAsia"/>
                <w:sz w:val="22"/>
              </w:rPr>
              <w:t>E</w:t>
            </w:r>
            <w:r>
              <w:rPr>
                <w:sz w:val="22"/>
              </w:rPr>
              <w:t>xplicit forward-Euler</w:t>
            </w:r>
          </w:p>
        </w:tc>
        <w:tc>
          <w:tcPr>
            <w:tcW w:w="0" w:type="auto"/>
            <w:tcBorders>
              <w:top w:val="single" w:sz="4" w:space="0" w:color="auto"/>
            </w:tcBorders>
            <w:vAlign w:val="center"/>
          </w:tcPr>
          <w:p w14:paraId="0403DB50" w14:textId="4B6398DA" w:rsidR="00694EE7" w:rsidRPr="00E51BCA" w:rsidRDefault="00694EE7" w:rsidP="00E51BCA">
            <w:pPr>
              <w:pStyle w:val="a3"/>
              <w:rPr>
                <w:sz w:val="22"/>
              </w:rPr>
            </w:pPr>
            <w:r>
              <w:rPr>
                <w:rFonts w:hint="eastAsia"/>
                <w:sz w:val="22"/>
              </w:rPr>
              <w:t>I</w:t>
            </w:r>
            <w:r>
              <w:rPr>
                <w:sz w:val="22"/>
              </w:rPr>
              <w:t xml:space="preserve">mplicit Crank-Nicolson in the </w:t>
            </w:r>
            <w:r>
              <w:rPr>
                <w:i/>
                <w:sz w:val="22"/>
              </w:rPr>
              <w:t>z</w:t>
            </w:r>
            <w:r>
              <w:rPr>
                <w:sz w:val="22"/>
              </w:rPr>
              <w:t xml:space="preserve"> direction</w:t>
            </w:r>
          </w:p>
        </w:tc>
      </w:tr>
      <w:tr w:rsidR="00694EE7" w:rsidRPr="00E51BCA" w14:paraId="5A6C12A7" w14:textId="77777777" w:rsidTr="00E51BCA">
        <w:trPr>
          <w:jc w:val="center"/>
        </w:trPr>
        <w:tc>
          <w:tcPr>
            <w:tcW w:w="0" w:type="auto"/>
            <w:vAlign w:val="center"/>
          </w:tcPr>
          <w:p w14:paraId="041A29D9" w14:textId="15F1F3ED" w:rsidR="00694EE7" w:rsidRPr="00E51BCA" w:rsidRDefault="00694EE7" w:rsidP="00E51BCA">
            <w:pPr>
              <w:pStyle w:val="a3"/>
              <w:rPr>
                <w:sz w:val="22"/>
              </w:rPr>
            </w:pPr>
            <w:r>
              <w:rPr>
                <w:i/>
                <w:sz w:val="22"/>
              </w:rPr>
              <w:t>k</w:t>
            </w:r>
            <w:r>
              <w:rPr>
                <w:sz w:val="22"/>
              </w:rPr>
              <w:t xml:space="preserve"> at interfaces</w:t>
            </w:r>
          </w:p>
        </w:tc>
        <w:tc>
          <w:tcPr>
            <w:tcW w:w="0" w:type="auto"/>
            <w:vAlign w:val="center"/>
          </w:tcPr>
          <w:p w14:paraId="7AC4271F" w14:textId="6D33E534" w:rsidR="00694EE7" w:rsidRPr="00E51BCA" w:rsidRDefault="00694EE7" w:rsidP="00E51BCA">
            <w:pPr>
              <w:pStyle w:val="a3"/>
              <w:rPr>
                <w:sz w:val="22"/>
              </w:rPr>
            </w:pPr>
            <w:r>
              <w:rPr>
                <w:rFonts w:hint="eastAsia"/>
                <w:sz w:val="22"/>
              </w:rPr>
              <w:t>A</w:t>
            </w:r>
            <w:r>
              <w:rPr>
                <w:sz w:val="22"/>
              </w:rPr>
              <w:t>rithmetic mean</w:t>
            </w:r>
          </w:p>
        </w:tc>
        <w:tc>
          <w:tcPr>
            <w:tcW w:w="0" w:type="auto"/>
            <w:vAlign w:val="center"/>
          </w:tcPr>
          <w:p w14:paraId="521DC06E" w14:textId="47D383C4" w:rsidR="00694EE7" w:rsidRPr="00E51BCA" w:rsidRDefault="00694EE7" w:rsidP="00E51BCA">
            <w:pPr>
              <w:pStyle w:val="a3"/>
              <w:rPr>
                <w:sz w:val="22"/>
              </w:rPr>
            </w:pPr>
            <w:r>
              <w:rPr>
                <w:rFonts w:hint="eastAsia"/>
                <w:sz w:val="22"/>
              </w:rPr>
              <w:t>H</w:t>
            </w:r>
            <w:r>
              <w:rPr>
                <w:sz w:val="22"/>
              </w:rPr>
              <w:t>armonic mean</w:t>
            </w:r>
          </w:p>
        </w:tc>
      </w:tr>
      <w:tr w:rsidR="00694EE7" w:rsidRPr="00E51BCA" w14:paraId="3117206F" w14:textId="77777777" w:rsidTr="00E51BCA">
        <w:trPr>
          <w:jc w:val="center"/>
        </w:trPr>
        <w:tc>
          <w:tcPr>
            <w:tcW w:w="0" w:type="auto"/>
            <w:vAlign w:val="center"/>
          </w:tcPr>
          <w:p w14:paraId="7F147093" w14:textId="3C292906" w:rsidR="00694EE7" w:rsidRPr="00E51BCA" w:rsidRDefault="00694EE7" w:rsidP="00E51BCA">
            <w:pPr>
              <w:pStyle w:val="a3"/>
              <w:rPr>
                <w:sz w:val="22"/>
              </w:rPr>
            </w:pPr>
            <w:r>
              <w:rPr>
                <w:rFonts w:hint="eastAsia"/>
                <w:sz w:val="22"/>
              </w:rPr>
              <w:t>S</w:t>
            </w:r>
            <w:r>
              <w:rPr>
                <w:sz w:val="22"/>
              </w:rPr>
              <w:t>tability</w:t>
            </w:r>
          </w:p>
        </w:tc>
        <w:tc>
          <w:tcPr>
            <w:tcW w:w="0" w:type="auto"/>
            <w:vAlign w:val="center"/>
          </w:tcPr>
          <w:p w14:paraId="4E2FA46C" w14:textId="5A99EDA4" w:rsidR="00694EE7" w:rsidRPr="00E51BCA" w:rsidRDefault="00694EE7" w:rsidP="00E51BCA">
            <w:pPr>
              <w:pStyle w:val="a3"/>
              <w:rPr>
                <w:sz w:val="22"/>
              </w:rPr>
            </w:pPr>
            <w:r>
              <w:rPr>
                <w:rFonts w:hint="eastAsia"/>
                <w:sz w:val="22"/>
              </w:rPr>
              <w:t>C</w:t>
            </w:r>
            <w:r>
              <w:rPr>
                <w:sz w:val="22"/>
              </w:rPr>
              <w:t>FL-limited Δ</w:t>
            </w:r>
            <w:r>
              <w:rPr>
                <w:i/>
                <w:sz w:val="22"/>
              </w:rPr>
              <w:t>t</w:t>
            </w:r>
          </w:p>
        </w:tc>
        <w:tc>
          <w:tcPr>
            <w:tcW w:w="0" w:type="auto"/>
            <w:vAlign w:val="center"/>
          </w:tcPr>
          <w:p w14:paraId="14C3A82A" w14:textId="3847B724" w:rsidR="00694EE7" w:rsidRPr="00E51BCA" w:rsidRDefault="00694EE7" w:rsidP="00E51BCA">
            <w:pPr>
              <w:pStyle w:val="a3"/>
              <w:rPr>
                <w:sz w:val="22"/>
              </w:rPr>
            </w:pPr>
            <w:r>
              <w:rPr>
                <w:rFonts w:hint="eastAsia"/>
                <w:sz w:val="22"/>
              </w:rPr>
              <w:t>U</w:t>
            </w:r>
            <w:r>
              <w:rPr>
                <w:sz w:val="22"/>
              </w:rPr>
              <w:t>nconditionally stable with larger Δ</w:t>
            </w:r>
            <w:r>
              <w:rPr>
                <w:i/>
                <w:sz w:val="22"/>
              </w:rPr>
              <w:t>t</w:t>
            </w:r>
          </w:p>
        </w:tc>
      </w:tr>
      <w:tr w:rsidR="00694EE7" w:rsidRPr="00E51BCA" w14:paraId="2D0CC758" w14:textId="77777777" w:rsidTr="00E51BCA">
        <w:trPr>
          <w:jc w:val="center"/>
        </w:trPr>
        <w:tc>
          <w:tcPr>
            <w:tcW w:w="0" w:type="auto"/>
            <w:vAlign w:val="center"/>
          </w:tcPr>
          <w:p w14:paraId="60AA13D0" w14:textId="30FAE012" w:rsidR="00694EE7" w:rsidRPr="00E51BCA" w:rsidRDefault="00694EE7" w:rsidP="00E51BCA">
            <w:pPr>
              <w:pStyle w:val="a3"/>
              <w:rPr>
                <w:sz w:val="22"/>
              </w:rPr>
            </w:pPr>
            <w:r>
              <w:rPr>
                <w:rFonts w:hint="eastAsia"/>
                <w:sz w:val="22"/>
              </w:rPr>
              <w:t>L</w:t>
            </w:r>
            <w:r>
              <w:rPr>
                <w:sz w:val="22"/>
              </w:rPr>
              <w:t>inear solver</w:t>
            </w:r>
          </w:p>
        </w:tc>
        <w:tc>
          <w:tcPr>
            <w:tcW w:w="0" w:type="auto"/>
            <w:vAlign w:val="center"/>
          </w:tcPr>
          <w:p w14:paraId="77C6F2D8" w14:textId="6DD771D9" w:rsidR="00694EE7" w:rsidRPr="00E51BCA" w:rsidRDefault="00694EE7" w:rsidP="00E51BCA">
            <w:pPr>
              <w:pStyle w:val="a3"/>
              <w:rPr>
                <w:sz w:val="22"/>
              </w:rPr>
            </w:pPr>
            <w:r>
              <w:rPr>
                <w:rFonts w:hint="eastAsia"/>
                <w:sz w:val="22"/>
              </w:rPr>
              <w:t>V</w:t>
            </w:r>
            <w:r>
              <w:rPr>
                <w:sz w:val="22"/>
              </w:rPr>
              <w:t>ectorised Numpy stencil</w:t>
            </w:r>
          </w:p>
        </w:tc>
        <w:tc>
          <w:tcPr>
            <w:tcW w:w="0" w:type="auto"/>
            <w:vAlign w:val="center"/>
          </w:tcPr>
          <w:p w14:paraId="265F31F8" w14:textId="07BD8283" w:rsidR="00694EE7" w:rsidRPr="00E51BCA" w:rsidRDefault="00694EE7" w:rsidP="00E51BCA">
            <w:pPr>
              <w:pStyle w:val="a3"/>
              <w:rPr>
                <w:sz w:val="22"/>
              </w:rPr>
            </w:pPr>
            <w:r>
              <w:rPr>
                <w:rFonts w:hint="eastAsia"/>
                <w:sz w:val="22"/>
              </w:rPr>
              <w:t>S</w:t>
            </w:r>
            <w:r>
              <w:rPr>
                <w:sz w:val="22"/>
              </w:rPr>
              <w:t>ciPy banded solver</w:t>
            </w:r>
          </w:p>
        </w:tc>
      </w:tr>
    </w:tbl>
    <w:p w14:paraId="700438D6" w14:textId="77777777" w:rsidR="00B11C66" w:rsidRPr="00D67128" w:rsidRDefault="00B11C66" w:rsidP="001929C3">
      <w:pPr>
        <w:pStyle w:val="a3"/>
      </w:pPr>
    </w:p>
    <w:p w14:paraId="32ADDF5E" w14:textId="50EB2F36" w:rsidR="002D7EA3" w:rsidRPr="00D67128" w:rsidRDefault="00270BBE" w:rsidP="001929C3">
      <w:pPr>
        <w:pStyle w:val="a3"/>
      </w:pPr>
      <w:r>
        <w:t xml:space="preserve">The CN solver accepts an arbitrary </w:t>
      </w:r>
      <w:r>
        <w:rPr>
          <w:i/>
        </w:rPr>
        <w:t xml:space="preserve">k </w:t>
      </w:r>
      <w:r>
        <w:t xml:space="preserve">function (either </w:t>
      </w:r>
      <w:r>
        <w:rPr>
          <w:i/>
        </w:rPr>
        <w:t>k</w:t>
      </w:r>
      <w:r>
        <w:rPr>
          <w:vertAlign w:val="subscript"/>
        </w:rPr>
        <w:t>lit</w:t>
      </w:r>
      <w:r>
        <w:t xml:space="preserve"> or </w:t>
      </w:r>
      <w:r>
        <w:rPr>
          <w:i/>
        </w:rPr>
        <w:t>k</w:t>
      </w:r>
      <w:r>
        <w:rPr>
          <w:rFonts w:ascii="Cambria Math" w:hAnsi="Cambria Math" w:cs="Cambria Math"/>
          <w:vertAlign w:val="superscript"/>
        </w:rPr>
        <w:t>∗</w:t>
      </w:r>
      <w:r>
        <w:t>), uses the same domain geometry, boundary conditions, laser source, and material density/heat-capacity as the training FDM, and is otherwise mathematically independent.</w:t>
      </w:r>
      <w:r>
        <w:rPr>
          <w:spacing w:val="40"/>
        </w:rPr>
        <w:t xml:space="preserve"> </w:t>
      </w:r>
      <w:r>
        <w:t>Validation criterion: the mean absolute relative error between the CN-FDM(</w:t>
      </w:r>
      <w:r>
        <w:rPr>
          <w:i/>
        </w:rPr>
        <w:t>k</w:t>
      </w:r>
      <w:r>
        <w:rPr>
          <w:rFonts w:ascii="Cambria Math" w:hAnsi="Cambria Math" w:cs="Cambria Math"/>
          <w:vertAlign w:val="superscript"/>
        </w:rPr>
        <w:t>∗</w:t>
      </w:r>
      <w:r>
        <w:t>) temperature field and the training data</w:t>
      </w:r>
      <w:r>
        <w:rPr>
          <w:spacing w:val="40"/>
        </w:rPr>
        <w:t xml:space="preserve"> </w:t>
      </w:r>
      <w:r>
        <w:t>FDM(</w:t>
      </w:r>
      <w:r>
        <w:rPr>
          <w:i/>
        </w:rPr>
        <w:t>k</w:t>
      </w:r>
      <w:r>
        <w:rPr>
          <w:vertAlign w:val="subscript"/>
        </w:rPr>
        <w:t>lit</w:t>
      </w:r>
      <w:r>
        <w:t>)</w:t>
      </w:r>
      <w:r>
        <w:rPr>
          <w:spacing w:val="40"/>
        </w:rPr>
        <w:t xml:space="preserve"> </w:t>
      </w:r>
      <w:r>
        <w:t>field</w:t>
      </w:r>
      <w:r>
        <w:rPr>
          <w:spacing w:val="40"/>
        </w:rPr>
        <w:t xml:space="preserve"> </w:t>
      </w:r>
      <w:r>
        <w:t>must</w:t>
      </w:r>
      <w:r>
        <w:rPr>
          <w:spacing w:val="40"/>
        </w:rPr>
        <w:t xml:space="preserve"> </w:t>
      </w:r>
      <w:r>
        <w:t>satisfy</w:t>
      </w:r>
      <w:r>
        <w:rPr>
          <w:spacing w:val="40"/>
        </w:rPr>
        <w:t xml:space="preserve"> </w:t>
      </w:r>
      <w:r>
        <w:t>MARE</w:t>
      </w:r>
      <w:r>
        <w:rPr>
          <w:i/>
          <w:vertAlign w:val="subscript"/>
        </w:rPr>
        <w:t>T</w:t>
      </w:r>
      <w:r>
        <w:rPr>
          <w:i/>
          <w:spacing w:val="40"/>
        </w:rPr>
        <w:t xml:space="preserve"> </w:t>
      </w:r>
      <w:r>
        <w:rPr>
          <w:i/>
        </w:rPr>
        <w:t>&lt;</w:t>
      </w:r>
      <w:r>
        <w:rPr>
          <w:i/>
          <w:spacing w:val="26"/>
        </w:rPr>
        <w:t xml:space="preserve"> </w:t>
      </w:r>
      <w:r>
        <w:t>5%</w:t>
      </w:r>
      <w:r>
        <w:rPr>
          <w:spacing w:val="40"/>
        </w:rPr>
        <w:t xml:space="preserve"> </w:t>
      </w:r>
      <w:r>
        <w:t>at</w:t>
      </w:r>
      <w:r>
        <w:rPr>
          <w:spacing w:val="40"/>
        </w:rPr>
        <w:t xml:space="preserve"> </w:t>
      </w:r>
      <w:r>
        <w:t>all</w:t>
      </w:r>
      <w:r>
        <w:rPr>
          <w:spacing w:val="40"/>
        </w:rPr>
        <w:t xml:space="preserve"> </w:t>
      </w:r>
      <w:r>
        <w:t>monitored</w:t>
      </w:r>
      <w:r>
        <w:rPr>
          <w:spacing w:val="40"/>
        </w:rPr>
        <w:t xml:space="preserve"> </w:t>
      </w:r>
      <w:r>
        <w:t>pulse</w:t>
      </w:r>
      <w:r>
        <w:rPr>
          <w:spacing w:val="40"/>
        </w:rPr>
        <w:t xml:space="preserve"> </w:t>
      </w:r>
      <w:r>
        <w:t>snapshots.</w:t>
      </w:r>
    </w:p>
    <w:p w14:paraId="7C7A2721" w14:textId="20F0943C" w:rsidR="002D7EA3" w:rsidRDefault="00270BBE" w:rsidP="001929C3">
      <w:pPr>
        <w:pStyle w:val="a3"/>
      </w:pPr>
      <w:r>
        <w:t>The full results are presented in the main text (Fig. 6):</w:t>
      </w:r>
      <w:r>
        <w:rPr>
          <w:spacing w:val="40"/>
        </w:rPr>
        <w:t xml:space="preserve"> </w:t>
      </w:r>
      <w:r>
        <w:t xml:space="preserve">panel (a) overlays </w:t>
      </w:r>
      <w:r>
        <w:rPr>
          <w:i/>
        </w:rPr>
        <w:t>k</w:t>
      </w:r>
      <w:r>
        <w:rPr>
          <w:rFonts w:ascii="Cambria Math" w:hAnsi="Cambria Math" w:cs="Cambria Math"/>
          <w:vertAlign w:val="superscript"/>
        </w:rPr>
        <w:t>∗</w:t>
      </w:r>
      <w:r>
        <w:t>(</w:t>
      </w:r>
      <w:r>
        <w:rPr>
          <w:i/>
        </w:rPr>
        <w:t>T</w:t>
      </w:r>
      <w:r>
        <w:rPr>
          <w:i/>
          <w:spacing w:val="-8"/>
        </w:rPr>
        <w:t xml:space="preserve"> </w:t>
      </w:r>
      <w:r>
        <w:t>) (solid) against</w:t>
      </w:r>
      <w:r>
        <w:rPr>
          <w:spacing w:val="-7"/>
        </w:rPr>
        <w:t xml:space="preserve"> </w:t>
      </w:r>
      <w:r>
        <w:rPr>
          <w:i/>
        </w:rPr>
        <w:t>k</w:t>
      </w:r>
      <w:r>
        <w:rPr>
          <w:vertAlign w:val="subscript"/>
        </w:rPr>
        <w:t>lit</w:t>
      </w:r>
      <w:r>
        <w:t>(</w:t>
      </w:r>
      <w:r>
        <w:rPr>
          <w:i/>
        </w:rPr>
        <w:t>T</w:t>
      </w:r>
      <w:r>
        <w:rPr>
          <w:i/>
          <w:spacing w:val="-15"/>
        </w:rPr>
        <w:t>)</w:t>
      </w:r>
      <w:r>
        <w:t xml:space="preserve"> (dashed) for both polypropylene (PP) and polyethylene (PE); panel (b) plots the pointwise relative error |</w:t>
      </w:r>
      <w:r>
        <w:rPr>
          <w:i/>
        </w:rPr>
        <w:t>k</w:t>
      </w:r>
      <w:r>
        <w:rPr>
          <w:rFonts w:ascii="Cambria Math" w:hAnsi="Cambria Math" w:cs="Cambria Math"/>
          <w:vertAlign w:val="superscript"/>
        </w:rPr>
        <w:t>∗</w:t>
      </w:r>
      <w:r>
        <w:t xml:space="preserve"> −</w:t>
      </w:r>
      <w:r>
        <w:rPr>
          <w:spacing w:val="-4"/>
        </w:rPr>
        <w:t xml:space="preserve"> </w:t>
      </w:r>
      <w:r>
        <w:rPr>
          <w:i/>
        </w:rPr>
        <w:t>k</w:t>
      </w:r>
      <w:r>
        <w:rPr>
          <w:vertAlign w:val="subscript"/>
        </w:rPr>
        <w:t>lit</w:t>
      </w:r>
      <w:r>
        <w:t>|</w:t>
      </w:r>
      <w:r>
        <w:rPr>
          <w:i/>
        </w:rPr>
        <w:t>/k</w:t>
      </w:r>
      <w:r>
        <w:rPr>
          <w:vertAlign w:val="subscript"/>
        </w:rPr>
        <w:t>lit</w:t>
      </w:r>
      <w:r>
        <w:t xml:space="preserve"> as a function of temperature; panel (c) compares</w:t>
      </w:r>
      <w:r>
        <w:rPr>
          <w:spacing w:val="40"/>
        </w:rPr>
        <w:t xml:space="preserve"> </w:t>
      </w:r>
      <w:r>
        <w:t>the</w:t>
      </w:r>
      <w:r>
        <w:rPr>
          <w:spacing w:val="40"/>
        </w:rPr>
        <w:t xml:space="preserve"> </w:t>
      </w:r>
      <w:r>
        <w:t>ppFDM(</w:t>
      </w:r>
      <w:r>
        <w:rPr>
          <w:i/>
        </w:rPr>
        <w:t>k</w:t>
      </w:r>
      <w:r>
        <w:rPr>
          <w:vertAlign w:val="subscript"/>
        </w:rPr>
        <w:t>lit</w:t>
      </w:r>
      <w:r>
        <w:t>)</w:t>
      </w:r>
      <w:r>
        <w:rPr>
          <w:spacing w:val="40"/>
        </w:rPr>
        <w:t xml:space="preserve"> </w:t>
      </w:r>
      <w:r>
        <w:t>and</w:t>
      </w:r>
      <w:r>
        <w:rPr>
          <w:spacing w:val="40"/>
        </w:rPr>
        <w:t xml:space="preserve"> </w:t>
      </w:r>
      <w:r>
        <w:t>CN-FDM(</w:t>
      </w:r>
      <w:r>
        <w:rPr>
          <w:i/>
        </w:rPr>
        <w:t>k</w:t>
      </w:r>
      <w:r>
        <w:rPr>
          <w:rFonts w:ascii="Cambria Math" w:hAnsi="Cambria Math" w:cs="Cambria Math"/>
          <w:vertAlign w:val="superscript"/>
        </w:rPr>
        <w:t>∗</w:t>
      </w:r>
      <w:r>
        <w:t>)</w:t>
      </w:r>
      <w:r>
        <w:rPr>
          <w:spacing w:val="40"/>
        </w:rPr>
        <w:t xml:space="preserve"> </w:t>
      </w:r>
      <w:r>
        <w:t>temperature</w:t>
      </w:r>
      <w:r>
        <w:rPr>
          <w:spacing w:val="40"/>
        </w:rPr>
        <w:t xml:space="preserve"> </w:t>
      </w:r>
      <w:r>
        <w:t>fields</w:t>
      </w:r>
      <w:r>
        <w:rPr>
          <w:spacing w:val="40"/>
        </w:rPr>
        <w:t xml:space="preserve"> </w:t>
      </w:r>
      <w:r>
        <w:t>for</w:t>
      </w:r>
      <w:r>
        <w:rPr>
          <w:spacing w:val="40"/>
        </w:rPr>
        <w:t xml:space="preserve"> </w:t>
      </w:r>
      <w:r>
        <w:t>PP</w:t>
      </w:r>
      <w:r>
        <w:rPr>
          <w:spacing w:val="40"/>
        </w:rPr>
        <w:t xml:space="preserve"> </w:t>
      </w:r>
      <w:r>
        <w:t>at</w:t>
      </w:r>
      <w:r>
        <w:rPr>
          <w:spacing w:val="40"/>
        </w:rPr>
        <w:t xml:space="preserve"> </w:t>
      </w:r>
      <w:r>
        <w:t>pulse</w:t>
      </w:r>
      <w:r>
        <w:rPr>
          <w:spacing w:val="40"/>
        </w:rPr>
        <w:t xml:space="preserve"> </w:t>
      </w:r>
      <w:r>
        <w:t>20,</w:t>
      </w:r>
      <w:r>
        <w:rPr>
          <w:spacing w:val="40"/>
        </w:rPr>
        <w:t xml:space="preserve"> </w:t>
      </w:r>
      <w:r>
        <w:t>showing</w:t>
      </w:r>
      <w:r>
        <w:rPr>
          <w:spacing w:val="-15"/>
        </w:rPr>
        <w:t xml:space="preserve"> </w:t>
      </w:r>
      <w:r>
        <w:t>excellent</w:t>
      </w:r>
      <w:r>
        <w:rPr>
          <w:spacing w:val="-15"/>
        </w:rPr>
        <w:t xml:space="preserve"> </w:t>
      </w:r>
      <w:r>
        <w:lastRenderedPageBreak/>
        <w:t>spatial</w:t>
      </w:r>
      <w:r>
        <w:rPr>
          <w:spacing w:val="-15"/>
        </w:rPr>
        <w:t xml:space="preserve"> </w:t>
      </w:r>
      <w:r>
        <w:t>agreement</w:t>
      </w:r>
      <w:r>
        <w:rPr>
          <w:spacing w:val="-15"/>
        </w:rPr>
        <w:t xml:space="preserve"> </w:t>
      </w:r>
      <w:r>
        <w:t>in</w:t>
      </w:r>
      <w:r>
        <w:rPr>
          <w:spacing w:val="-15"/>
        </w:rPr>
        <w:t xml:space="preserve"> </w:t>
      </w:r>
      <w:r>
        <w:t>the</w:t>
      </w:r>
      <w:r>
        <w:rPr>
          <w:spacing w:val="-15"/>
        </w:rPr>
        <w:t xml:space="preserve"> </w:t>
      </w:r>
      <w:r>
        <w:t>melt-pool</w:t>
      </w:r>
      <w:r>
        <w:rPr>
          <w:spacing w:val="-15"/>
        </w:rPr>
        <w:t xml:space="preserve"> </w:t>
      </w:r>
      <w:r>
        <w:t>boundary;</w:t>
      </w:r>
      <w:r>
        <w:rPr>
          <w:spacing w:val="-13"/>
        </w:rPr>
        <w:t xml:space="preserve"> </w:t>
      </w:r>
      <w:r>
        <w:t>panel</w:t>
      </w:r>
      <w:r>
        <w:rPr>
          <w:spacing w:val="-15"/>
        </w:rPr>
        <w:t xml:space="preserve"> </w:t>
      </w:r>
      <w:r>
        <w:t>(d)</w:t>
      </w:r>
      <w:r>
        <w:rPr>
          <w:spacing w:val="-15"/>
        </w:rPr>
        <w:t xml:space="preserve"> </w:t>
      </w:r>
      <w:r>
        <w:t>reports</w:t>
      </w:r>
      <w:r>
        <w:rPr>
          <w:spacing w:val="-15"/>
        </w:rPr>
        <w:t xml:space="preserve"> </w:t>
      </w:r>
      <w:r>
        <w:t>MARE</w:t>
      </w:r>
      <w:r>
        <w:rPr>
          <w:i/>
          <w:vertAlign w:val="subscript"/>
        </w:rPr>
        <w:t>T</w:t>
      </w:r>
      <w:r>
        <w:rPr>
          <w:i/>
          <w:spacing w:val="17"/>
        </w:rPr>
        <w:t xml:space="preserve"> </w:t>
      </w:r>
      <w:r>
        <w:t>per pulse snapshot for PP.</w:t>
      </w:r>
      <w:r w:rsidR="0009178B">
        <w:t xml:space="preserve"> </w:t>
      </w:r>
      <w:r>
        <w:t>The PINN-recovered conductivity remains within ≈ 3% (PP) and ≈ 9% (PE) of the literature curve across the full temperature range.</w:t>
      </w:r>
      <w:r>
        <w:rPr>
          <w:spacing w:val="37"/>
        </w:rPr>
        <w:t xml:space="preserve"> </w:t>
      </w:r>
      <w:r>
        <w:t>The cross-code temperature-field comparison between CN-FDM(</w:t>
      </w:r>
      <w:r>
        <w:rPr>
          <w:i/>
        </w:rPr>
        <w:t>k</w:t>
      </w:r>
      <w:r>
        <w:rPr>
          <w:rFonts w:ascii="Cambria Math" w:hAnsi="Cambria Math" w:cs="Cambria Math"/>
          <w:vertAlign w:val="superscript"/>
        </w:rPr>
        <w:t>∗</w:t>
      </w:r>
      <w:r>
        <w:t>) and ppFDM(</w:t>
      </w:r>
      <w:r>
        <w:rPr>
          <w:i/>
        </w:rPr>
        <w:t>k</w:t>
      </w:r>
      <w:r>
        <w:rPr>
          <w:vertAlign w:val="subscript"/>
        </w:rPr>
        <w:t>lit</w:t>
      </w:r>
      <w:r>
        <w:t>) yields early-pulse agreement within 5%, with discrepancies growing at higher pulse numbers (PP mean MARE</w:t>
      </w:r>
      <w:r>
        <w:rPr>
          <w:i/>
          <w:vertAlign w:val="subscript"/>
        </w:rPr>
        <w:t>T</w:t>
      </w:r>
      <w:r>
        <w:rPr>
          <w:i/>
          <w:spacing w:val="40"/>
        </w:rPr>
        <w:t xml:space="preserve"> </w:t>
      </w:r>
      <w:r>
        <w:t>≈ 30%; PE mean MARE</w:t>
      </w:r>
      <w:r>
        <w:rPr>
          <w:i/>
          <w:vertAlign w:val="subscript"/>
        </w:rPr>
        <w:t>T</w:t>
      </w:r>
      <w:r>
        <w:rPr>
          <w:i/>
        </w:rPr>
        <w:t xml:space="preserve"> </w:t>
      </w:r>
      <w:r>
        <w:t>≈ 38%).</w:t>
      </w:r>
      <w:r>
        <w:rPr>
          <w:spacing w:val="40"/>
        </w:rPr>
        <w:t xml:space="preserve"> </w:t>
      </w:r>
      <w:r>
        <w:t>This progressive divergence is dominated by the differing numerical schemes</w:t>
      </w:r>
      <w:r>
        <w:rPr>
          <w:spacing w:val="-4"/>
        </w:rPr>
        <w:t xml:space="preserve"> </w:t>
      </w:r>
      <w:r>
        <w:t>of</w:t>
      </w:r>
      <w:r>
        <w:rPr>
          <w:spacing w:val="-4"/>
        </w:rPr>
        <w:t xml:space="preserve"> </w:t>
      </w:r>
      <w:r>
        <w:t>the</w:t>
      </w:r>
      <w:r>
        <w:rPr>
          <w:spacing w:val="-4"/>
        </w:rPr>
        <w:t xml:space="preserve"> </w:t>
      </w:r>
      <w:r>
        <w:t>two</w:t>
      </w:r>
      <w:r>
        <w:rPr>
          <w:spacing w:val="-5"/>
        </w:rPr>
        <w:t xml:space="preserve"> </w:t>
      </w:r>
      <w:r>
        <w:t>solvers, implicit</w:t>
      </w:r>
      <w:r>
        <w:rPr>
          <w:spacing w:val="-5"/>
        </w:rPr>
        <w:t xml:space="preserve"> </w:t>
      </w:r>
      <w:r>
        <w:t>Crank-Nicolson</w:t>
      </w:r>
      <w:r>
        <w:rPr>
          <w:spacing w:val="-4"/>
        </w:rPr>
        <w:t xml:space="preserve"> </w:t>
      </w:r>
      <w:r>
        <w:t>with</w:t>
      </w:r>
      <w:r>
        <w:rPr>
          <w:spacing w:val="-4"/>
        </w:rPr>
        <w:t xml:space="preserve"> </w:t>
      </w:r>
      <w:r>
        <w:t>harmonic-mean</w:t>
      </w:r>
      <w:r>
        <w:rPr>
          <w:spacing w:val="-4"/>
        </w:rPr>
        <w:t xml:space="preserve"> </w:t>
      </w:r>
      <w:r>
        <w:t>interface</w:t>
      </w:r>
      <w:r>
        <w:rPr>
          <w:spacing w:val="-4"/>
        </w:rPr>
        <w:t xml:space="preserve"> </w:t>
      </w:r>
      <w:r>
        <w:t>conductivity versus explicit forward-Euler with arithmetic mean, rather than by errors in</w:t>
      </w:r>
      <w:r>
        <w:rPr>
          <w:spacing w:val="80"/>
        </w:rPr>
        <w:t xml:space="preserve"> </w:t>
      </w:r>
      <w:r>
        <w:t xml:space="preserve">the recovered </w:t>
      </w:r>
      <w:r>
        <w:rPr>
          <w:i/>
        </w:rPr>
        <w:t>k</w:t>
      </w:r>
      <w:r>
        <w:rPr>
          <w:rFonts w:ascii="Cambria Math" w:hAnsi="Cambria Math" w:cs="Cambria Math"/>
          <w:vertAlign w:val="superscript"/>
        </w:rPr>
        <w:t>∗</w:t>
      </w:r>
      <w:r>
        <w:t>(</w:t>
      </w:r>
      <w:r>
        <w:rPr>
          <w:i/>
        </w:rPr>
        <w:t>T</w:t>
      </w:r>
      <w:r>
        <w:t>), as evidenced by the excellent pointwise agreement in panel (b).</w:t>
      </w:r>
    </w:p>
    <w:p w14:paraId="33FDEC23" w14:textId="77777777" w:rsidR="004C6C0E" w:rsidRPr="00D67128" w:rsidRDefault="004C6C0E" w:rsidP="001929C3">
      <w:pPr>
        <w:pStyle w:val="a3"/>
      </w:pPr>
    </w:p>
    <w:p w14:paraId="72F5849A" w14:textId="66ADFA91" w:rsidR="004C6C0E" w:rsidRDefault="004C6C0E" w:rsidP="004C6C0E">
      <w:pPr>
        <w:pStyle w:val="2"/>
        <w:rPr>
          <w:spacing w:val="12"/>
        </w:rPr>
      </w:pPr>
      <w:r>
        <w:rPr>
          <w:w w:val="105"/>
        </w:rPr>
        <w:t>S13.2</w:t>
      </w:r>
      <w:r>
        <w:rPr>
          <w:w w:val="105"/>
        </w:rPr>
        <w:tab/>
        <w:t>Control</w:t>
      </w:r>
      <w:r>
        <w:rPr>
          <w:spacing w:val="-7"/>
          <w:w w:val="105"/>
        </w:rPr>
        <w:t xml:space="preserve"> </w:t>
      </w:r>
      <w:r>
        <w:rPr>
          <w:w w:val="105"/>
        </w:rPr>
        <w:t>experiment</w:t>
      </w:r>
      <w:r>
        <w:rPr>
          <w:spacing w:val="-7"/>
          <w:w w:val="105"/>
        </w:rPr>
        <w:t xml:space="preserve"> </w:t>
      </w:r>
      <w:r>
        <w:rPr>
          <w:w w:val="105"/>
        </w:rPr>
        <w:t>(M2)</w:t>
      </w:r>
      <w:r>
        <w:rPr>
          <w:spacing w:val="12"/>
          <w:w w:val="105"/>
        </w:rPr>
        <w:t xml:space="preserve"> </w:t>
      </w:r>
    </w:p>
    <w:p w14:paraId="753C27D4" w14:textId="4F69553A" w:rsidR="002D7EA3" w:rsidRPr="00D67128" w:rsidRDefault="00270BBE" w:rsidP="001929C3">
      <w:pPr>
        <w:pStyle w:val="a3"/>
      </w:pPr>
      <w:r>
        <w:t>To</w:t>
      </w:r>
      <w:r>
        <w:rPr>
          <w:spacing w:val="-13"/>
        </w:rPr>
        <w:t xml:space="preserve"> </w:t>
      </w:r>
      <w:r>
        <w:t>isolate</w:t>
      </w:r>
      <w:r>
        <w:rPr>
          <w:spacing w:val="-13"/>
        </w:rPr>
        <w:t xml:space="preserve"> </w:t>
      </w:r>
      <w:r>
        <w:t>the</w:t>
      </w:r>
      <w:r>
        <w:rPr>
          <w:spacing w:val="-12"/>
        </w:rPr>
        <w:t xml:space="preserve"> </w:t>
      </w:r>
      <w:r>
        <w:t>solver-scheme</w:t>
      </w:r>
      <w:r>
        <w:rPr>
          <w:spacing w:val="-13"/>
        </w:rPr>
        <w:t xml:space="preserve"> </w:t>
      </w:r>
      <w:r>
        <w:t>contribution,</w:t>
      </w:r>
      <w:r>
        <w:rPr>
          <w:spacing w:val="-11"/>
        </w:rPr>
        <w:t xml:space="preserve"> </w:t>
      </w:r>
      <w:r>
        <w:t>we</w:t>
      </w:r>
      <w:r>
        <w:rPr>
          <w:spacing w:val="-13"/>
        </w:rPr>
        <w:t xml:space="preserve"> </w:t>
      </w:r>
      <w:r>
        <w:t>ran</w:t>
      </w:r>
      <w:r>
        <w:rPr>
          <w:spacing w:val="-13"/>
        </w:rPr>
        <w:t xml:space="preserve"> </w:t>
      </w:r>
      <w:r>
        <w:t>the CN</w:t>
      </w:r>
      <w:r>
        <w:rPr>
          <w:spacing w:val="-8"/>
        </w:rPr>
        <w:t xml:space="preserve"> </w:t>
      </w:r>
      <w:r>
        <w:t xml:space="preserve">solver with the same </w:t>
      </w:r>
      <w:r>
        <w:rPr>
          <w:i/>
        </w:rPr>
        <w:t>k</w:t>
      </w:r>
      <w:r>
        <w:rPr>
          <w:vertAlign w:val="subscript"/>
        </w:rPr>
        <w:t>lit</w:t>
      </w:r>
      <w:r>
        <w:t>(</w:t>
      </w:r>
      <w:r>
        <w:rPr>
          <w:i/>
        </w:rPr>
        <w:t>T</w:t>
      </w:r>
      <w:r>
        <w:t>) function used in the training FDM (i.e., no PINN involvement).</w:t>
      </w:r>
      <w:r>
        <w:rPr>
          <w:spacing w:val="40"/>
        </w:rPr>
        <w:t xml:space="preserve"> </w:t>
      </w:r>
      <w:r>
        <w:t>The resulting control MARE is:</w:t>
      </w:r>
      <w:r>
        <w:rPr>
          <w:spacing w:val="40"/>
        </w:rPr>
        <w:t xml:space="preserve"> </w:t>
      </w:r>
      <w:r>
        <w:t>PP 28</w:t>
      </w:r>
      <w:r>
        <w:rPr>
          <w:i/>
        </w:rPr>
        <w:t>.</w:t>
      </w:r>
      <w:r>
        <w:t>6% (vs. 30</w:t>
      </w:r>
      <w:r>
        <w:rPr>
          <w:i/>
        </w:rPr>
        <w:t>.</w:t>
      </w:r>
      <w:r>
        <w:t xml:space="preserve">2% with </w:t>
      </w:r>
      <w:r>
        <w:rPr>
          <w:i/>
        </w:rPr>
        <w:t>k</w:t>
      </w:r>
      <w:r>
        <w:rPr>
          <w:rFonts w:ascii="Cambria Math" w:hAnsi="Cambria Math" w:cs="Cambria Math"/>
          <w:vertAlign w:val="superscript"/>
        </w:rPr>
        <w:t>∗</w:t>
      </w:r>
      <w:r>
        <w:t>) and PE 36</w:t>
      </w:r>
      <w:r>
        <w:rPr>
          <w:i/>
        </w:rPr>
        <w:t>.</w:t>
      </w:r>
      <w:r>
        <w:t>1% (vs. 37</w:t>
      </w:r>
      <w:r>
        <w:rPr>
          <w:i/>
        </w:rPr>
        <w:t>.</w:t>
      </w:r>
      <w:r>
        <w:t>6% with</w:t>
      </w:r>
      <w:r>
        <w:rPr>
          <w:spacing w:val="-5"/>
        </w:rPr>
        <w:t xml:space="preserve"> </w:t>
      </w:r>
      <w:r>
        <w:rPr>
          <w:i/>
        </w:rPr>
        <w:t>k</w:t>
      </w:r>
      <w:r>
        <w:rPr>
          <w:rFonts w:ascii="Cambria Math" w:hAnsi="Cambria Math" w:cs="Cambria Math"/>
          <w:vertAlign w:val="superscript"/>
        </w:rPr>
        <w:t>∗</w:t>
      </w:r>
      <w:r>
        <w:t>).</w:t>
      </w:r>
      <w:r>
        <w:rPr>
          <w:spacing w:val="28"/>
        </w:rPr>
        <w:t xml:space="preserve"> </w:t>
      </w:r>
      <w:r>
        <w:t>The</w:t>
      </w:r>
      <w:r>
        <w:rPr>
          <w:spacing w:val="-5"/>
        </w:rPr>
        <w:t xml:space="preserve"> </w:t>
      </w:r>
      <w:r>
        <w:t>nearly</w:t>
      </w:r>
      <w:r>
        <w:rPr>
          <w:spacing w:val="-5"/>
        </w:rPr>
        <w:t xml:space="preserve"> </w:t>
      </w:r>
      <w:r>
        <w:t>identical</w:t>
      </w:r>
      <w:r>
        <w:rPr>
          <w:spacing w:val="-6"/>
        </w:rPr>
        <w:t xml:space="preserve"> </w:t>
      </w:r>
      <w:r>
        <w:t>values</w:t>
      </w:r>
      <w:r>
        <w:rPr>
          <w:spacing w:val="-6"/>
        </w:rPr>
        <w:t xml:space="preserve"> </w:t>
      </w:r>
      <w:r>
        <w:t>(</w:t>
      </w:r>
      <w:r>
        <w:rPr>
          <w:i/>
        </w:rPr>
        <w:t xml:space="preserve">&lt; </w:t>
      </w:r>
      <w:r>
        <w:t>2</w:t>
      </w:r>
      <w:r>
        <w:rPr>
          <w:spacing w:val="-6"/>
        </w:rPr>
        <w:t xml:space="preserve"> </w:t>
      </w:r>
      <w:r>
        <w:t>percentage</w:t>
      </w:r>
      <w:r>
        <w:rPr>
          <w:spacing w:val="-6"/>
        </w:rPr>
        <w:t xml:space="preserve"> </w:t>
      </w:r>
      <w:r>
        <w:t>points</w:t>
      </w:r>
      <w:r>
        <w:rPr>
          <w:spacing w:val="-6"/>
        </w:rPr>
        <w:t xml:space="preserve"> </w:t>
      </w:r>
      <w:r>
        <w:t>difference)</w:t>
      </w:r>
      <w:r>
        <w:rPr>
          <w:spacing w:val="-5"/>
        </w:rPr>
        <w:t xml:space="preserve"> </w:t>
      </w:r>
      <w:r>
        <w:t>conclusively demonstrate that the cross-code discrepancy is dominated by the solver scheme</w:t>
      </w:r>
      <w:r>
        <w:rPr>
          <w:i/>
        </w:rPr>
        <w:t xml:space="preserve"> </w:t>
      </w:r>
      <w:r>
        <w:t>(implicit vs. explicit time integration, harmonic vs. arithmetic interface conductivity) rather than</w:t>
      </w:r>
      <w:r>
        <w:rPr>
          <w:spacing w:val="40"/>
        </w:rPr>
        <w:t xml:space="preserve"> </w:t>
      </w:r>
      <w:r>
        <w:t>by the recovered conductivity.</w:t>
      </w:r>
    </w:p>
    <w:p w14:paraId="1FD0E030" w14:textId="77777777" w:rsidR="002D7EA3" w:rsidRPr="00D67128" w:rsidRDefault="002D7EA3" w:rsidP="001929C3">
      <w:pPr>
        <w:pStyle w:val="a3"/>
      </w:pPr>
    </w:p>
    <w:p w14:paraId="2B3541C5" w14:textId="77777777" w:rsidR="002D7EA3" w:rsidRPr="00D67128" w:rsidRDefault="00270BBE" w:rsidP="00694EE7">
      <w:pPr>
        <w:pStyle w:val="1"/>
        <w:tabs>
          <w:tab w:val="left" w:pos="1131"/>
        </w:tabs>
        <w:ind w:right="142"/>
        <w:rPr>
          <w:w w:val="105"/>
        </w:rPr>
      </w:pPr>
      <w:bookmarkStart w:id="47" w:name="Direct_Simulation_with_Wu_et_al._(2022)_"/>
      <w:bookmarkEnd w:id="47"/>
      <w:r>
        <w:rPr>
          <w:spacing w:val="-4"/>
          <w:w w:val="105"/>
        </w:rPr>
        <w:t>S14</w:t>
      </w:r>
      <w:r>
        <w:rPr>
          <w:w w:val="105"/>
        </w:rPr>
        <w:tab/>
      </w:r>
      <w:r>
        <w:rPr>
          <w:spacing w:val="-2"/>
          <w:w w:val="105"/>
        </w:rPr>
        <w:t>Direct</w:t>
      </w:r>
      <w:r>
        <w:rPr>
          <w:spacing w:val="24"/>
          <w:w w:val="105"/>
        </w:rPr>
        <w:t xml:space="preserve"> </w:t>
      </w:r>
      <w:r>
        <w:rPr>
          <w:spacing w:val="-2"/>
          <w:w w:val="105"/>
        </w:rPr>
        <w:t>Simulation</w:t>
      </w:r>
      <w:r>
        <w:rPr>
          <w:spacing w:val="24"/>
          <w:w w:val="105"/>
        </w:rPr>
        <w:t xml:space="preserve"> </w:t>
      </w:r>
      <w:r>
        <w:rPr>
          <w:spacing w:val="-2"/>
          <w:w w:val="105"/>
        </w:rPr>
        <w:t>with</w:t>
      </w:r>
      <w:r>
        <w:rPr>
          <w:spacing w:val="24"/>
          <w:w w:val="105"/>
        </w:rPr>
        <w:t xml:space="preserve"> </w:t>
      </w:r>
      <w:r>
        <w:rPr>
          <w:spacing w:val="-2"/>
          <w:w w:val="105"/>
        </w:rPr>
        <w:t>Wu</w:t>
      </w:r>
      <w:r>
        <w:rPr>
          <w:spacing w:val="24"/>
          <w:w w:val="105"/>
        </w:rPr>
        <w:t xml:space="preserve"> </w:t>
      </w:r>
      <w:r>
        <w:rPr>
          <w:spacing w:val="-2"/>
          <w:w w:val="105"/>
        </w:rPr>
        <w:t>et</w:t>
      </w:r>
      <w:r>
        <w:rPr>
          <w:spacing w:val="24"/>
          <w:w w:val="105"/>
        </w:rPr>
        <w:t xml:space="preserve"> </w:t>
      </w:r>
      <w:r>
        <w:rPr>
          <w:spacing w:val="-2"/>
          <w:w w:val="105"/>
        </w:rPr>
        <w:t>al.</w:t>
      </w:r>
      <w:r>
        <w:rPr>
          <w:spacing w:val="24"/>
          <w:w w:val="105"/>
        </w:rPr>
        <w:t xml:space="preserve"> </w:t>
      </w:r>
      <w:r>
        <w:rPr>
          <w:spacing w:val="-2"/>
          <w:w w:val="105"/>
        </w:rPr>
        <w:t>(2022)</w:t>
      </w:r>
      <w:r>
        <w:rPr>
          <w:spacing w:val="24"/>
          <w:w w:val="105"/>
        </w:rPr>
        <w:t xml:space="preserve"> </w:t>
      </w:r>
      <w:r>
        <w:rPr>
          <w:spacing w:val="-2"/>
          <w:w w:val="105"/>
        </w:rPr>
        <w:t>Laser Parameters</w:t>
      </w:r>
    </w:p>
    <w:p w14:paraId="3528DC1D" w14:textId="1D97F27B" w:rsidR="002D7EA3" w:rsidRPr="00D67128" w:rsidRDefault="00270BBE" w:rsidP="001929C3">
      <w:pPr>
        <w:pStyle w:val="a3"/>
      </w:pPr>
      <w:r>
        <w:t>To test whether the FDM reproduces the absolute measurements of Wu et al. [</w:t>
      </w:r>
      <w:hyperlink w:anchor="_bookmark23" w:history="1">
        <w:r>
          <w:t>3</w:t>
        </w:r>
      </w:hyperlink>
      <w:r>
        <w:t>], we ran</w:t>
      </w:r>
      <w:r>
        <w:rPr>
          <w:spacing w:val="-8"/>
        </w:rPr>
        <w:t xml:space="preserve"> </w:t>
      </w:r>
      <w:r>
        <w:t>the explicit solver with their laser and material parameters:</w:t>
      </w:r>
      <w:r>
        <w:rPr>
          <w:spacing w:val="31"/>
        </w:rPr>
        <w:t xml:space="preserve"> </w:t>
      </w:r>
      <w:r>
        <w:rPr>
          <w:i/>
        </w:rPr>
        <w:t xml:space="preserve">λ </w:t>
      </w:r>
      <w:r>
        <w:t>=</w:t>
      </w:r>
      <w:r>
        <w:rPr>
          <w:spacing w:val="-4"/>
        </w:rPr>
        <w:t xml:space="preserve"> </w:t>
      </w:r>
      <w:r>
        <w:t>355</w:t>
      </w:r>
      <w:r>
        <w:rPr>
          <w:spacing w:val="-15"/>
        </w:rPr>
        <w:t xml:space="preserve"> </w:t>
      </w:r>
      <w:r>
        <w:t xml:space="preserve">nm, </w:t>
      </w:r>
      <w:r>
        <w:rPr>
          <w:i/>
        </w:rPr>
        <w:t>τ</w:t>
      </w:r>
      <w:r>
        <w:rPr>
          <w:i/>
          <w:vertAlign w:val="subscript"/>
        </w:rPr>
        <w:t>p</w:t>
      </w:r>
      <w:r>
        <w:rPr>
          <w:i/>
        </w:rPr>
        <w:t xml:space="preserve"> </w:t>
      </w:r>
      <w:r>
        <w:t>=</w:t>
      </w:r>
      <w:r>
        <w:rPr>
          <w:spacing w:val="-4"/>
        </w:rPr>
        <w:t xml:space="preserve"> </w:t>
      </w:r>
      <w:r>
        <w:t>16</w:t>
      </w:r>
      <w:r>
        <w:rPr>
          <w:spacing w:val="-12"/>
        </w:rPr>
        <w:t xml:space="preserve"> </w:t>
      </w:r>
      <w:r>
        <w:t>± 2</w:t>
      </w:r>
      <w:r>
        <w:rPr>
          <w:spacing w:val="-15"/>
        </w:rPr>
        <w:t xml:space="preserve"> </w:t>
      </w:r>
      <w:r>
        <w:t>ns,</w:t>
      </w:r>
      <w:r>
        <w:rPr>
          <w:spacing w:val="-17"/>
        </w:rPr>
        <w:t xml:space="preserve"> </w:t>
      </w:r>
      <w:r>
        <w:rPr>
          <w:i/>
        </w:rPr>
        <w:t>D</w:t>
      </w:r>
      <w:r>
        <w:rPr>
          <w:i/>
          <w:vertAlign w:val="subscript"/>
        </w:rPr>
        <w:t>s</w:t>
      </w:r>
      <w:r>
        <w:rPr>
          <w:i/>
          <w:spacing w:val="-17"/>
        </w:rPr>
        <w:t xml:space="preserve"> </w:t>
      </w:r>
      <w:r>
        <w:t>≈</w:t>
      </w:r>
      <w:r>
        <w:rPr>
          <w:spacing w:val="-16"/>
        </w:rPr>
        <w:t xml:space="preserve"> </w:t>
      </w:r>
      <w:r>
        <w:t>11</w:t>
      </w:r>
      <w:r>
        <w:rPr>
          <w:i/>
        </w:rPr>
        <w:t>.</w:t>
      </w:r>
      <w:r>
        <w:t>8</w:t>
      </w:r>
      <w:r>
        <w:rPr>
          <w:spacing w:val="-15"/>
        </w:rPr>
        <w:t xml:space="preserve"> </w:t>
      </w:r>
      <w:r>
        <w:t>μm</w:t>
      </w:r>
      <w:r>
        <w:rPr>
          <w:spacing w:val="-15"/>
        </w:rPr>
        <w:t xml:space="preserve"> </w:t>
      </w:r>
      <w:r>
        <w:t>(</w:t>
      </w:r>
      <w:r>
        <w:rPr>
          <w:i/>
        </w:rPr>
        <w:t>w</w:t>
      </w:r>
      <w:r>
        <w:rPr>
          <w:vertAlign w:val="subscript"/>
        </w:rPr>
        <w:t>0</w:t>
      </w:r>
      <w:r>
        <w:rPr>
          <w:spacing w:val="-2"/>
        </w:rPr>
        <w:t xml:space="preserve"> </w:t>
      </w:r>
      <w:r>
        <w:t>≈</w:t>
      </w:r>
      <w:r>
        <w:rPr>
          <w:spacing w:val="-11"/>
        </w:rPr>
        <w:t xml:space="preserve"> </w:t>
      </w:r>
      <w:r>
        <w:t>5</w:t>
      </w:r>
      <w:r>
        <w:rPr>
          <w:i/>
        </w:rPr>
        <w:t>.</w:t>
      </w:r>
      <w:r>
        <w:t>9</w:t>
      </w:r>
      <w:r>
        <w:rPr>
          <w:spacing w:val="-15"/>
        </w:rPr>
        <w:t xml:space="preserve"> </w:t>
      </w:r>
      <w:r>
        <w:t>μm),</w:t>
      </w:r>
      <w:r>
        <w:rPr>
          <w:spacing w:val="-5"/>
        </w:rPr>
        <w:t xml:space="preserve"> </w:t>
      </w:r>
      <w:r>
        <w:t>PP</w:t>
      </w:r>
      <w:r>
        <w:rPr>
          <w:spacing w:val="-6"/>
        </w:rPr>
        <w:t xml:space="preserve"> </w:t>
      </w:r>
      <w:r>
        <w:t>thickness</w:t>
      </w:r>
      <w:r>
        <w:rPr>
          <w:spacing w:val="-7"/>
        </w:rPr>
        <w:t xml:space="preserve"> </w:t>
      </w:r>
      <w:r>
        <w:t>200</w:t>
      </w:r>
      <w:r>
        <w:rPr>
          <w:spacing w:val="-15"/>
        </w:rPr>
        <w:t xml:space="preserve"> </w:t>
      </w:r>
      <w:r>
        <w:t>μm,</w:t>
      </w:r>
      <w:r>
        <w:rPr>
          <w:spacing w:val="-5"/>
        </w:rPr>
        <w:t xml:space="preserve"> </w:t>
      </w:r>
      <w:r>
        <w:t>pulse</w:t>
      </w:r>
      <w:r>
        <w:rPr>
          <w:spacing w:val="-6"/>
        </w:rPr>
        <w:t xml:space="preserve"> </w:t>
      </w:r>
      <w:r>
        <w:t>energies</w:t>
      </w:r>
      <w:r>
        <w:rPr>
          <w:spacing w:val="-6"/>
        </w:rPr>
        <w:t xml:space="preserve"> </w:t>
      </w:r>
      <w:r>
        <w:t>0.85-2</w:t>
      </w:r>
      <w:r>
        <w:rPr>
          <w:i/>
        </w:rPr>
        <w:t>.</w:t>
      </w:r>
      <w:r>
        <w:t>63</w:t>
      </w:r>
      <w:r>
        <w:rPr>
          <w:spacing w:val="-15"/>
        </w:rPr>
        <w:t xml:space="preserve"> </w:t>
      </w:r>
      <w:r>
        <w:t>μJ,</w:t>
      </w:r>
      <w:r>
        <w:rPr>
          <w:spacing w:val="-14"/>
        </w:rPr>
        <w:t xml:space="preserve"> </w:t>
      </w:r>
      <w:r>
        <w:t xml:space="preserve">and </w:t>
      </w:r>
      <w:r>
        <w:rPr>
          <w:spacing w:val="-2"/>
        </w:rPr>
        <w:t>repetition</w:t>
      </w:r>
      <w:r>
        <w:rPr>
          <w:spacing w:val="-15"/>
        </w:rPr>
        <w:t xml:space="preserve"> </w:t>
      </w:r>
      <w:r>
        <w:rPr>
          <w:spacing w:val="-2"/>
        </w:rPr>
        <w:t>rates</w:t>
      </w:r>
      <w:r>
        <w:rPr>
          <w:spacing w:val="-14"/>
        </w:rPr>
        <w:t xml:space="preserve"> </w:t>
      </w:r>
      <w:r>
        <w:rPr>
          <w:spacing w:val="-2"/>
        </w:rPr>
        <w:t>25-125</w:t>
      </w:r>
      <w:r>
        <w:rPr>
          <w:spacing w:val="-13"/>
        </w:rPr>
        <w:t xml:space="preserve"> </w:t>
      </w:r>
      <w:r>
        <w:rPr>
          <w:spacing w:val="-2"/>
        </w:rPr>
        <w:t>kHz.</w:t>
      </w:r>
      <w:r>
        <w:rPr>
          <w:spacing w:val="13"/>
        </w:rPr>
        <w:t xml:space="preserve"> </w:t>
      </w:r>
      <w:r>
        <w:rPr>
          <w:spacing w:val="-2"/>
        </w:rPr>
        <w:t>For</w:t>
      </w:r>
      <w:r>
        <w:rPr>
          <w:spacing w:val="-8"/>
        </w:rPr>
        <w:t xml:space="preserve"> </w:t>
      </w:r>
      <w:r>
        <w:rPr>
          <w:spacing w:val="-2"/>
        </w:rPr>
        <w:t>each</w:t>
      </w:r>
      <w:r>
        <w:rPr>
          <w:spacing w:val="-8"/>
        </w:rPr>
        <w:t xml:space="preserve"> </w:t>
      </w:r>
      <w:r>
        <w:rPr>
          <w:spacing w:val="-2"/>
        </w:rPr>
        <w:t>of</w:t>
      </w:r>
      <w:r>
        <w:rPr>
          <w:spacing w:val="-8"/>
        </w:rPr>
        <w:t xml:space="preserve"> </w:t>
      </w:r>
      <w:r>
        <w:rPr>
          <w:spacing w:val="-2"/>
        </w:rPr>
        <w:t>the</w:t>
      </w:r>
      <w:r>
        <w:rPr>
          <w:spacing w:val="-8"/>
        </w:rPr>
        <w:t xml:space="preserve"> </w:t>
      </w:r>
      <w:r>
        <w:rPr>
          <w:spacing w:val="-2"/>
        </w:rPr>
        <w:t>25</w:t>
      </w:r>
      <w:r>
        <w:rPr>
          <w:spacing w:val="-8"/>
        </w:rPr>
        <w:t xml:space="preserve"> </w:t>
      </w:r>
      <w:r>
        <w:rPr>
          <w:spacing w:val="-2"/>
        </w:rPr>
        <w:t>combinations</w:t>
      </w:r>
      <w:r>
        <w:rPr>
          <w:spacing w:val="-8"/>
        </w:rPr>
        <w:t xml:space="preserve"> </w:t>
      </w:r>
      <w:r>
        <w:rPr>
          <w:spacing w:val="-2"/>
        </w:rPr>
        <w:t>the</w:t>
      </w:r>
      <w:r>
        <w:rPr>
          <w:spacing w:val="-8"/>
        </w:rPr>
        <w:t xml:space="preserve"> </w:t>
      </w:r>
      <w:r>
        <w:rPr>
          <w:spacing w:val="-2"/>
        </w:rPr>
        <w:t>effective</w:t>
      </w:r>
      <w:r>
        <w:rPr>
          <w:spacing w:val="-8"/>
        </w:rPr>
        <w:t xml:space="preserve"> </w:t>
      </w:r>
      <w:r>
        <w:rPr>
          <w:spacing w:val="-2"/>
        </w:rPr>
        <w:t>pulse</w:t>
      </w:r>
      <w:r>
        <w:rPr>
          <w:spacing w:val="-8"/>
        </w:rPr>
        <w:t xml:space="preserve"> </w:t>
      </w:r>
      <w:r>
        <w:rPr>
          <w:spacing w:val="-2"/>
        </w:rPr>
        <w:t xml:space="preserve">overlap </w:t>
      </w:r>
      <w:r>
        <w:t xml:space="preserve">was estimated as </w:t>
      </w:r>
      <w:r>
        <w:rPr>
          <w:i/>
        </w:rPr>
        <w:t>N</w:t>
      </w:r>
      <w:r>
        <w:rPr>
          <w:vertAlign w:val="subscript"/>
        </w:rPr>
        <w:t>eff</w:t>
      </w:r>
      <w:r>
        <w:t xml:space="preserve"> =</w:t>
      </w:r>
      <w:r>
        <w:rPr>
          <w:spacing w:val="-11"/>
        </w:rPr>
        <w:t xml:space="preserve"> </w:t>
      </w:r>
      <w:r>
        <w:rPr>
          <w:i/>
        </w:rPr>
        <w:t>D</w:t>
      </w:r>
      <w:r>
        <w:rPr>
          <w:i/>
          <w:vertAlign w:val="subscript"/>
        </w:rPr>
        <w:t>s</w:t>
      </w:r>
      <w:r>
        <w:rPr>
          <w:i/>
          <w:spacing w:val="-15"/>
        </w:rPr>
        <w:t xml:space="preserve"> </w:t>
      </w:r>
      <w:r>
        <w:t>·</w:t>
      </w:r>
      <w:r>
        <w:rPr>
          <w:spacing w:val="-13"/>
        </w:rPr>
        <w:t xml:space="preserve"> </w:t>
      </w:r>
      <w:r>
        <w:rPr>
          <w:i/>
        </w:rPr>
        <w:t>f/v</w:t>
      </w:r>
      <w:r>
        <w:rPr>
          <w:vertAlign w:val="subscript"/>
        </w:rPr>
        <w:t>scan</w:t>
      </w:r>
      <w:r>
        <w:t>, and the axisymmetric FDM was run for</w:t>
      </w:r>
      <w:r>
        <w:rPr>
          <w:spacing w:val="-1"/>
        </w:rPr>
        <w:t xml:space="preserve"> </w:t>
      </w:r>
      <w:r>
        <w:rPr>
          <w:i/>
        </w:rPr>
        <w:t>N</w:t>
      </w:r>
      <w:r>
        <w:rPr>
          <w:vertAlign w:val="subscript"/>
        </w:rPr>
        <w:t>eff</w:t>
      </w:r>
      <w:r>
        <w:rPr>
          <w:spacing w:val="25"/>
        </w:rPr>
        <w:t xml:space="preserve"> </w:t>
      </w:r>
      <w:r>
        <w:t xml:space="preserve">pulses (grid </w:t>
      </w:r>
      <w:r>
        <w:rPr>
          <w:i/>
        </w:rPr>
        <w:t xml:space="preserve">N </w:t>
      </w:r>
      <w:r>
        <w:t>= 160).</w:t>
      </w:r>
    </w:p>
    <w:p w14:paraId="7B910B30" w14:textId="2F076364" w:rsidR="002D7EA3" w:rsidRPr="00D67128" w:rsidRDefault="00270BBE" w:rsidP="001929C3">
      <w:pPr>
        <w:pStyle w:val="a3"/>
      </w:pPr>
      <w:r>
        <w:t>Table S10 collects the comparison for five representative conditions spanning the experimental parameter space.</w:t>
      </w:r>
    </w:p>
    <w:p w14:paraId="36D68F9D" w14:textId="3B891B4D" w:rsidR="00545360" w:rsidRPr="00545360" w:rsidRDefault="00545360" w:rsidP="00545360">
      <w:pPr>
        <w:pStyle w:val="af"/>
        <w:keepNext/>
        <w:rPr>
          <w:b w:val="0"/>
        </w:rPr>
      </w:pPr>
      <w:r>
        <w:t>Table S</w:t>
      </w:r>
      <w:fldSimple w:instr=" SEQ Table \* ARABIC ">
        <w:r>
          <w:rPr>
            <w:noProof/>
          </w:rPr>
          <w:t>10</w:t>
        </w:r>
      </w:fldSimple>
      <w:r>
        <w:t xml:space="preserve">. </w:t>
      </w:r>
      <w:r>
        <w:rPr>
          <w:b w:val="0"/>
        </w:rPr>
        <w:t>FDM predictions (axisymmetric fixed-point model) vs. Wu et al. (2022) experimental kerf width and HAZ width for selected (repetition rate, cutting speed) combinations.</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1023"/>
        <w:gridCol w:w="875"/>
        <w:gridCol w:w="673"/>
        <w:gridCol w:w="943"/>
        <w:gridCol w:w="935"/>
        <w:gridCol w:w="968"/>
        <w:gridCol w:w="961"/>
      </w:tblGrid>
      <w:tr w:rsidR="00545360" w:rsidRPr="00545360" w14:paraId="3A32956D" w14:textId="77777777" w:rsidTr="00755FD8">
        <w:trPr>
          <w:jc w:val="center"/>
        </w:trPr>
        <w:tc>
          <w:tcPr>
            <w:tcW w:w="0" w:type="auto"/>
            <w:vAlign w:val="center"/>
          </w:tcPr>
          <w:p w14:paraId="7F1F4C56" w14:textId="1764BAE9" w:rsidR="00545360" w:rsidRPr="00755FD8" w:rsidRDefault="00545360" w:rsidP="00545360">
            <w:pPr>
              <w:spacing w:before="127"/>
              <w:ind w:right="139"/>
              <w:rPr>
                <w:rFonts w:eastAsiaTheme="minorEastAsia"/>
                <w:i/>
                <w:w w:val="105"/>
                <w:sz w:val="22"/>
                <w:lang w:eastAsia="ko-KR"/>
              </w:rPr>
            </w:pPr>
            <w:bookmarkStart w:id="48" w:name="_bookmark20"/>
            <w:bookmarkEnd w:id="48"/>
            <w:r>
              <w:rPr>
                <w:rFonts w:eastAsiaTheme="minorEastAsia"/>
                <w:i/>
                <w:w w:val="105"/>
                <w:sz w:val="22"/>
                <w:lang w:eastAsia="ko-KR"/>
              </w:rPr>
              <w:t>f</w:t>
            </w:r>
          </w:p>
        </w:tc>
        <w:tc>
          <w:tcPr>
            <w:tcW w:w="0" w:type="auto"/>
            <w:vAlign w:val="center"/>
          </w:tcPr>
          <w:p w14:paraId="6EC07D0B" w14:textId="0E63361E" w:rsidR="00545360" w:rsidRPr="00755FD8" w:rsidRDefault="00545360" w:rsidP="00545360">
            <w:pPr>
              <w:spacing w:before="127"/>
              <w:ind w:right="139"/>
              <w:rPr>
                <w:i/>
                <w:w w:val="105"/>
                <w:sz w:val="22"/>
              </w:rPr>
            </w:pPr>
            <w:r>
              <w:rPr>
                <w:i/>
                <w:w w:val="105"/>
                <w:sz w:val="22"/>
              </w:rPr>
              <w:t>υ</w:t>
            </w:r>
          </w:p>
        </w:tc>
        <w:tc>
          <w:tcPr>
            <w:tcW w:w="0" w:type="auto"/>
            <w:vAlign w:val="center"/>
          </w:tcPr>
          <w:p w14:paraId="698A0E4C" w14:textId="1B32C7BE" w:rsidR="00545360" w:rsidRPr="00755FD8" w:rsidRDefault="00545360" w:rsidP="00545360">
            <w:pPr>
              <w:spacing w:before="127"/>
              <w:ind w:right="139"/>
              <w:rPr>
                <w:rFonts w:eastAsiaTheme="minorEastAsia"/>
                <w:i/>
                <w:w w:val="105"/>
                <w:sz w:val="22"/>
                <w:lang w:eastAsia="ko-KR"/>
              </w:rPr>
            </w:pPr>
            <w:r>
              <w:rPr>
                <w:rFonts w:eastAsiaTheme="minorEastAsia" w:hint="eastAsia"/>
                <w:i/>
                <w:w w:val="105"/>
                <w:sz w:val="22"/>
                <w:lang w:eastAsia="ko-KR"/>
              </w:rPr>
              <w:t>E</w:t>
            </w:r>
            <w:r>
              <w:rPr>
                <w:rFonts w:eastAsiaTheme="minorEastAsia"/>
                <w:i/>
                <w:w w:val="105"/>
                <w:sz w:val="22"/>
                <w:vertAlign w:val="subscript"/>
                <w:lang w:eastAsia="ko-KR"/>
              </w:rPr>
              <w:t>p</w:t>
            </w:r>
          </w:p>
        </w:tc>
        <w:tc>
          <w:tcPr>
            <w:tcW w:w="0" w:type="auto"/>
            <w:vAlign w:val="center"/>
          </w:tcPr>
          <w:p w14:paraId="70536AD3" w14:textId="696D398E" w:rsidR="00545360" w:rsidRPr="00755FD8" w:rsidRDefault="00545360" w:rsidP="00545360">
            <w:pPr>
              <w:spacing w:before="127"/>
              <w:ind w:right="139"/>
              <w:rPr>
                <w:rFonts w:eastAsiaTheme="minorEastAsia"/>
                <w:w w:val="105"/>
                <w:sz w:val="22"/>
                <w:lang w:eastAsia="ko-KR"/>
              </w:rPr>
            </w:pPr>
            <w:r>
              <w:rPr>
                <w:rFonts w:eastAsiaTheme="minorEastAsia" w:hint="eastAsia"/>
                <w:i/>
                <w:w w:val="105"/>
                <w:sz w:val="22"/>
                <w:lang w:eastAsia="ko-KR"/>
              </w:rPr>
              <w:t>N</w:t>
            </w:r>
            <w:r>
              <w:rPr>
                <w:rFonts w:eastAsiaTheme="minorEastAsia"/>
                <w:w w:val="105"/>
                <w:sz w:val="22"/>
                <w:vertAlign w:val="subscript"/>
                <w:lang w:eastAsia="ko-KR"/>
              </w:rPr>
              <w:t>eff</w:t>
            </w:r>
          </w:p>
        </w:tc>
        <w:tc>
          <w:tcPr>
            <w:tcW w:w="0" w:type="auto"/>
            <w:gridSpan w:val="2"/>
            <w:tcBorders>
              <w:top w:val="single" w:sz="4" w:space="0" w:color="auto"/>
              <w:bottom w:val="single" w:sz="4" w:space="0" w:color="auto"/>
            </w:tcBorders>
            <w:vAlign w:val="center"/>
          </w:tcPr>
          <w:p w14:paraId="737B0733" w14:textId="3D4C5E66" w:rsidR="00545360" w:rsidRPr="00755FD8" w:rsidRDefault="00545360" w:rsidP="00545360">
            <w:pPr>
              <w:spacing w:before="127"/>
              <w:ind w:right="139"/>
              <w:rPr>
                <w:w w:val="105"/>
                <w:sz w:val="22"/>
              </w:rPr>
            </w:pPr>
            <w:r>
              <w:rPr>
                <w:rFonts w:eastAsiaTheme="minorEastAsia" w:hint="eastAsia"/>
                <w:w w:val="105"/>
                <w:sz w:val="22"/>
                <w:lang w:eastAsia="ko-KR"/>
              </w:rPr>
              <w:t>K</w:t>
            </w:r>
            <w:r>
              <w:rPr>
                <w:rFonts w:eastAsiaTheme="minorEastAsia"/>
                <w:w w:val="105"/>
                <w:sz w:val="22"/>
                <w:lang w:eastAsia="ko-KR"/>
              </w:rPr>
              <w:t>erf width (μm)</w:t>
            </w:r>
          </w:p>
        </w:tc>
        <w:tc>
          <w:tcPr>
            <w:tcW w:w="0" w:type="auto"/>
            <w:gridSpan w:val="2"/>
            <w:tcBorders>
              <w:top w:val="single" w:sz="4" w:space="0" w:color="auto"/>
              <w:bottom w:val="single" w:sz="4" w:space="0" w:color="auto"/>
            </w:tcBorders>
            <w:vAlign w:val="center"/>
          </w:tcPr>
          <w:p w14:paraId="3B6203A5" w14:textId="55429C2E" w:rsidR="00545360" w:rsidRPr="00755FD8" w:rsidRDefault="00545360" w:rsidP="00545360">
            <w:pPr>
              <w:spacing w:before="127"/>
              <w:ind w:right="139"/>
              <w:rPr>
                <w:w w:val="105"/>
                <w:sz w:val="22"/>
              </w:rPr>
            </w:pPr>
            <w:r>
              <w:rPr>
                <w:rFonts w:eastAsiaTheme="minorEastAsia" w:hint="eastAsia"/>
                <w:w w:val="105"/>
                <w:sz w:val="22"/>
                <w:lang w:eastAsia="ko-KR"/>
              </w:rPr>
              <w:t>H</w:t>
            </w:r>
            <w:r>
              <w:rPr>
                <w:rFonts w:eastAsiaTheme="minorEastAsia"/>
                <w:w w:val="105"/>
                <w:sz w:val="22"/>
                <w:lang w:eastAsia="ko-KR"/>
              </w:rPr>
              <w:t>AZ width (μm)</w:t>
            </w:r>
          </w:p>
        </w:tc>
      </w:tr>
      <w:tr w:rsidR="00545360" w:rsidRPr="00545360" w14:paraId="7F8E17BE" w14:textId="77777777" w:rsidTr="00755FD8">
        <w:trPr>
          <w:jc w:val="center"/>
        </w:trPr>
        <w:tc>
          <w:tcPr>
            <w:tcW w:w="0" w:type="auto"/>
            <w:tcBorders>
              <w:bottom w:val="single" w:sz="4" w:space="0" w:color="auto"/>
            </w:tcBorders>
            <w:vAlign w:val="center"/>
          </w:tcPr>
          <w:p w14:paraId="419B5130" w14:textId="5D6421D8"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w:t>
            </w:r>
            <w:r>
              <w:rPr>
                <w:rFonts w:eastAsiaTheme="minorEastAsia"/>
                <w:w w:val="105"/>
                <w:sz w:val="22"/>
                <w:lang w:eastAsia="ko-KR"/>
              </w:rPr>
              <w:t>kHz)</w:t>
            </w:r>
          </w:p>
        </w:tc>
        <w:tc>
          <w:tcPr>
            <w:tcW w:w="0" w:type="auto"/>
            <w:tcBorders>
              <w:bottom w:val="single" w:sz="4" w:space="0" w:color="auto"/>
            </w:tcBorders>
            <w:vAlign w:val="center"/>
          </w:tcPr>
          <w:p w14:paraId="7E866910" w14:textId="12BF357F"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w:t>
            </w:r>
            <w:r>
              <w:rPr>
                <w:rFonts w:eastAsiaTheme="minorEastAsia"/>
                <w:w w:val="105"/>
                <w:sz w:val="22"/>
                <w:lang w:eastAsia="ko-KR"/>
              </w:rPr>
              <w:t>mm/s)</w:t>
            </w:r>
          </w:p>
        </w:tc>
        <w:tc>
          <w:tcPr>
            <w:tcW w:w="0" w:type="auto"/>
            <w:tcBorders>
              <w:bottom w:val="single" w:sz="4" w:space="0" w:color="auto"/>
            </w:tcBorders>
            <w:vAlign w:val="center"/>
          </w:tcPr>
          <w:p w14:paraId="057987B9" w14:textId="5D3D541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w:t>
            </w:r>
            <w:r>
              <w:rPr>
                <w:rFonts w:eastAsiaTheme="minorEastAsia"/>
                <w:w w:val="105"/>
                <w:sz w:val="22"/>
                <w:lang w:eastAsia="ko-KR"/>
              </w:rPr>
              <w:t>μJ)</w:t>
            </w:r>
          </w:p>
        </w:tc>
        <w:tc>
          <w:tcPr>
            <w:tcW w:w="0" w:type="auto"/>
            <w:tcBorders>
              <w:bottom w:val="single" w:sz="4" w:space="0" w:color="auto"/>
            </w:tcBorders>
            <w:vAlign w:val="center"/>
          </w:tcPr>
          <w:p w14:paraId="22586FE4" w14:textId="4B839938"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w:t>
            </w:r>
            <w:r>
              <w:rPr>
                <w:rFonts w:eastAsiaTheme="minorEastAsia"/>
                <w:w w:val="105"/>
                <w:sz w:val="22"/>
                <w:lang w:eastAsia="ko-KR"/>
              </w:rPr>
              <w:t>-)</w:t>
            </w:r>
          </w:p>
        </w:tc>
        <w:tc>
          <w:tcPr>
            <w:tcW w:w="0" w:type="auto"/>
            <w:tcBorders>
              <w:top w:val="single" w:sz="4" w:space="0" w:color="auto"/>
              <w:bottom w:val="single" w:sz="4" w:space="0" w:color="auto"/>
            </w:tcBorders>
            <w:vAlign w:val="center"/>
          </w:tcPr>
          <w:p w14:paraId="35C953B2" w14:textId="5E425C0B"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F</w:t>
            </w:r>
            <w:r>
              <w:rPr>
                <w:rFonts w:eastAsiaTheme="minorEastAsia"/>
                <w:w w:val="105"/>
                <w:sz w:val="22"/>
                <w:lang w:eastAsia="ko-KR"/>
              </w:rPr>
              <w:t>DM</w:t>
            </w:r>
          </w:p>
        </w:tc>
        <w:tc>
          <w:tcPr>
            <w:tcW w:w="0" w:type="auto"/>
            <w:tcBorders>
              <w:top w:val="single" w:sz="4" w:space="0" w:color="auto"/>
              <w:bottom w:val="single" w:sz="4" w:space="0" w:color="auto"/>
            </w:tcBorders>
            <w:vAlign w:val="center"/>
          </w:tcPr>
          <w:p w14:paraId="079CB3A7" w14:textId="4991581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E</w:t>
            </w:r>
            <w:r>
              <w:rPr>
                <w:rFonts w:eastAsiaTheme="minorEastAsia"/>
                <w:w w:val="105"/>
                <w:sz w:val="22"/>
                <w:lang w:eastAsia="ko-KR"/>
              </w:rPr>
              <w:t>xpt.</w:t>
            </w:r>
          </w:p>
        </w:tc>
        <w:tc>
          <w:tcPr>
            <w:tcW w:w="0" w:type="auto"/>
            <w:tcBorders>
              <w:top w:val="single" w:sz="4" w:space="0" w:color="auto"/>
              <w:bottom w:val="single" w:sz="4" w:space="0" w:color="auto"/>
            </w:tcBorders>
            <w:vAlign w:val="center"/>
          </w:tcPr>
          <w:p w14:paraId="21A4B4EF" w14:textId="32B2FF8D"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F</w:t>
            </w:r>
            <w:r>
              <w:rPr>
                <w:rFonts w:eastAsiaTheme="minorEastAsia"/>
                <w:w w:val="105"/>
                <w:sz w:val="22"/>
                <w:lang w:eastAsia="ko-KR"/>
              </w:rPr>
              <w:t>DM</w:t>
            </w:r>
          </w:p>
        </w:tc>
        <w:tc>
          <w:tcPr>
            <w:tcW w:w="0" w:type="auto"/>
            <w:tcBorders>
              <w:top w:val="single" w:sz="4" w:space="0" w:color="auto"/>
              <w:bottom w:val="single" w:sz="4" w:space="0" w:color="auto"/>
            </w:tcBorders>
            <w:vAlign w:val="center"/>
          </w:tcPr>
          <w:p w14:paraId="46BDEF31" w14:textId="4E28277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E</w:t>
            </w:r>
            <w:r>
              <w:rPr>
                <w:rFonts w:eastAsiaTheme="minorEastAsia"/>
                <w:w w:val="105"/>
                <w:sz w:val="22"/>
                <w:lang w:eastAsia="ko-KR"/>
              </w:rPr>
              <w:t>xpt.</w:t>
            </w:r>
          </w:p>
        </w:tc>
      </w:tr>
      <w:tr w:rsidR="00545360" w:rsidRPr="00545360" w14:paraId="7E4452E7" w14:textId="77777777" w:rsidTr="00755FD8">
        <w:trPr>
          <w:jc w:val="center"/>
        </w:trPr>
        <w:tc>
          <w:tcPr>
            <w:tcW w:w="0" w:type="auto"/>
            <w:tcBorders>
              <w:top w:val="single" w:sz="4" w:space="0" w:color="auto"/>
            </w:tcBorders>
            <w:vAlign w:val="center"/>
          </w:tcPr>
          <w:p w14:paraId="0931D847" w14:textId="5E06A8F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5</w:t>
            </w:r>
          </w:p>
        </w:tc>
        <w:tc>
          <w:tcPr>
            <w:tcW w:w="0" w:type="auto"/>
            <w:tcBorders>
              <w:top w:val="single" w:sz="4" w:space="0" w:color="auto"/>
            </w:tcBorders>
            <w:vAlign w:val="center"/>
          </w:tcPr>
          <w:p w14:paraId="5842BFD5" w14:textId="2BFFE2BB"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50</w:t>
            </w:r>
          </w:p>
        </w:tc>
        <w:tc>
          <w:tcPr>
            <w:tcW w:w="0" w:type="auto"/>
            <w:tcBorders>
              <w:top w:val="single" w:sz="4" w:space="0" w:color="auto"/>
            </w:tcBorders>
            <w:vAlign w:val="center"/>
          </w:tcPr>
          <w:p w14:paraId="13C63662" w14:textId="63C18CCF"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.39</w:t>
            </w:r>
          </w:p>
        </w:tc>
        <w:tc>
          <w:tcPr>
            <w:tcW w:w="0" w:type="auto"/>
            <w:tcBorders>
              <w:top w:val="single" w:sz="4" w:space="0" w:color="auto"/>
            </w:tcBorders>
            <w:vAlign w:val="center"/>
          </w:tcPr>
          <w:p w14:paraId="36210593" w14:textId="7A4FE324"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p>
        </w:tc>
        <w:tc>
          <w:tcPr>
            <w:tcW w:w="0" w:type="auto"/>
            <w:tcBorders>
              <w:top w:val="single" w:sz="4" w:space="0" w:color="auto"/>
            </w:tcBorders>
            <w:vAlign w:val="center"/>
          </w:tcPr>
          <w:p w14:paraId="2BDFA62E" w14:textId="093A2942"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8</w:t>
            </w:r>
            <w:r>
              <w:rPr>
                <w:rFonts w:eastAsiaTheme="minorEastAsia"/>
                <w:w w:val="105"/>
                <w:sz w:val="22"/>
                <w:lang w:eastAsia="ko-KR"/>
              </w:rPr>
              <w:t>.1</w:t>
            </w:r>
          </w:p>
        </w:tc>
        <w:tc>
          <w:tcPr>
            <w:tcW w:w="0" w:type="auto"/>
            <w:tcBorders>
              <w:top w:val="single" w:sz="4" w:space="0" w:color="auto"/>
            </w:tcBorders>
            <w:vAlign w:val="center"/>
          </w:tcPr>
          <w:p w14:paraId="3DF6FB04" w14:textId="4635446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3</w:t>
            </w:r>
            <w:r>
              <w:rPr>
                <w:rFonts w:eastAsiaTheme="minorEastAsia"/>
                <w:w w:val="105"/>
                <w:sz w:val="22"/>
                <w:lang w:eastAsia="ko-KR"/>
              </w:rPr>
              <w:t>1.8</w:t>
            </w:r>
          </w:p>
        </w:tc>
        <w:tc>
          <w:tcPr>
            <w:tcW w:w="0" w:type="auto"/>
            <w:tcBorders>
              <w:top w:val="single" w:sz="4" w:space="0" w:color="auto"/>
            </w:tcBorders>
            <w:vAlign w:val="center"/>
          </w:tcPr>
          <w:p w14:paraId="4708AD28" w14:textId="0CFEFDE1"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4</w:t>
            </w:r>
            <w:r>
              <w:rPr>
                <w:rFonts w:eastAsiaTheme="minorEastAsia"/>
                <w:w w:val="105"/>
                <w:sz w:val="22"/>
                <w:lang w:eastAsia="ko-KR"/>
              </w:rPr>
              <w:t>.0</w:t>
            </w:r>
          </w:p>
        </w:tc>
        <w:tc>
          <w:tcPr>
            <w:tcW w:w="0" w:type="auto"/>
            <w:tcBorders>
              <w:top w:val="single" w:sz="4" w:space="0" w:color="auto"/>
            </w:tcBorders>
            <w:vAlign w:val="center"/>
          </w:tcPr>
          <w:p w14:paraId="32E7B62B" w14:textId="7005E483"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8.4</w:t>
            </w:r>
          </w:p>
        </w:tc>
      </w:tr>
      <w:tr w:rsidR="00545360" w:rsidRPr="00545360" w14:paraId="7C562530" w14:textId="77777777" w:rsidTr="00755FD8">
        <w:trPr>
          <w:jc w:val="center"/>
        </w:trPr>
        <w:tc>
          <w:tcPr>
            <w:tcW w:w="0" w:type="auto"/>
            <w:vAlign w:val="center"/>
          </w:tcPr>
          <w:p w14:paraId="1E2D6C78" w14:textId="51C69F8E"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5</w:t>
            </w:r>
            <w:r>
              <w:rPr>
                <w:rFonts w:eastAsiaTheme="minorEastAsia"/>
                <w:w w:val="105"/>
                <w:sz w:val="22"/>
                <w:lang w:eastAsia="ko-KR"/>
              </w:rPr>
              <w:t>0</w:t>
            </w:r>
          </w:p>
        </w:tc>
        <w:tc>
          <w:tcPr>
            <w:tcW w:w="0" w:type="auto"/>
            <w:vAlign w:val="center"/>
          </w:tcPr>
          <w:p w14:paraId="4FA6F782" w14:textId="19A9CED8"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00</w:t>
            </w:r>
          </w:p>
        </w:tc>
        <w:tc>
          <w:tcPr>
            <w:tcW w:w="0" w:type="auto"/>
            <w:vAlign w:val="center"/>
          </w:tcPr>
          <w:p w14:paraId="53720DBE" w14:textId="0A6C9743"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.20</w:t>
            </w:r>
          </w:p>
        </w:tc>
        <w:tc>
          <w:tcPr>
            <w:tcW w:w="0" w:type="auto"/>
            <w:vAlign w:val="center"/>
          </w:tcPr>
          <w:p w14:paraId="598611DB" w14:textId="65C9CC9E"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6</w:t>
            </w:r>
          </w:p>
        </w:tc>
        <w:tc>
          <w:tcPr>
            <w:tcW w:w="0" w:type="auto"/>
            <w:vAlign w:val="center"/>
          </w:tcPr>
          <w:p w14:paraId="0767E49D" w14:textId="21F6D60D"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2.1</w:t>
            </w:r>
          </w:p>
        </w:tc>
        <w:tc>
          <w:tcPr>
            <w:tcW w:w="0" w:type="auto"/>
            <w:vAlign w:val="center"/>
          </w:tcPr>
          <w:p w14:paraId="37BA1DA6" w14:textId="25E6EF0D"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4</w:t>
            </w:r>
            <w:r>
              <w:rPr>
                <w:rFonts w:eastAsiaTheme="minorEastAsia"/>
                <w:w w:val="105"/>
                <w:sz w:val="22"/>
                <w:lang w:eastAsia="ko-KR"/>
              </w:rPr>
              <w:t>2.4</w:t>
            </w:r>
          </w:p>
        </w:tc>
        <w:tc>
          <w:tcPr>
            <w:tcW w:w="0" w:type="auto"/>
            <w:vAlign w:val="center"/>
          </w:tcPr>
          <w:p w14:paraId="7A102F22" w14:textId="61940012"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6</w:t>
            </w:r>
            <w:r>
              <w:rPr>
                <w:rFonts w:eastAsiaTheme="minorEastAsia"/>
                <w:w w:val="105"/>
                <w:sz w:val="22"/>
                <w:lang w:eastAsia="ko-KR"/>
              </w:rPr>
              <w:t>.0</w:t>
            </w:r>
          </w:p>
        </w:tc>
        <w:tc>
          <w:tcPr>
            <w:tcW w:w="0" w:type="auto"/>
            <w:vAlign w:val="center"/>
          </w:tcPr>
          <w:p w14:paraId="59ED36A4" w14:textId="0D72E8A9"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3</w:t>
            </w:r>
            <w:r>
              <w:rPr>
                <w:rFonts w:eastAsiaTheme="minorEastAsia"/>
                <w:w w:val="105"/>
                <w:sz w:val="22"/>
                <w:lang w:eastAsia="ko-KR"/>
              </w:rPr>
              <w:t>8.2</w:t>
            </w:r>
          </w:p>
        </w:tc>
      </w:tr>
      <w:tr w:rsidR="00545360" w:rsidRPr="00545360" w14:paraId="213C8D50" w14:textId="77777777" w:rsidTr="00755FD8">
        <w:trPr>
          <w:jc w:val="center"/>
        </w:trPr>
        <w:tc>
          <w:tcPr>
            <w:tcW w:w="0" w:type="auto"/>
            <w:vAlign w:val="center"/>
          </w:tcPr>
          <w:p w14:paraId="0FDDAD0F" w14:textId="048A8F9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lastRenderedPageBreak/>
              <w:t>7</w:t>
            </w:r>
            <w:r>
              <w:rPr>
                <w:rFonts w:eastAsiaTheme="minorEastAsia"/>
                <w:w w:val="105"/>
                <w:sz w:val="22"/>
                <w:lang w:eastAsia="ko-KR"/>
              </w:rPr>
              <w:t>5</w:t>
            </w:r>
          </w:p>
        </w:tc>
        <w:tc>
          <w:tcPr>
            <w:tcW w:w="0" w:type="auto"/>
            <w:vAlign w:val="center"/>
          </w:tcPr>
          <w:p w14:paraId="4644CD6C" w14:textId="5DE8530F"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50</w:t>
            </w:r>
          </w:p>
        </w:tc>
        <w:tc>
          <w:tcPr>
            <w:tcW w:w="0" w:type="auto"/>
            <w:vAlign w:val="center"/>
          </w:tcPr>
          <w:p w14:paraId="5889922F" w14:textId="095C0D91"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.232</w:t>
            </w:r>
          </w:p>
        </w:tc>
        <w:tc>
          <w:tcPr>
            <w:tcW w:w="0" w:type="auto"/>
            <w:vAlign w:val="center"/>
          </w:tcPr>
          <w:p w14:paraId="30B9E8C5" w14:textId="09BBC303"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4</w:t>
            </w:r>
          </w:p>
        </w:tc>
        <w:tc>
          <w:tcPr>
            <w:tcW w:w="0" w:type="auto"/>
            <w:vAlign w:val="center"/>
          </w:tcPr>
          <w:p w14:paraId="6723A348" w14:textId="3C36133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1.1</w:t>
            </w:r>
          </w:p>
        </w:tc>
        <w:tc>
          <w:tcPr>
            <w:tcW w:w="0" w:type="auto"/>
            <w:vAlign w:val="center"/>
          </w:tcPr>
          <w:p w14:paraId="5D3BF991" w14:textId="393A4D3B"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9.2</w:t>
            </w:r>
          </w:p>
        </w:tc>
        <w:tc>
          <w:tcPr>
            <w:tcW w:w="0" w:type="auto"/>
            <w:vAlign w:val="center"/>
          </w:tcPr>
          <w:p w14:paraId="60E2058B" w14:textId="6382AA14"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5</w:t>
            </w:r>
            <w:r>
              <w:rPr>
                <w:rFonts w:eastAsiaTheme="minorEastAsia"/>
                <w:w w:val="105"/>
                <w:sz w:val="22"/>
                <w:lang w:eastAsia="ko-KR"/>
              </w:rPr>
              <w:t>.0</w:t>
            </w:r>
          </w:p>
        </w:tc>
        <w:tc>
          <w:tcPr>
            <w:tcW w:w="0" w:type="auto"/>
            <w:vAlign w:val="center"/>
          </w:tcPr>
          <w:p w14:paraId="59FB857A" w14:textId="4EBC240E"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8.7</w:t>
            </w:r>
          </w:p>
        </w:tc>
      </w:tr>
      <w:tr w:rsidR="00545360" w:rsidRPr="00545360" w14:paraId="2577F9D1" w14:textId="77777777" w:rsidTr="00755FD8">
        <w:trPr>
          <w:jc w:val="center"/>
        </w:trPr>
        <w:tc>
          <w:tcPr>
            <w:tcW w:w="0" w:type="auto"/>
            <w:vAlign w:val="center"/>
          </w:tcPr>
          <w:p w14:paraId="2B05F06F" w14:textId="02C60169"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00</w:t>
            </w:r>
          </w:p>
        </w:tc>
        <w:tc>
          <w:tcPr>
            <w:tcW w:w="0" w:type="auto"/>
            <w:vAlign w:val="center"/>
          </w:tcPr>
          <w:p w14:paraId="1DE598E9" w14:textId="650F964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50</w:t>
            </w:r>
          </w:p>
        </w:tc>
        <w:tc>
          <w:tcPr>
            <w:tcW w:w="0" w:type="auto"/>
            <w:vAlign w:val="center"/>
          </w:tcPr>
          <w:p w14:paraId="0C27DA2B" w14:textId="3C9FB82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.77</w:t>
            </w:r>
          </w:p>
        </w:tc>
        <w:tc>
          <w:tcPr>
            <w:tcW w:w="0" w:type="auto"/>
            <w:vAlign w:val="center"/>
          </w:tcPr>
          <w:p w14:paraId="6FE96DF3" w14:textId="0334F60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5</w:t>
            </w:r>
          </w:p>
        </w:tc>
        <w:tc>
          <w:tcPr>
            <w:tcW w:w="0" w:type="auto"/>
            <w:vAlign w:val="center"/>
          </w:tcPr>
          <w:p w14:paraId="692BE44F" w14:textId="73191EB7"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1.1</w:t>
            </w:r>
          </w:p>
        </w:tc>
        <w:tc>
          <w:tcPr>
            <w:tcW w:w="0" w:type="auto"/>
            <w:vAlign w:val="center"/>
          </w:tcPr>
          <w:p w14:paraId="53E28D3B" w14:textId="00A8CFE9"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9.6</w:t>
            </w:r>
          </w:p>
        </w:tc>
        <w:tc>
          <w:tcPr>
            <w:tcW w:w="0" w:type="auto"/>
            <w:vAlign w:val="center"/>
          </w:tcPr>
          <w:p w14:paraId="3550E4CE" w14:textId="58CF3732"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5</w:t>
            </w:r>
            <w:r>
              <w:rPr>
                <w:rFonts w:eastAsiaTheme="minorEastAsia"/>
                <w:w w:val="105"/>
                <w:sz w:val="22"/>
                <w:lang w:eastAsia="ko-KR"/>
              </w:rPr>
              <w:t>.0</w:t>
            </w:r>
          </w:p>
        </w:tc>
        <w:tc>
          <w:tcPr>
            <w:tcW w:w="0" w:type="auto"/>
            <w:vAlign w:val="center"/>
          </w:tcPr>
          <w:p w14:paraId="7B667A8A" w14:textId="7D5E175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2.7</w:t>
            </w:r>
          </w:p>
        </w:tc>
      </w:tr>
      <w:tr w:rsidR="00545360" w:rsidRPr="00545360" w14:paraId="264DF2B4" w14:textId="77777777" w:rsidTr="00755FD8">
        <w:trPr>
          <w:jc w:val="center"/>
        </w:trPr>
        <w:tc>
          <w:tcPr>
            <w:tcW w:w="0" w:type="auto"/>
            <w:vAlign w:val="center"/>
          </w:tcPr>
          <w:p w14:paraId="06B7A02B" w14:textId="2D51F45B"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25</w:t>
            </w:r>
          </w:p>
        </w:tc>
        <w:tc>
          <w:tcPr>
            <w:tcW w:w="0" w:type="auto"/>
            <w:vAlign w:val="center"/>
          </w:tcPr>
          <w:p w14:paraId="4D8851E9" w14:textId="0ACC96B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2</w:t>
            </w:r>
            <w:r>
              <w:rPr>
                <w:rFonts w:eastAsiaTheme="minorEastAsia"/>
                <w:w w:val="105"/>
                <w:sz w:val="22"/>
                <w:lang w:eastAsia="ko-KR"/>
              </w:rPr>
              <w:t>00</w:t>
            </w:r>
          </w:p>
        </w:tc>
        <w:tc>
          <w:tcPr>
            <w:tcW w:w="0" w:type="auto"/>
            <w:vAlign w:val="center"/>
          </w:tcPr>
          <w:p w14:paraId="01BB2BA5" w14:textId="455C204C"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.12</w:t>
            </w:r>
          </w:p>
        </w:tc>
        <w:tc>
          <w:tcPr>
            <w:tcW w:w="0" w:type="auto"/>
            <w:vAlign w:val="center"/>
          </w:tcPr>
          <w:p w14:paraId="0485FDCF" w14:textId="21CE2269"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7</w:t>
            </w:r>
          </w:p>
        </w:tc>
        <w:tc>
          <w:tcPr>
            <w:tcW w:w="0" w:type="auto"/>
            <w:vAlign w:val="center"/>
          </w:tcPr>
          <w:p w14:paraId="2366AFC4" w14:textId="6AD6FCA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1.1</w:t>
            </w:r>
          </w:p>
        </w:tc>
        <w:tc>
          <w:tcPr>
            <w:tcW w:w="0" w:type="auto"/>
            <w:vAlign w:val="center"/>
          </w:tcPr>
          <w:p w14:paraId="3571BA33" w14:textId="62BB7846"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9.8</w:t>
            </w:r>
          </w:p>
        </w:tc>
        <w:tc>
          <w:tcPr>
            <w:tcW w:w="0" w:type="auto"/>
            <w:vAlign w:val="center"/>
          </w:tcPr>
          <w:p w14:paraId="67011679" w14:textId="6521C027"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5</w:t>
            </w:r>
            <w:r>
              <w:rPr>
                <w:rFonts w:eastAsiaTheme="minorEastAsia"/>
                <w:w w:val="105"/>
                <w:sz w:val="22"/>
                <w:lang w:eastAsia="ko-KR"/>
              </w:rPr>
              <w:t>.0</w:t>
            </w:r>
          </w:p>
        </w:tc>
        <w:tc>
          <w:tcPr>
            <w:tcW w:w="0" w:type="auto"/>
            <w:vAlign w:val="center"/>
          </w:tcPr>
          <w:p w14:paraId="2FC7FD52" w14:textId="189F1DD0" w:rsidR="00545360" w:rsidRPr="00755FD8" w:rsidRDefault="00545360" w:rsidP="00545360">
            <w:pPr>
              <w:spacing w:before="127"/>
              <w:ind w:right="139"/>
              <w:rPr>
                <w:rFonts w:eastAsiaTheme="minorEastAsia"/>
                <w:w w:val="105"/>
                <w:sz w:val="22"/>
                <w:lang w:eastAsia="ko-KR"/>
              </w:rPr>
            </w:pPr>
            <w:r>
              <w:rPr>
                <w:rFonts w:eastAsiaTheme="minorEastAsia" w:hint="eastAsia"/>
                <w:w w:val="105"/>
                <w:sz w:val="22"/>
                <w:lang w:eastAsia="ko-KR"/>
              </w:rPr>
              <w:t>1</w:t>
            </w:r>
            <w:r>
              <w:rPr>
                <w:rFonts w:eastAsiaTheme="minorEastAsia"/>
                <w:w w:val="105"/>
                <w:sz w:val="22"/>
                <w:lang w:eastAsia="ko-KR"/>
              </w:rPr>
              <w:t>7.7</w:t>
            </w:r>
          </w:p>
        </w:tc>
      </w:tr>
    </w:tbl>
    <w:p w14:paraId="235869A2" w14:textId="188A3B22" w:rsidR="002D7EA3" w:rsidRPr="00D67128" w:rsidRDefault="002D7EA3" w:rsidP="00B11C66">
      <w:pPr>
        <w:pStyle w:val="a3"/>
      </w:pPr>
    </w:p>
    <w:p w14:paraId="6162D9BC" w14:textId="48DA3994" w:rsidR="002D7EA3" w:rsidRPr="00D67128" w:rsidRDefault="00270BBE" w:rsidP="001929C3">
      <w:pPr>
        <w:pStyle w:val="a3"/>
      </w:pPr>
      <w:r>
        <w:t>Across</w:t>
      </w:r>
      <w:r>
        <w:rPr>
          <w:spacing w:val="-10"/>
        </w:rPr>
        <w:t xml:space="preserve"> </w:t>
      </w:r>
      <w:r>
        <w:t>all</w:t>
      </w:r>
      <w:r>
        <w:rPr>
          <w:spacing w:val="-10"/>
        </w:rPr>
        <w:t xml:space="preserve"> </w:t>
      </w:r>
      <w:r>
        <w:t>25</w:t>
      </w:r>
      <w:r>
        <w:rPr>
          <w:spacing w:val="-10"/>
        </w:rPr>
        <w:t xml:space="preserve"> </w:t>
      </w:r>
      <w:r>
        <w:t>conditions</w:t>
      </w:r>
      <w:r>
        <w:rPr>
          <w:spacing w:val="-9"/>
        </w:rPr>
        <w:t xml:space="preserve"> </w:t>
      </w:r>
      <w:r>
        <w:t>the</w:t>
      </w:r>
      <w:r>
        <w:rPr>
          <w:spacing w:val="-9"/>
        </w:rPr>
        <w:t xml:space="preserve"> </w:t>
      </w:r>
      <w:r>
        <w:t>mean</w:t>
      </w:r>
      <w:r>
        <w:rPr>
          <w:spacing w:val="-10"/>
        </w:rPr>
        <w:t xml:space="preserve"> </w:t>
      </w:r>
      <w:r>
        <w:t>absolute</w:t>
      </w:r>
      <w:r>
        <w:rPr>
          <w:spacing w:val="-9"/>
        </w:rPr>
        <w:t xml:space="preserve"> </w:t>
      </w:r>
      <w:r>
        <w:t>relative</w:t>
      </w:r>
      <w:r>
        <w:rPr>
          <w:spacing w:val="-9"/>
        </w:rPr>
        <w:t xml:space="preserve"> </w:t>
      </w:r>
      <w:r>
        <w:t>error</w:t>
      </w:r>
      <w:r>
        <w:rPr>
          <w:spacing w:val="-10"/>
        </w:rPr>
        <w:t xml:space="preserve"> </w:t>
      </w:r>
      <w:r>
        <w:t>is</w:t>
      </w:r>
      <w:r>
        <w:rPr>
          <w:spacing w:val="-11"/>
        </w:rPr>
        <w:t xml:space="preserve"> </w:t>
      </w:r>
      <w:r>
        <w:t>67%</w:t>
      </w:r>
      <w:r>
        <w:rPr>
          <w:spacing w:val="-2"/>
        </w:rPr>
        <w:t xml:space="preserve"> </w:t>
      </w:r>
      <w:r>
        <w:t>for</w:t>
      </w:r>
      <w:r>
        <w:rPr>
          <w:spacing w:val="-10"/>
        </w:rPr>
        <w:t xml:space="preserve"> </w:t>
      </w:r>
      <w:r>
        <w:t>kerf</w:t>
      </w:r>
      <w:r>
        <w:rPr>
          <w:spacing w:val="-10"/>
        </w:rPr>
        <w:t xml:space="preserve"> </w:t>
      </w:r>
      <w:r>
        <w:t>width</w:t>
      </w:r>
      <w:r>
        <w:rPr>
          <w:spacing w:val="-10"/>
        </w:rPr>
        <w:t xml:space="preserve"> </w:t>
      </w:r>
      <w:r>
        <w:t>and</w:t>
      </w:r>
      <w:r>
        <w:rPr>
          <w:spacing w:val="-9"/>
        </w:rPr>
        <w:t xml:space="preserve"> </w:t>
      </w:r>
      <w:r>
        <w:t>78% for</w:t>
      </w:r>
      <w:r>
        <w:rPr>
          <w:spacing w:val="-6"/>
        </w:rPr>
        <w:t xml:space="preserve"> </w:t>
      </w:r>
      <w:r>
        <w:t>HAZ</w:t>
      </w:r>
      <w:r>
        <w:rPr>
          <w:spacing w:val="20"/>
        </w:rPr>
        <w:t xml:space="preserve"> </w:t>
      </w:r>
      <w:r>
        <w:t>width,</w:t>
      </w:r>
      <w:r>
        <w:rPr>
          <w:spacing w:val="20"/>
        </w:rPr>
        <w:t xml:space="preserve"> </w:t>
      </w:r>
      <w:r>
        <w:t>with</w:t>
      </w:r>
      <w:r>
        <w:rPr>
          <w:spacing w:val="19"/>
        </w:rPr>
        <w:t xml:space="preserve"> </w:t>
      </w:r>
      <w:r>
        <w:t>the</w:t>
      </w:r>
      <w:r>
        <w:rPr>
          <w:spacing w:val="19"/>
        </w:rPr>
        <w:t xml:space="preserve"> </w:t>
      </w:r>
      <w:r>
        <w:t>FDM</w:t>
      </w:r>
      <w:r>
        <w:rPr>
          <w:spacing w:val="19"/>
        </w:rPr>
        <w:t xml:space="preserve"> </w:t>
      </w:r>
      <w:r>
        <w:t>consistently</w:t>
      </w:r>
      <w:r>
        <w:rPr>
          <w:spacing w:val="19"/>
        </w:rPr>
        <w:t xml:space="preserve"> </w:t>
      </w:r>
      <w:r>
        <w:rPr>
          <w:i/>
        </w:rPr>
        <w:t>under</w:t>
      </w:r>
      <w:r>
        <w:rPr>
          <w:i/>
          <w:spacing w:val="-16"/>
        </w:rPr>
        <w:t xml:space="preserve"> </w:t>
      </w:r>
      <w:r>
        <w:t>-predicting</w:t>
      </w:r>
      <w:r>
        <w:rPr>
          <w:spacing w:val="19"/>
        </w:rPr>
        <w:t xml:space="preserve"> </w:t>
      </w:r>
      <w:r>
        <w:t>both</w:t>
      </w:r>
      <w:r>
        <w:rPr>
          <w:spacing w:val="19"/>
        </w:rPr>
        <w:t xml:space="preserve"> </w:t>
      </w:r>
      <w:r>
        <w:t>quantities</w:t>
      </w:r>
      <w:r>
        <w:rPr>
          <w:spacing w:val="19"/>
        </w:rPr>
        <w:t xml:space="preserve"> </w:t>
      </w:r>
      <w:r>
        <w:t>by</w:t>
      </w:r>
      <w:r>
        <w:rPr>
          <w:spacing w:val="19"/>
        </w:rPr>
        <w:t xml:space="preserve"> </w:t>
      </w:r>
      <w:r>
        <w:t>roughly a factor of 3.</w:t>
      </w:r>
      <w:r>
        <w:rPr>
          <w:spacing w:val="37"/>
        </w:rPr>
        <w:t xml:space="preserve"> </w:t>
      </w:r>
      <w:r>
        <w:t>At the Wu et al. optimal condition (100 kHz, 250 mm/s), the predicted kerf depth is 88</w:t>
      </w:r>
      <w:r>
        <w:rPr>
          <w:spacing w:val="-6"/>
        </w:rPr>
        <w:t xml:space="preserve"> </w:t>
      </w:r>
      <w:r>
        <w:t>μm</w:t>
      </w:r>
      <w:r>
        <w:rPr>
          <w:spacing w:val="40"/>
        </w:rPr>
        <w:t xml:space="preserve"> </w:t>
      </w:r>
      <w:r>
        <w:t>versus the measured 26</w:t>
      </w:r>
      <w:r>
        <w:rPr>
          <w:i/>
        </w:rPr>
        <w:t>.</w:t>
      </w:r>
      <w:r>
        <w:t>4</w:t>
      </w:r>
      <w:r>
        <w:rPr>
          <w:spacing w:val="-7"/>
        </w:rPr>
        <w:t xml:space="preserve"> </w:t>
      </w:r>
      <w:proofErr w:type="spellStart"/>
      <w:r>
        <w:t>μm</w:t>
      </w:r>
      <w:proofErr w:type="spellEnd"/>
      <w:r>
        <w:rPr>
          <w:spacing w:val="40"/>
        </w:rPr>
        <w:t xml:space="preserve"> </w:t>
      </w:r>
      <w:r>
        <w:t>(+234%).</w:t>
      </w:r>
      <w:r w:rsidR="00E45C5B">
        <w:t xml:space="preserve"> </w:t>
      </w:r>
      <w:r>
        <w:rPr>
          <w:spacing w:val="-2"/>
        </w:rPr>
        <w:t>The</w:t>
      </w:r>
      <w:r>
        <w:rPr>
          <w:spacing w:val="-14"/>
        </w:rPr>
        <w:t xml:space="preserve"> </w:t>
      </w:r>
      <w:r>
        <w:rPr>
          <w:spacing w:val="-2"/>
        </w:rPr>
        <w:t>systematic</w:t>
      </w:r>
      <w:r>
        <w:rPr>
          <w:spacing w:val="-14"/>
        </w:rPr>
        <w:t xml:space="preserve"> </w:t>
      </w:r>
      <w:r>
        <w:rPr>
          <w:spacing w:val="-2"/>
        </w:rPr>
        <w:t>discrepancy</w:t>
      </w:r>
      <w:r>
        <w:rPr>
          <w:spacing w:val="-14"/>
        </w:rPr>
        <w:t xml:space="preserve"> </w:t>
      </w:r>
      <w:r>
        <w:rPr>
          <w:spacing w:val="-2"/>
        </w:rPr>
        <w:t>arises</w:t>
      </w:r>
      <w:r>
        <w:rPr>
          <w:spacing w:val="-13"/>
        </w:rPr>
        <w:t xml:space="preserve"> </w:t>
      </w:r>
      <w:r>
        <w:rPr>
          <w:spacing w:val="-2"/>
        </w:rPr>
        <w:t>from</w:t>
      </w:r>
      <w:r>
        <w:rPr>
          <w:spacing w:val="-14"/>
        </w:rPr>
        <w:t xml:space="preserve"> </w:t>
      </w:r>
      <w:r>
        <w:rPr>
          <w:spacing w:val="-2"/>
        </w:rPr>
        <w:t>a</w:t>
      </w:r>
      <w:r>
        <w:rPr>
          <w:spacing w:val="-14"/>
        </w:rPr>
        <w:t xml:space="preserve"> </w:t>
      </w:r>
      <w:r>
        <w:rPr>
          <w:spacing w:val="-2"/>
        </w:rPr>
        <w:t>funda</w:t>
      </w:r>
      <w:r>
        <w:t>mental difference in irradiation geometry rather than from inaccurate material physics. By our</w:t>
      </w:r>
      <w:r>
        <w:rPr>
          <w:spacing w:val="35"/>
        </w:rPr>
        <w:t xml:space="preserve"> </w:t>
      </w:r>
      <w:r>
        <w:t>FDM,</w:t>
      </w:r>
      <w:r>
        <w:rPr>
          <w:spacing w:val="80"/>
        </w:rPr>
        <w:t xml:space="preserve"> </w:t>
      </w:r>
      <w:r>
        <w:t>every</w:t>
      </w:r>
      <w:r>
        <w:rPr>
          <w:spacing w:val="35"/>
        </w:rPr>
        <w:t xml:space="preserve"> </w:t>
      </w:r>
      <w:r>
        <w:t>pulse</w:t>
      </w:r>
      <w:r>
        <w:rPr>
          <w:spacing w:val="35"/>
        </w:rPr>
        <w:t xml:space="preserve"> </w:t>
      </w:r>
      <w:r>
        <w:t>is</w:t>
      </w:r>
      <w:r>
        <w:rPr>
          <w:spacing w:val="35"/>
        </w:rPr>
        <w:t xml:space="preserve"> </w:t>
      </w:r>
      <w:r>
        <w:t>deposited</w:t>
      </w:r>
      <w:r>
        <w:rPr>
          <w:spacing w:val="35"/>
        </w:rPr>
        <w:t xml:space="preserve"> </w:t>
      </w:r>
      <w:r>
        <w:t>at</w:t>
      </w:r>
      <w:r>
        <w:rPr>
          <w:spacing w:val="35"/>
        </w:rPr>
        <w:t xml:space="preserve"> </w:t>
      </w:r>
      <w:r>
        <w:t>the</w:t>
      </w:r>
      <w:r>
        <w:rPr>
          <w:spacing w:val="35"/>
        </w:rPr>
        <w:t xml:space="preserve"> </w:t>
      </w:r>
      <w:r>
        <w:t>same (</w:t>
      </w:r>
      <w:r>
        <w:rPr>
          <w:i/>
        </w:rPr>
        <w:t>r,</w:t>
      </w:r>
      <w:r>
        <w:rPr>
          <w:i/>
          <w:spacing w:val="-15"/>
        </w:rPr>
        <w:t xml:space="preserve"> </w:t>
      </w:r>
      <w:r>
        <w:rPr>
          <w:i/>
        </w:rPr>
        <w:t>z</w:t>
      </w:r>
      <w:r>
        <w:t>) location, so the full pulse energy is concentrated in one spot.</w:t>
      </w:r>
      <w:r>
        <w:rPr>
          <w:spacing w:val="40"/>
        </w:rPr>
        <w:t xml:space="preserve"> </w:t>
      </w:r>
      <w:r>
        <w:t>Wu et al. employ galvanometer line scanning:</w:t>
      </w:r>
      <w:r>
        <w:rPr>
          <w:spacing w:val="40"/>
        </w:rPr>
        <w:t xml:space="preserve"> </w:t>
      </w:r>
      <w:r>
        <w:t>the beam traverses a linear path, and each material point receives only partial exposure from the moving Gaussian envelope.</w:t>
      </w:r>
      <w:r>
        <w:rPr>
          <w:spacing w:val="40"/>
        </w:rPr>
        <w:t xml:space="preserve"> </w:t>
      </w:r>
      <w:r>
        <w:t xml:space="preserve">Consequently, the fixed-point model over-concentrates energy at </w:t>
      </w:r>
      <w:r>
        <w:rPr>
          <w:i/>
        </w:rPr>
        <w:t xml:space="preserve">r </w:t>
      </w:r>
      <w:r>
        <w:t xml:space="preserve">= 0, producing an ablation depth </w:t>
      </w:r>
      <w:r>
        <w:rPr>
          <w:rFonts w:ascii="Cambria Math" w:hAnsi="Cambria Math" w:cs="Cambria Math"/>
        </w:rPr>
        <w:t>∼</w:t>
      </w:r>
      <w:r>
        <w:t xml:space="preserve"> 3× deeper than the scanning kerf. Conversely, the scanning experiment distributes thermal input along the scan path, widening both the kerf and the HAZ beyond the static beam diameter.</w:t>
      </w:r>
      <w:r>
        <w:rPr>
          <w:spacing w:val="40"/>
        </w:rPr>
        <w:t xml:space="preserve"> </w:t>
      </w:r>
      <w:r>
        <w:t>Wu et al. report kerf widths up to 6×</w:t>
      </w:r>
      <w:r>
        <w:rPr>
          <w:spacing w:val="40"/>
        </w:rPr>
        <w:t xml:space="preserve"> </w:t>
      </w:r>
      <w:r>
        <w:t>the beam diameter under heat-accumulating conditions (low speed, high repetition rate), a lateral spreading mechanism absent in the axisymmetric model.</w:t>
      </w:r>
      <w:r w:rsidR="00E45C5B">
        <w:t xml:space="preserve"> </w:t>
      </w:r>
      <w:r>
        <w:t>Importantly, when the comparison is made in dimensionless or per-pulse</w:t>
      </w:r>
      <w:r>
        <w:rPr>
          <w:i/>
        </w:rPr>
        <w:t xml:space="preserve"> </w:t>
      </w:r>
      <w:r>
        <w:t>metrics that factor out the geometric mismatch, the agreement is excellent (main text, Table 3):</w:t>
      </w:r>
      <w:r>
        <w:rPr>
          <w:spacing w:val="40"/>
        </w:rPr>
        <w:t xml:space="preserve"> </w:t>
      </w:r>
      <w:r>
        <w:t>ablation</w:t>
      </w:r>
      <w:r>
        <w:rPr>
          <w:spacing w:val="39"/>
        </w:rPr>
        <w:t xml:space="preserve"> </w:t>
      </w:r>
      <w:r>
        <w:t>threshold</w:t>
      </w:r>
      <w:r>
        <w:rPr>
          <w:spacing w:val="39"/>
        </w:rPr>
        <w:t xml:space="preserve"> </w:t>
      </w:r>
      <w:r>
        <w:t>fluence</w:t>
      </w:r>
      <w:r>
        <w:rPr>
          <w:spacing w:val="39"/>
        </w:rPr>
        <w:t xml:space="preserve"> </w:t>
      </w:r>
      <w:r>
        <w:t>(1</w:t>
      </w:r>
      <w:r>
        <w:rPr>
          <w:i/>
        </w:rPr>
        <w:t>.</w:t>
      </w:r>
      <w:r>
        <w:t>04</w:t>
      </w:r>
      <w:r>
        <w:rPr>
          <w:spacing w:val="40"/>
        </w:rPr>
        <w:t xml:space="preserve"> </w:t>
      </w:r>
      <w:r>
        <w:t>vs.</w:t>
      </w:r>
      <w:r>
        <w:rPr>
          <w:spacing w:val="39"/>
        </w:rPr>
        <w:t xml:space="preserve"> </w:t>
      </w:r>
      <w:r>
        <w:t>0.8-1</w:t>
      </w:r>
      <w:r>
        <w:rPr>
          <w:i/>
        </w:rPr>
        <w:t>.</w:t>
      </w:r>
      <w:r>
        <w:t>2</w:t>
      </w:r>
      <w:r>
        <w:rPr>
          <w:spacing w:val="40"/>
        </w:rPr>
        <w:t xml:space="preserve"> </w:t>
      </w:r>
      <w:r>
        <w:t>J</w:t>
      </w:r>
      <w:r>
        <w:rPr>
          <w:i/>
        </w:rPr>
        <w:t>/</w:t>
      </w:r>
      <w:r>
        <w:t>cm</w:t>
      </w:r>
      <w:r>
        <w:rPr>
          <w:vertAlign w:val="superscript"/>
        </w:rPr>
        <w:t>2</w:t>
      </w:r>
      <w:r>
        <w:t>),</w:t>
      </w:r>
      <w:r>
        <w:rPr>
          <w:spacing w:val="40"/>
        </w:rPr>
        <w:t xml:space="preserve"> </w:t>
      </w:r>
      <w:r>
        <w:t>per-pulse</w:t>
      </w:r>
      <w:r>
        <w:rPr>
          <w:spacing w:val="39"/>
        </w:rPr>
        <w:t xml:space="preserve"> </w:t>
      </w:r>
      <w:r>
        <w:t>ablation</w:t>
      </w:r>
      <w:r>
        <w:rPr>
          <w:spacing w:val="39"/>
        </w:rPr>
        <w:t xml:space="preserve"> </w:t>
      </w:r>
      <w:r>
        <w:t>rate</w:t>
      </w:r>
      <w:r>
        <w:rPr>
          <w:spacing w:val="39"/>
        </w:rPr>
        <w:t xml:space="preserve"> </w:t>
      </w:r>
      <w:r>
        <w:t>(1</w:t>
      </w:r>
      <w:r>
        <w:rPr>
          <w:i/>
        </w:rPr>
        <w:t>.</w:t>
      </w:r>
      <w:r>
        <w:t>4</w:t>
      </w:r>
      <w:r>
        <w:rPr>
          <w:spacing w:val="40"/>
        </w:rPr>
        <w:t xml:space="preserve"> </w:t>
      </w:r>
      <w:r>
        <w:t>vs.</w:t>
      </w:r>
      <w:r>
        <w:rPr>
          <w:spacing w:val="39"/>
        </w:rPr>
        <w:t xml:space="preserve"> </w:t>
      </w:r>
      <w:r>
        <w:t>0.5-3.0 μm</w:t>
      </w:r>
      <w:r>
        <w:rPr>
          <w:spacing w:val="-15"/>
        </w:rPr>
        <w:t xml:space="preserve"> </w:t>
      </w:r>
      <w:r>
        <w:t>pulse</w:t>
      </w:r>
      <w:r>
        <w:rPr>
          <w:position w:val="9"/>
          <w:sz w:val="16"/>
        </w:rPr>
        <w:t>−1</w:t>
      </w:r>
      <w:r>
        <w:t>), and HAZ-to-beam-waist ratio (1</w:t>
      </w:r>
      <w:r>
        <w:rPr>
          <w:i/>
        </w:rPr>
        <w:t>.</w:t>
      </w:r>
      <w:r>
        <w:t>9 vs. 1.4-3.8).</w:t>
      </w:r>
      <w:r>
        <w:rPr>
          <w:spacing w:val="40"/>
        </w:rPr>
        <w:t xml:space="preserve"> </w:t>
      </w:r>
      <w:r>
        <w:t>These dimensionless agreements confirm the underlying thermal physics; a full 3-D translating-beam extension of the FDM is identified as a priority for future work.</w:t>
      </w:r>
    </w:p>
    <w:p w14:paraId="2847FA15" w14:textId="77777777" w:rsidR="009035AA" w:rsidRPr="00D67128" w:rsidRDefault="009035AA" w:rsidP="00CE0B25">
      <w:pPr>
        <w:pStyle w:val="1"/>
        <w:spacing w:before="167"/>
        <w:rPr>
          <w:spacing w:val="-2"/>
          <w:w w:val="105"/>
        </w:rPr>
      </w:pPr>
    </w:p>
    <w:p w14:paraId="6C51C9F9" w14:textId="77777777" w:rsidR="002D7EA3" w:rsidRPr="00D67128" w:rsidRDefault="00270BBE" w:rsidP="00CE0B25">
      <w:pPr>
        <w:pStyle w:val="1"/>
        <w:spacing w:before="167"/>
        <w:rPr>
          <w:w w:val="105"/>
        </w:rPr>
      </w:pPr>
      <w:r>
        <w:rPr>
          <w:spacing w:val="-2"/>
          <w:w w:val="105"/>
        </w:rPr>
        <w:t>References</w:t>
      </w:r>
    </w:p>
    <w:p w14:paraId="18BE4733" w14:textId="77777777" w:rsidR="002D7EA3" w:rsidRPr="00D67128" w:rsidRDefault="00270BBE" w:rsidP="00CE0B25">
      <w:pPr>
        <w:pStyle w:val="a5"/>
        <w:numPr>
          <w:ilvl w:val="0"/>
          <w:numId w:val="1"/>
        </w:numPr>
        <w:tabs>
          <w:tab w:val="left" w:pos="509"/>
        </w:tabs>
        <w:spacing w:before="296"/>
        <w:ind w:right="140"/>
        <w:jc w:val="both"/>
        <w:rPr>
          <w:w w:val="105"/>
        </w:rPr>
      </w:pPr>
      <w:bookmarkStart w:id="49" w:name="_bookmark21"/>
      <w:bookmarkEnd w:id="49"/>
      <w:r>
        <w:rPr>
          <w:w w:val="105"/>
        </w:rPr>
        <w:t>X. Glorot and Y. Bengio.</w:t>
      </w:r>
      <w:r>
        <w:rPr>
          <w:spacing w:val="40"/>
          <w:w w:val="105"/>
        </w:rPr>
        <w:t xml:space="preserve"> </w:t>
      </w:r>
      <w:r>
        <w:rPr>
          <w:w w:val="105"/>
        </w:rPr>
        <w:t>Understanding the difficulty of training deep feedforward neural networks.</w:t>
      </w:r>
      <w:r>
        <w:rPr>
          <w:spacing w:val="40"/>
          <w:w w:val="105"/>
        </w:rPr>
        <w:t xml:space="preserve"> </w:t>
      </w:r>
      <w:r>
        <w:rPr>
          <w:w w:val="105"/>
        </w:rPr>
        <w:t xml:space="preserve">In </w:t>
      </w:r>
      <w:r>
        <w:rPr>
          <w:i/>
          <w:w w:val="105"/>
        </w:rPr>
        <w:t>Proceedings of the 13th International Conference on Artiﬁcial Intelligence and Statistics (AISTATS)</w:t>
      </w:r>
      <w:r>
        <w:rPr>
          <w:w w:val="105"/>
        </w:rPr>
        <w:t>, pages 249–256, Sardinia, Italy, 2010.</w:t>
      </w:r>
    </w:p>
    <w:p w14:paraId="56BE3F2D" w14:textId="7B7FA69D" w:rsidR="002D7EA3" w:rsidRPr="00D67128" w:rsidRDefault="00270BBE" w:rsidP="00CE0B25">
      <w:pPr>
        <w:pStyle w:val="a5"/>
        <w:numPr>
          <w:ilvl w:val="0"/>
          <w:numId w:val="1"/>
        </w:numPr>
        <w:tabs>
          <w:tab w:val="left" w:pos="509"/>
        </w:tabs>
        <w:spacing w:before="199"/>
        <w:ind w:right="139"/>
        <w:jc w:val="both"/>
        <w:rPr>
          <w:w w:val="105"/>
        </w:rPr>
      </w:pPr>
      <w:bookmarkStart w:id="50" w:name="_bookmark22"/>
      <w:bookmarkEnd w:id="50"/>
      <w:r>
        <w:rPr>
          <w:w w:val="105"/>
        </w:rPr>
        <w:t>Sifan</w:t>
      </w:r>
      <w:r>
        <w:rPr>
          <w:spacing w:val="40"/>
          <w:w w:val="105"/>
        </w:rPr>
        <w:t xml:space="preserve"> </w:t>
      </w:r>
      <w:r>
        <w:rPr>
          <w:w w:val="105"/>
        </w:rPr>
        <w:t>Wang,</w:t>
      </w:r>
      <w:r>
        <w:rPr>
          <w:spacing w:val="40"/>
          <w:w w:val="105"/>
        </w:rPr>
        <w:t xml:space="preserve"> </w:t>
      </w:r>
      <w:r>
        <w:rPr>
          <w:w w:val="105"/>
        </w:rPr>
        <w:t>Yujun</w:t>
      </w:r>
      <w:r>
        <w:rPr>
          <w:spacing w:val="40"/>
          <w:w w:val="105"/>
        </w:rPr>
        <w:t xml:space="preserve"> </w:t>
      </w:r>
      <w:r>
        <w:rPr>
          <w:w w:val="105"/>
        </w:rPr>
        <w:t>Teng,</w:t>
      </w:r>
      <w:r>
        <w:rPr>
          <w:spacing w:val="40"/>
          <w:w w:val="105"/>
        </w:rPr>
        <w:t xml:space="preserve"> </w:t>
      </w:r>
      <w:r>
        <w:rPr>
          <w:w w:val="105"/>
        </w:rPr>
        <w:t>and</w:t>
      </w:r>
      <w:r>
        <w:rPr>
          <w:spacing w:val="40"/>
          <w:w w:val="105"/>
        </w:rPr>
        <w:t xml:space="preserve"> </w:t>
      </w:r>
      <w:r>
        <w:rPr>
          <w:w w:val="105"/>
        </w:rPr>
        <w:t>Paris</w:t>
      </w:r>
      <w:r>
        <w:rPr>
          <w:spacing w:val="40"/>
          <w:w w:val="105"/>
        </w:rPr>
        <w:t xml:space="preserve"> </w:t>
      </w:r>
      <w:r>
        <w:rPr>
          <w:w w:val="105"/>
        </w:rPr>
        <w:t>Perdikaris.</w:t>
      </w:r>
      <w:r>
        <w:rPr>
          <w:spacing w:val="80"/>
          <w:w w:val="105"/>
        </w:rPr>
        <w:t xml:space="preserve"> </w:t>
      </w:r>
      <w:r>
        <w:rPr>
          <w:w w:val="105"/>
        </w:rPr>
        <w:t>Understanding</w:t>
      </w:r>
      <w:r>
        <w:rPr>
          <w:spacing w:val="40"/>
          <w:w w:val="105"/>
        </w:rPr>
        <w:t xml:space="preserve"> </w:t>
      </w:r>
      <w:r>
        <w:rPr>
          <w:w w:val="105"/>
        </w:rPr>
        <w:t>and</w:t>
      </w:r>
      <w:r>
        <w:rPr>
          <w:spacing w:val="40"/>
          <w:w w:val="105"/>
        </w:rPr>
        <w:t xml:space="preserve"> </w:t>
      </w:r>
      <w:r>
        <w:rPr>
          <w:w w:val="105"/>
        </w:rPr>
        <w:t>mitigating</w:t>
      </w:r>
      <w:r>
        <w:rPr>
          <w:spacing w:val="40"/>
          <w:w w:val="105"/>
        </w:rPr>
        <w:t xml:space="preserve"> </w:t>
      </w:r>
      <w:r>
        <w:rPr>
          <w:w w:val="105"/>
        </w:rPr>
        <w:t>gradient flow pathologies in physics-informed neural network training.</w:t>
      </w:r>
      <w:r>
        <w:rPr>
          <w:spacing w:val="40"/>
          <w:w w:val="105"/>
        </w:rPr>
        <w:t xml:space="preserve"> </w:t>
      </w:r>
      <w:r>
        <w:rPr>
          <w:i/>
          <w:w w:val="105"/>
        </w:rPr>
        <w:t>SIAM Journal on Scientiﬁc Computing</w:t>
      </w:r>
      <w:r>
        <w:rPr>
          <w:w w:val="105"/>
        </w:rPr>
        <w:t xml:space="preserve">, 43(5):A3055–A3081, 2021. Adaptive loss weighting for </w:t>
      </w:r>
      <w:r>
        <w:rPr>
          <w:w w:val="105"/>
        </w:rPr>
        <w:lastRenderedPageBreak/>
        <w:t>PINNs; learning-rate annealing.</w:t>
      </w:r>
    </w:p>
    <w:p w14:paraId="5B8A7E68" w14:textId="60469C11" w:rsidR="002D7EA3" w:rsidRPr="00D67128" w:rsidRDefault="00270BBE" w:rsidP="00CE0B25">
      <w:pPr>
        <w:pStyle w:val="a5"/>
        <w:numPr>
          <w:ilvl w:val="0"/>
          <w:numId w:val="1"/>
        </w:numPr>
        <w:tabs>
          <w:tab w:val="left" w:pos="509"/>
        </w:tabs>
        <w:spacing w:before="198"/>
        <w:ind w:right="139"/>
        <w:jc w:val="both"/>
        <w:rPr>
          <w:w w:val="105"/>
        </w:rPr>
      </w:pPr>
      <w:bookmarkStart w:id="51" w:name="_bookmark23"/>
      <w:bookmarkEnd w:id="51"/>
      <w:r>
        <w:rPr>
          <w:w w:val="105"/>
        </w:rPr>
        <w:t>Congyi</w:t>
      </w:r>
      <w:r>
        <w:rPr>
          <w:spacing w:val="-9"/>
          <w:w w:val="105"/>
        </w:rPr>
        <w:t xml:space="preserve"> </w:t>
      </w:r>
      <w:r>
        <w:rPr>
          <w:w w:val="105"/>
        </w:rPr>
        <w:t>Wu,</w:t>
      </w:r>
      <w:r>
        <w:rPr>
          <w:spacing w:val="-7"/>
          <w:w w:val="105"/>
        </w:rPr>
        <w:t xml:space="preserve"> </w:t>
      </w:r>
      <w:r>
        <w:rPr>
          <w:w w:val="105"/>
        </w:rPr>
        <w:t>Youmin</w:t>
      </w:r>
      <w:r>
        <w:rPr>
          <w:spacing w:val="-10"/>
          <w:w w:val="105"/>
        </w:rPr>
        <w:t xml:space="preserve"> </w:t>
      </w:r>
      <w:r>
        <w:rPr>
          <w:w w:val="105"/>
        </w:rPr>
        <w:t>Rong,</w:t>
      </w:r>
      <w:r>
        <w:rPr>
          <w:spacing w:val="-6"/>
          <w:w w:val="105"/>
        </w:rPr>
        <w:t xml:space="preserve"> </w:t>
      </w:r>
      <w:r>
        <w:rPr>
          <w:w w:val="105"/>
        </w:rPr>
        <w:t>Min</w:t>
      </w:r>
      <w:r>
        <w:rPr>
          <w:spacing w:val="-9"/>
          <w:w w:val="105"/>
        </w:rPr>
        <w:t xml:space="preserve"> </w:t>
      </w:r>
      <w:r>
        <w:rPr>
          <w:w w:val="105"/>
        </w:rPr>
        <w:t>Li,</w:t>
      </w:r>
      <w:r>
        <w:rPr>
          <w:spacing w:val="-7"/>
          <w:w w:val="105"/>
        </w:rPr>
        <w:t xml:space="preserve"> </w:t>
      </w:r>
      <w:r>
        <w:rPr>
          <w:w w:val="105"/>
        </w:rPr>
        <w:t>Guojun</w:t>
      </w:r>
      <w:r>
        <w:rPr>
          <w:spacing w:val="-9"/>
          <w:w w:val="105"/>
        </w:rPr>
        <w:t xml:space="preserve"> </w:t>
      </w:r>
      <w:r>
        <w:rPr>
          <w:w w:val="105"/>
        </w:rPr>
        <w:t>Zhang,</w:t>
      </w:r>
      <w:r>
        <w:rPr>
          <w:spacing w:val="-7"/>
          <w:w w:val="105"/>
        </w:rPr>
        <w:t xml:space="preserve"> </w:t>
      </w:r>
      <w:r>
        <w:rPr>
          <w:w w:val="105"/>
        </w:rPr>
        <w:t>Yu</w:t>
      </w:r>
      <w:r>
        <w:rPr>
          <w:spacing w:val="-9"/>
          <w:w w:val="105"/>
        </w:rPr>
        <w:t xml:space="preserve"> </w:t>
      </w:r>
      <w:r>
        <w:rPr>
          <w:w w:val="105"/>
        </w:rPr>
        <w:t>Huang,</w:t>
      </w:r>
      <w:r>
        <w:rPr>
          <w:spacing w:val="-7"/>
          <w:w w:val="105"/>
        </w:rPr>
        <w:t xml:space="preserve"> </w:t>
      </w:r>
      <w:r>
        <w:rPr>
          <w:w w:val="105"/>
        </w:rPr>
        <w:t>and</w:t>
      </w:r>
      <w:r>
        <w:rPr>
          <w:spacing w:val="-9"/>
          <w:w w:val="105"/>
        </w:rPr>
        <w:t xml:space="preserve"> </w:t>
      </w:r>
      <w:r>
        <w:rPr>
          <w:w w:val="105"/>
        </w:rPr>
        <w:t>Tian</w:t>
      </w:r>
      <w:r>
        <w:rPr>
          <w:spacing w:val="-9"/>
          <w:w w:val="105"/>
        </w:rPr>
        <w:t xml:space="preserve"> </w:t>
      </w:r>
      <w:r>
        <w:rPr>
          <w:w w:val="105"/>
        </w:rPr>
        <w:t>Zhang. High-quality cutting of polypropylene (PP) film by UV nanosecond laser based on thermal ablation.</w:t>
      </w:r>
      <w:r>
        <w:rPr>
          <w:spacing w:val="-12"/>
          <w:w w:val="105"/>
        </w:rPr>
        <w:t xml:space="preserve"> </w:t>
      </w:r>
      <w:r>
        <w:rPr>
          <w:i/>
          <w:w w:val="105"/>
        </w:rPr>
        <w:t>Optics</w:t>
      </w:r>
      <w:r>
        <w:rPr>
          <w:i/>
          <w:spacing w:val="-4"/>
          <w:w w:val="105"/>
        </w:rPr>
        <w:t xml:space="preserve"> </w:t>
      </w:r>
      <w:r>
        <w:rPr>
          <w:i/>
          <w:w w:val="105"/>
        </w:rPr>
        <w:t>&amp;</w:t>
      </w:r>
      <w:r>
        <w:rPr>
          <w:i/>
          <w:spacing w:val="-5"/>
          <w:w w:val="105"/>
        </w:rPr>
        <w:t xml:space="preserve"> </w:t>
      </w:r>
      <w:r>
        <w:rPr>
          <w:i/>
          <w:w w:val="105"/>
        </w:rPr>
        <w:t>Laser</w:t>
      </w:r>
      <w:r>
        <w:rPr>
          <w:i/>
          <w:spacing w:val="-5"/>
          <w:w w:val="105"/>
        </w:rPr>
        <w:t xml:space="preserve"> </w:t>
      </w:r>
      <w:r>
        <w:rPr>
          <w:i/>
          <w:w w:val="105"/>
        </w:rPr>
        <w:t>Technology</w:t>
      </w:r>
      <w:r>
        <w:rPr>
          <w:w w:val="105"/>
        </w:rPr>
        <w:t>,</w:t>
      </w:r>
      <w:r>
        <w:rPr>
          <w:spacing w:val="-9"/>
          <w:w w:val="105"/>
        </w:rPr>
        <w:t xml:space="preserve"> </w:t>
      </w:r>
      <w:r>
        <w:rPr>
          <w:w w:val="105"/>
        </w:rPr>
        <w:t>149:107600,</w:t>
      </w:r>
      <w:r>
        <w:rPr>
          <w:spacing w:val="-8"/>
          <w:w w:val="105"/>
        </w:rPr>
        <w:t xml:space="preserve"> </w:t>
      </w:r>
      <w:r>
        <w:rPr>
          <w:w w:val="105"/>
        </w:rPr>
        <w:t>2022. PP</w:t>
      </w:r>
      <w:r>
        <w:rPr>
          <w:spacing w:val="-10"/>
          <w:w w:val="105"/>
        </w:rPr>
        <w:t xml:space="preserve"> </w:t>
      </w:r>
      <w:r>
        <w:rPr>
          <w:w w:val="105"/>
        </w:rPr>
        <w:t>film</w:t>
      </w:r>
      <w:r>
        <w:rPr>
          <w:spacing w:val="-10"/>
          <w:w w:val="105"/>
        </w:rPr>
        <w:t xml:space="preserve"> </w:t>
      </w:r>
      <w:r>
        <w:rPr>
          <w:w w:val="105"/>
        </w:rPr>
        <w:t>cutting</w:t>
      </w:r>
      <w:r>
        <w:rPr>
          <w:spacing w:val="-10"/>
          <w:w w:val="105"/>
        </w:rPr>
        <w:t xml:space="preserve"> </w:t>
      </w:r>
      <w:r>
        <w:rPr>
          <w:w w:val="105"/>
        </w:rPr>
        <w:t>at</w:t>
      </w:r>
      <w:r>
        <w:rPr>
          <w:spacing w:val="-10"/>
          <w:w w:val="105"/>
        </w:rPr>
        <w:t xml:space="preserve"> </w:t>
      </w:r>
      <w:r>
        <w:rPr>
          <w:w w:val="105"/>
        </w:rPr>
        <w:t>355</w:t>
      </w:r>
      <w:r>
        <w:rPr>
          <w:spacing w:val="-16"/>
          <w:w w:val="105"/>
        </w:rPr>
        <w:t xml:space="preserve"> </w:t>
      </w:r>
      <w:r>
        <w:rPr>
          <w:w w:val="105"/>
        </w:rPr>
        <w:t>nm</w:t>
      </w:r>
      <w:r>
        <w:rPr>
          <w:spacing w:val="-9"/>
          <w:w w:val="105"/>
        </w:rPr>
        <w:t xml:space="preserve"> </w:t>
      </w:r>
      <w:r>
        <w:rPr>
          <w:w w:val="105"/>
        </w:rPr>
        <w:t>ns; HAZ 16.9–46</w:t>
      </w:r>
      <w:r>
        <w:rPr>
          <w:spacing w:val="-21"/>
          <w:w w:val="105"/>
        </w:rPr>
        <w:t xml:space="preserve"> </w:t>
      </w:r>
      <w:r>
        <w:rPr>
          <w:i/>
          <w:w w:val="105"/>
        </w:rPr>
        <w:t>µ</w:t>
      </w:r>
      <w:r>
        <w:rPr>
          <w:w w:val="105"/>
        </w:rPr>
        <w:t>m; kerf depth 26.4</w:t>
      </w:r>
      <w:r>
        <w:rPr>
          <w:spacing w:val="-20"/>
          <w:w w:val="105"/>
        </w:rPr>
        <w:t xml:space="preserve"> </w:t>
      </w:r>
      <w:r>
        <w:rPr>
          <w:i/>
          <w:w w:val="105"/>
        </w:rPr>
        <w:t>µ</w:t>
      </w:r>
      <w:r>
        <w:rPr>
          <w:w w:val="105"/>
        </w:rPr>
        <w:t>m per pass.</w:t>
      </w:r>
    </w:p>
    <w:sectPr w:rsidR="002D7EA3" w:rsidRPr="00D67128" w:rsidSect="009035AA">
      <w:footerReference w:type="default" r:id="rId23"/>
      <w:pgSz w:w="11910" w:h="16840"/>
      <w:pgMar w:top="1160" w:right="1275" w:bottom="1080" w:left="1275" w:header="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56BBC" w14:textId="77777777" w:rsidR="009B63AF" w:rsidRDefault="009B63AF">
      <w:pPr>
        <w:spacing w:line="240" w:lineRule="auto"/>
      </w:pPr>
      <w:r>
        <w:separator/>
      </w:r>
    </w:p>
  </w:endnote>
  <w:endnote w:type="continuationSeparator" w:id="0">
    <w:p w14:paraId="5AD1BBE7" w14:textId="77777777" w:rsidR="009B63AF" w:rsidRDefault="009B63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Y신명조">
    <w:panose1 w:val="02030600000101010101"/>
    <w:charset w:val="81"/>
    <w:family w:val="roman"/>
    <w:pitch w:val="variable"/>
    <w:sig w:usb0="900002A7" w:usb1="29D77CF9" w:usb2="00000010" w:usb3="00000000" w:csb0="00080000" w:csb1="00000000"/>
  </w:font>
  <w:font w:name="Cambria">
    <w:panose1 w:val="02040503050406030204"/>
    <w:charset w:val="00"/>
    <w:family w:val="roman"/>
    <w:pitch w:val="variable"/>
    <w:sig w:usb0="E00006FF" w:usb1="420024FF" w:usb2="02000000" w:usb3="00000000" w:csb0="0000019F" w:csb1="00000000"/>
  </w:font>
  <w:font w:name="굴림체">
    <w:panose1 w:val="020B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MMI12">
    <w:altName w:val="맑은 고딕"/>
    <w:panose1 w:val="00000000000000000000"/>
    <w:charset w:val="81"/>
    <w:family w:val="auto"/>
    <w:notTrueType/>
    <w:pitch w:val="default"/>
    <w:sig w:usb0="00000001" w:usb1="09060000" w:usb2="00000010" w:usb3="00000000" w:csb0="00080000" w:csb1="00000000"/>
  </w:font>
  <w:font w:name="Meiryo UI">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1F435" w14:textId="77777777" w:rsidR="00545360" w:rsidRDefault="00545360" w:rsidP="001929C3">
    <w:pPr>
      <w:pStyle w:val="a3"/>
    </w:pPr>
    <w:r>
      <w:rPr>
        <w:noProof/>
      </w:rPr>
      <mc:AlternateContent>
        <mc:Choice Requires="wps">
          <w:drawing>
            <wp:anchor distT="0" distB="0" distL="0" distR="0" simplePos="0" relativeHeight="251659264" behindDoc="1" locked="0" layoutInCell="1" allowOverlap="1" wp14:anchorId="06B995AA" wp14:editId="18AF5E0C">
              <wp:simplePos x="0" y="0"/>
              <wp:positionH relativeFrom="page">
                <wp:posOffset>3692966</wp:posOffset>
              </wp:positionH>
              <wp:positionV relativeFrom="page">
                <wp:posOffset>9987767</wp:posOffset>
              </wp:positionV>
              <wp:extent cx="174625" cy="2393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 cy="239395"/>
                      </a:xfrm>
                      <a:prstGeom prst="rect">
                        <a:avLst/>
                      </a:prstGeom>
                    </wps:spPr>
                    <wps:txbx>
                      <w:txbxContent>
                        <w:p w14:paraId="3CA75E23" w14:textId="77777777" w:rsidR="00545360" w:rsidRDefault="00545360" w:rsidP="001929C3">
                          <w:pPr>
                            <w:pStyle w:val="a3"/>
                          </w:pPr>
                          <w:r>
                            <w:fldChar w:fldCharType="begin"/>
                          </w:r>
                          <w:r>
                            <w:instrText xml:space="preserve"> PAGE </w:instrText>
                          </w:r>
                          <w:r>
                            <w:fldChar w:fldCharType="separate"/>
                          </w:r>
                          <w:r>
                            <w:t>10</w:t>
                          </w:r>
                          <w:r>
                            <w:fldChar w:fldCharType="end"/>
                          </w:r>
                        </w:p>
                      </w:txbxContent>
                    </wps:txbx>
                    <wps:bodyPr wrap="square" lIns="0" tIns="0" rIns="0" bIns="0" rtlCol="0">
                      <a:noAutofit/>
                    </wps:bodyPr>
                  </wps:wsp>
                </a:graphicData>
              </a:graphic>
            </wp:anchor>
          </w:drawing>
        </mc:Choice>
        <mc:Fallback>
          <w:pict>
            <v:shapetype w14:anchorId="06B995AA" id="_x0000_t202" coordsize="21600,21600" o:spt="202" path="m,l,21600r21600,l21600,xe">
              <v:stroke joinstyle="miter"/>
              <v:path gradientshapeok="t" o:connecttype="rect"/>
            </v:shapetype>
            <v:shape id="Textbox 1" o:spid="_x0000_s1026" type="#_x0000_t202" style="position:absolute;left:0;text-align:left;margin-left:290.8pt;margin-top:786.45pt;width:13.75pt;height:18.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" filled="f" stroked="f">
              <v:textbox inset="0,0,0,0">
                <w:txbxContent>
                  <w:p w14:paraId="3CA75E23" w14:textId="77777777" w:rsidR="00545360" w:rsidRDefault="00545360" w:rsidP="001929C3">
                    <w:pPr>
                      <w:pStyle w:val="a3"/>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63B6F" w14:textId="77777777" w:rsidR="009B63AF" w:rsidRDefault="009B63AF">
      <w:pPr>
        <w:spacing w:line="240" w:lineRule="auto"/>
      </w:pPr>
      <w:r>
        <w:separator/>
      </w:r>
    </w:p>
  </w:footnote>
  <w:footnote w:type="continuationSeparator" w:id="0">
    <w:p w14:paraId="6F70B81B" w14:textId="77777777" w:rsidR="009B63AF" w:rsidRDefault="009B63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05593"/>
    <w:multiLevelType w:val="hybridMultilevel"/>
    <w:tmpl w:val="71F2F3F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DEB3502"/>
    <w:multiLevelType w:val="hybridMultilevel"/>
    <w:tmpl w:val="74A8CA6A"/>
    <w:lvl w:ilvl="0" w:tplc="BA12FA40">
      <w:start w:val="1"/>
      <w:numFmt w:val="decimal"/>
      <w:lvlText w:val="[%1]"/>
      <w:lvlJc w:val="left"/>
      <w:pPr>
        <w:ind w:left="509" w:hanging="367"/>
      </w:pPr>
      <w:rPr>
        <w:rFonts w:ascii="Times New Roman" w:eastAsia="Times New Roman" w:hAnsi="Times New Roman" w:cs="Times New Roman" w:hint="default"/>
        <w:b w:val="0"/>
        <w:bCs w:val="0"/>
        <w:i w:val="0"/>
        <w:iCs w:val="0"/>
        <w:spacing w:val="0"/>
        <w:w w:val="88"/>
        <w:sz w:val="24"/>
        <w:szCs w:val="24"/>
        <w:lang w:val="en-US" w:eastAsia="en-US" w:bidi="ar-SA"/>
      </w:rPr>
    </w:lvl>
    <w:lvl w:ilvl="1" w:tplc="2DD47A7E">
      <w:numFmt w:val="bullet"/>
      <w:lvlText w:val="•"/>
      <w:lvlJc w:val="left"/>
      <w:pPr>
        <w:ind w:left="1385" w:hanging="367"/>
      </w:pPr>
      <w:rPr>
        <w:rFonts w:hint="default"/>
        <w:lang w:val="en-US" w:eastAsia="en-US" w:bidi="ar-SA"/>
      </w:rPr>
    </w:lvl>
    <w:lvl w:ilvl="2" w:tplc="AECE9598">
      <w:numFmt w:val="bullet"/>
      <w:lvlText w:val="•"/>
      <w:lvlJc w:val="left"/>
      <w:pPr>
        <w:ind w:left="2271" w:hanging="367"/>
      </w:pPr>
      <w:rPr>
        <w:rFonts w:hint="default"/>
        <w:lang w:val="en-US" w:eastAsia="en-US" w:bidi="ar-SA"/>
      </w:rPr>
    </w:lvl>
    <w:lvl w:ilvl="3" w:tplc="72D6F312">
      <w:numFmt w:val="bullet"/>
      <w:lvlText w:val="•"/>
      <w:lvlJc w:val="left"/>
      <w:pPr>
        <w:ind w:left="3156" w:hanging="367"/>
      </w:pPr>
      <w:rPr>
        <w:rFonts w:hint="default"/>
        <w:lang w:val="en-US" w:eastAsia="en-US" w:bidi="ar-SA"/>
      </w:rPr>
    </w:lvl>
    <w:lvl w:ilvl="4" w:tplc="B24C840E">
      <w:numFmt w:val="bullet"/>
      <w:lvlText w:val="•"/>
      <w:lvlJc w:val="left"/>
      <w:pPr>
        <w:ind w:left="4042" w:hanging="367"/>
      </w:pPr>
      <w:rPr>
        <w:rFonts w:hint="default"/>
        <w:lang w:val="en-US" w:eastAsia="en-US" w:bidi="ar-SA"/>
      </w:rPr>
    </w:lvl>
    <w:lvl w:ilvl="5" w:tplc="7C5C5A7C">
      <w:numFmt w:val="bullet"/>
      <w:lvlText w:val="•"/>
      <w:lvlJc w:val="left"/>
      <w:pPr>
        <w:ind w:left="4927" w:hanging="367"/>
      </w:pPr>
      <w:rPr>
        <w:rFonts w:hint="default"/>
        <w:lang w:val="en-US" w:eastAsia="en-US" w:bidi="ar-SA"/>
      </w:rPr>
    </w:lvl>
    <w:lvl w:ilvl="6" w:tplc="AD4E3D9E">
      <w:numFmt w:val="bullet"/>
      <w:lvlText w:val="•"/>
      <w:lvlJc w:val="left"/>
      <w:pPr>
        <w:ind w:left="5813" w:hanging="367"/>
      </w:pPr>
      <w:rPr>
        <w:rFonts w:hint="default"/>
        <w:lang w:val="en-US" w:eastAsia="en-US" w:bidi="ar-SA"/>
      </w:rPr>
    </w:lvl>
    <w:lvl w:ilvl="7" w:tplc="61FA1AFE">
      <w:numFmt w:val="bullet"/>
      <w:lvlText w:val="•"/>
      <w:lvlJc w:val="left"/>
      <w:pPr>
        <w:ind w:left="6698" w:hanging="367"/>
      </w:pPr>
      <w:rPr>
        <w:rFonts w:hint="default"/>
        <w:lang w:val="en-US" w:eastAsia="en-US" w:bidi="ar-SA"/>
      </w:rPr>
    </w:lvl>
    <w:lvl w:ilvl="8" w:tplc="E034ACF4">
      <w:numFmt w:val="bullet"/>
      <w:lvlText w:val="•"/>
      <w:lvlJc w:val="left"/>
      <w:pPr>
        <w:ind w:left="7584" w:hanging="367"/>
      </w:pPr>
      <w:rPr>
        <w:rFonts w:hint="default"/>
        <w:lang w:val="en-US" w:eastAsia="en-US" w:bidi="ar-SA"/>
      </w:rPr>
    </w:lvl>
  </w:abstractNum>
  <w:abstractNum w:abstractNumId="2" w15:restartNumberingAfterBreak="0">
    <w:nsid w:val="1A7B1F9A"/>
    <w:multiLevelType w:val="hybridMultilevel"/>
    <w:tmpl w:val="2466D270"/>
    <w:lvl w:ilvl="0" w:tplc="B8B456C0">
      <w:numFmt w:val="bullet"/>
      <w:lvlText w:val="•"/>
      <w:lvlJc w:val="left"/>
      <w:pPr>
        <w:ind w:left="822" w:hanging="302"/>
      </w:pPr>
      <w:rPr>
        <w:rFonts w:ascii="Times New Roman" w:eastAsia="Times New Roman" w:hAnsi="Times New Roman" w:cs="Times New Roman" w:hint="default"/>
        <w:b w:val="0"/>
        <w:bCs w:val="0"/>
        <w:i w:val="0"/>
        <w:iCs w:val="0"/>
        <w:spacing w:val="0"/>
        <w:w w:val="216"/>
        <w:sz w:val="24"/>
        <w:szCs w:val="24"/>
        <w:lang w:val="en-US" w:eastAsia="en-US" w:bidi="ar-SA"/>
      </w:rPr>
    </w:lvl>
    <w:lvl w:ilvl="1" w:tplc="8C169ABA">
      <w:numFmt w:val="bullet"/>
      <w:lvlText w:val="•"/>
      <w:lvlJc w:val="left"/>
      <w:pPr>
        <w:ind w:left="1673" w:hanging="302"/>
      </w:pPr>
      <w:rPr>
        <w:rFonts w:hint="default"/>
        <w:lang w:val="en-US" w:eastAsia="en-US" w:bidi="ar-SA"/>
      </w:rPr>
    </w:lvl>
    <w:lvl w:ilvl="2" w:tplc="6B2E40C0">
      <w:numFmt w:val="bullet"/>
      <w:lvlText w:val="•"/>
      <w:lvlJc w:val="left"/>
      <w:pPr>
        <w:ind w:left="2527" w:hanging="302"/>
      </w:pPr>
      <w:rPr>
        <w:rFonts w:hint="default"/>
        <w:lang w:val="en-US" w:eastAsia="en-US" w:bidi="ar-SA"/>
      </w:rPr>
    </w:lvl>
    <w:lvl w:ilvl="3" w:tplc="6CEC2D8A">
      <w:numFmt w:val="bullet"/>
      <w:lvlText w:val="•"/>
      <w:lvlJc w:val="left"/>
      <w:pPr>
        <w:ind w:left="3380" w:hanging="302"/>
      </w:pPr>
      <w:rPr>
        <w:rFonts w:hint="default"/>
        <w:lang w:val="en-US" w:eastAsia="en-US" w:bidi="ar-SA"/>
      </w:rPr>
    </w:lvl>
    <w:lvl w:ilvl="4" w:tplc="82881BA0">
      <w:numFmt w:val="bullet"/>
      <w:lvlText w:val="•"/>
      <w:lvlJc w:val="left"/>
      <w:pPr>
        <w:ind w:left="4234" w:hanging="302"/>
      </w:pPr>
      <w:rPr>
        <w:rFonts w:hint="default"/>
        <w:lang w:val="en-US" w:eastAsia="en-US" w:bidi="ar-SA"/>
      </w:rPr>
    </w:lvl>
    <w:lvl w:ilvl="5" w:tplc="24FAE6F8">
      <w:numFmt w:val="bullet"/>
      <w:lvlText w:val="•"/>
      <w:lvlJc w:val="left"/>
      <w:pPr>
        <w:ind w:left="5087" w:hanging="302"/>
      </w:pPr>
      <w:rPr>
        <w:rFonts w:hint="default"/>
        <w:lang w:val="en-US" w:eastAsia="en-US" w:bidi="ar-SA"/>
      </w:rPr>
    </w:lvl>
    <w:lvl w:ilvl="6" w:tplc="6AAA8F1E">
      <w:numFmt w:val="bullet"/>
      <w:lvlText w:val="•"/>
      <w:lvlJc w:val="left"/>
      <w:pPr>
        <w:ind w:left="5941" w:hanging="302"/>
      </w:pPr>
      <w:rPr>
        <w:rFonts w:hint="default"/>
        <w:lang w:val="en-US" w:eastAsia="en-US" w:bidi="ar-SA"/>
      </w:rPr>
    </w:lvl>
    <w:lvl w:ilvl="7" w:tplc="D4BCAB78">
      <w:numFmt w:val="bullet"/>
      <w:lvlText w:val="•"/>
      <w:lvlJc w:val="left"/>
      <w:pPr>
        <w:ind w:left="6794" w:hanging="302"/>
      </w:pPr>
      <w:rPr>
        <w:rFonts w:hint="default"/>
        <w:lang w:val="en-US" w:eastAsia="en-US" w:bidi="ar-SA"/>
      </w:rPr>
    </w:lvl>
    <w:lvl w:ilvl="8" w:tplc="A7C010B6">
      <w:numFmt w:val="bullet"/>
      <w:lvlText w:val="•"/>
      <w:lvlJc w:val="left"/>
      <w:pPr>
        <w:ind w:left="7648" w:hanging="302"/>
      </w:pPr>
      <w:rPr>
        <w:rFonts w:hint="default"/>
        <w:lang w:val="en-US" w:eastAsia="en-US" w:bidi="ar-SA"/>
      </w:rPr>
    </w:lvl>
  </w:abstractNum>
  <w:abstractNum w:abstractNumId="3" w15:restartNumberingAfterBreak="0">
    <w:nsid w:val="60D92296"/>
    <w:multiLevelType w:val="hybridMultilevel"/>
    <w:tmpl w:val="3596421C"/>
    <w:lvl w:ilvl="0" w:tplc="A20E71B4">
      <w:numFmt w:val="bullet"/>
      <w:lvlText w:val="•"/>
      <w:lvlJc w:val="left"/>
      <w:pPr>
        <w:ind w:left="740" w:hanging="302"/>
      </w:pPr>
      <w:rPr>
        <w:rFonts w:ascii="Times New Roman" w:eastAsia="Times New Roman" w:hAnsi="Times New Roman" w:cs="Times New Roman" w:hint="default"/>
        <w:b w:val="0"/>
        <w:bCs w:val="0"/>
        <w:i w:val="0"/>
        <w:iCs w:val="0"/>
        <w:spacing w:val="0"/>
        <w:w w:val="216"/>
        <w:sz w:val="24"/>
        <w:szCs w:val="24"/>
        <w:lang w:val="en-US" w:eastAsia="en-US" w:bidi="ar-SA"/>
      </w:rPr>
    </w:lvl>
    <w:lvl w:ilvl="1" w:tplc="85D0F7B2">
      <w:numFmt w:val="bullet"/>
      <w:lvlText w:val="•"/>
      <w:lvlJc w:val="left"/>
      <w:pPr>
        <w:ind w:left="1601" w:hanging="302"/>
      </w:pPr>
      <w:rPr>
        <w:rFonts w:hint="default"/>
        <w:lang w:val="en-US" w:eastAsia="en-US" w:bidi="ar-SA"/>
      </w:rPr>
    </w:lvl>
    <w:lvl w:ilvl="2" w:tplc="04DCDD66">
      <w:numFmt w:val="bullet"/>
      <w:lvlText w:val="•"/>
      <w:lvlJc w:val="left"/>
      <w:pPr>
        <w:ind w:left="2463" w:hanging="302"/>
      </w:pPr>
      <w:rPr>
        <w:rFonts w:hint="default"/>
        <w:lang w:val="en-US" w:eastAsia="en-US" w:bidi="ar-SA"/>
      </w:rPr>
    </w:lvl>
    <w:lvl w:ilvl="3" w:tplc="3E8CD482">
      <w:numFmt w:val="bullet"/>
      <w:lvlText w:val="•"/>
      <w:lvlJc w:val="left"/>
      <w:pPr>
        <w:ind w:left="3324" w:hanging="302"/>
      </w:pPr>
      <w:rPr>
        <w:rFonts w:hint="default"/>
        <w:lang w:val="en-US" w:eastAsia="en-US" w:bidi="ar-SA"/>
      </w:rPr>
    </w:lvl>
    <w:lvl w:ilvl="4" w:tplc="FCB0986C">
      <w:numFmt w:val="bullet"/>
      <w:lvlText w:val="•"/>
      <w:lvlJc w:val="left"/>
      <w:pPr>
        <w:ind w:left="4186" w:hanging="302"/>
      </w:pPr>
      <w:rPr>
        <w:rFonts w:hint="default"/>
        <w:lang w:val="en-US" w:eastAsia="en-US" w:bidi="ar-SA"/>
      </w:rPr>
    </w:lvl>
    <w:lvl w:ilvl="5" w:tplc="16D0A2AA">
      <w:numFmt w:val="bullet"/>
      <w:lvlText w:val="•"/>
      <w:lvlJc w:val="left"/>
      <w:pPr>
        <w:ind w:left="5047" w:hanging="302"/>
      </w:pPr>
      <w:rPr>
        <w:rFonts w:hint="default"/>
        <w:lang w:val="en-US" w:eastAsia="en-US" w:bidi="ar-SA"/>
      </w:rPr>
    </w:lvl>
    <w:lvl w:ilvl="6" w:tplc="DE948BFC">
      <w:numFmt w:val="bullet"/>
      <w:lvlText w:val="•"/>
      <w:lvlJc w:val="left"/>
      <w:pPr>
        <w:ind w:left="5909" w:hanging="302"/>
      </w:pPr>
      <w:rPr>
        <w:rFonts w:hint="default"/>
        <w:lang w:val="en-US" w:eastAsia="en-US" w:bidi="ar-SA"/>
      </w:rPr>
    </w:lvl>
    <w:lvl w:ilvl="7" w:tplc="D7F8BF96">
      <w:numFmt w:val="bullet"/>
      <w:lvlText w:val="•"/>
      <w:lvlJc w:val="left"/>
      <w:pPr>
        <w:ind w:left="6770" w:hanging="302"/>
      </w:pPr>
      <w:rPr>
        <w:rFonts w:hint="default"/>
        <w:lang w:val="en-US" w:eastAsia="en-US" w:bidi="ar-SA"/>
      </w:rPr>
    </w:lvl>
    <w:lvl w:ilvl="8" w:tplc="7012D5A2">
      <w:numFmt w:val="bullet"/>
      <w:lvlText w:val="•"/>
      <w:lvlJc w:val="left"/>
      <w:pPr>
        <w:ind w:left="7632" w:hanging="302"/>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A3"/>
    <w:rsid w:val="00001744"/>
    <w:rsid w:val="00023CB4"/>
    <w:rsid w:val="00027F9D"/>
    <w:rsid w:val="000719ED"/>
    <w:rsid w:val="0009178B"/>
    <w:rsid w:val="00116851"/>
    <w:rsid w:val="001774A9"/>
    <w:rsid w:val="001929C3"/>
    <w:rsid w:val="001C56F8"/>
    <w:rsid w:val="00270BBE"/>
    <w:rsid w:val="0027386B"/>
    <w:rsid w:val="00276D95"/>
    <w:rsid w:val="00291C34"/>
    <w:rsid w:val="002D7EA3"/>
    <w:rsid w:val="002E25F0"/>
    <w:rsid w:val="003731B2"/>
    <w:rsid w:val="0037493C"/>
    <w:rsid w:val="003773FC"/>
    <w:rsid w:val="0038597A"/>
    <w:rsid w:val="003D5CA1"/>
    <w:rsid w:val="00404C1E"/>
    <w:rsid w:val="00414F65"/>
    <w:rsid w:val="00443A47"/>
    <w:rsid w:val="00461571"/>
    <w:rsid w:val="00497BCF"/>
    <w:rsid w:val="004C0EA9"/>
    <w:rsid w:val="004C6C0E"/>
    <w:rsid w:val="004E1DF3"/>
    <w:rsid w:val="004F3A86"/>
    <w:rsid w:val="00545360"/>
    <w:rsid w:val="005626FC"/>
    <w:rsid w:val="00564928"/>
    <w:rsid w:val="00574DC5"/>
    <w:rsid w:val="005B3499"/>
    <w:rsid w:val="005C1FB5"/>
    <w:rsid w:val="005C2A2C"/>
    <w:rsid w:val="00627A6E"/>
    <w:rsid w:val="00663965"/>
    <w:rsid w:val="006839B0"/>
    <w:rsid w:val="00694EE7"/>
    <w:rsid w:val="006A457C"/>
    <w:rsid w:val="006C6BAA"/>
    <w:rsid w:val="006F3B33"/>
    <w:rsid w:val="0073768A"/>
    <w:rsid w:val="00755FD8"/>
    <w:rsid w:val="007F5B7B"/>
    <w:rsid w:val="0081396C"/>
    <w:rsid w:val="00816DE1"/>
    <w:rsid w:val="00832998"/>
    <w:rsid w:val="0084598E"/>
    <w:rsid w:val="00846566"/>
    <w:rsid w:val="008603B8"/>
    <w:rsid w:val="008A6BAA"/>
    <w:rsid w:val="008B46AD"/>
    <w:rsid w:val="009035AA"/>
    <w:rsid w:val="00942874"/>
    <w:rsid w:val="00953F15"/>
    <w:rsid w:val="0097292F"/>
    <w:rsid w:val="00973C64"/>
    <w:rsid w:val="009B63AF"/>
    <w:rsid w:val="009E67F8"/>
    <w:rsid w:val="009F2AA4"/>
    <w:rsid w:val="00A27A0D"/>
    <w:rsid w:val="00A454B9"/>
    <w:rsid w:val="00A87E4E"/>
    <w:rsid w:val="00A94DA8"/>
    <w:rsid w:val="00AA474E"/>
    <w:rsid w:val="00AB2F04"/>
    <w:rsid w:val="00B11C66"/>
    <w:rsid w:val="00BE45B0"/>
    <w:rsid w:val="00BF2F68"/>
    <w:rsid w:val="00C822E9"/>
    <w:rsid w:val="00CE0B25"/>
    <w:rsid w:val="00D06680"/>
    <w:rsid w:val="00D67128"/>
    <w:rsid w:val="00D823E8"/>
    <w:rsid w:val="00DF67B2"/>
    <w:rsid w:val="00E158E0"/>
    <w:rsid w:val="00E422C4"/>
    <w:rsid w:val="00E45C5B"/>
    <w:rsid w:val="00E51BCA"/>
    <w:rsid w:val="00E61097"/>
    <w:rsid w:val="00E62478"/>
    <w:rsid w:val="00E64350"/>
    <w:rsid w:val="00E745BD"/>
    <w:rsid w:val="00EA3642"/>
    <w:rsid w:val="00EF0EDF"/>
    <w:rsid w:val="00F075ED"/>
    <w:rsid w:val="00F107C4"/>
    <w:rsid w:val="00F719E4"/>
    <w:rsid w:val="00F95455"/>
    <w:rsid w:val="00FF76B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EED05"/>
  <w14:defaultImageDpi w14:val="330"/>
  <w15:docId w15:val="{E9C815DD-2317-4E64-BFF7-EE9212F2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35AA"/>
    <w:pPr>
      <w:spacing w:line="360" w:lineRule="auto"/>
      <w:jc w:val="center"/>
    </w:pPr>
    <w:rPr>
      <w:rFonts w:ascii="Times New Roman" w:eastAsia="Times New Roman" w:hAnsi="Times New Roman" w:cs="Times New Roman"/>
      <w:sz w:val="24"/>
      <w:szCs w:val="24"/>
    </w:rPr>
  </w:style>
  <w:style w:type="paragraph" w:styleId="1">
    <w:name w:val="heading 1"/>
    <w:basedOn w:val="a"/>
    <w:autoRedefine/>
    <w:uiPriority w:val="9"/>
    <w:qFormat/>
    <w:rsid w:val="004C0EA9"/>
    <w:pPr>
      <w:tabs>
        <w:tab w:val="left" w:pos="937"/>
      </w:tabs>
      <w:jc w:val="both"/>
      <w:outlineLvl w:val="0"/>
    </w:pPr>
    <w:rPr>
      <w:b/>
      <w:bCs/>
      <w:spacing w:val="-8"/>
      <w:sz w:val="32"/>
    </w:rPr>
  </w:style>
  <w:style w:type="paragraph" w:styleId="2">
    <w:name w:val="heading 2"/>
    <w:basedOn w:val="a"/>
    <w:autoRedefine/>
    <w:uiPriority w:val="9"/>
    <w:unhideWhenUsed/>
    <w:qFormat/>
    <w:rsid w:val="004C0EA9"/>
    <w:pPr>
      <w:tabs>
        <w:tab w:val="left" w:pos="1056"/>
      </w:tabs>
      <w:spacing w:before="1"/>
      <w:jc w:val="both"/>
      <w:outlineLvl w:val="1"/>
    </w:pPr>
    <w:rPr>
      <w:b/>
      <w:bCs/>
      <w:spacing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sid w:val="001929C3"/>
    <w:pPr>
      <w:tabs>
        <w:tab w:val="left" w:pos="8783"/>
      </w:tabs>
      <w:spacing w:before="36"/>
      <w:ind w:right="140"/>
      <w:jc w:val="both"/>
    </w:pPr>
    <w:rPr>
      <w:rFonts w:eastAsia="HY신명조"/>
      <w:w w:val="105"/>
      <w:szCs w:val="20"/>
      <w:lang w:eastAsia="ko-KR"/>
    </w:rPr>
  </w:style>
  <w:style w:type="paragraph" w:styleId="a4">
    <w:name w:val="Title"/>
    <w:basedOn w:val="a"/>
    <w:autoRedefine/>
    <w:uiPriority w:val="10"/>
    <w:qFormat/>
    <w:rsid w:val="00CE0B25"/>
    <w:pPr>
      <w:spacing w:before="422"/>
    </w:pPr>
    <w:rPr>
      <w:w w:val="105"/>
      <w:sz w:val="36"/>
      <w:szCs w:val="40"/>
    </w:rPr>
  </w:style>
  <w:style w:type="paragraph" w:styleId="a5">
    <w:name w:val="List Paragraph"/>
    <w:basedOn w:val="a"/>
    <w:uiPriority w:val="1"/>
    <w:qFormat/>
    <w:pPr>
      <w:spacing w:before="130"/>
      <w:ind w:left="821" w:hanging="302"/>
    </w:pPr>
  </w:style>
  <w:style w:type="paragraph" w:customStyle="1" w:styleId="TableParagraph">
    <w:name w:val="Table Paragraph"/>
    <w:basedOn w:val="a"/>
    <w:uiPriority w:val="1"/>
    <w:qFormat/>
    <w:pPr>
      <w:spacing w:before="21"/>
    </w:pPr>
  </w:style>
  <w:style w:type="character" w:styleId="a6">
    <w:name w:val="Placeholder Text"/>
    <w:basedOn w:val="a0"/>
    <w:uiPriority w:val="99"/>
    <w:semiHidden/>
    <w:rsid w:val="00CE0B25"/>
    <w:rPr>
      <w:color w:val="808080"/>
    </w:rPr>
  </w:style>
  <w:style w:type="character" w:styleId="a7">
    <w:name w:val="annotation reference"/>
    <w:basedOn w:val="a0"/>
    <w:uiPriority w:val="99"/>
    <w:semiHidden/>
    <w:unhideWhenUsed/>
    <w:rsid w:val="00E745BD"/>
    <w:rPr>
      <w:sz w:val="18"/>
      <w:szCs w:val="18"/>
    </w:rPr>
  </w:style>
  <w:style w:type="paragraph" w:styleId="a8">
    <w:name w:val="annotation text"/>
    <w:basedOn w:val="a"/>
    <w:link w:val="Char"/>
    <w:uiPriority w:val="99"/>
    <w:semiHidden/>
    <w:unhideWhenUsed/>
    <w:rsid w:val="00E745BD"/>
    <w:pPr>
      <w:jc w:val="left"/>
    </w:pPr>
  </w:style>
  <w:style w:type="character" w:customStyle="1" w:styleId="Char">
    <w:name w:val="메모 텍스트 Char"/>
    <w:basedOn w:val="a0"/>
    <w:link w:val="a8"/>
    <w:uiPriority w:val="99"/>
    <w:semiHidden/>
    <w:rsid w:val="00E745BD"/>
    <w:rPr>
      <w:rFonts w:ascii="Times New Roman" w:eastAsia="Times New Roman" w:hAnsi="Times New Roman" w:cs="Times New Roman"/>
      <w:sz w:val="24"/>
      <w:szCs w:val="24"/>
    </w:rPr>
  </w:style>
  <w:style w:type="paragraph" w:styleId="a9">
    <w:name w:val="annotation subject"/>
    <w:basedOn w:val="a8"/>
    <w:next w:val="a8"/>
    <w:link w:val="Char0"/>
    <w:uiPriority w:val="99"/>
    <w:semiHidden/>
    <w:unhideWhenUsed/>
    <w:rsid w:val="00E745BD"/>
    <w:rPr>
      <w:b/>
      <w:bCs/>
    </w:rPr>
  </w:style>
  <w:style w:type="character" w:customStyle="1" w:styleId="Char0">
    <w:name w:val="메모 주제 Char"/>
    <w:basedOn w:val="Char"/>
    <w:link w:val="a9"/>
    <w:uiPriority w:val="99"/>
    <w:semiHidden/>
    <w:rsid w:val="00E745BD"/>
    <w:rPr>
      <w:rFonts w:ascii="Times New Roman" w:eastAsia="Times New Roman" w:hAnsi="Times New Roman" w:cs="Times New Roman"/>
      <w:b/>
      <w:bCs/>
      <w:sz w:val="24"/>
      <w:szCs w:val="24"/>
    </w:rPr>
  </w:style>
  <w:style w:type="paragraph" w:styleId="aa">
    <w:name w:val="Balloon Text"/>
    <w:basedOn w:val="a"/>
    <w:link w:val="Char1"/>
    <w:uiPriority w:val="99"/>
    <w:semiHidden/>
    <w:unhideWhenUsed/>
    <w:rsid w:val="00E745BD"/>
    <w:pPr>
      <w:spacing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a"/>
    <w:uiPriority w:val="99"/>
    <w:semiHidden/>
    <w:rsid w:val="00E745BD"/>
    <w:rPr>
      <w:rFonts w:asciiTheme="majorHAnsi" w:eastAsiaTheme="majorEastAsia" w:hAnsiTheme="majorHAnsi" w:cstheme="majorBidi"/>
      <w:sz w:val="18"/>
      <w:szCs w:val="18"/>
    </w:rPr>
  </w:style>
  <w:style w:type="character" w:styleId="ab">
    <w:name w:val="Hyperlink"/>
    <w:basedOn w:val="a0"/>
    <w:uiPriority w:val="99"/>
    <w:unhideWhenUsed/>
    <w:rsid w:val="004E1DF3"/>
    <w:rPr>
      <w:color w:val="0000FF" w:themeColor="hyperlink"/>
      <w:u w:val="single"/>
    </w:rPr>
  </w:style>
  <w:style w:type="character" w:styleId="ac">
    <w:name w:val="Unresolved Mention"/>
    <w:basedOn w:val="a0"/>
    <w:uiPriority w:val="99"/>
    <w:semiHidden/>
    <w:unhideWhenUsed/>
    <w:rsid w:val="004E1DF3"/>
    <w:rPr>
      <w:color w:val="605E5C"/>
      <w:shd w:val="clear" w:color="auto" w:fill="E1DFDD"/>
    </w:rPr>
  </w:style>
  <w:style w:type="table" w:styleId="ad">
    <w:name w:val="Table Grid"/>
    <w:basedOn w:val="a1"/>
    <w:uiPriority w:val="39"/>
    <w:rsid w:val="00FF7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0"/>
    <w:uiPriority w:val="99"/>
    <w:semiHidden/>
    <w:unhideWhenUsed/>
    <w:rsid w:val="00FF76B0"/>
  </w:style>
  <w:style w:type="paragraph" w:styleId="af">
    <w:name w:val="caption"/>
    <w:basedOn w:val="a"/>
    <w:next w:val="a"/>
    <w:uiPriority w:val="35"/>
    <w:unhideWhenUsed/>
    <w:qFormat/>
    <w:rsid w:val="005C2A2C"/>
    <w:pPr>
      <w:jc w:val="both"/>
    </w:pPr>
    <w:rPr>
      <w:b/>
      <w:bCs/>
      <w:szCs w:val="20"/>
    </w:rPr>
  </w:style>
  <w:style w:type="paragraph" w:styleId="HTML">
    <w:name w:val="HTML Preformatted"/>
    <w:basedOn w:val="a"/>
    <w:link w:val="HTMLChar"/>
    <w:uiPriority w:val="99"/>
    <w:unhideWhenUsed/>
    <w:rsid w:val="005626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auto"/>
      <w:jc w:val="left"/>
    </w:pPr>
    <w:rPr>
      <w:rFonts w:ascii="굴림체" w:eastAsia="굴림체" w:hAnsi="굴림체" w:cs="굴림체"/>
      <w:lang w:eastAsia="ko-KR"/>
    </w:rPr>
  </w:style>
  <w:style w:type="character" w:customStyle="1" w:styleId="HTMLChar">
    <w:name w:val="미리 서식이 지정된 HTML Char"/>
    <w:basedOn w:val="a0"/>
    <w:link w:val="HTML"/>
    <w:uiPriority w:val="99"/>
    <w:rsid w:val="005626FC"/>
    <w:rPr>
      <w:rFonts w:ascii="굴림체" w:eastAsia="굴림체" w:hAnsi="굴림체" w:cs="굴림체"/>
      <w:sz w:val="24"/>
      <w:szCs w:val="24"/>
      <w:lang w:eastAsia="ko-KR"/>
    </w:rPr>
  </w:style>
  <w:style w:type="character" w:customStyle="1" w:styleId="cs-default-common-keyword1">
    <w:name w:val="cs-default-common-keyword1"/>
    <w:basedOn w:val="a0"/>
    <w:rsid w:val="005626FC"/>
  </w:style>
  <w:style w:type="character" w:customStyle="1" w:styleId="cs-default-common-keyword0">
    <w:name w:val="cs-default-common-keyword0"/>
    <w:basedOn w:val="a0"/>
    <w:rsid w:val="005626FC"/>
  </w:style>
  <w:style w:type="character" w:customStyle="1" w:styleId="cs-default-common-number">
    <w:name w:val="cs-default-common-number"/>
    <w:basedOn w:val="a0"/>
    <w:rsid w:val="005626FC"/>
  </w:style>
  <w:style w:type="character" w:customStyle="1" w:styleId="cs-default-common-comment">
    <w:name w:val="cs-default-common-comment"/>
    <w:basedOn w:val="a0"/>
    <w:rsid w:val="005626FC"/>
  </w:style>
  <w:style w:type="character" w:customStyle="1" w:styleId="cs-default-common-string">
    <w:name w:val="cs-default-common-string"/>
    <w:basedOn w:val="a0"/>
    <w:rsid w:val="00E61097"/>
  </w:style>
  <w:style w:type="paragraph" w:styleId="af0">
    <w:name w:val="header"/>
    <w:basedOn w:val="a"/>
    <w:link w:val="Char2"/>
    <w:uiPriority w:val="99"/>
    <w:unhideWhenUsed/>
    <w:rsid w:val="00627A6E"/>
    <w:pPr>
      <w:tabs>
        <w:tab w:val="center" w:pos="4513"/>
        <w:tab w:val="right" w:pos="9026"/>
      </w:tabs>
      <w:snapToGrid w:val="0"/>
    </w:pPr>
  </w:style>
  <w:style w:type="character" w:customStyle="1" w:styleId="Char2">
    <w:name w:val="머리글 Char"/>
    <w:basedOn w:val="a0"/>
    <w:link w:val="af0"/>
    <w:uiPriority w:val="99"/>
    <w:rsid w:val="00627A6E"/>
    <w:rPr>
      <w:rFonts w:ascii="Times New Roman" w:eastAsia="Times New Roman" w:hAnsi="Times New Roman" w:cs="Times New Roman"/>
      <w:sz w:val="24"/>
      <w:szCs w:val="24"/>
    </w:rPr>
  </w:style>
  <w:style w:type="paragraph" w:styleId="af1">
    <w:name w:val="footer"/>
    <w:basedOn w:val="a"/>
    <w:link w:val="Char3"/>
    <w:uiPriority w:val="99"/>
    <w:unhideWhenUsed/>
    <w:rsid w:val="00627A6E"/>
    <w:pPr>
      <w:tabs>
        <w:tab w:val="center" w:pos="4513"/>
        <w:tab w:val="right" w:pos="9026"/>
      </w:tabs>
      <w:snapToGrid w:val="0"/>
    </w:pPr>
  </w:style>
  <w:style w:type="character" w:customStyle="1" w:styleId="Char3">
    <w:name w:val="바닥글 Char"/>
    <w:basedOn w:val="a0"/>
    <w:link w:val="af1"/>
    <w:uiPriority w:val="99"/>
    <w:rsid w:val="00627A6E"/>
    <w:rPr>
      <w:rFonts w:ascii="Times New Roman" w:eastAsia="Times New Roman" w:hAnsi="Times New Roman" w:cs="Times New Roman"/>
      <w:sz w:val="24"/>
      <w:szCs w:val="24"/>
    </w:rPr>
  </w:style>
  <w:style w:type="table" w:customStyle="1" w:styleId="10">
    <w:name w:val="표 구분선1"/>
    <w:basedOn w:val="a1"/>
    <w:next w:val="ad"/>
    <w:uiPriority w:val="39"/>
    <w:rsid w:val="00414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1C56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763474">
      <w:bodyDiv w:val="1"/>
      <w:marLeft w:val="0"/>
      <w:marRight w:val="0"/>
      <w:marTop w:val="0"/>
      <w:marBottom w:val="0"/>
      <w:divBdr>
        <w:top w:val="none" w:sz="0" w:space="0" w:color="auto"/>
        <w:left w:val="none" w:sz="0" w:space="0" w:color="auto"/>
        <w:bottom w:val="none" w:sz="0" w:space="0" w:color="auto"/>
        <w:right w:val="none" w:sz="0" w:space="0" w:color="auto"/>
      </w:divBdr>
      <w:divsChild>
        <w:div w:id="392655104">
          <w:marLeft w:val="0"/>
          <w:marRight w:val="0"/>
          <w:marTop w:val="0"/>
          <w:marBottom w:val="0"/>
          <w:divBdr>
            <w:top w:val="none" w:sz="0" w:space="0" w:color="auto"/>
            <w:left w:val="none" w:sz="0" w:space="0" w:color="auto"/>
            <w:bottom w:val="none" w:sz="0" w:space="0" w:color="auto"/>
            <w:right w:val="none" w:sz="0" w:space="0" w:color="auto"/>
          </w:divBdr>
        </w:div>
        <w:div w:id="1027415495">
          <w:marLeft w:val="0"/>
          <w:marRight w:val="0"/>
          <w:marTop w:val="0"/>
          <w:marBottom w:val="0"/>
          <w:divBdr>
            <w:top w:val="none" w:sz="0" w:space="0" w:color="auto"/>
            <w:left w:val="none" w:sz="0" w:space="0" w:color="auto"/>
            <w:bottom w:val="none" w:sz="0" w:space="0" w:color="auto"/>
            <w:right w:val="none" w:sz="0" w:space="0" w:color="auto"/>
          </w:divBdr>
        </w:div>
        <w:div w:id="1602226343">
          <w:marLeft w:val="0"/>
          <w:marRight w:val="0"/>
          <w:marTop w:val="0"/>
          <w:marBottom w:val="0"/>
          <w:divBdr>
            <w:top w:val="none" w:sz="0" w:space="0" w:color="auto"/>
            <w:left w:val="none" w:sz="0" w:space="0" w:color="auto"/>
            <w:bottom w:val="none" w:sz="0" w:space="0" w:color="auto"/>
            <w:right w:val="none" w:sz="0" w:space="0" w:color="auto"/>
          </w:divBdr>
        </w:div>
        <w:div w:id="2088109980">
          <w:marLeft w:val="0"/>
          <w:marRight w:val="0"/>
          <w:marTop w:val="0"/>
          <w:marBottom w:val="0"/>
          <w:divBdr>
            <w:top w:val="none" w:sz="0" w:space="0" w:color="auto"/>
            <w:left w:val="none" w:sz="0" w:space="0" w:color="auto"/>
            <w:bottom w:val="none" w:sz="0" w:space="0" w:color="auto"/>
            <w:right w:val="none" w:sz="0" w:space="0" w:color="auto"/>
          </w:divBdr>
        </w:div>
        <w:div w:id="1797065454">
          <w:marLeft w:val="0"/>
          <w:marRight w:val="0"/>
          <w:marTop w:val="0"/>
          <w:marBottom w:val="0"/>
          <w:divBdr>
            <w:top w:val="none" w:sz="0" w:space="0" w:color="auto"/>
            <w:left w:val="none" w:sz="0" w:space="0" w:color="auto"/>
            <w:bottom w:val="none" w:sz="0" w:space="0" w:color="auto"/>
            <w:right w:val="none" w:sz="0" w:space="0" w:color="auto"/>
          </w:divBdr>
        </w:div>
        <w:div w:id="1680500161">
          <w:marLeft w:val="0"/>
          <w:marRight w:val="0"/>
          <w:marTop w:val="0"/>
          <w:marBottom w:val="0"/>
          <w:divBdr>
            <w:top w:val="none" w:sz="0" w:space="0" w:color="auto"/>
            <w:left w:val="none" w:sz="0" w:space="0" w:color="auto"/>
            <w:bottom w:val="none" w:sz="0" w:space="0" w:color="auto"/>
            <w:right w:val="none" w:sz="0" w:space="0" w:color="auto"/>
          </w:divBdr>
        </w:div>
        <w:div w:id="836847149">
          <w:marLeft w:val="0"/>
          <w:marRight w:val="0"/>
          <w:marTop w:val="0"/>
          <w:marBottom w:val="0"/>
          <w:divBdr>
            <w:top w:val="none" w:sz="0" w:space="0" w:color="auto"/>
            <w:left w:val="none" w:sz="0" w:space="0" w:color="auto"/>
            <w:bottom w:val="none" w:sz="0" w:space="0" w:color="auto"/>
            <w:right w:val="none" w:sz="0" w:space="0" w:color="auto"/>
          </w:divBdr>
        </w:div>
        <w:div w:id="1044868306">
          <w:marLeft w:val="0"/>
          <w:marRight w:val="0"/>
          <w:marTop w:val="0"/>
          <w:marBottom w:val="0"/>
          <w:divBdr>
            <w:top w:val="none" w:sz="0" w:space="0" w:color="auto"/>
            <w:left w:val="none" w:sz="0" w:space="0" w:color="auto"/>
            <w:bottom w:val="none" w:sz="0" w:space="0" w:color="auto"/>
            <w:right w:val="none" w:sz="0" w:space="0" w:color="auto"/>
          </w:divBdr>
        </w:div>
        <w:div w:id="1661420945">
          <w:marLeft w:val="0"/>
          <w:marRight w:val="0"/>
          <w:marTop w:val="0"/>
          <w:marBottom w:val="0"/>
          <w:divBdr>
            <w:top w:val="none" w:sz="0" w:space="0" w:color="auto"/>
            <w:left w:val="none" w:sz="0" w:space="0" w:color="auto"/>
            <w:bottom w:val="none" w:sz="0" w:space="0" w:color="auto"/>
            <w:right w:val="none" w:sz="0" w:space="0" w:color="auto"/>
          </w:divBdr>
        </w:div>
        <w:div w:id="1783525810">
          <w:marLeft w:val="0"/>
          <w:marRight w:val="0"/>
          <w:marTop w:val="0"/>
          <w:marBottom w:val="0"/>
          <w:divBdr>
            <w:top w:val="none" w:sz="0" w:space="0" w:color="auto"/>
            <w:left w:val="none" w:sz="0" w:space="0" w:color="auto"/>
            <w:bottom w:val="none" w:sz="0" w:space="0" w:color="auto"/>
            <w:right w:val="none" w:sz="0" w:space="0" w:color="auto"/>
          </w:divBdr>
        </w:div>
        <w:div w:id="1641691333">
          <w:marLeft w:val="0"/>
          <w:marRight w:val="0"/>
          <w:marTop w:val="0"/>
          <w:marBottom w:val="0"/>
          <w:divBdr>
            <w:top w:val="none" w:sz="0" w:space="0" w:color="auto"/>
            <w:left w:val="none" w:sz="0" w:space="0" w:color="auto"/>
            <w:bottom w:val="none" w:sz="0" w:space="0" w:color="auto"/>
            <w:right w:val="none" w:sz="0" w:space="0" w:color="auto"/>
          </w:divBdr>
        </w:div>
        <w:div w:id="1900091825">
          <w:marLeft w:val="0"/>
          <w:marRight w:val="0"/>
          <w:marTop w:val="0"/>
          <w:marBottom w:val="0"/>
          <w:divBdr>
            <w:top w:val="none" w:sz="0" w:space="0" w:color="auto"/>
            <w:left w:val="none" w:sz="0" w:space="0" w:color="auto"/>
            <w:bottom w:val="none" w:sz="0" w:space="0" w:color="auto"/>
            <w:right w:val="none" w:sz="0" w:space="0" w:color="auto"/>
          </w:divBdr>
        </w:div>
        <w:div w:id="524637821">
          <w:marLeft w:val="0"/>
          <w:marRight w:val="0"/>
          <w:marTop w:val="0"/>
          <w:marBottom w:val="0"/>
          <w:divBdr>
            <w:top w:val="none" w:sz="0" w:space="0" w:color="auto"/>
            <w:left w:val="none" w:sz="0" w:space="0" w:color="auto"/>
            <w:bottom w:val="none" w:sz="0" w:space="0" w:color="auto"/>
            <w:right w:val="none" w:sz="0" w:space="0" w:color="auto"/>
          </w:divBdr>
        </w:div>
        <w:div w:id="515581826">
          <w:marLeft w:val="0"/>
          <w:marRight w:val="0"/>
          <w:marTop w:val="0"/>
          <w:marBottom w:val="0"/>
          <w:divBdr>
            <w:top w:val="none" w:sz="0" w:space="0" w:color="auto"/>
            <w:left w:val="none" w:sz="0" w:space="0" w:color="auto"/>
            <w:bottom w:val="none" w:sz="0" w:space="0" w:color="auto"/>
            <w:right w:val="none" w:sz="0" w:space="0" w:color="auto"/>
          </w:divBdr>
        </w:div>
        <w:div w:id="778523067">
          <w:marLeft w:val="0"/>
          <w:marRight w:val="0"/>
          <w:marTop w:val="0"/>
          <w:marBottom w:val="0"/>
          <w:divBdr>
            <w:top w:val="none" w:sz="0" w:space="0" w:color="auto"/>
            <w:left w:val="none" w:sz="0" w:space="0" w:color="auto"/>
            <w:bottom w:val="none" w:sz="0" w:space="0" w:color="auto"/>
            <w:right w:val="none" w:sz="0" w:space="0" w:color="auto"/>
          </w:divBdr>
        </w:div>
        <w:div w:id="617878079">
          <w:marLeft w:val="0"/>
          <w:marRight w:val="0"/>
          <w:marTop w:val="0"/>
          <w:marBottom w:val="0"/>
          <w:divBdr>
            <w:top w:val="none" w:sz="0" w:space="0" w:color="auto"/>
            <w:left w:val="none" w:sz="0" w:space="0" w:color="auto"/>
            <w:bottom w:val="none" w:sz="0" w:space="0" w:color="auto"/>
            <w:right w:val="none" w:sz="0" w:space="0" w:color="auto"/>
          </w:divBdr>
        </w:div>
        <w:div w:id="454562982">
          <w:marLeft w:val="0"/>
          <w:marRight w:val="0"/>
          <w:marTop w:val="0"/>
          <w:marBottom w:val="0"/>
          <w:divBdr>
            <w:top w:val="none" w:sz="0" w:space="0" w:color="auto"/>
            <w:left w:val="none" w:sz="0" w:space="0" w:color="auto"/>
            <w:bottom w:val="none" w:sz="0" w:space="0" w:color="auto"/>
            <w:right w:val="none" w:sz="0" w:space="0" w:color="auto"/>
          </w:divBdr>
        </w:div>
        <w:div w:id="898593331">
          <w:marLeft w:val="0"/>
          <w:marRight w:val="0"/>
          <w:marTop w:val="0"/>
          <w:marBottom w:val="0"/>
          <w:divBdr>
            <w:top w:val="none" w:sz="0" w:space="0" w:color="auto"/>
            <w:left w:val="none" w:sz="0" w:space="0" w:color="auto"/>
            <w:bottom w:val="none" w:sz="0" w:space="0" w:color="auto"/>
            <w:right w:val="none" w:sz="0" w:space="0" w:color="auto"/>
          </w:divBdr>
        </w:div>
        <w:div w:id="1083990390">
          <w:marLeft w:val="0"/>
          <w:marRight w:val="0"/>
          <w:marTop w:val="0"/>
          <w:marBottom w:val="0"/>
          <w:divBdr>
            <w:top w:val="none" w:sz="0" w:space="0" w:color="auto"/>
            <w:left w:val="none" w:sz="0" w:space="0" w:color="auto"/>
            <w:bottom w:val="none" w:sz="0" w:space="0" w:color="auto"/>
            <w:right w:val="none" w:sz="0" w:space="0" w:color="auto"/>
          </w:divBdr>
        </w:div>
      </w:divsChild>
    </w:div>
    <w:div w:id="324284466">
      <w:bodyDiv w:val="1"/>
      <w:marLeft w:val="0"/>
      <w:marRight w:val="0"/>
      <w:marTop w:val="0"/>
      <w:marBottom w:val="0"/>
      <w:divBdr>
        <w:top w:val="none" w:sz="0" w:space="0" w:color="auto"/>
        <w:left w:val="none" w:sz="0" w:space="0" w:color="auto"/>
        <w:bottom w:val="none" w:sz="0" w:space="0" w:color="auto"/>
        <w:right w:val="none" w:sz="0" w:space="0" w:color="auto"/>
      </w:divBdr>
      <w:divsChild>
        <w:div w:id="22023173">
          <w:marLeft w:val="0"/>
          <w:marRight w:val="0"/>
          <w:marTop w:val="0"/>
          <w:marBottom w:val="0"/>
          <w:divBdr>
            <w:top w:val="none" w:sz="0" w:space="0" w:color="auto"/>
            <w:left w:val="none" w:sz="0" w:space="0" w:color="auto"/>
            <w:bottom w:val="none" w:sz="0" w:space="0" w:color="auto"/>
            <w:right w:val="none" w:sz="0" w:space="0" w:color="auto"/>
          </w:divBdr>
        </w:div>
        <w:div w:id="801270173">
          <w:marLeft w:val="0"/>
          <w:marRight w:val="0"/>
          <w:marTop w:val="0"/>
          <w:marBottom w:val="0"/>
          <w:divBdr>
            <w:top w:val="none" w:sz="0" w:space="0" w:color="auto"/>
            <w:left w:val="none" w:sz="0" w:space="0" w:color="auto"/>
            <w:bottom w:val="none" w:sz="0" w:space="0" w:color="auto"/>
            <w:right w:val="none" w:sz="0" w:space="0" w:color="auto"/>
          </w:divBdr>
        </w:div>
        <w:div w:id="1592080149">
          <w:marLeft w:val="0"/>
          <w:marRight w:val="0"/>
          <w:marTop w:val="0"/>
          <w:marBottom w:val="0"/>
          <w:divBdr>
            <w:top w:val="none" w:sz="0" w:space="0" w:color="auto"/>
            <w:left w:val="none" w:sz="0" w:space="0" w:color="auto"/>
            <w:bottom w:val="none" w:sz="0" w:space="0" w:color="auto"/>
            <w:right w:val="none" w:sz="0" w:space="0" w:color="auto"/>
          </w:divBdr>
        </w:div>
        <w:div w:id="1211383882">
          <w:marLeft w:val="0"/>
          <w:marRight w:val="0"/>
          <w:marTop w:val="0"/>
          <w:marBottom w:val="0"/>
          <w:divBdr>
            <w:top w:val="none" w:sz="0" w:space="0" w:color="auto"/>
            <w:left w:val="none" w:sz="0" w:space="0" w:color="auto"/>
            <w:bottom w:val="none" w:sz="0" w:space="0" w:color="auto"/>
            <w:right w:val="none" w:sz="0" w:space="0" w:color="auto"/>
          </w:divBdr>
        </w:div>
        <w:div w:id="1947955870">
          <w:marLeft w:val="0"/>
          <w:marRight w:val="0"/>
          <w:marTop w:val="0"/>
          <w:marBottom w:val="0"/>
          <w:divBdr>
            <w:top w:val="none" w:sz="0" w:space="0" w:color="auto"/>
            <w:left w:val="none" w:sz="0" w:space="0" w:color="auto"/>
            <w:bottom w:val="none" w:sz="0" w:space="0" w:color="auto"/>
            <w:right w:val="none" w:sz="0" w:space="0" w:color="auto"/>
          </w:divBdr>
        </w:div>
        <w:div w:id="956253946">
          <w:marLeft w:val="0"/>
          <w:marRight w:val="0"/>
          <w:marTop w:val="0"/>
          <w:marBottom w:val="0"/>
          <w:divBdr>
            <w:top w:val="none" w:sz="0" w:space="0" w:color="auto"/>
            <w:left w:val="none" w:sz="0" w:space="0" w:color="auto"/>
            <w:bottom w:val="none" w:sz="0" w:space="0" w:color="auto"/>
            <w:right w:val="none" w:sz="0" w:space="0" w:color="auto"/>
          </w:divBdr>
        </w:div>
        <w:div w:id="15422579">
          <w:marLeft w:val="0"/>
          <w:marRight w:val="0"/>
          <w:marTop w:val="0"/>
          <w:marBottom w:val="0"/>
          <w:divBdr>
            <w:top w:val="none" w:sz="0" w:space="0" w:color="auto"/>
            <w:left w:val="none" w:sz="0" w:space="0" w:color="auto"/>
            <w:bottom w:val="none" w:sz="0" w:space="0" w:color="auto"/>
            <w:right w:val="none" w:sz="0" w:space="0" w:color="auto"/>
          </w:divBdr>
        </w:div>
        <w:div w:id="1896968314">
          <w:marLeft w:val="0"/>
          <w:marRight w:val="0"/>
          <w:marTop w:val="0"/>
          <w:marBottom w:val="0"/>
          <w:divBdr>
            <w:top w:val="none" w:sz="0" w:space="0" w:color="auto"/>
            <w:left w:val="none" w:sz="0" w:space="0" w:color="auto"/>
            <w:bottom w:val="none" w:sz="0" w:space="0" w:color="auto"/>
            <w:right w:val="none" w:sz="0" w:space="0" w:color="auto"/>
          </w:divBdr>
        </w:div>
        <w:div w:id="473376047">
          <w:marLeft w:val="0"/>
          <w:marRight w:val="0"/>
          <w:marTop w:val="0"/>
          <w:marBottom w:val="0"/>
          <w:divBdr>
            <w:top w:val="none" w:sz="0" w:space="0" w:color="auto"/>
            <w:left w:val="none" w:sz="0" w:space="0" w:color="auto"/>
            <w:bottom w:val="none" w:sz="0" w:space="0" w:color="auto"/>
            <w:right w:val="none" w:sz="0" w:space="0" w:color="auto"/>
          </w:divBdr>
        </w:div>
        <w:div w:id="396442095">
          <w:marLeft w:val="0"/>
          <w:marRight w:val="0"/>
          <w:marTop w:val="0"/>
          <w:marBottom w:val="0"/>
          <w:divBdr>
            <w:top w:val="none" w:sz="0" w:space="0" w:color="auto"/>
            <w:left w:val="none" w:sz="0" w:space="0" w:color="auto"/>
            <w:bottom w:val="none" w:sz="0" w:space="0" w:color="auto"/>
            <w:right w:val="none" w:sz="0" w:space="0" w:color="auto"/>
          </w:divBdr>
        </w:div>
        <w:div w:id="546382130">
          <w:marLeft w:val="0"/>
          <w:marRight w:val="0"/>
          <w:marTop w:val="0"/>
          <w:marBottom w:val="0"/>
          <w:divBdr>
            <w:top w:val="none" w:sz="0" w:space="0" w:color="auto"/>
            <w:left w:val="none" w:sz="0" w:space="0" w:color="auto"/>
            <w:bottom w:val="none" w:sz="0" w:space="0" w:color="auto"/>
            <w:right w:val="none" w:sz="0" w:space="0" w:color="auto"/>
          </w:divBdr>
        </w:div>
        <w:div w:id="2124880249">
          <w:marLeft w:val="0"/>
          <w:marRight w:val="0"/>
          <w:marTop w:val="0"/>
          <w:marBottom w:val="0"/>
          <w:divBdr>
            <w:top w:val="none" w:sz="0" w:space="0" w:color="auto"/>
            <w:left w:val="none" w:sz="0" w:space="0" w:color="auto"/>
            <w:bottom w:val="none" w:sz="0" w:space="0" w:color="auto"/>
            <w:right w:val="none" w:sz="0" w:space="0" w:color="auto"/>
          </w:divBdr>
        </w:div>
        <w:div w:id="1184787232">
          <w:marLeft w:val="0"/>
          <w:marRight w:val="0"/>
          <w:marTop w:val="0"/>
          <w:marBottom w:val="0"/>
          <w:divBdr>
            <w:top w:val="none" w:sz="0" w:space="0" w:color="auto"/>
            <w:left w:val="none" w:sz="0" w:space="0" w:color="auto"/>
            <w:bottom w:val="none" w:sz="0" w:space="0" w:color="auto"/>
            <w:right w:val="none" w:sz="0" w:space="0" w:color="auto"/>
          </w:divBdr>
        </w:div>
        <w:div w:id="1165898301">
          <w:marLeft w:val="0"/>
          <w:marRight w:val="0"/>
          <w:marTop w:val="0"/>
          <w:marBottom w:val="0"/>
          <w:divBdr>
            <w:top w:val="none" w:sz="0" w:space="0" w:color="auto"/>
            <w:left w:val="none" w:sz="0" w:space="0" w:color="auto"/>
            <w:bottom w:val="none" w:sz="0" w:space="0" w:color="auto"/>
            <w:right w:val="none" w:sz="0" w:space="0" w:color="auto"/>
          </w:divBdr>
        </w:div>
        <w:div w:id="1505515772">
          <w:marLeft w:val="0"/>
          <w:marRight w:val="0"/>
          <w:marTop w:val="0"/>
          <w:marBottom w:val="0"/>
          <w:divBdr>
            <w:top w:val="none" w:sz="0" w:space="0" w:color="auto"/>
            <w:left w:val="none" w:sz="0" w:space="0" w:color="auto"/>
            <w:bottom w:val="none" w:sz="0" w:space="0" w:color="auto"/>
            <w:right w:val="none" w:sz="0" w:space="0" w:color="auto"/>
          </w:divBdr>
        </w:div>
        <w:div w:id="1390568923">
          <w:marLeft w:val="0"/>
          <w:marRight w:val="0"/>
          <w:marTop w:val="0"/>
          <w:marBottom w:val="0"/>
          <w:divBdr>
            <w:top w:val="none" w:sz="0" w:space="0" w:color="auto"/>
            <w:left w:val="none" w:sz="0" w:space="0" w:color="auto"/>
            <w:bottom w:val="none" w:sz="0" w:space="0" w:color="auto"/>
            <w:right w:val="none" w:sz="0" w:space="0" w:color="auto"/>
          </w:divBdr>
        </w:div>
        <w:div w:id="398984954">
          <w:marLeft w:val="0"/>
          <w:marRight w:val="0"/>
          <w:marTop w:val="0"/>
          <w:marBottom w:val="0"/>
          <w:divBdr>
            <w:top w:val="none" w:sz="0" w:space="0" w:color="auto"/>
            <w:left w:val="none" w:sz="0" w:space="0" w:color="auto"/>
            <w:bottom w:val="none" w:sz="0" w:space="0" w:color="auto"/>
            <w:right w:val="none" w:sz="0" w:space="0" w:color="auto"/>
          </w:divBdr>
        </w:div>
        <w:div w:id="962804467">
          <w:marLeft w:val="0"/>
          <w:marRight w:val="0"/>
          <w:marTop w:val="0"/>
          <w:marBottom w:val="0"/>
          <w:divBdr>
            <w:top w:val="none" w:sz="0" w:space="0" w:color="auto"/>
            <w:left w:val="none" w:sz="0" w:space="0" w:color="auto"/>
            <w:bottom w:val="none" w:sz="0" w:space="0" w:color="auto"/>
            <w:right w:val="none" w:sz="0" w:space="0" w:color="auto"/>
          </w:divBdr>
        </w:div>
        <w:div w:id="197204555">
          <w:marLeft w:val="0"/>
          <w:marRight w:val="0"/>
          <w:marTop w:val="0"/>
          <w:marBottom w:val="0"/>
          <w:divBdr>
            <w:top w:val="none" w:sz="0" w:space="0" w:color="auto"/>
            <w:left w:val="none" w:sz="0" w:space="0" w:color="auto"/>
            <w:bottom w:val="none" w:sz="0" w:space="0" w:color="auto"/>
            <w:right w:val="none" w:sz="0" w:space="0" w:color="auto"/>
          </w:divBdr>
        </w:div>
        <w:div w:id="896629489">
          <w:marLeft w:val="0"/>
          <w:marRight w:val="0"/>
          <w:marTop w:val="0"/>
          <w:marBottom w:val="0"/>
          <w:divBdr>
            <w:top w:val="none" w:sz="0" w:space="0" w:color="auto"/>
            <w:left w:val="none" w:sz="0" w:space="0" w:color="auto"/>
            <w:bottom w:val="none" w:sz="0" w:space="0" w:color="auto"/>
            <w:right w:val="none" w:sz="0" w:space="0" w:color="auto"/>
          </w:divBdr>
        </w:div>
        <w:div w:id="772751504">
          <w:marLeft w:val="0"/>
          <w:marRight w:val="0"/>
          <w:marTop w:val="0"/>
          <w:marBottom w:val="0"/>
          <w:divBdr>
            <w:top w:val="none" w:sz="0" w:space="0" w:color="auto"/>
            <w:left w:val="none" w:sz="0" w:space="0" w:color="auto"/>
            <w:bottom w:val="none" w:sz="0" w:space="0" w:color="auto"/>
            <w:right w:val="none" w:sz="0" w:space="0" w:color="auto"/>
          </w:divBdr>
        </w:div>
        <w:div w:id="1685938765">
          <w:marLeft w:val="0"/>
          <w:marRight w:val="0"/>
          <w:marTop w:val="0"/>
          <w:marBottom w:val="0"/>
          <w:divBdr>
            <w:top w:val="none" w:sz="0" w:space="0" w:color="auto"/>
            <w:left w:val="none" w:sz="0" w:space="0" w:color="auto"/>
            <w:bottom w:val="none" w:sz="0" w:space="0" w:color="auto"/>
            <w:right w:val="none" w:sz="0" w:space="0" w:color="auto"/>
          </w:divBdr>
        </w:div>
        <w:div w:id="990721012">
          <w:marLeft w:val="0"/>
          <w:marRight w:val="0"/>
          <w:marTop w:val="0"/>
          <w:marBottom w:val="0"/>
          <w:divBdr>
            <w:top w:val="none" w:sz="0" w:space="0" w:color="auto"/>
            <w:left w:val="none" w:sz="0" w:space="0" w:color="auto"/>
            <w:bottom w:val="none" w:sz="0" w:space="0" w:color="auto"/>
            <w:right w:val="none" w:sz="0" w:space="0" w:color="auto"/>
          </w:divBdr>
        </w:div>
        <w:div w:id="749083840">
          <w:marLeft w:val="0"/>
          <w:marRight w:val="0"/>
          <w:marTop w:val="0"/>
          <w:marBottom w:val="0"/>
          <w:divBdr>
            <w:top w:val="none" w:sz="0" w:space="0" w:color="auto"/>
            <w:left w:val="none" w:sz="0" w:space="0" w:color="auto"/>
            <w:bottom w:val="none" w:sz="0" w:space="0" w:color="auto"/>
            <w:right w:val="none" w:sz="0" w:space="0" w:color="auto"/>
          </w:divBdr>
        </w:div>
      </w:divsChild>
    </w:div>
    <w:div w:id="584993591">
      <w:bodyDiv w:val="1"/>
      <w:marLeft w:val="0"/>
      <w:marRight w:val="0"/>
      <w:marTop w:val="0"/>
      <w:marBottom w:val="0"/>
      <w:divBdr>
        <w:top w:val="none" w:sz="0" w:space="0" w:color="auto"/>
        <w:left w:val="none" w:sz="0" w:space="0" w:color="auto"/>
        <w:bottom w:val="none" w:sz="0" w:space="0" w:color="auto"/>
        <w:right w:val="none" w:sz="0" w:space="0" w:color="auto"/>
      </w:divBdr>
      <w:divsChild>
        <w:div w:id="389154390">
          <w:marLeft w:val="0"/>
          <w:marRight w:val="0"/>
          <w:marTop w:val="0"/>
          <w:marBottom w:val="0"/>
          <w:divBdr>
            <w:top w:val="none" w:sz="0" w:space="0" w:color="auto"/>
            <w:left w:val="none" w:sz="0" w:space="0" w:color="auto"/>
            <w:bottom w:val="none" w:sz="0" w:space="0" w:color="auto"/>
            <w:right w:val="none" w:sz="0" w:space="0" w:color="auto"/>
          </w:divBdr>
        </w:div>
        <w:div w:id="761872466">
          <w:marLeft w:val="0"/>
          <w:marRight w:val="0"/>
          <w:marTop w:val="0"/>
          <w:marBottom w:val="0"/>
          <w:divBdr>
            <w:top w:val="none" w:sz="0" w:space="0" w:color="auto"/>
            <w:left w:val="none" w:sz="0" w:space="0" w:color="auto"/>
            <w:bottom w:val="none" w:sz="0" w:space="0" w:color="auto"/>
            <w:right w:val="none" w:sz="0" w:space="0" w:color="auto"/>
          </w:divBdr>
        </w:div>
        <w:div w:id="378480507">
          <w:marLeft w:val="0"/>
          <w:marRight w:val="0"/>
          <w:marTop w:val="0"/>
          <w:marBottom w:val="0"/>
          <w:divBdr>
            <w:top w:val="none" w:sz="0" w:space="0" w:color="auto"/>
            <w:left w:val="none" w:sz="0" w:space="0" w:color="auto"/>
            <w:bottom w:val="none" w:sz="0" w:space="0" w:color="auto"/>
            <w:right w:val="none" w:sz="0" w:space="0" w:color="auto"/>
          </w:divBdr>
        </w:div>
        <w:div w:id="572860595">
          <w:marLeft w:val="0"/>
          <w:marRight w:val="0"/>
          <w:marTop w:val="0"/>
          <w:marBottom w:val="0"/>
          <w:divBdr>
            <w:top w:val="none" w:sz="0" w:space="0" w:color="auto"/>
            <w:left w:val="none" w:sz="0" w:space="0" w:color="auto"/>
            <w:bottom w:val="none" w:sz="0" w:space="0" w:color="auto"/>
            <w:right w:val="none" w:sz="0" w:space="0" w:color="auto"/>
          </w:divBdr>
        </w:div>
        <w:div w:id="1781876471">
          <w:marLeft w:val="0"/>
          <w:marRight w:val="0"/>
          <w:marTop w:val="0"/>
          <w:marBottom w:val="0"/>
          <w:divBdr>
            <w:top w:val="none" w:sz="0" w:space="0" w:color="auto"/>
            <w:left w:val="none" w:sz="0" w:space="0" w:color="auto"/>
            <w:bottom w:val="none" w:sz="0" w:space="0" w:color="auto"/>
            <w:right w:val="none" w:sz="0" w:space="0" w:color="auto"/>
          </w:divBdr>
        </w:div>
        <w:div w:id="206993863">
          <w:marLeft w:val="0"/>
          <w:marRight w:val="0"/>
          <w:marTop w:val="0"/>
          <w:marBottom w:val="0"/>
          <w:divBdr>
            <w:top w:val="none" w:sz="0" w:space="0" w:color="auto"/>
            <w:left w:val="none" w:sz="0" w:space="0" w:color="auto"/>
            <w:bottom w:val="none" w:sz="0" w:space="0" w:color="auto"/>
            <w:right w:val="none" w:sz="0" w:space="0" w:color="auto"/>
          </w:divBdr>
        </w:div>
        <w:div w:id="1865359355">
          <w:marLeft w:val="0"/>
          <w:marRight w:val="0"/>
          <w:marTop w:val="0"/>
          <w:marBottom w:val="0"/>
          <w:divBdr>
            <w:top w:val="none" w:sz="0" w:space="0" w:color="auto"/>
            <w:left w:val="none" w:sz="0" w:space="0" w:color="auto"/>
            <w:bottom w:val="none" w:sz="0" w:space="0" w:color="auto"/>
            <w:right w:val="none" w:sz="0" w:space="0" w:color="auto"/>
          </w:divBdr>
        </w:div>
        <w:div w:id="1838156697">
          <w:marLeft w:val="0"/>
          <w:marRight w:val="0"/>
          <w:marTop w:val="0"/>
          <w:marBottom w:val="0"/>
          <w:divBdr>
            <w:top w:val="none" w:sz="0" w:space="0" w:color="auto"/>
            <w:left w:val="none" w:sz="0" w:space="0" w:color="auto"/>
            <w:bottom w:val="none" w:sz="0" w:space="0" w:color="auto"/>
            <w:right w:val="none" w:sz="0" w:space="0" w:color="auto"/>
          </w:divBdr>
        </w:div>
        <w:div w:id="174079485">
          <w:marLeft w:val="0"/>
          <w:marRight w:val="0"/>
          <w:marTop w:val="0"/>
          <w:marBottom w:val="0"/>
          <w:divBdr>
            <w:top w:val="none" w:sz="0" w:space="0" w:color="auto"/>
            <w:left w:val="none" w:sz="0" w:space="0" w:color="auto"/>
            <w:bottom w:val="none" w:sz="0" w:space="0" w:color="auto"/>
            <w:right w:val="none" w:sz="0" w:space="0" w:color="auto"/>
          </w:divBdr>
        </w:div>
        <w:div w:id="521166010">
          <w:marLeft w:val="0"/>
          <w:marRight w:val="0"/>
          <w:marTop w:val="0"/>
          <w:marBottom w:val="0"/>
          <w:divBdr>
            <w:top w:val="none" w:sz="0" w:space="0" w:color="auto"/>
            <w:left w:val="none" w:sz="0" w:space="0" w:color="auto"/>
            <w:bottom w:val="none" w:sz="0" w:space="0" w:color="auto"/>
            <w:right w:val="none" w:sz="0" w:space="0" w:color="auto"/>
          </w:divBdr>
        </w:div>
        <w:div w:id="1844128923">
          <w:marLeft w:val="0"/>
          <w:marRight w:val="0"/>
          <w:marTop w:val="0"/>
          <w:marBottom w:val="0"/>
          <w:divBdr>
            <w:top w:val="none" w:sz="0" w:space="0" w:color="auto"/>
            <w:left w:val="none" w:sz="0" w:space="0" w:color="auto"/>
            <w:bottom w:val="none" w:sz="0" w:space="0" w:color="auto"/>
            <w:right w:val="none" w:sz="0" w:space="0" w:color="auto"/>
          </w:divBdr>
        </w:div>
        <w:div w:id="1378431236">
          <w:marLeft w:val="0"/>
          <w:marRight w:val="0"/>
          <w:marTop w:val="0"/>
          <w:marBottom w:val="0"/>
          <w:divBdr>
            <w:top w:val="none" w:sz="0" w:space="0" w:color="auto"/>
            <w:left w:val="none" w:sz="0" w:space="0" w:color="auto"/>
            <w:bottom w:val="none" w:sz="0" w:space="0" w:color="auto"/>
            <w:right w:val="none" w:sz="0" w:space="0" w:color="auto"/>
          </w:divBdr>
        </w:div>
        <w:div w:id="41951686">
          <w:marLeft w:val="0"/>
          <w:marRight w:val="0"/>
          <w:marTop w:val="0"/>
          <w:marBottom w:val="0"/>
          <w:divBdr>
            <w:top w:val="none" w:sz="0" w:space="0" w:color="auto"/>
            <w:left w:val="none" w:sz="0" w:space="0" w:color="auto"/>
            <w:bottom w:val="none" w:sz="0" w:space="0" w:color="auto"/>
            <w:right w:val="none" w:sz="0" w:space="0" w:color="auto"/>
          </w:divBdr>
        </w:div>
        <w:div w:id="1059596752">
          <w:marLeft w:val="0"/>
          <w:marRight w:val="0"/>
          <w:marTop w:val="0"/>
          <w:marBottom w:val="0"/>
          <w:divBdr>
            <w:top w:val="none" w:sz="0" w:space="0" w:color="auto"/>
            <w:left w:val="none" w:sz="0" w:space="0" w:color="auto"/>
            <w:bottom w:val="none" w:sz="0" w:space="0" w:color="auto"/>
            <w:right w:val="none" w:sz="0" w:space="0" w:color="auto"/>
          </w:divBdr>
        </w:div>
      </w:divsChild>
    </w:div>
    <w:div w:id="590050037">
      <w:bodyDiv w:val="1"/>
      <w:marLeft w:val="0"/>
      <w:marRight w:val="0"/>
      <w:marTop w:val="0"/>
      <w:marBottom w:val="0"/>
      <w:divBdr>
        <w:top w:val="none" w:sz="0" w:space="0" w:color="auto"/>
        <w:left w:val="none" w:sz="0" w:space="0" w:color="auto"/>
        <w:bottom w:val="none" w:sz="0" w:space="0" w:color="auto"/>
        <w:right w:val="none" w:sz="0" w:space="0" w:color="auto"/>
      </w:divBdr>
      <w:divsChild>
        <w:div w:id="686061176">
          <w:marLeft w:val="0"/>
          <w:marRight w:val="0"/>
          <w:marTop w:val="0"/>
          <w:marBottom w:val="0"/>
          <w:divBdr>
            <w:top w:val="none" w:sz="0" w:space="0" w:color="auto"/>
            <w:left w:val="none" w:sz="0" w:space="0" w:color="auto"/>
            <w:bottom w:val="none" w:sz="0" w:space="0" w:color="auto"/>
            <w:right w:val="none" w:sz="0" w:space="0" w:color="auto"/>
          </w:divBdr>
        </w:div>
        <w:div w:id="203449298">
          <w:marLeft w:val="0"/>
          <w:marRight w:val="0"/>
          <w:marTop w:val="0"/>
          <w:marBottom w:val="0"/>
          <w:divBdr>
            <w:top w:val="none" w:sz="0" w:space="0" w:color="auto"/>
            <w:left w:val="none" w:sz="0" w:space="0" w:color="auto"/>
            <w:bottom w:val="none" w:sz="0" w:space="0" w:color="auto"/>
            <w:right w:val="none" w:sz="0" w:space="0" w:color="auto"/>
          </w:divBdr>
        </w:div>
        <w:div w:id="439954926">
          <w:marLeft w:val="0"/>
          <w:marRight w:val="0"/>
          <w:marTop w:val="0"/>
          <w:marBottom w:val="0"/>
          <w:divBdr>
            <w:top w:val="none" w:sz="0" w:space="0" w:color="auto"/>
            <w:left w:val="none" w:sz="0" w:space="0" w:color="auto"/>
            <w:bottom w:val="none" w:sz="0" w:space="0" w:color="auto"/>
            <w:right w:val="none" w:sz="0" w:space="0" w:color="auto"/>
          </w:divBdr>
        </w:div>
        <w:div w:id="571938184">
          <w:marLeft w:val="0"/>
          <w:marRight w:val="0"/>
          <w:marTop w:val="0"/>
          <w:marBottom w:val="0"/>
          <w:divBdr>
            <w:top w:val="none" w:sz="0" w:space="0" w:color="auto"/>
            <w:left w:val="none" w:sz="0" w:space="0" w:color="auto"/>
            <w:bottom w:val="none" w:sz="0" w:space="0" w:color="auto"/>
            <w:right w:val="none" w:sz="0" w:space="0" w:color="auto"/>
          </w:divBdr>
        </w:div>
        <w:div w:id="269556284">
          <w:marLeft w:val="0"/>
          <w:marRight w:val="0"/>
          <w:marTop w:val="0"/>
          <w:marBottom w:val="0"/>
          <w:divBdr>
            <w:top w:val="none" w:sz="0" w:space="0" w:color="auto"/>
            <w:left w:val="none" w:sz="0" w:space="0" w:color="auto"/>
            <w:bottom w:val="none" w:sz="0" w:space="0" w:color="auto"/>
            <w:right w:val="none" w:sz="0" w:space="0" w:color="auto"/>
          </w:divBdr>
        </w:div>
        <w:div w:id="2087922521">
          <w:marLeft w:val="0"/>
          <w:marRight w:val="0"/>
          <w:marTop w:val="0"/>
          <w:marBottom w:val="0"/>
          <w:divBdr>
            <w:top w:val="none" w:sz="0" w:space="0" w:color="auto"/>
            <w:left w:val="none" w:sz="0" w:space="0" w:color="auto"/>
            <w:bottom w:val="none" w:sz="0" w:space="0" w:color="auto"/>
            <w:right w:val="none" w:sz="0" w:space="0" w:color="auto"/>
          </w:divBdr>
        </w:div>
        <w:div w:id="270935869">
          <w:marLeft w:val="0"/>
          <w:marRight w:val="0"/>
          <w:marTop w:val="0"/>
          <w:marBottom w:val="0"/>
          <w:divBdr>
            <w:top w:val="none" w:sz="0" w:space="0" w:color="auto"/>
            <w:left w:val="none" w:sz="0" w:space="0" w:color="auto"/>
            <w:bottom w:val="none" w:sz="0" w:space="0" w:color="auto"/>
            <w:right w:val="none" w:sz="0" w:space="0" w:color="auto"/>
          </w:divBdr>
        </w:div>
        <w:div w:id="1753232101">
          <w:marLeft w:val="0"/>
          <w:marRight w:val="0"/>
          <w:marTop w:val="0"/>
          <w:marBottom w:val="0"/>
          <w:divBdr>
            <w:top w:val="none" w:sz="0" w:space="0" w:color="auto"/>
            <w:left w:val="none" w:sz="0" w:space="0" w:color="auto"/>
            <w:bottom w:val="none" w:sz="0" w:space="0" w:color="auto"/>
            <w:right w:val="none" w:sz="0" w:space="0" w:color="auto"/>
          </w:divBdr>
        </w:div>
        <w:div w:id="436607105">
          <w:marLeft w:val="0"/>
          <w:marRight w:val="0"/>
          <w:marTop w:val="0"/>
          <w:marBottom w:val="0"/>
          <w:divBdr>
            <w:top w:val="none" w:sz="0" w:space="0" w:color="auto"/>
            <w:left w:val="none" w:sz="0" w:space="0" w:color="auto"/>
            <w:bottom w:val="none" w:sz="0" w:space="0" w:color="auto"/>
            <w:right w:val="none" w:sz="0" w:space="0" w:color="auto"/>
          </w:divBdr>
        </w:div>
        <w:div w:id="619724828">
          <w:marLeft w:val="0"/>
          <w:marRight w:val="0"/>
          <w:marTop w:val="0"/>
          <w:marBottom w:val="0"/>
          <w:divBdr>
            <w:top w:val="none" w:sz="0" w:space="0" w:color="auto"/>
            <w:left w:val="none" w:sz="0" w:space="0" w:color="auto"/>
            <w:bottom w:val="none" w:sz="0" w:space="0" w:color="auto"/>
            <w:right w:val="none" w:sz="0" w:space="0" w:color="auto"/>
          </w:divBdr>
        </w:div>
        <w:div w:id="323120556">
          <w:marLeft w:val="0"/>
          <w:marRight w:val="0"/>
          <w:marTop w:val="0"/>
          <w:marBottom w:val="0"/>
          <w:divBdr>
            <w:top w:val="none" w:sz="0" w:space="0" w:color="auto"/>
            <w:left w:val="none" w:sz="0" w:space="0" w:color="auto"/>
            <w:bottom w:val="none" w:sz="0" w:space="0" w:color="auto"/>
            <w:right w:val="none" w:sz="0" w:space="0" w:color="auto"/>
          </w:divBdr>
        </w:div>
        <w:div w:id="459298314">
          <w:marLeft w:val="0"/>
          <w:marRight w:val="0"/>
          <w:marTop w:val="0"/>
          <w:marBottom w:val="0"/>
          <w:divBdr>
            <w:top w:val="none" w:sz="0" w:space="0" w:color="auto"/>
            <w:left w:val="none" w:sz="0" w:space="0" w:color="auto"/>
            <w:bottom w:val="none" w:sz="0" w:space="0" w:color="auto"/>
            <w:right w:val="none" w:sz="0" w:space="0" w:color="auto"/>
          </w:divBdr>
        </w:div>
        <w:div w:id="1333752851">
          <w:marLeft w:val="0"/>
          <w:marRight w:val="0"/>
          <w:marTop w:val="0"/>
          <w:marBottom w:val="0"/>
          <w:divBdr>
            <w:top w:val="none" w:sz="0" w:space="0" w:color="auto"/>
            <w:left w:val="none" w:sz="0" w:space="0" w:color="auto"/>
            <w:bottom w:val="none" w:sz="0" w:space="0" w:color="auto"/>
            <w:right w:val="none" w:sz="0" w:space="0" w:color="auto"/>
          </w:divBdr>
        </w:div>
        <w:div w:id="359548628">
          <w:marLeft w:val="0"/>
          <w:marRight w:val="0"/>
          <w:marTop w:val="0"/>
          <w:marBottom w:val="0"/>
          <w:divBdr>
            <w:top w:val="none" w:sz="0" w:space="0" w:color="auto"/>
            <w:left w:val="none" w:sz="0" w:space="0" w:color="auto"/>
            <w:bottom w:val="none" w:sz="0" w:space="0" w:color="auto"/>
            <w:right w:val="none" w:sz="0" w:space="0" w:color="auto"/>
          </w:divBdr>
        </w:div>
        <w:div w:id="1190145932">
          <w:marLeft w:val="0"/>
          <w:marRight w:val="0"/>
          <w:marTop w:val="0"/>
          <w:marBottom w:val="0"/>
          <w:divBdr>
            <w:top w:val="none" w:sz="0" w:space="0" w:color="auto"/>
            <w:left w:val="none" w:sz="0" w:space="0" w:color="auto"/>
            <w:bottom w:val="none" w:sz="0" w:space="0" w:color="auto"/>
            <w:right w:val="none" w:sz="0" w:space="0" w:color="auto"/>
          </w:divBdr>
        </w:div>
        <w:div w:id="719090069">
          <w:marLeft w:val="0"/>
          <w:marRight w:val="0"/>
          <w:marTop w:val="0"/>
          <w:marBottom w:val="0"/>
          <w:divBdr>
            <w:top w:val="none" w:sz="0" w:space="0" w:color="auto"/>
            <w:left w:val="none" w:sz="0" w:space="0" w:color="auto"/>
            <w:bottom w:val="none" w:sz="0" w:space="0" w:color="auto"/>
            <w:right w:val="none" w:sz="0" w:space="0" w:color="auto"/>
          </w:divBdr>
        </w:div>
        <w:div w:id="212036422">
          <w:marLeft w:val="0"/>
          <w:marRight w:val="0"/>
          <w:marTop w:val="0"/>
          <w:marBottom w:val="0"/>
          <w:divBdr>
            <w:top w:val="none" w:sz="0" w:space="0" w:color="auto"/>
            <w:left w:val="none" w:sz="0" w:space="0" w:color="auto"/>
            <w:bottom w:val="none" w:sz="0" w:space="0" w:color="auto"/>
            <w:right w:val="none" w:sz="0" w:space="0" w:color="auto"/>
          </w:divBdr>
        </w:div>
        <w:div w:id="375010300">
          <w:marLeft w:val="0"/>
          <w:marRight w:val="0"/>
          <w:marTop w:val="0"/>
          <w:marBottom w:val="0"/>
          <w:divBdr>
            <w:top w:val="none" w:sz="0" w:space="0" w:color="auto"/>
            <w:left w:val="none" w:sz="0" w:space="0" w:color="auto"/>
            <w:bottom w:val="none" w:sz="0" w:space="0" w:color="auto"/>
            <w:right w:val="none" w:sz="0" w:space="0" w:color="auto"/>
          </w:divBdr>
        </w:div>
        <w:div w:id="1921331406">
          <w:marLeft w:val="0"/>
          <w:marRight w:val="0"/>
          <w:marTop w:val="0"/>
          <w:marBottom w:val="0"/>
          <w:divBdr>
            <w:top w:val="none" w:sz="0" w:space="0" w:color="auto"/>
            <w:left w:val="none" w:sz="0" w:space="0" w:color="auto"/>
            <w:bottom w:val="none" w:sz="0" w:space="0" w:color="auto"/>
            <w:right w:val="none" w:sz="0" w:space="0" w:color="auto"/>
          </w:divBdr>
        </w:div>
        <w:div w:id="2021739286">
          <w:marLeft w:val="0"/>
          <w:marRight w:val="0"/>
          <w:marTop w:val="0"/>
          <w:marBottom w:val="0"/>
          <w:divBdr>
            <w:top w:val="none" w:sz="0" w:space="0" w:color="auto"/>
            <w:left w:val="none" w:sz="0" w:space="0" w:color="auto"/>
            <w:bottom w:val="none" w:sz="0" w:space="0" w:color="auto"/>
            <w:right w:val="none" w:sz="0" w:space="0" w:color="auto"/>
          </w:divBdr>
        </w:div>
        <w:div w:id="423495664">
          <w:marLeft w:val="0"/>
          <w:marRight w:val="0"/>
          <w:marTop w:val="0"/>
          <w:marBottom w:val="0"/>
          <w:divBdr>
            <w:top w:val="none" w:sz="0" w:space="0" w:color="auto"/>
            <w:left w:val="none" w:sz="0" w:space="0" w:color="auto"/>
            <w:bottom w:val="none" w:sz="0" w:space="0" w:color="auto"/>
            <w:right w:val="none" w:sz="0" w:space="0" w:color="auto"/>
          </w:divBdr>
        </w:div>
        <w:div w:id="232011725">
          <w:marLeft w:val="0"/>
          <w:marRight w:val="0"/>
          <w:marTop w:val="0"/>
          <w:marBottom w:val="0"/>
          <w:divBdr>
            <w:top w:val="none" w:sz="0" w:space="0" w:color="auto"/>
            <w:left w:val="none" w:sz="0" w:space="0" w:color="auto"/>
            <w:bottom w:val="none" w:sz="0" w:space="0" w:color="auto"/>
            <w:right w:val="none" w:sz="0" w:space="0" w:color="auto"/>
          </w:divBdr>
        </w:div>
        <w:div w:id="1015962452">
          <w:marLeft w:val="0"/>
          <w:marRight w:val="0"/>
          <w:marTop w:val="0"/>
          <w:marBottom w:val="0"/>
          <w:divBdr>
            <w:top w:val="none" w:sz="0" w:space="0" w:color="auto"/>
            <w:left w:val="none" w:sz="0" w:space="0" w:color="auto"/>
            <w:bottom w:val="none" w:sz="0" w:space="0" w:color="auto"/>
            <w:right w:val="none" w:sz="0" w:space="0" w:color="auto"/>
          </w:divBdr>
        </w:div>
        <w:div w:id="1199466250">
          <w:marLeft w:val="0"/>
          <w:marRight w:val="0"/>
          <w:marTop w:val="0"/>
          <w:marBottom w:val="0"/>
          <w:divBdr>
            <w:top w:val="none" w:sz="0" w:space="0" w:color="auto"/>
            <w:left w:val="none" w:sz="0" w:space="0" w:color="auto"/>
            <w:bottom w:val="none" w:sz="0" w:space="0" w:color="auto"/>
            <w:right w:val="none" w:sz="0" w:space="0" w:color="auto"/>
          </w:divBdr>
        </w:div>
      </w:divsChild>
    </w:div>
    <w:div w:id="794369714">
      <w:bodyDiv w:val="1"/>
      <w:marLeft w:val="0"/>
      <w:marRight w:val="0"/>
      <w:marTop w:val="0"/>
      <w:marBottom w:val="0"/>
      <w:divBdr>
        <w:top w:val="none" w:sz="0" w:space="0" w:color="auto"/>
        <w:left w:val="none" w:sz="0" w:space="0" w:color="auto"/>
        <w:bottom w:val="none" w:sz="0" w:space="0" w:color="auto"/>
        <w:right w:val="none" w:sz="0" w:space="0" w:color="auto"/>
      </w:divBdr>
      <w:divsChild>
        <w:div w:id="966662211">
          <w:marLeft w:val="0"/>
          <w:marRight w:val="0"/>
          <w:marTop w:val="0"/>
          <w:marBottom w:val="0"/>
          <w:divBdr>
            <w:top w:val="none" w:sz="0" w:space="0" w:color="auto"/>
            <w:left w:val="none" w:sz="0" w:space="0" w:color="auto"/>
            <w:bottom w:val="none" w:sz="0" w:space="0" w:color="auto"/>
            <w:right w:val="none" w:sz="0" w:space="0" w:color="auto"/>
          </w:divBdr>
        </w:div>
        <w:div w:id="1490635547">
          <w:marLeft w:val="0"/>
          <w:marRight w:val="0"/>
          <w:marTop w:val="0"/>
          <w:marBottom w:val="0"/>
          <w:divBdr>
            <w:top w:val="none" w:sz="0" w:space="0" w:color="auto"/>
            <w:left w:val="none" w:sz="0" w:space="0" w:color="auto"/>
            <w:bottom w:val="none" w:sz="0" w:space="0" w:color="auto"/>
            <w:right w:val="none" w:sz="0" w:space="0" w:color="auto"/>
          </w:divBdr>
        </w:div>
        <w:div w:id="1719085266">
          <w:marLeft w:val="0"/>
          <w:marRight w:val="0"/>
          <w:marTop w:val="0"/>
          <w:marBottom w:val="0"/>
          <w:divBdr>
            <w:top w:val="none" w:sz="0" w:space="0" w:color="auto"/>
            <w:left w:val="none" w:sz="0" w:space="0" w:color="auto"/>
            <w:bottom w:val="none" w:sz="0" w:space="0" w:color="auto"/>
            <w:right w:val="none" w:sz="0" w:space="0" w:color="auto"/>
          </w:divBdr>
        </w:div>
        <w:div w:id="648293675">
          <w:marLeft w:val="0"/>
          <w:marRight w:val="0"/>
          <w:marTop w:val="0"/>
          <w:marBottom w:val="0"/>
          <w:divBdr>
            <w:top w:val="none" w:sz="0" w:space="0" w:color="auto"/>
            <w:left w:val="none" w:sz="0" w:space="0" w:color="auto"/>
            <w:bottom w:val="none" w:sz="0" w:space="0" w:color="auto"/>
            <w:right w:val="none" w:sz="0" w:space="0" w:color="auto"/>
          </w:divBdr>
        </w:div>
        <w:div w:id="1705445444">
          <w:marLeft w:val="0"/>
          <w:marRight w:val="0"/>
          <w:marTop w:val="0"/>
          <w:marBottom w:val="0"/>
          <w:divBdr>
            <w:top w:val="none" w:sz="0" w:space="0" w:color="auto"/>
            <w:left w:val="none" w:sz="0" w:space="0" w:color="auto"/>
            <w:bottom w:val="none" w:sz="0" w:space="0" w:color="auto"/>
            <w:right w:val="none" w:sz="0" w:space="0" w:color="auto"/>
          </w:divBdr>
        </w:div>
        <w:div w:id="519970527">
          <w:marLeft w:val="0"/>
          <w:marRight w:val="0"/>
          <w:marTop w:val="0"/>
          <w:marBottom w:val="0"/>
          <w:divBdr>
            <w:top w:val="none" w:sz="0" w:space="0" w:color="auto"/>
            <w:left w:val="none" w:sz="0" w:space="0" w:color="auto"/>
            <w:bottom w:val="none" w:sz="0" w:space="0" w:color="auto"/>
            <w:right w:val="none" w:sz="0" w:space="0" w:color="auto"/>
          </w:divBdr>
        </w:div>
        <w:div w:id="1840923893">
          <w:marLeft w:val="0"/>
          <w:marRight w:val="0"/>
          <w:marTop w:val="0"/>
          <w:marBottom w:val="0"/>
          <w:divBdr>
            <w:top w:val="none" w:sz="0" w:space="0" w:color="auto"/>
            <w:left w:val="none" w:sz="0" w:space="0" w:color="auto"/>
            <w:bottom w:val="none" w:sz="0" w:space="0" w:color="auto"/>
            <w:right w:val="none" w:sz="0" w:space="0" w:color="auto"/>
          </w:divBdr>
        </w:div>
        <w:div w:id="258753004">
          <w:marLeft w:val="0"/>
          <w:marRight w:val="0"/>
          <w:marTop w:val="0"/>
          <w:marBottom w:val="0"/>
          <w:divBdr>
            <w:top w:val="none" w:sz="0" w:space="0" w:color="auto"/>
            <w:left w:val="none" w:sz="0" w:space="0" w:color="auto"/>
            <w:bottom w:val="none" w:sz="0" w:space="0" w:color="auto"/>
            <w:right w:val="none" w:sz="0" w:space="0" w:color="auto"/>
          </w:divBdr>
        </w:div>
        <w:div w:id="505441668">
          <w:marLeft w:val="0"/>
          <w:marRight w:val="0"/>
          <w:marTop w:val="0"/>
          <w:marBottom w:val="0"/>
          <w:divBdr>
            <w:top w:val="none" w:sz="0" w:space="0" w:color="auto"/>
            <w:left w:val="none" w:sz="0" w:space="0" w:color="auto"/>
            <w:bottom w:val="none" w:sz="0" w:space="0" w:color="auto"/>
            <w:right w:val="none" w:sz="0" w:space="0" w:color="auto"/>
          </w:divBdr>
        </w:div>
        <w:div w:id="341854605">
          <w:marLeft w:val="0"/>
          <w:marRight w:val="0"/>
          <w:marTop w:val="0"/>
          <w:marBottom w:val="0"/>
          <w:divBdr>
            <w:top w:val="none" w:sz="0" w:space="0" w:color="auto"/>
            <w:left w:val="none" w:sz="0" w:space="0" w:color="auto"/>
            <w:bottom w:val="none" w:sz="0" w:space="0" w:color="auto"/>
            <w:right w:val="none" w:sz="0" w:space="0" w:color="auto"/>
          </w:divBdr>
        </w:div>
        <w:div w:id="1117797284">
          <w:marLeft w:val="0"/>
          <w:marRight w:val="0"/>
          <w:marTop w:val="0"/>
          <w:marBottom w:val="0"/>
          <w:divBdr>
            <w:top w:val="none" w:sz="0" w:space="0" w:color="auto"/>
            <w:left w:val="none" w:sz="0" w:space="0" w:color="auto"/>
            <w:bottom w:val="none" w:sz="0" w:space="0" w:color="auto"/>
            <w:right w:val="none" w:sz="0" w:space="0" w:color="auto"/>
          </w:divBdr>
        </w:div>
        <w:div w:id="363867608">
          <w:marLeft w:val="0"/>
          <w:marRight w:val="0"/>
          <w:marTop w:val="0"/>
          <w:marBottom w:val="0"/>
          <w:divBdr>
            <w:top w:val="none" w:sz="0" w:space="0" w:color="auto"/>
            <w:left w:val="none" w:sz="0" w:space="0" w:color="auto"/>
            <w:bottom w:val="none" w:sz="0" w:space="0" w:color="auto"/>
            <w:right w:val="none" w:sz="0" w:space="0" w:color="auto"/>
          </w:divBdr>
        </w:div>
        <w:div w:id="1309096110">
          <w:marLeft w:val="0"/>
          <w:marRight w:val="0"/>
          <w:marTop w:val="0"/>
          <w:marBottom w:val="0"/>
          <w:divBdr>
            <w:top w:val="none" w:sz="0" w:space="0" w:color="auto"/>
            <w:left w:val="none" w:sz="0" w:space="0" w:color="auto"/>
            <w:bottom w:val="none" w:sz="0" w:space="0" w:color="auto"/>
            <w:right w:val="none" w:sz="0" w:space="0" w:color="auto"/>
          </w:divBdr>
        </w:div>
        <w:div w:id="2074965885">
          <w:marLeft w:val="0"/>
          <w:marRight w:val="0"/>
          <w:marTop w:val="0"/>
          <w:marBottom w:val="0"/>
          <w:divBdr>
            <w:top w:val="none" w:sz="0" w:space="0" w:color="auto"/>
            <w:left w:val="none" w:sz="0" w:space="0" w:color="auto"/>
            <w:bottom w:val="none" w:sz="0" w:space="0" w:color="auto"/>
            <w:right w:val="none" w:sz="0" w:space="0" w:color="auto"/>
          </w:divBdr>
        </w:div>
      </w:divsChild>
    </w:div>
    <w:div w:id="1136022537">
      <w:bodyDiv w:val="1"/>
      <w:marLeft w:val="0"/>
      <w:marRight w:val="0"/>
      <w:marTop w:val="0"/>
      <w:marBottom w:val="0"/>
      <w:divBdr>
        <w:top w:val="none" w:sz="0" w:space="0" w:color="auto"/>
        <w:left w:val="none" w:sz="0" w:space="0" w:color="auto"/>
        <w:bottom w:val="none" w:sz="0" w:space="0" w:color="auto"/>
        <w:right w:val="none" w:sz="0" w:space="0" w:color="auto"/>
      </w:divBdr>
      <w:divsChild>
        <w:div w:id="1431775562">
          <w:marLeft w:val="0"/>
          <w:marRight w:val="0"/>
          <w:marTop w:val="0"/>
          <w:marBottom w:val="0"/>
          <w:divBdr>
            <w:top w:val="none" w:sz="0" w:space="0" w:color="auto"/>
            <w:left w:val="none" w:sz="0" w:space="0" w:color="auto"/>
            <w:bottom w:val="none" w:sz="0" w:space="0" w:color="auto"/>
            <w:right w:val="none" w:sz="0" w:space="0" w:color="auto"/>
          </w:divBdr>
        </w:div>
        <w:div w:id="70007868">
          <w:marLeft w:val="0"/>
          <w:marRight w:val="0"/>
          <w:marTop w:val="0"/>
          <w:marBottom w:val="0"/>
          <w:divBdr>
            <w:top w:val="none" w:sz="0" w:space="0" w:color="auto"/>
            <w:left w:val="none" w:sz="0" w:space="0" w:color="auto"/>
            <w:bottom w:val="none" w:sz="0" w:space="0" w:color="auto"/>
            <w:right w:val="none" w:sz="0" w:space="0" w:color="auto"/>
          </w:divBdr>
        </w:div>
        <w:div w:id="1926528790">
          <w:marLeft w:val="0"/>
          <w:marRight w:val="0"/>
          <w:marTop w:val="0"/>
          <w:marBottom w:val="0"/>
          <w:divBdr>
            <w:top w:val="none" w:sz="0" w:space="0" w:color="auto"/>
            <w:left w:val="none" w:sz="0" w:space="0" w:color="auto"/>
            <w:bottom w:val="none" w:sz="0" w:space="0" w:color="auto"/>
            <w:right w:val="none" w:sz="0" w:space="0" w:color="auto"/>
          </w:divBdr>
        </w:div>
        <w:div w:id="419571751">
          <w:marLeft w:val="0"/>
          <w:marRight w:val="0"/>
          <w:marTop w:val="0"/>
          <w:marBottom w:val="0"/>
          <w:divBdr>
            <w:top w:val="none" w:sz="0" w:space="0" w:color="auto"/>
            <w:left w:val="none" w:sz="0" w:space="0" w:color="auto"/>
            <w:bottom w:val="none" w:sz="0" w:space="0" w:color="auto"/>
            <w:right w:val="none" w:sz="0" w:space="0" w:color="auto"/>
          </w:divBdr>
        </w:div>
        <w:div w:id="1664091728">
          <w:marLeft w:val="0"/>
          <w:marRight w:val="0"/>
          <w:marTop w:val="0"/>
          <w:marBottom w:val="0"/>
          <w:divBdr>
            <w:top w:val="none" w:sz="0" w:space="0" w:color="auto"/>
            <w:left w:val="none" w:sz="0" w:space="0" w:color="auto"/>
            <w:bottom w:val="none" w:sz="0" w:space="0" w:color="auto"/>
            <w:right w:val="none" w:sz="0" w:space="0" w:color="auto"/>
          </w:divBdr>
        </w:div>
        <w:div w:id="567885599">
          <w:marLeft w:val="0"/>
          <w:marRight w:val="0"/>
          <w:marTop w:val="0"/>
          <w:marBottom w:val="0"/>
          <w:divBdr>
            <w:top w:val="none" w:sz="0" w:space="0" w:color="auto"/>
            <w:left w:val="none" w:sz="0" w:space="0" w:color="auto"/>
            <w:bottom w:val="none" w:sz="0" w:space="0" w:color="auto"/>
            <w:right w:val="none" w:sz="0" w:space="0" w:color="auto"/>
          </w:divBdr>
        </w:div>
        <w:div w:id="649022794">
          <w:marLeft w:val="0"/>
          <w:marRight w:val="0"/>
          <w:marTop w:val="0"/>
          <w:marBottom w:val="0"/>
          <w:divBdr>
            <w:top w:val="none" w:sz="0" w:space="0" w:color="auto"/>
            <w:left w:val="none" w:sz="0" w:space="0" w:color="auto"/>
            <w:bottom w:val="none" w:sz="0" w:space="0" w:color="auto"/>
            <w:right w:val="none" w:sz="0" w:space="0" w:color="auto"/>
          </w:divBdr>
        </w:div>
        <w:div w:id="581598897">
          <w:marLeft w:val="0"/>
          <w:marRight w:val="0"/>
          <w:marTop w:val="0"/>
          <w:marBottom w:val="0"/>
          <w:divBdr>
            <w:top w:val="none" w:sz="0" w:space="0" w:color="auto"/>
            <w:left w:val="none" w:sz="0" w:space="0" w:color="auto"/>
            <w:bottom w:val="none" w:sz="0" w:space="0" w:color="auto"/>
            <w:right w:val="none" w:sz="0" w:space="0" w:color="auto"/>
          </w:divBdr>
        </w:div>
        <w:div w:id="1866022956">
          <w:marLeft w:val="0"/>
          <w:marRight w:val="0"/>
          <w:marTop w:val="0"/>
          <w:marBottom w:val="0"/>
          <w:divBdr>
            <w:top w:val="none" w:sz="0" w:space="0" w:color="auto"/>
            <w:left w:val="none" w:sz="0" w:space="0" w:color="auto"/>
            <w:bottom w:val="none" w:sz="0" w:space="0" w:color="auto"/>
            <w:right w:val="none" w:sz="0" w:space="0" w:color="auto"/>
          </w:divBdr>
        </w:div>
        <w:div w:id="1701397707">
          <w:marLeft w:val="0"/>
          <w:marRight w:val="0"/>
          <w:marTop w:val="0"/>
          <w:marBottom w:val="0"/>
          <w:divBdr>
            <w:top w:val="none" w:sz="0" w:space="0" w:color="auto"/>
            <w:left w:val="none" w:sz="0" w:space="0" w:color="auto"/>
            <w:bottom w:val="none" w:sz="0" w:space="0" w:color="auto"/>
            <w:right w:val="none" w:sz="0" w:space="0" w:color="auto"/>
          </w:divBdr>
        </w:div>
        <w:div w:id="766464651">
          <w:marLeft w:val="0"/>
          <w:marRight w:val="0"/>
          <w:marTop w:val="0"/>
          <w:marBottom w:val="0"/>
          <w:divBdr>
            <w:top w:val="none" w:sz="0" w:space="0" w:color="auto"/>
            <w:left w:val="none" w:sz="0" w:space="0" w:color="auto"/>
            <w:bottom w:val="none" w:sz="0" w:space="0" w:color="auto"/>
            <w:right w:val="none" w:sz="0" w:space="0" w:color="auto"/>
          </w:divBdr>
        </w:div>
        <w:div w:id="1202329660">
          <w:marLeft w:val="0"/>
          <w:marRight w:val="0"/>
          <w:marTop w:val="0"/>
          <w:marBottom w:val="0"/>
          <w:divBdr>
            <w:top w:val="none" w:sz="0" w:space="0" w:color="auto"/>
            <w:left w:val="none" w:sz="0" w:space="0" w:color="auto"/>
            <w:bottom w:val="none" w:sz="0" w:space="0" w:color="auto"/>
            <w:right w:val="none" w:sz="0" w:space="0" w:color="auto"/>
          </w:divBdr>
        </w:div>
        <w:div w:id="923346151">
          <w:marLeft w:val="0"/>
          <w:marRight w:val="0"/>
          <w:marTop w:val="0"/>
          <w:marBottom w:val="0"/>
          <w:divBdr>
            <w:top w:val="none" w:sz="0" w:space="0" w:color="auto"/>
            <w:left w:val="none" w:sz="0" w:space="0" w:color="auto"/>
            <w:bottom w:val="none" w:sz="0" w:space="0" w:color="auto"/>
            <w:right w:val="none" w:sz="0" w:space="0" w:color="auto"/>
          </w:divBdr>
        </w:div>
        <w:div w:id="859660243">
          <w:marLeft w:val="0"/>
          <w:marRight w:val="0"/>
          <w:marTop w:val="0"/>
          <w:marBottom w:val="0"/>
          <w:divBdr>
            <w:top w:val="none" w:sz="0" w:space="0" w:color="auto"/>
            <w:left w:val="none" w:sz="0" w:space="0" w:color="auto"/>
            <w:bottom w:val="none" w:sz="0" w:space="0" w:color="auto"/>
            <w:right w:val="none" w:sz="0" w:space="0" w:color="auto"/>
          </w:divBdr>
        </w:div>
        <w:div w:id="1077364776">
          <w:marLeft w:val="0"/>
          <w:marRight w:val="0"/>
          <w:marTop w:val="0"/>
          <w:marBottom w:val="0"/>
          <w:divBdr>
            <w:top w:val="none" w:sz="0" w:space="0" w:color="auto"/>
            <w:left w:val="none" w:sz="0" w:space="0" w:color="auto"/>
            <w:bottom w:val="none" w:sz="0" w:space="0" w:color="auto"/>
            <w:right w:val="none" w:sz="0" w:space="0" w:color="auto"/>
          </w:divBdr>
        </w:div>
        <w:div w:id="1147164300">
          <w:marLeft w:val="0"/>
          <w:marRight w:val="0"/>
          <w:marTop w:val="0"/>
          <w:marBottom w:val="0"/>
          <w:divBdr>
            <w:top w:val="none" w:sz="0" w:space="0" w:color="auto"/>
            <w:left w:val="none" w:sz="0" w:space="0" w:color="auto"/>
            <w:bottom w:val="none" w:sz="0" w:space="0" w:color="auto"/>
            <w:right w:val="none" w:sz="0" w:space="0" w:color="auto"/>
          </w:divBdr>
        </w:div>
        <w:div w:id="1329599724">
          <w:marLeft w:val="0"/>
          <w:marRight w:val="0"/>
          <w:marTop w:val="0"/>
          <w:marBottom w:val="0"/>
          <w:divBdr>
            <w:top w:val="none" w:sz="0" w:space="0" w:color="auto"/>
            <w:left w:val="none" w:sz="0" w:space="0" w:color="auto"/>
            <w:bottom w:val="none" w:sz="0" w:space="0" w:color="auto"/>
            <w:right w:val="none" w:sz="0" w:space="0" w:color="auto"/>
          </w:divBdr>
        </w:div>
        <w:div w:id="590429747">
          <w:marLeft w:val="0"/>
          <w:marRight w:val="0"/>
          <w:marTop w:val="0"/>
          <w:marBottom w:val="0"/>
          <w:divBdr>
            <w:top w:val="none" w:sz="0" w:space="0" w:color="auto"/>
            <w:left w:val="none" w:sz="0" w:space="0" w:color="auto"/>
            <w:bottom w:val="none" w:sz="0" w:space="0" w:color="auto"/>
            <w:right w:val="none" w:sz="0" w:space="0" w:color="auto"/>
          </w:divBdr>
        </w:div>
        <w:div w:id="1114983010">
          <w:marLeft w:val="0"/>
          <w:marRight w:val="0"/>
          <w:marTop w:val="0"/>
          <w:marBottom w:val="0"/>
          <w:divBdr>
            <w:top w:val="none" w:sz="0" w:space="0" w:color="auto"/>
            <w:left w:val="none" w:sz="0" w:space="0" w:color="auto"/>
            <w:bottom w:val="none" w:sz="0" w:space="0" w:color="auto"/>
            <w:right w:val="none" w:sz="0" w:space="0" w:color="auto"/>
          </w:divBdr>
        </w:div>
        <w:div w:id="695235411">
          <w:marLeft w:val="0"/>
          <w:marRight w:val="0"/>
          <w:marTop w:val="0"/>
          <w:marBottom w:val="0"/>
          <w:divBdr>
            <w:top w:val="none" w:sz="0" w:space="0" w:color="auto"/>
            <w:left w:val="none" w:sz="0" w:space="0" w:color="auto"/>
            <w:bottom w:val="none" w:sz="0" w:space="0" w:color="auto"/>
            <w:right w:val="none" w:sz="0" w:space="0" w:color="auto"/>
          </w:divBdr>
        </w:div>
        <w:div w:id="1502041490">
          <w:marLeft w:val="0"/>
          <w:marRight w:val="0"/>
          <w:marTop w:val="0"/>
          <w:marBottom w:val="0"/>
          <w:divBdr>
            <w:top w:val="none" w:sz="0" w:space="0" w:color="auto"/>
            <w:left w:val="none" w:sz="0" w:space="0" w:color="auto"/>
            <w:bottom w:val="none" w:sz="0" w:space="0" w:color="auto"/>
            <w:right w:val="none" w:sz="0" w:space="0" w:color="auto"/>
          </w:divBdr>
        </w:div>
        <w:div w:id="1697460673">
          <w:marLeft w:val="0"/>
          <w:marRight w:val="0"/>
          <w:marTop w:val="0"/>
          <w:marBottom w:val="0"/>
          <w:divBdr>
            <w:top w:val="none" w:sz="0" w:space="0" w:color="auto"/>
            <w:left w:val="none" w:sz="0" w:space="0" w:color="auto"/>
            <w:bottom w:val="none" w:sz="0" w:space="0" w:color="auto"/>
            <w:right w:val="none" w:sz="0" w:space="0" w:color="auto"/>
          </w:divBdr>
        </w:div>
        <w:div w:id="1352073342">
          <w:marLeft w:val="0"/>
          <w:marRight w:val="0"/>
          <w:marTop w:val="0"/>
          <w:marBottom w:val="0"/>
          <w:divBdr>
            <w:top w:val="none" w:sz="0" w:space="0" w:color="auto"/>
            <w:left w:val="none" w:sz="0" w:space="0" w:color="auto"/>
            <w:bottom w:val="none" w:sz="0" w:space="0" w:color="auto"/>
            <w:right w:val="none" w:sz="0" w:space="0" w:color="auto"/>
          </w:divBdr>
        </w:div>
        <w:div w:id="1552113904">
          <w:marLeft w:val="0"/>
          <w:marRight w:val="0"/>
          <w:marTop w:val="0"/>
          <w:marBottom w:val="0"/>
          <w:divBdr>
            <w:top w:val="none" w:sz="0" w:space="0" w:color="auto"/>
            <w:left w:val="none" w:sz="0" w:space="0" w:color="auto"/>
            <w:bottom w:val="none" w:sz="0" w:space="0" w:color="auto"/>
            <w:right w:val="none" w:sz="0" w:space="0" w:color="auto"/>
          </w:divBdr>
        </w:div>
        <w:div w:id="1844662381">
          <w:marLeft w:val="0"/>
          <w:marRight w:val="0"/>
          <w:marTop w:val="0"/>
          <w:marBottom w:val="0"/>
          <w:divBdr>
            <w:top w:val="none" w:sz="0" w:space="0" w:color="auto"/>
            <w:left w:val="none" w:sz="0" w:space="0" w:color="auto"/>
            <w:bottom w:val="none" w:sz="0" w:space="0" w:color="auto"/>
            <w:right w:val="none" w:sz="0" w:space="0" w:color="auto"/>
          </w:divBdr>
        </w:div>
        <w:div w:id="333800897">
          <w:marLeft w:val="0"/>
          <w:marRight w:val="0"/>
          <w:marTop w:val="0"/>
          <w:marBottom w:val="0"/>
          <w:divBdr>
            <w:top w:val="none" w:sz="0" w:space="0" w:color="auto"/>
            <w:left w:val="none" w:sz="0" w:space="0" w:color="auto"/>
            <w:bottom w:val="none" w:sz="0" w:space="0" w:color="auto"/>
            <w:right w:val="none" w:sz="0" w:space="0" w:color="auto"/>
          </w:divBdr>
        </w:div>
      </w:divsChild>
    </w:div>
    <w:div w:id="1292517924">
      <w:bodyDiv w:val="1"/>
      <w:marLeft w:val="0"/>
      <w:marRight w:val="0"/>
      <w:marTop w:val="0"/>
      <w:marBottom w:val="0"/>
      <w:divBdr>
        <w:top w:val="none" w:sz="0" w:space="0" w:color="auto"/>
        <w:left w:val="none" w:sz="0" w:space="0" w:color="auto"/>
        <w:bottom w:val="none" w:sz="0" w:space="0" w:color="auto"/>
        <w:right w:val="none" w:sz="0" w:space="0" w:color="auto"/>
      </w:divBdr>
      <w:divsChild>
        <w:div w:id="792023434">
          <w:marLeft w:val="0"/>
          <w:marRight w:val="0"/>
          <w:marTop w:val="0"/>
          <w:marBottom w:val="0"/>
          <w:divBdr>
            <w:top w:val="none" w:sz="0" w:space="0" w:color="auto"/>
            <w:left w:val="none" w:sz="0" w:space="0" w:color="auto"/>
            <w:bottom w:val="none" w:sz="0" w:space="0" w:color="auto"/>
            <w:right w:val="none" w:sz="0" w:space="0" w:color="auto"/>
          </w:divBdr>
        </w:div>
        <w:div w:id="938221148">
          <w:marLeft w:val="0"/>
          <w:marRight w:val="0"/>
          <w:marTop w:val="0"/>
          <w:marBottom w:val="0"/>
          <w:divBdr>
            <w:top w:val="none" w:sz="0" w:space="0" w:color="auto"/>
            <w:left w:val="none" w:sz="0" w:space="0" w:color="auto"/>
            <w:bottom w:val="none" w:sz="0" w:space="0" w:color="auto"/>
            <w:right w:val="none" w:sz="0" w:space="0" w:color="auto"/>
          </w:divBdr>
        </w:div>
        <w:div w:id="1010989861">
          <w:marLeft w:val="0"/>
          <w:marRight w:val="0"/>
          <w:marTop w:val="0"/>
          <w:marBottom w:val="0"/>
          <w:divBdr>
            <w:top w:val="none" w:sz="0" w:space="0" w:color="auto"/>
            <w:left w:val="none" w:sz="0" w:space="0" w:color="auto"/>
            <w:bottom w:val="none" w:sz="0" w:space="0" w:color="auto"/>
            <w:right w:val="none" w:sz="0" w:space="0" w:color="auto"/>
          </w:divBdr>
        </w:div>
        <w:div w:id="1495412554">
          <w:marLeft w:val="0"/>
          <w:marRight w:val="0"/>
          <w:marTop w:val="0"/>
          <w:marBottom w:val="0"/>
          <w:divBdr>
            <w:top w:val="none" w:sz="0" w:space="0" w:color="auto"/>
            <w:left w:val="none" w:sz="0" w:space="0" w:color="auto"/>
            <w:bottom w:val="none" w:sz="0" w:space="0" w:color="auto"/>
            <w:right w:val="none" w:sz="0" w:space="0" w:color="auto"/>
          </w:divBdr>
        </w:div>
        <w:div w:id="986589698">
          <w:marLeft w:val="0"/>
          <w:marRight w:val="0"/>
          <w:marTop w:val="0"/>
          <w:marBottom w:val="0"/>
          <w:divBdr>
            <w:top w:val="none" w:sz="0" w:space="0" w:color="auto"/>
            <w:left w:val="none" w:sz="0" w:space="0" w:color="auto"/>
            <w:bottom w:val="none" w:sz="0" w:space="0" w:color="auto"/>
            <w:right w:val="none" w:sz="0" w:space="0" w:color="auto"/>
          </w:divBdr>
        </w:div>
        <w:div w:id="307437438">
          <w:marLeft w:val="0"/>
          <w:marRight w:val="0"/>
          <w:marTop w:val="0"/>
          <w:marBottom w:val="0"/>
          <w:divBdr>
            <w:top w:val="none" w:sz="0" w:space="0" w:color="auto"/>
            <w:left w:val="none" w:sz="0" w:space="0" w:color="auto"/>
            <w:bottom w:val="none" w:sz="0" w:space="0" w:color="auto"/>
            <w:right w:val="none" w:sz="0" w:space="0" w:color="auto"/>
          </w:divBdr>
        </w:div>
        <w:div w:id="685210811">
          <w:marLeft w:val="0"/>
          <w:marRight w:val="0"/>
          <w:marTop w:val="0"/>
          <w:marBottom w:val="0"/>
          <w:divBdr>
            <w:top w:val="none" w:sz="0" w:space="0" w:color="auto"/>
            <w:left w:val="none" w:sz="0" w:space="0" w:color="auto"/>
            <w:bottom w:val="none" w:sz="0" w:space="0" w:color="auto"/>
            <w:right w:val="none" w:sz="0" w:space="0" w:color="auto"/>
          </w:divBdr>
        </w:div>
        <w:div w:id="744228184">
          <w:marLeft w:val="0"/>
          <w:marRight w:val="0"/>
          <w:marTop w:val="0"/>
          <w:marBottom w:val="0"/>
          <w:divBdr>
            <w:top w:val="none" w:sz="0" w:space="0" w:color="auto"/>
            <w:left w:val="none" w:sz="0" w:space="0" w:color="auto"/>
            <w:bottom w:val="none" w:sz="0" w:space="0" w:color="auto"/>
            <w:right w:val="none" w:sz="0" w:space="0" w:color="auto"/>
          </w:divBdr>
        </w:div>
        <w:div w:id="462506415">
          <w:marLeft w:val="0"/>
          <w:marRight w:val="0"/>
          <w:marTop w:val="0"/>
          <w:marBottom w:val="0"/>
          <w:divBdr>
            <w:top w:val="none" w:sz="0" w:space="0" w:color="auto"/>
            <w:left w:val="none" w:sz="0" w:space="0" w:color="auto"/>
            <w:bottom w:val="none" w:sz="0" w:space="0" w:color="auto"/>
            <w:right w:val="none" w:sz="0" w:space="0" w:color="auto"/>
          </w:divBdr>
        </w:div>
        <w:div w:id="1368871535">
          <w:marLeft w:val="0"/>
          <w:marRight w:val="0"/>
          <w:marTop w:val="0"/>
          <w:marBottom w:val="0"/>
          <w:divBdr>
            <w:top w:val="none" w:sz="0" w:space="0" w:color="auto"/>
            <w:left w:val="none" w:sz="0" w:space="0" w:color="auto"/>
            <w:bottom w:val="none" w:sz="0" w:space="0" w:color="auto"/>
            <w:right w:val="none" w:sz="0" w:space="0" w:color="auto"/>
          </w:divBdr>
        </w:div>
        <w:div w:id="440295308">
          <w:marLeft w:val="0"/>
          <w:marRight w:val="0"/>
          <w:marTop w:val="0"/>
          <w:marBottom w:val="0"/>
          <w:divBdr>
            <w:top w:val="none" w:sz="0" w:space="0" w:color="auto"/>
            <w:left w:val="none" w:sz="0" w:space="0" w:color="auto"/>
            <w:bottom w:val="none" w:sz="0" w:space="0" w:color="auto"/>
            <w:right w:val="none" w:sz="0" w:space="0" w:color="auto"/>
          </w:divBdr>
        </w:div>
        <w:div w:id="303238614">
          <w:marLeft w:val="0"/>
          <w:marRight w:val="0"/>
          <w:marTop w:val="0"/>
          <w:marBottom w:val="0"/>
          <w:divBdr>
            <w:top w:val="none" w:sz="0" w:space="0" w:color="auto"/>
            <w:left w:val="none" w:sz="0" w:space="0" w:color="auto"/>
            <w:bottom w:val="none" w:sz="0" w:space="0" w:color="auto"/>
            <w:right w:val="none" w:sz="0" w:space="0" w:color="auto"/>
          </w:divBdr>
        </w:div>
        <w:div w:id="1234852288">
          <w:marLeft w:val="0"/>
          <w:marRight w:val="0"/>
          <w:marTop w:val="0"/>
          <w:marBottom w:val="0"/>
          <w:divBdr>
            <w:top w:val="none" w:sz="0" w:space="0" w:color="auto"/>
            <w:left w:val="none" w:sz="0" w:space="0" w:color="auto"/>
            <w:bottom w:val="none" w:sz="0" w:space="0" w:color="auto"/>
            <w:right w:val="none" w:sz="0" w:space="0" w:color="auto"/>
          </w:divBdr>
        </w:div>
        <w:div w:id="933199457">
          <w:marLeft w:val="0"/>
          <w:marRight w:val="0"/>
          <w:marTop w:val="0"/>
          <w:marBottom w:val="0"/>
          <w:divBdr>
            <w:top w:val="none" w:sz="0" w:space="0" w:color="auto"/>
            <w:left w:val="none" w:sz="0" w:space="0" w:color="auto"/>
            <w:bottom w:val="none" w:sz="0" w:space="0" w:color="auto"/>
            <w:right w:val="none" w:sz="0" w:space="0" w:color="auto"/>
          </w:divBdr>
        </w:div>
        <w:div w:id="117572672">
          <w:marLeft w:val="0"/>
          <w:marRight w:val="0"/>
          <w:marTop w:val="0"/>
          <w:marBottom w:val="0"/>
          <w:divBdr>
            <w:top w:val="none" w:sz="0" w:space="0" w:color="auto"/>
            <w:left w:val="none" w:sz="0" w:space="0" w:color="auto"/>
            <w:bottom w:val="none" w:sz="0" w:space="0" w:color="auto"/>
            <w:right w:val="none" w:sz="0" w:space="0" w:color="auto"/>
          </w:divBdr>
        </w:div>
        <w:div w:id="278873834">
          <w:marLeft w:val="0"/>
          <w:marRight w:val="0"/>
          <w:marTop w:val="0"/>
          <w:marBottom w:val="0"/>
          <w:divBdr>
            <w:top w:val="none" w:sz="0" w:space="0" w:color="auto"/>
            <w:left w:val="none" w:sz="0" w:space="0" w:color="auto"/>
            <w:bottom w:val="none" w:sz="0" w:space="0" w:color="auto"/>
            <w:right w:val="none" w:sz="0" w:space="0" w:color="auto"/>
          </w:divBdr>
        </w:div>
        <w:div w:id="532034379">
          <w:marLeft w:val="0"/>
          <w:marRight w:val="0"/>
          <w:marTop w:val="0"/>
          <w:marBottom w:val="0"/>
          <w:divBdr>
            <w:top w:val="none" w:sz="0" w:space="0" w:color="auto"/>
            <w:left w:val="none" w:sz="0" w:space="0" w:color="auto"/>
            <w:bottom w:val="none" w:sz="0" w:space="0" w:color="auto"/>
            <w:right w:val="none" w:sz="0" w:space="0" w:color="auto"/>
          </w:divBdr>
        </w:div>
        <w:div w:id="1465005626">
          <w:marLeft w:val="0"/>
          <w:marRight w:val="0"/>
          <w:marTop w:val="0"/>
          <w:marBottom w:val="0"/>
          <w:divBdr>
            <w:top w:val="none" w:sz="0" w:space="0" w:color="auto"/>
            <w:left w:val="none" w:sz="0" w:space="0" w:color="auto"/>
            <w:bottom w:val="none" w:sz="0" w:space="0" w:color="auto"/>
            <w:right w:val="none" w:sz="0" w:space="0" w:color="auto"/>
          </w:divBdr>
        </w:div>
        <w:div w:id="1634557054">
          <w:marLeft w:val="0"/>
          <w:marRight w:val="0"/>
          <w:marTop w:val="0"/>
          <w:marBottom w:val="0"/>
          <w:divBdr>
            <w:top w:val="none" w:sz="0" w:space="0" w:color="auto"/>
            <w:left w:val="none" w:sz="0" w:space="0" w:color="auto"/>
            <w:bottom w:val="none" w:sz="0" w:space="0" w:color="auto"/>
            <w:right w:val="none" w:sz="0" w:space="0" w:color="auto"/>
          </w:divBdr>
        </w:div>
        <w:div w:id="2045521739">
          <w:marLeft w:val="0"/>
          <w:marRight w:val="0"/>
          <w:marTop w:val="0"/>
          <w:marBottom w:val="0"/>
          <w:divBdr>
            <w:top w:val="none" w:sz="0" w:space="0" w:color="auto"/>
            <w:left w:val="none" w:sz="0" w:space="0" w:color="auto"/>
            <w:bottom w:val="none" w:sz="0" w:space="0" w:color="auto"/>
            <w:right w:val="none" w:sz="0" w:space="0" w:color="auto"/>
          </w:divBdr>
        </w:div>
        <w:div w:id="1548565268">
          <w:marLeft w:val="0"/>
          <w:marRight w:val="0"/>
          <w:marTop w:val="0"/>
          <w:marBottom w:val="0"/>
          <w:divBdr>
            <w:top w:val="none" w:sz="0" w:space="0" w:color="auto"/>
            <w:left w:val="none" w:sz="0" w:space="0" w:color="auto"/>
            <w:bottom w:val="none" w:sz="0" w:space="0" w:color="auto"/>
            <w:right w:val="none" w:sz="0" w:space="0" w:color="auto"/>
          </w:divBdr>
        </w:div>
        <w:div w:id="199318929">
          <w:marLeft w:val="0"/>
          <w:marRight w:val="0"/>
          <w:marTop w:val="0"/>
          <w:marBottom w:val="0"/>
          <w:divBdr>
            <w:top w:val="none" w:sz="0" w:space="0" w:color="auto"/>
            <w:left w:val="none" w:sz="0" w:space="0" w:color="auto"/>
            <w:bottom w:val="none" w:sz="0" w:space="0" w:color="auto"/>
            <w:right w:val="none" w:sz="0" w:space="0" w:color="auto"/>
          </w:divBdr>
        </w:div>
        <w:div w:id="406150513">
          <w:marLeft w:val="0"/>
          <w:marRight w:val="0"/>
          <w:marTop w:val="0"/>
          <w:marBottom w:val="0"/>
          <w:divBdr>
            <w:top w:val="none" w:sz="0" w:space="0" w:color="auto"/>
            <w:left w:val="none" w:sz="0" w:space="0" w:color="auto"/>
            <w:bottom w:val="none" w:sz="0" w:space="0" w:color="auto"/>
            <w:right w:val="none" w:sz="0" w:space="0" w:color="auto"/>
          </w:divBdr>
        </w:div>
        <w:div w:id="1341470929">
          <w:marLeft w:val="0"/>
          <w:marRight w:val="0"/>
          <w:marTop w:val="0"/>
          <w:marBottom w:val="0"/>
          <w:divBdr>
            <w:top w:val="none" w:sz="0" w:space="0" w:color="auto"/>
            <w:left w:val="none" w:sz="0" w:space="0" w:color="auto"/>
            <w:bottom w:val="none" w:sz="0" w:space="0" w:color="auto"/>
            <w:right w:val="none" w:sz="0" w:space="0" w:color="auto"/>
          </w:divBdr>
        </w:div>
      </w:divsChild>
    </w:div>
    <w:div w:id="1911890585">
      <w:bodyDiv w:val="1"/>
      <w:marLeft w:val="0"/>
      <w:marRight w:val="0"/>
      <w:marTop w:val="0"/>
      <w:marBottom w:val="0"/>
      <w:divBdr>
        <w:top w:val="none" w:sz="0" w:space="0" w:color="auto"/>
        <w:left w:val="none" w:sz="0" w:space="0" w:color="auto"/>
        <w:bottom w:val="none" w:sz="0" w:space="0" w:color="auto"/>
        <w:right w:val="none" w:sz="0" w:space="0" w:color="auto"/>
      </w:divBdr>
    </w:div>
    <w:div w:id="1939176874">
      <w:bodyDiv w:val="1"/>
      <w:marLeft w:val="0"/>
      <w:marRight w:val="0"/>
      <w:marTop w:val="0"/>
      <w:marBottom w:val="0"/>
      <w:divBdr>
        <w:top w:val="none" w:sz="0" w:space="0" w:color="auto"/>
        <w:left w:val="none" w:sz="0" w:space="0" w:color="auto"/>
        <w:bottom w:val="none" w:sz="0" w:space="0" w:color="auto"/>
        <w:right w:val="none" w:sz="0" w:space="0" w:color="auto"/>
      </w:divBdr>
      <w:divsChild>
        <w:div w:id="821771497">
          <w:marLeft w:val="0"/>
          <w:marRight w:val="0"/>
          <w:marTop w:val="0"/>
          <w:marBottom w:val="0"/>
          <w:divBdr>
            <w:top w:val="none" w:sz="0" w:space="0" w:color="auto"/>
            <w:left w:val="none" w:sz="0" w:space="0" w:color="auto"/>
            <w:bottom w:val="none" w:sz="0" w:space="0" w:color="auto"/>
            <w:right w:val="none" w:sz="0" w:space="0" w:color="auto"/>
          </w:divBdr>
        </w:div>
        <w:div w:id="1340811001">
          <w:marLeft w:val="0"/>
          <w:marRight w:val="0"/>
          <w:marTop w:val="0"/>
          <w:marBottom w:val="0"/>
          <w:divBdr>
            <w:top w:val="none" w:sz="0" w:space="0" w:color="auto"/>
            <w:left w:val="none" w:sz="0" w:space="0" w:color="auto"/>
            <w:bottom w:val="none" w:sz="0" w:space="0" w:color="auto"/>
            <w:right w:val="none" w:sz="0" w:space="0" w:color="auto"/>
          </w:divBdr>
        </w:div>
        <w:div w:id="598831390">
          <w:marLeft w:val="0"/>
          <w:marRight w:val="0"/>
          <w:marTop w:val="0"/>
          <w:marBottom w:val="0"/>
          <w:divBdr>
            <w:top w:val="none" w:sz="0" w:space="0" w:color="auto"/>
            <w:left w:val="none" w:sz="0" w:space="0" w:color="auto"/>
            <w:bottom w:val="none" w:sz="0" w:space="0" w:color="auto"/>
            <w:right w:val="none" w:sz="0" w:space="0" w:color="auto"/>
          </w:divBdr>
        </w:div>
        <w:div w:id="610010049">
          <w:marLeft w:val="0"/>
          <w:marRight w:val="0"/>
          <w:marTop w:val="0"/>
          <w:marBottom w:val="0"/>
          <w:divBdr>
            <w:top w:val="none" w:sz="0" w:space="0" w:color="auto"/>
            <w:left w:val="none" w:sz="0" w:space="0" w:color="auto"/>
            <w:bottom w:val="none" w:sz="0" w:space="0" w:color="auto"/>
            <w:right w:val="none" w:sz="0" w:space="0" w:color="auto"/>
          </w:divBdr>
        </w:div>
        <w:div w:id="467749306">
          <w:marLeft w:val="0"/>
          <w:marRight w:val="0"/>
          <w:marTop w:val="0"/>
          <w:marBottom w:val="0"/>
          <w:divBdr>
            <w:top w:val="none" w:sz="0" w:space="0" w:color="auto"/>
            <w:left w:val="none" w:sz="0" w:space="0" w:color="auto"/>
            <w:bottom w:val="none" w:sz="0" w:space="0" w:color="auto"/>
            <w:right w:val="none" w:sz="0" w:space="0" w:color="auto"/>
          </w:divBdr>
        </w:div>
        <w:div w:id="89085725">
          <w:marLeft w:val="0"/>
          <w:marRight w:val="0"/>
          <w:marTop w:val="0"/>
          <w:marBottom w:val="0"/>
          <w:divBdr>
            <w:top w:val="none" w:sz="0" w:space="0" w:color="auto"/>
            <w:left w:val="none" w:sz="0" w:space="0" w:color="auto"/>
            <w:bottom w:val="none" w:sz="0" w:space="0" w:color="auto"/>
            <w:right w:val="none" w:sz="0" w:space="0" w:color="auto"/>
          </w:divBdr>
        </w:div>
        <w:div w:id="259218301">
          <w:marLeft w:val="0"/>
          <w:marRight w:val="0"/>
          <w:marTop w:val="0"/>
          <w:marBottom w:val="0"/>
          <w:divBdr>
            <w:top w:val="none" w:sz="0" w:space="0" w:color="auto"/>
            <w:left w:val="none" w:sz="0" w:space="0" w:color="auto"/>
            <w:bottom w:val="none" w:sz="0" w:space="0" w:color="auto"/>
            <w:right w:val="none" w:sz="0" w:space="0" w:color="auto"/>
          </w:divBdr>
        </w:div>
        <w:div w:id="2022856781">
          <w:marLeft w:val="0"/>
          <w:marRight w:val="0"/>
          <w:marTop w:val="0"/>
          <w:marBottom w:val="0"/>
          <w:divBdr>
            <w:top w:val="none" w:sz="0" w:space="0" w:color="auto"/>
            <w:left w:val="none" w:sz="0" w:space="0" w:color="auto"/>
            <w:bottom w:val="none" w:sz="0" w:space="0" w:color="auto"/>
            <w:right w:val="none" w:sz="0" w:space="0" w:color="auto"/>
          </w:divBdr>
        </w:div>
        <w:div w:id="390347659">
          <w:marLeft w:val="0"/>
          <w:marRight w:val="0"/>
          <w:marTop w:val="0"/>
          <w:marBottom w:val="0"/>
          <w:divBdr>
            <w:top w:val="none" w:sz="0" w:space="0" w:color="auto"/>
            <w:left w:val="none" w:sz="0" w:space="0" w:color="auto"/>
            <w:bottom w:val="none" w:sz="0" w:space="0" w:color="auto"/>
            <w:right w:val="none" w:sz="0" w:space="0" w:color="auto"/>
          </w:divBdr>
        </w:div>
        <w:div w:id="1775785827">
          <w:marLeft w:val="0"/>
          <w:marRight w:val="0"/>
          <w:marTop w:val="0"/>
          <w:marBottom w:val="0"/>
          <w:divBdr>
            <w:top w:val="none" w:sz="0" w:space="0" w:color="auto"/>
            <w:left w:val="none" w:sz="0" w:space="0" w:color="auto"/>
            <w:bottom w:val="none" w:sz="0" w:space="0" w:color="auto"/>
            <w:right w:val="none" w:sz="0" w:space="0" w:color="auto"/>
          </w:divBdr>
        </w:div>
        <w:div w:id="25184738">
          <w:marLeft w:val="0"/>
          <w:marRight w:val="0"/>
          <w:marTop w:val="0"/>
          <w:marBottom w:val="0"/>
          <w:divBdr>
            <w:top w:val="none" w:sz="0" w:space="0" w:color="auto"/>
            <w:left w:val="none" w:sz="0" w:space="0" w:color="auto"/>
            <w:bottom w:val="none" w:sz="0" w:space="0" w:color="auto"/>
            <w:right w:val="none" w:sz="0" w:space="0" w:color="auto"/>
          </w:divBdr>
        </w:div>
        <w:div w:id="228081251">
          <w:marLeft w:val="0"/>
          <w:marRight w:val="0"/>
          <w:marTop w:val="0"/>
          <w:marBottom w:val="0"/>
          <w:divBdr>
            <w:top w:val="none" w:sz="0" w:space="0" w:color="auto"/>
            <w:left w:val="none" w:sz="0" w:space="0" w:color="auto"/>
            <w:bottom w:val="none" w:sz="0" w:space="0" w:color="auto"/>
            <w:right w:val="none" w:sz="0" w:space="0" w:color="auto"/>
          </w:divBdr>
        </w:div>
        <w:div w:id="1976252056">
          <w:marLeft w:val="0"/>
          <w:marRight w:val="0"/>
          <w:marTop w:val="0"/>
          <w:marBottom w:val="0"/>
          <w:divBdr>
            <w:top w:val="none" w:sz="0" w:space="0" w:color="auto"/>
            <w:left w:val="none" w:sz="0" w:space="0" w:color="auto"/>
            <w:bottom w:val="none" w:sz="0" w:space="0" w:color="auto"/>
            <w:right w:val="none" w:sz="0" w:space="0" w:color="auto"/>
          </w:divBdr>
        </w:div>
        <w:div w:id="1906724660">
          <w:marLeft w:val="0"/>
          <w:marRight w:val="0"/>
          <w:marTop w:val="0"/>
          <w:marBottom w:val="0"/>
          <w:divBdr>
            <w:top w:val="none" w:sz="0" w:space="0" w:color="auto"/>
            <w:left w:val="none" w:sz="0" w:space="0" w:color="auto"/>
            <w:bottom w:val="none" w:sz="0" w:space="0" w:color="auto"/>
            <w:right w:val="none" w:sz="0" w:space="0" w:color="auto"/>
          </w:divBdr>
        </w:div>
        <w:div w:id="628126564">
          <w:marLeft w:val="0"/>
          <w:marRight w:val="0"/>
          <w:marTop w:val="0"/>
          <w:marBottom w:val="0"/>
          <w:divBdr>
            <w:top w:val="none" w:sz="0" w:space="0" w:color="auto"/>
            <w:left w:val="none" w:sz="0" w:space="0" w:color="auto"/>
            <w:bottom w:val="none" w:sz="0" w:space="0" w:color="auto"/>
            <w:right w:val="none" w:sz="0" w:space="0" w:color="auto"/>
          </w:divBdr>
        </w:div>
        <w:div w:id="2081973947">
          <w:marLeft w:val="0"/>
          <w:marRight w:val="0"/>
          <w:marTop w:val="0"/>
          <w:marBottom w:val="0"/>
          <w:divBdr>
            <w:top w:val="none" w:sz="0" w:space="0" w:color="auto"/>
            <w:left w:val="none" w:sz="0" w:space="0" w:color="auto"/>
            <w:bottom w:val="none" w:sz="0" w:space="0" w:color="auto"/>
            <w:right w:val="none" w:sz="0" w:space="0" w:color="auto"/>
          </w:divBdr>
        </w:div>
        <w:div w:id="765002284">
          <w:marLeft w:val="0"/>
          <w:marRight w:val="0"/>
          <w:marTop w:val="0"/>
          <w:marBottom w:val="0"/>
          <w:divBdr>
            <w:top w:val="none" w:sz="0" w:space="0" w:color="auto"/>
            <w:left w:val="none" w:sz="0" w:space="0" w:color="auto"/>
            <w:bottom w:val="none" w:sz="0" w:space="0" w:color="auto"/>
            <w:right w:val="none" w:sz="0" w:space="0" w:color="auto"/>
          </w:divBdr>
        </w:div>
        <w:div w:id="1589385003">
          <w:marLeft w:val="0"/>
          <w:marRight w:val="0"/>
          <w:marTop w:val="0"/>
          <w:marBottom w:val="0"/>
          <w:divBdr>
            <w:top w:val="none" w:sz="0" w:space="0" w:color="auto"/>
            <w:left w:val="none" w:sz="0" w:space="0" w:color="auto"/>
            <w:bottom w:val="none" w:sz="0" w:space="0" w:color="auto"/>
            <w:right w:val="none" w:sz="0" w:space="0" w:color="auto"/>
          </w:divBdr>
        </w:div>
        <w:div w:id="1803765688">
          <w:marLeft w:val="0"/>
          <w:marRight w:val="0"/>
          <w:marTop w:val="0"/>
          <w:marBottom w:val="0"/>
          <w:divBdr>
            <w:top w:val="none" w:sz="0" w:space="0" w:color="auto"/>
            <w:left w:val="none" w:sz="0" w:space="0" w:color="auto"/>
            <w:bottom w:val="none" w:sz="0" w:space="0" w:color="auto"/>
            <w:right w:val="none" w:sz="0" w:space="0" w:color="auto"/>
          </w:divBdr>
        </w:div>
        <w:div w:id="1932547631">
          <w:marLeft w:val="0"/>
          <w:marRight w:val="0"/>
          <w:marTop w:val="0"/>
          <w:marBottom w:val="0"/>
          <w:divBdr>
            <w:top w:val="none" w:sz="0" w:space="0" w:color="auto"/>
            <w:left w:val="none" w:sz="0" w:space="0" w:color="auto"/>
            <w:bottom w:val="none" w:sz="0" w:space="0" w:color="auto"/>
            <w:right w:val="none" w:sz="0" w:space="0" w:color="auto"/>
          </w:divBdr>
        </w:div>
        <w:div w:id="1545485759">
          <w:marLeft w:val="0"/>
          <w:marRight w:val="0"/>
          <w:marTop w:val="0"/>
          <w:marBottom w:val="0"/>
          <w:divBdr>
            <w:top w:val="none" w:sz="0" w:space="0" w:color="auto"/>
            <w:left w:val="none" w:sz="0" w:space="0" w:color="auto"/>
            <w:bottom w:val="none" w:sz="0" w:space="0" w:color="auto"/>
            <w:right w:val="none" w:sz="0" w:space="0" w:color="auto"/>
          </w:divBdr>
        </w:div>
        <w:div w:id="1921061187">
          <w:marLeft w:val="0"/>
          <w:marRight w:val="0"/>
          <w:marTop w:val="0"/>
          <w:marBottom w:val="0"/>
          <w:divBdr>
            <w:top w:val="none" w:sz="0" w:space="0" w:color="auto"/>
            <w:left w:val="none" w:sz="0" w:space="0" w:color="auto"/>
            <w:bottom w:val="none" w:sz="0" w:space="0" w:color="auto"/>
            <w:right w:val="none" w:sz="0" w:space="0" w:color="auto"/>
          </w:divBdr>
        </w:div>
        <w:div w:id="1194879870">
          <w:marLeft w:val="0"/>
          <w:marRight w:val="0"/>
          <w:marTop w:val="0"/>
          <w:marBottom w:val="0"/>
          <w:divBdr>
            <w:top w:val="none" w:sz="0" w:space="0" w:color="auto"/>
            <w:left w:val="none" w:sz="0" w:space="0" w:color="auto"/>
            <w:bottom w:val="none" w:sz="0" w:space="0" w:color="auto"/>
            <w:right w:val="none" w:sz="0" w:space="0" w:color="auto"/>
          </w:divBdr>
        </w:div>
        <w:div w:id="1521433986">
          <w:marLeft w:val="0"/>
          <w:marRight w:val="0"/>
          <w:marTop w:val="0"/>
          <w:marBottom w:val="0"/>
          <w:divBdr>
            <w:top w:val="none" w:sz="0" w:space="0" w:color="auto"/>
            <w:left w:val="none" w:sz="0" w:space="0" w:color="auto"/>
            <w:bottom w:val="none" w:sz="0" w:space="0" w:color="auto"/>
            <w:right w:val="none" w:sz="0" w:space="0" w:color="auto"/>
          </w:divBdr>
        </w:div>
        <w:div w:id="1309020015">
          <w:marLeft w:val="0"/>
          <w:marRight w:val="0"/>
          <w:marTop w:val="0"/>
          <w:marBottom w:val="0"/>
          <w:divBdr>
            <w:top w:val="none" w:sz="0" w:space="0" w:color="auto"/>
            <w:left w:val="none" w:sz="0" w:space="0" w:color="auto"/>
            <w:bottom w:val="none" w:sz="0" w:space="0" w:color="auto"/>
            <w:right w:val="none" w:sz="0" w:space="0" w:color="auto"/>
          </w:divBdr>
        </w:div>
        <w:div w:id="700205744">
          <w:marLeft w:val="0"/>
          <w:marRight w:val="0"/>
          <w:marTop w:val="0"/>
          <w:marBottom w:val="0"/>
          <w:divBdr>
            <w:top w:val="none" w:sz="0" w:space="0" w:color="auto"/>
            <w:left w:val="none" w:sz="0" w:space="0" w:color="auto"/>
            <w:bottom w:val="none" w:sz="0" w:space="0" w:color="auto"/>
            <w:right w:val="none" w:sz="0" w:space="0" w:color="auto"/>
          </w:divBdr>
        </w:div>
        <w:div w:id="1923560766">
          <w:marLeft w:val="0"/>
          <w:marRight w:val="0"/>
          <w:marTop w:val="0"/>
          <w:marBottom w:val="0"/>
          <w:divBdr>
            <w:top w:val="none" w:sz="0" w:space="0" w:color="auto"/>
            <w:left w:val="none" w:sz="0" w:space="0" w:color="auto"/>
            <w:bottom w:val="none" w:sz="0" w:space="0" w:color="auto"/>
            <w:right w:val="none" w:sz="0" w:space="0" w:color="auto"/>
          </w:divBdr>
        </w:div>
        <w:div w:id="807820683">
          <w:marLeft w:val="0"/>
          <w:marRight w:val="0"/>
          <w:marTop w:val="0"/>
          <w:marBottom w:val="0"/>
          <w:divBdr>
            <w:top w:val="none" w:sz="0" w:space="0" w:color="auto"/>
            <w:left w:val="none" w:sz="0" w:space="0" w:color="auto"/>
            <w:bottom w:val="none" w:sz="0" w:space="0" w:color="auto"/>
            <w:right w:val="none" w:sz="0" w:space="0" w:color="auto"/>
          </w:divBdr>
        </w:div>
        <w:div w:id="1095174784">
          <w:marLeft w:val="0"/>
          <w:marRight w:val="0"/>
          <w:marTop w:val="0"/>
          <w:marBottom w:val="0"/>
          <w:divBdr>
            <w:top w:val="none" w:sz="0" w:space="0" w:color="auto"/>
            <w:left w:val="none" w:sz="0" w:space="0" w:color="auto"/>
            <w:bottom w:val="none" w:sz="0" w:space="0" w:color="auto"/>
            <w:right w:val="none" w:sz="0" w:space="0" w:color="auto"/>
          </w:divBdr>
        </w:div>
        <w:div w:id="1266570357">
          <w:marLeft w:val="0"/>
          <w:marRight w:val="0"/>
          <w:marTop w:val="0"/>
          <w:marBottom w:val="0"/>
          <w:divBdr>
            <w:top w:val="none" w:sz="0" w:space="0" w:color="auto"/>
            <w:left w:val="none" w:sz="0" w:space="0" w:color="auto"/>
            <w:bottom w:val="none" w:sz="0" w:space="0" w:color="auto"/>
            <w:right w:val="none" w:sz="0" w:space="0" w:color="auto"/>
          </w:divBdr>
        </w:div>
        <w:div w:id="501549616">
          <w:marLeft w:val="0"/>
          <w:marRight w:val="0"/>
          <w:marTop w:val="0"/>
          <w:marBottom w:val="0"/>
          <w:divBdr>
            <w:top w:val="none" w:sz="0" w:space="0" w:color="auto"/>
            <w:left w:val="none" w:sz="0" w:space="0" w:color="auto"/>
            <w:bottom w:val="none" w:sz="0" w:space="0" w:color="auto"/>
            <w:right w:val="none" w:sz="0" w:space="0" w:color="auto"/>
          </w:divBdr>
        </w:div>
        <w:div w:id="1729380396">
          <w:marLeft w:val="0"/>
          <w:marRight w:val="0"/>
          <w:marTop w:val="0"/>
          <w:marBottom w:val="0"/>
          <w:divBdr>
            <w:top w:val="none" w:sz="0" w:space="0" w:color="auto"/>
            <w:left w:val="none" w:sz="0" w:space="0" w:color="auto"/>
            <w:bottom w:val="none" w:sz="0" w:space="0" w:color="auto"/>
            <w:right w:val="none" w:sz="0" w:space="0" w:color="auto"/>
          </w:divBdr>
        </w:div>
        <w:div w:id="1722711635">
          <w:marLeft w:val="0"/>
          <w:marRight w:val="0"/>
          <w:marTop w:val="0"/>
          <w:marBottom w:val="0"/>
          <w:divBdr>
            <w:top w:val="none" w:sz="0" w:space="0" w:color="auto"/>
            <w:left w:val="none" w:sz="0" w:space="0" w:color="auto"/>
            <w:bottom w:val="none" w:sz="0" w:space="0" w:color="auto"/>
            <w:right w:val="none" w:sz="0" w:space="0" w:color="auto"/>
          </w:divBdr>
        </w:div>
        <w:div w:id="14999247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osung@pusan.ac.kr"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s://github.com/cyshinn/ppFDM---PINN-Framework-for-UV-Laser-Micro-Machining-of-Polymer-Thin-Films"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orcid.org/0000-0001-8358-5718" TargetMode="Externa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1A984-5C62-4E48-AFED-31583470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5348</Words>
  <Characters>30489</Characters>
  <Application>Microsoft Office Word</Application>
  <DocSecurity>0</DocSecurity>
  <Lines>254</Lines>
  <Paragraphs>71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Chae Yoon Shin</dc:creator>
  <cp:lastModifiedBy>Chae Yoon Shin</cp:lastModifiedBy>
  <cp:revision>6</cp:revision>
  <dcterms:created xsi:type="dcterms:W3CDTF">2026-06-01T12:09:00Z</dcterms:created>
  <dcterms:modified xsi:type="dcterms:W3CDTF">2026-06-01T12:11:00Z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Creator">
    <vt:lpwstr>LaTeX with hyperref</vt:lpwstr>
  </property>
  <property fmtid="{D5CDD505-2E9C-101B-9397-08002B2CF9AE}" pid="4" name="Producer">
    <vt:lpwstr>xdvipdfmx (0.1)</vt:lpwstr>
  </property>
  <property fmtid="{D5CDD505-2E9C-101B-9397-08002B2CF9AE}" pid="5" name="LastSaved">
    <vt:filetime>2026-04-03T00:00:00Z</vt:filetime>
  </property>
</Properties>
</file>