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0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17"/>
        <w:gridCol w:w="204"/>
        <w:gridCol w:w="709"/>
        <w:gridCol w:w="634"/>
        <w:gridCol w:w="670"/>
        <w:gridCol w:w="634"/>
        <w:gridCol w:w="698"/>
        <w:gridCol w:w="634"/>
        <w:gridCol w:w="748"/>
        <w:gridCol w:w="634"/>
        <w:gridCol w:w="690"/>
        <w:gridCol w:w="634"/>
      </w:tblGrid>
      <w:tr w:rsidR="002951B2" w:rsidRPr="00312240" w14:paraId="225D6394" w14:textId="77777777" w:rsidTr="0071514D">
        <w:trPr>
          <w:trHeight w:val="318"/>
        </w:trPr>
        <w:tc>
          <w:tcPr>
            <w:tcW w:w="940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D3BF44" w14:textId="5E239B60" w:rsidR="002951B2" w:rsidRPr="00312240" w:rsidRDefault="002951B2" w:rsidP="0071514D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ko-KR"/>
              </w:rPr>
            </w:pPr>
            <w:bookmarkStart w:id="0" w:name="RANGE!A1:L27"/>
            <w:bookmarkStart w:id="1" w:name="_Hlk215580926"/>
            <w:r>
              <w:rPr>
                <w:rFonts w:cs="Times New Roman" w:hint="eastAsia"/>
                <w:b/>
                <w:bCs/>
                <w:color w:val="000000"/>
                <w:sz w:val="20"/>
                <w:szCs w:val="20"/>
                <w:lang w:eastAsia="ko-KR"/>
              </w:rPr>
              <w:t xml:space="preserve">Supplementary </w:t>
            </w:r>
            <w:r w:rsidR="004315B4">
              <w:rPr>
                <w:rFonts w:cs="Times New Roman" w:hint="eastAsia"/>
                <w:b/>
                <w:bCs/>
                <w:color w:val="000000"/>
                <w:sz w:val="20"/>
                <w:szCs w:val="20"/>
                <w:lang w:eastAsia="ko-KR"/>
              </w:rPr>
              <w:t>T</w:t>
            </w:r>
            <w:r w:rsidRPr="00312240">
              <w:rPr>
                <w:rFonts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able </w:t>
            </w:r>
            <w:r>
              <w:rPr>
                <w:rFonts w:cs="Times New Roman" w:hint="eastAsia"/>
                <w:b/>
                <w:bCs/>
                <w:color w:val="000000"/>
                <w:sz w:val="20"/>
                <w:szCs w:val="20"/>
                <w:lang w:eastAsia="ko-KR"/>
              </w:rPr>
              <w:t>1</w:t>
            </w:r>
            <w:r w:rsidRPr="00312240">
              <w:rPr>
                <w:rFonts w:cs="Times New Roman"/>
                <w:b/>
                <w:bCs/>
                <w:color w:val="000000"/>
                <w:sz w:val="20"/>
                <w:szCs w:val="20"/>
                <w:lang w:eastAsia="ko-KR"/>
              </w:rPr>
              <w:t>. Pearson correlation coefficients and BH q-values between cancer screening rates and regional-level covariates in 2018 and 2022</w:t>
            </w:r>
            <w:bookmarkEnd w:id="0"/>
          </w:p>
        </w:tc>
      </w:tr>
      <w:tr w:rsidR="002951B2" w:rsidRPr="00312240" w14:paraId="0D0F8851" w14:textId="77777777" w:rsidTr="0071514D">
        <w:trPr>
          <w:trHeight w:val="556"/>
        </w:trPr>
        <w:tc>
          <w:tcPr>
            <w:tcW w:w="272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3C1F05E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Variables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2F2A8D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stomach cancer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804C5A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colorectal cancer</w:t>
            </w:r>
          </w:p>
        </w:tc>
        <w:tc>
          <w:tcPr>
            <w:tcW w:w="13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FDC62D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liver cancer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A89000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breast cancer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A9402C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cervix cancer</w:t>
            </w:r>
          </w:p>
        </w:tc>
      </w:tr>
      <w:tr w:rsidR="002951B2" w:rsidRPr="00312240" w14:paraId="353A9A70" w14:textId="77777777" w:rsidTr="0071514D">
        <w:trPr>
          <w:trHeight w:val="440"/>
        </w:trPr>
        <w:tc>
          <w:tcPr>
            <w:tcW w:w="272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7ED44F9" w14:textId="77777777" w:rsidR="002951B2" w:rsidRPr="00312240" w:rsidRDefault="002951B2" w:rsidP="0071514D">
            <w:pPr>
              <w:spacing w:after="0" w:line="240" w:lineRule="auto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547BCB1D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r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2C2BFC64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q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2E7E4E8A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r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E97BF2D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q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5E8E0048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r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8ADA952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q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09455621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r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405F153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q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3307E5FA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r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10E8614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q</w:t>
            </w:r>
          </w:p>
        </w:tc>
      </w:tr>
      <w:tr w:rsidR="002951B2" w:rsidRPr="00312240" w14:paraId="57B64AA4" w14:textId="77777777" w:rsidTr="0071514D">
        <w:trPr>
          <w:trHeight w:val="400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43871E" w14:textId="77777777" w:rsidR="002951B2" w:rsidRPr="00312240" w:rsidRDefault="002951B2" w:rsidP="0071514D">
            <w:pPr>
              <w:spacing w:after="0" w:line="240" w:lineRule="auto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year: 2018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A347DD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08CB72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7185F1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2C4ADD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0D1BC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BADDC8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B1C3F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D76784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AB097F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981F1C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E4413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4"/>
                <w:szCs w:val="14"/>
                <w:lang w:eastAsia="ko-KR"/>
              </w:rPr>
              <w:t xml:space="preserve">　</w:t>
            </w:r>
          </w:p>
        </w:tc>
      </w:tr>
      <w:tr w:rsidR="002951B2" w:rsidRPr="00312240" w14:paraId="381FFF4C" w14:textId="77777777" w:rsidTr="009D79CC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2610E" w14:textId="1D4734B3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Elderly population ratio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D23146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0.551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B92670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498FE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0.110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DF6F4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0.140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7CEB3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-0.473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B17DC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32D91E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-0.108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012C3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0.128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9CABE4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-0.732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7B16A2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6CBBF171" w14:textId="77777777" w:rsidTr="0036646D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8502A8" w14:textId="3215D83E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Population density, people/km</w:t>
            </w:r>
            <w:r w:rsidRPr="007D4D0D">
              <w:rPr>
                <w:rFonts w:cs="Times New Roman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C3D819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-0.231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614A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3B8F1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-0.043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AC0B4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0.552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2F9A59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0.168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4123D3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0.013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0800C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0.138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3F703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0.074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F82AF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0.391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964AA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3674FCC3" w14:textId="77777777" w:rsidTr="0071514D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A5C0A" w14:textId="53F791AB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National basic livelihood security recipient rate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992F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0.548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81BC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BF2F0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0.110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7C4283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0.140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0780D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-0.174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A6A1C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0.012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5707C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-0.001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94DB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0.990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074B4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-0.458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0E9C6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5354CA01" w14:textId="77777777" w:rsidTr="0071514D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11A8A5" w14:textId="10F138A5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General health examination rate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7F99AE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-0.054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379CF4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0.396 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CEFF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0.071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DEC0D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0.328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987DA4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0.302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18D810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5D5B4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0.310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3FF7C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8F6953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ECE827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0.448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92EB2C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4E9B31FE" w14:textId="77777777" w:rsidTr="0071514D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66C17" w14:textId="338ED54D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 xml:space="preserve">Obesity rate </w:t>
            </w:r>
            <w:proofErr w:type="spellStart"/>
            <w:r w:rsidRPr="007D4D0D">
              <w:rPr>
                <w:rFonts w:cs="Times New Roman"/>
                <w:color w:val="000000"/>
                <w:sz w:val="16"/>
                <w:szCs w:val="16"/>
              </w:rPr>
              <w:t>self report</w:t>
            </w:r>
            <w:proofErr w:type="spellEnd"/>
            <w:r w:rsidRPr="007D4D0D">
              <w:rPr>
                <w:rFonts w:cs="Times New Roman"/>
                <w:color w:val="000000"/>
                <w:sz w:val="16"/>
                <w:szCs w:val="16"/>
              </w:rPr>
              <w:t xml:space="preserve"> standardization rate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DA57E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0.279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2A56C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50E11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0.208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947A3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0.003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E2F34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-0.203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85A273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0.003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5F75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0.175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DE64E7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0.027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1B07D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-0.287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C5239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417011B4" w14:textId="77777777" w:rsidTr="0071514D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D9BC95" w14:textId="68519190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Hypertension diagnosis experience rate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47BC4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0.085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CEDAA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0.226 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655F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0.281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CE24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42DB06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-0.161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D9455A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0.015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46752C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0.122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09ECE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0.090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2448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-0.056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9C4E2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0.420 </w:t>
            </w:r>
          </w:p>
        </w:tc>
      </w:tr>
      <w:tr w:rsidR="002951B2" w:rsidRPr="00312240" w14:paraId="6A8D8C33" w14:textId="77777777" w:rsidTr="0071514D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3FBD1" w14:textId="66DA40F8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Diabetes diagnosis experience rate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C027BD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0.161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15AF2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0.018 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CAD53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0.189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62C75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0.007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865A80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-0.051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4AD10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0.420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426617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0.130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36B0E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0.079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3EC4BE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-0.044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0E598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0.491 </w:t>
            </w:r>
          </w:p>
        </w:tc>
      </w:tr>
      <w:tr w:rsidR="002951B2" w:rsidRPr="00312240" w14:paraId="6EF91C91" w14:textId="77777777" w:rsidTr="00FC1B5C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2738B" w14:textId="0EC292F6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 xml:space="preserve">Number of </w:t>
            </w:r>
            <w:proofErr w:type="gramStart"/>
            <w:r w:rsidRPr="007D4D0D">
              <w:rPr>
                <w:rFonts w:cs="Times New Roman"/>
                <w:color w:val="000000"/>
                <w:sz w:val="16"/>
                <w:szCs w:val="16"/>
              </w:rPr>
              <w:t>clinic</w:t>
            </w:r>
            <w:proofErr w:type="gramEnd"/>
            <w:r w:rsidRPr="007D4D0D">
              <w:rPr>
                <w:rFonts w:cs="Times New Roman"/>
                <w:color w:val="000000"/>
                <w:sz w:val="16"/>
                <w:szCs w:val="16"/>
              </w:rPr>
              <w:t xml:space="preserve"> per 100000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75650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-0.153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72B7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0.023 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AECAA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-0.207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D60256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0.003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24692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0.108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E28A5C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0.112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29DB3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-0.043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8B14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0.569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467F3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0.211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8B02DA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0.001 </w:t>
            </w:r>
          </w:p>
        </w:tc>
      </w:tr>
      <w:tr w:rsidR="002951B2" w:rsidRPr="00312240" w14:paraId="4CD3D5DD" w14:textId="77777777" w:rsidTr="000158B3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16A64" w14:textId="01FAA3B2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Financial independence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B213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-0.581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573A17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C53C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-0.098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06E7D0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0.177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7ED5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0.236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58966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0.001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8E6339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-0.042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818D4D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0.569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685BC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0.491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55112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56910747" w14:textId="77777777" w:rsidTr="0071514D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04D36" w14:textId="07593F64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Health expenditure cost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5EF47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-0.077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68AE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0.251 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C510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0.005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DD7CE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0.933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D20A1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0.099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98640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0.130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013D7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0.142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55FE6A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0.074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E0424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0.228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C1DEE7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02A33726" w14:textId="77777777" w:rsidTr="0071514D">
        <w:trPr>
          <w:trHeight w:val="400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D113F3" w14:textId="77777777" w:rsidR="002951B2" w:rsidRPr="00312240" w:rsidRDefault="002951B2" w:rsidP="0071514D">
            <w:pPr>
              <w:spacing w:after="0" w:line="240" w:lineRule="auto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312240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year: 2022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70CFF" w14:textId="77777777" w:rsidR="002951B2" w:rsidRPr="00312240" w:rsidRDefault="002951B2" w:rsidP="0071514D">
            <w:pPr>
              <w:spacing w:after="0" w:line="240" w:lineRule="auto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A6390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eastAsia="Times New Roman" w:cs="Times New Roman"/>
                <w:sz w:val="14"/>
                <w:szCs w:val="14"/>
                <w:lang w:eastAsia="ko-KR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8A4562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eastAsia="Times New Roman" w:cs="Times New Roman"/>
                <w:sz w:val="14"/>
                <w:szCs w:val="14"/>
                <w:lang w:eastAsia="ko-K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491AD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eastAsia="Times New Roman" w:cs="Times New Roman"/>
                <w:sz w:val="14"/>
                <w:szCs w:val="14"/>
                <w:lang w:eastAsia="ko-KR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561DA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eastAsia="Times New Roman" w:cs="Times New Roman"/>
                <w:sz w:val="14"/>
                <w:szCs w:val="14"/>
                <w:lang w:eastAsia="ko-KR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7D764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eastAsia="Times New Roman" w:cs="Times New Roman"/>
                <w:sz w:val="14"/>
                <w:szCs w:val="14"/>
                <w:lang w:eastAsia="ko-KR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EE016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eastAsia="Times New Roman" w:cs="Times New Roman"/>
                <w:sz w:val="14"/>
                <w:szCs w:val="14"/>
                <w:lang w:eastAsia="ko-KR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76DC7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eastAsia="Times New Roman" w:cs="Times New Roman"/>
                <w:sz w:val="14"/>
                <w:szCs w:val="14"/>
                <w:lang w:eastAsia="ko-KR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6B5791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eastAsia="Times New Roman" w:cs="Times New Roman"/>
                <w:sz w:val="14"/>
                <w:szCs w:val="14"/>
                <w:lang w:eastAsia="ko-K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0B1B35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eastAsia="Times New Roman" w:cs="Times New Roman"/>
                <w:sz w:val="14"/>
                <w:szCs w:val="14"/>
                <w:lang w:eastAsia="ko-KR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1FAFAC" w14:textId="77777777" w:rsidR="002951B2" w:rsidRPr="00312240" w:rsidRDefault="002951B2" w:rsidP="0071514D">
            <w:pPr>
              <w:spacing w:after="0" w:line="240" w:lineRule="auto"/>
              <w:jc w:val="center"/>
              <w:rPr>
                <w:rFonts w:eastAsia="Times New Roman" w:cs="Times New Roman"/>
                <w:sz w:val="14"/>
                <w:szCs w:val="14"/>
                <w:lang w:eastAsia="ko-KR"/>
              </w:rPr>
            </w:pPr>
          </w:p>
        </w:tc>
      </w:tr>
      <w:tr w:rsidR="002951B2" w:rsidRPr="00312240" w14:paraId="5C7F8875" w14:textId="77777777" w:rsidTr="0071514D">
        <w:trPr>
          <w:trHeight w:val="340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7623A" w14:textId="425A10A7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Elderly population ratio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03878" w14:textId="77777777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32591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-0.275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94FA94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5DBD82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-0.166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BF17A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0.029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BB993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-0.303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FB1797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C4D7DE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-0.618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9A3B9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ECBE76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-0.820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538E1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279F5AE5" w14:textId="77777777" w:rsidTr="0071514D">
        <w:trPr>
          <w:trHeight w:val="340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A2EB04" w14:textId="1F408C15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Population density, people/km</w:t>
            </w:r>
            <w:r w:rsidRPr="007D4D0D">
              <w:rPr>
                <w:rFonts w:cs="Times New Roman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1EAB41" w14:textId="77777777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9CBC4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0.168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087BA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0.019 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93B56D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0.091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3DBA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0.203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F8E2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0.060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6E711A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0.382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F5A59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0.372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FA0EC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2D679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0.464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C986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29CA7E44" w14:textId="77777777" w:rsidTr="0071514D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ED4F1" w14:textId="449A9B3F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National basic livelihood security recipient rate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BDB8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0.049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253F7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0.553 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6BF6D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-0.054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A1E62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0.396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9C3B8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0.099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40D5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0.152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A0D35E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-0.213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D99FC1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0.001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28A74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-0.379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1647B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44185FFE" w14:textId="77777777" w:rsidTr="0071514D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ACC6C" w14:textId="66303BD6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General health examination rate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611D4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0.553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AD2906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0BAB2A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0.267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237E2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6B9D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0.337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E40D53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0070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0.724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AD4F6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8C266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0.653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56A583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43A195B0" w14:textId="77777777" w:rsidTr="0071514D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275F19" w14:textId="071C1A3F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 xml:space="preserve">Obesity rate </w:t>
            </w:r>
            <w:proofErr w:type="spellStart"/>
            <w:r w:rsidRPr="007D4D0D">
              <w:rPr>
                <w:rFonts w:cs="Times New Roman"/>
                <w:color w:val="000000"/>
                <w:sz w:val="16"/>
                <w:szCs w:val="16"/>
              </w:rPr>
              <w:t>self report</w:t>
            </w:r>
            <w:proofErr w:type="spellEnd"/>
            <w:r w:rsidRPr="007D4D0D">
              <w:rPr>
                <w:rFonts w:cs="Times New Roman"/>
                <w:color w:val="000000"/>
                <w:sz w:val="16"/>
                <w:szCs w:val="16"/>
              </w:rPr>
              <w:t xml:space="preserve"> standardization rate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83B64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-0.103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B482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0.175 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C4F1E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0.119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42642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0.149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CB58D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-0.167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DBA91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0.017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B0612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-0.178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34BFA0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0.007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A823D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-0.271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747462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308C72BE" w14:textId="77777777" w:rsidTr="0071514D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862B8" w14:textId="74EB8906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Hypertension diagnosis experience rate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F00841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-0.140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79968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0.054 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0AEF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0.218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95A947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0.003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BD751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-0.316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0260E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0A29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-0.094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79EA2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0.139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87A3D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-0.178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6461C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0.005 </w:t>
            </w:r>
          </w:p>
        </w:tc>
      </w:tr>
      <w:tr w:rsidR="002951B2" w:rsidRPr="00312240" w14:paraId="1C19DA0B" w14:textId="77777777" w:rsidTr="0071514D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1AC34F" w14:textId="6703A47C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Diabetes diagnosis experience rate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C370D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-0.011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C91FD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0.922 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9856E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0.086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50A3CE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0.203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8DD52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-0.158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F513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0.020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B1D7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-0.106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7504C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0.104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07889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-0.241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7CDC3D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2B15EC2F" w14:textId="77777777" w:rsidTr="0071514D">
        <w:trPr>
          <w:trHeight w:val="340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CE8F38" w14:textId="115B87EB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 xml:space="preserve">Number of </w:t>
            </w:r>
            <w:proofErr w:type="gramStart"/>
            <w:r w:rsidRPr="007D4D0D">
              <w:rPr>
                <w:rFonts w:cs="Times New Roman"/>
                <w:color w:val="000000"/>
                <w:sz w:val="16"/>
                <w:szCs w:val="16"/>
              </w:rPr>
              <w:t>clinic</w:t>
            </w:r>
            <w:proofErr w:type="gramEnd"/>
            <w:r w:rsidRPr="007D4D0D">
              <w:rPr>
                <w:rFonts w:cs="Times New Roman"/>
                <w:color w:val="000000"/>
                <w:sz w:val="16"/>
                <w:szCs w:val="16"/>
              </w:rPr>
              <w:t xml:space="preserve"> per 100000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592C29" w14:textId="77777777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001269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0.072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CF271A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0.369 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1BEBE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-0.085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370159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0.203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B7EC9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0.098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7BBB7E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0.152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D4756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0.148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A93687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0.024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DBCC6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0.250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5FDFB4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1901A9A8" w14:textId="77777777" w:rsidTr="0071514D">
        <w:trPr>
          <w:trHeight w:val="340"/>
        </w:trPr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2A138" w14:textId="082F1119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Financial independence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BF8229" w14:textId="77777777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14E2A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0.006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087FD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0.922 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DA983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0.090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DCCDB3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0.203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C0DF8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0.003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09093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0.966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73B0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0.316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A17842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8F2C3B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0.527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0AC5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tr w:rsidR="002951B2" w:rsidRPr="00312240" w14:paraId="54733413" w14:textId="77777777" w:rsidTr="0071514D">
        <w:trPr>
          <w:trHeight w:val="340"/>
        </w:trPr>
        <w:tc>
          <w:tcPr>
            <w:tcW w:w="27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D6504B" w14:textId="3D077CEE" w:rsidR="002951B2" w:rsidRPr="00312240" w:rsidRDefault="002951B2" w:rsidP="002951B2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7D4D0D">
              <w:rPr>
                <w:rFonts w:cs="Times New Roman"/>
                <w:color w:val="000000"/>
                <w:sz w:val="16"/>
                <w:szCs w:val="16"/>
              </w:rPr>
              <w:t>Health expenditure cost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D34B47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0.239 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FBAA59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C3041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0.095 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8054BF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0.203 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40094A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0.202 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B136EC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0.003 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94C9D0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0.461 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0EEE61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DBD376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 xml:space="preserve">0.527 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4C26A5" w14:textId="77777777" w:rsidR="002951B2" w:rsidRPr="00312240" w:rsidRDefault="002951B2" w:rsidP="002951B2">
            <w:pPr>
              <w:spacing w:after="0" w:line="240" w:lineRule="auto"/>
              <w:jc w:val="center"/>
              <w:rPr>
                <w:rFonts w:cs="Times New Roman"/>
                <w:color w:val="000000"/>
                <w:sz w:val="14"/>
                <w:szCs w:val="14"/>
                <w:lang w:eastAsia="ko-KR"/>
              </w:rPr>
            </w:pPr>
            <w:r w:rsidRPr="00312240">
              <w:rPr>
                <w:rFonts w:cs="Times New Roman"/>
                <w:color w:val="000000"/>
                <w:sz w:val="14"/>
                <w:szCs w:val="14"/>
                <w:lang w:eastAsia="ko-KR"/>
              </w:rPr>
              <w:t>&lt;0.001</w:t>
            </w:r>
          </w:p>
        </w:tc>
      </w:tr>
      <w:bookmarkEnd w:id="1"/>
    </w:tbl>
    <w:p w14:paraId="5C447292" w14:textId="77777777" w:rsidR="00AE016C" w:rsidRPr="00AE016C" w:rsidRDefault="00AE016C" w:rsidP="00AE016C">
      <w:pPr>
        <w:spacing w:after="0" w:line="480" w:lineRule="auto"/>
        <w:rPr>
          <w:rFonts w:cs="Times New Roman"/>
          <w:color w:val="000000"/>
          <w:szCs w:val="24"/>
          <w:lang w:eastAsia="ko-KR"/>
        </w:rPr>
      </w:pPr>
    </w:p>
    <w:p w14:paraId="66C4CBF2" w14:textId="36C5C5DD" w:rsidR="00AE016C" w:rsidRPr="00AE016C" w:rsidRDefault="00AE016C" w:rsidP="00AE016C">
      <w:pPr>
        <w:spacing w:after="0" w:line="480" w:lineRule="auto"/>
        <w:rPr>
          <w:rFonts w:cs="Times New Roman"/>
          <w:color w:val="000000"/>
          <w:szCs w:val="24"/>
          <w:lang w:eastAsia="ko-KR"/>
        </w:rPr>
      </w:pPr>
      <w:r w:rsidRPr="00AE016C">
        <w:rPr>
          <w:rFonts w:cs="Times New Roman"/>
          <w:color w:val="000000"/>
          <w:szCs w:val="24"/>
          <w:lang w:eastAsia="ko-KR"/>
        </w:rPr>
        <w:t>r = Pearson correlation coefficient;</w:t>
      </w:r>
    </w:p>
    <w:p w14:paraId="6E502C06" w14:textId="26D0E75B" w:rsidR="002951B2" w:rsidRPr="00AE016C" w:rsidRDefault="00AE016C" w:rsidP="00AE016C">
      <w:pPr>
        <w:spacing w:line="480" w:lineRule="auto"/>
        <w:rPr>
          <w:szCs w:val="24"/>
        </w:rPr>
      </w:pPr>
      <w:r w:rsidRPr="00AE016C">
        <w:rPr>
          <w:rFonts w:cs="Times New Roman"/>
          <w:color w:val="000000"/>
          <w:szCs w:val="24"/>
          <w:lang w:eastAsia="ko-KR"/>
        </w:rPr>
        <w:t>q = Benjamini–Hochberg (BH) false discovery rate–adjusted p-value.</w:t>
      </w:r>
    </w:p>
    <w:p w14:paraId="0C85FAFE" w14:textId="1ED0186E" w:rsidR="005D2BA0" w:rsidRDefault="002951B2">
      <w:pPr>
        <w:spacing w:after="160" w:line="240" w:lineRule="auto"/>
      </w:pPr>
      <w:r>
        <w:br w:type="page"/>
      </w:r>
    </w:p>
    <w:tbl>
      <w:tblPr>
        <w:tblW w:w="929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14"/>
        <w:gridCol w:w="907"/>
        <w:gridCol w:w="1017"/>
        <w:gridCol w:w="907"/>
        <w:gridCol w:w="909"/>
        <w:gridCol w:w="907"/>
        <w:gridCol w:w="1020"/>
        <w:gridCol w:w="907"/>
        <w:gridCol w:w="908"/>
      </w:tblGrid>
      <w:tr w:rsidR="00EB3852" w:rsidRPr="00BF4103" w14:paraId="4F377606" w14:textId="77777777" w:rsidTr="001C60A3">
        <w:trPr>
          <w:trHeight w:val="338"/>
        </w:trPr>
        <w:tc>
          <w:tcPr>
            <w:tcW w:w="929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09DB87" w14:textId="5A89186C" w:rsidR="00EB3852" w:rsidRPr="00BF4103" w:rsidRDefault="00EB3852" w:rsidP="001C60A3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cs="Times New Roman" w:hint="eastAsia"/>
                <w:b/>
                <w:bCs/>
                <w:color w:val="000000"/>
                <w:sz w:val="20"/>
                <w:szCs w:val="20"/>
              </w:rPr>
              <w:lastRenderedPageBreak/>
              <w:t xml:space="preserve">Supplementary </w:t>
            </w:r>
            <w:r w:rsidR="004315B4">
              <w:rPr>
                <w:rFonts w:cs="Times New Roman" w:hint="eastAsia"/>
                <w:b/>
                <w:bCs/>
                <w:color w:val="000000"/>
                <w:sz w:val="20"/>
                <w:szCs w:val="20"/>
                <w:lang w:eastAsia="ko-KR"/>
              </w:rPr>
              <w:t>T</w:t>
            </w:r>
            <w:r>
              <w:rPr>
                <w:rFonts w:cs="Times New Roman" w:hint="eastAsia"/>
                <w:b/>
                <w:bCs/>
                <w:color w:val="000000"/>
                <w:sz w:val="20"/>
                <w:szCs w:val="20"/>
              </w:rPr>
              <w:t xml:space="preserve">able </w:t>
            </w:r>
            <w:r w:rsidR="00990736">
              <w:rPr>
                <w:rFonts w:cs="Times New Roman" w:hint="eastAsia"/>
                <w:b/>
                <w:bCs/>
                <w:color w:val="000000"/>
                <w:sz w:val="20"/>
                <w:szCs w:val="20"/>
                <w:lang w:eastAsia="ko-KR"/>
              </w:rPr>
              <w:t>2</w:t>
            </w:r>
            <w:r w:rsidRPr="00BF4103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. Model fit statistics of weighted ordinary least squares (OLS) regression for cancer screening rates</w:t>
            </w:r>
          </w:p>
        </w:tc>
      </w:tr>
      <w:tr w:rsidR="00EB3852" w:rsidRPr="00BF4103" w14:paraId="32DF26D1" w14:textId="77777777" w:rsidTr="001C60A3">
        <w:trPr>
          <w:trHeight w:val="338"/>
        </w:trPr>
        <w:tc>
          <w:tcPr>
            <w:tcW w:w="181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2F2F2"/>
            <w:noWrap/>
            <w:vAlign w:val="center"/>
            <w:hideMark/>
          </w:tcPr>
          <w:p w14:paraId="1DB7B5ED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7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CB053D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4103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374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94BB38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4103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2022</w:t>
            </w:r>
          </w:p>
        </w:tc>
      </w:tr>
      <w:tr w:rsidR="00EB3852" w:rsidRPr="00BF4103" w14:paraId="7AEBE297" w14:textId="77777777" w:rsidTr="001C60A3">
        <w:trPr>
          <w:trHeight w:val="556"/>
        </w:trPr>
        <w:tc>
          <w:tcPr>
            <w:tcW w:w="181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E0E0BD" w14:textId="77777777" w:rsidR="00EB3852" w:rsidRPr="00BF4103" w:rsidRDefault="00EB3852" w:rsidP="001C60A3">
            <w:pPr>
              <w:spacing w:after="0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0F1A9113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4103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R²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93C3449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4103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Adjusted R²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65AE98B4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4103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AIC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76251677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4103">
              <w:rPr>
                <w:rFonts w:cs="Times New Roman"/>
                <w:b/>
                <w:bCs/>
                <w:color w:val="000000"/>
                <w:sz w:val="16"/>
                <w:szCs w:val="16"/>
              </w:rPr>
              <w:t xml:space="preserve">F-test </w:t>
            </w:r>
            <w:r w:rsidRPr="00BF4103">
              <w:rPr>
                <w:rFonts w:cs="Times New Roman"/>
                <w:b/>
                <w:bCs/>
                <w:color w:val="000000"/>
                <w:sz w:val="16"/>
                <w:szCs w:val="16"/>
              </w:rPr>
              <w:br/>
              <w:t>p-value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07DBD4B6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4103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R²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177BF8CD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4103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Adjusted R²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0A048A2C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4103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AIC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6B356836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4103">
              <w:rPr>
                <w:rFonts w:cs="Times New Roman"/>
                <w:b/>
                <w:bCs/>
                <w:color w:val="000000"/>
                <w:sz w:val="16"/>
                <w:szCs w:val="16"/>
              </w:rPr>
              <w:t xml:space="preserve">F-test </w:t>
            </w:r>
            <w:r w:rsidRPr="00BF4103">
              <w:rPr>
                <w:rFonts w:cs="Times New Roman"/>
                <w:b/>
                <w:bCs/>
                <w:color w:val="000000"/>
                <w:sz w:val="16"/>
                <w:szCs w:val="16"/>
              </w:rPr>
              <w:br/>
              <w:t>p-value</w:t>
            </w:r>
          </w:p>
        </w:tc>
      </w:tr>
      <w:tr w:rsidR="00EB3852" w:rsidRPr="00BF4103" w14:paraId="724F30FE" w14:textId="77777777" w:rsidTr="001C60A3">
        <w:trPr>
          <w:trHeight w:val="33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0A82D" w14:textId="77777777" w:rsidR="00EB3852" w:rsidRPr="00BF4103" w:rsidRDefault="00EB3852" w:rsidP="001C60A3">
            <w:pPr>
              <w:spacing w:after="0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F4103">
              <w:rPr>
                <w:rFonts w:cs="Times New Roman"/>
                <w:b/>
                <w:bCs/>
                <w:color w:val="000000"/>
                <w:sz w:val="16"/>
                <w:szCs w:val="16"/>
              </w:rPr>
              <w:t xml:space="preserve">OLS model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0A0CA" w14:textId="77777777" w:rsidR="00EB3852" w:rsidRPr="00BF4103" w:rsidRDefault="00EB3852" w:rsidP="001C60A3">
            <w:pPr>
              <w:spacing w:after="0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C52213" w14:textId="77777777" w:rsidR="00EB3852" w:rsidRPr="00BF4103" w:rsidRDefault="00EB3852" w:rsidP="001C60A3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911AF" w14:textId="77777777" w:rsidR="00EB3852" w:rsidRPr="00BF4103" w:rsidRDefault="00EB3852" w:rsidP="001C60A3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E85E29" w14:textId="77777777" w:rsidR="00EB3852" w:rsidRPr="00BF4103" w:rsidRDefault="00EB3852" w:rsidP="001C60A3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7120D6" w14:textId="77777777" w:rsidR="00EB3852" w:rsidRPr="00BF4103" w:rsidRDefault="00EB3852" w:rsidP="001C60A3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0598B1" w14:textId="77777777" w:rsidR="00EB3852" w:rsidRPr="00BF4103" w:rsidRDefault="00EB3852" w:rsidP="001C60A3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BFAE2A" w14:textId="77777777" w:rsidR="00EB3852" w:rsidRPr="00BF4103" w:rsidRDefault="00EB3852" w:rsidP="001C60A3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988BA" w14:textId="77777777" w:rsidR="00EB3852" w:rsidRPr="00BF4103" w:rsidRDefault="00EB3852" w:rsidP="001C60A3">
            <w:pPr>
              <w:spacing w:after="0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EB3852" w:rsidRPr="00BF4103" w14:paraId="0DC45A67" w14:textId="77777777" w:rsidTr="001C60A3">
        <w:trPr>
          <w:trHeight w:val="397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176FFD" w14:textId="77777777" w:rsidR="00EB3852" w:rsidRPr="00BF4103" w:rsidRDefault="00EB3852" w:rsidP="001C60A3">
            <w:pPr>
              <w:spacing w:after="0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stomach cancer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303686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0.412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A85E96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0.388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18B44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1255.9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88367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5B5C5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0.366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B3EFA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0.339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BD2C2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1240.9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169CA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B3852" w:rsidRPr="00BF4103" w14:paraId="705DF9C5" w14:textId="77777777" w:rsidTr="001C60A3">
        <w:trPr>
          <w:trHeight w:val="397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CEA19" w14:textId="77777777" w:rsidR="00EB3852" w:rsidRPr="00BF4103" w:rsidRDefault="00EB3852" w:rsidP="001C60A3">
            <w:pPr>
              <w:spacing w:after="0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colorectal cancer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DA244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6D4BC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0.161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9BF574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1544.7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245615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72FAF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D0E11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14C36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1496.1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6589A3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B3852" w:rsidRPr="00BF4103" w14:paraId="7F26BF94" w14:textId="77777777" w:rsidTr="001C60A3">
        <w:trPr>
          <w:trHeight w:val="397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43E650" w14:textId="77777777" w:rsidR="00EB3852" w:rsidRPr="00BF4103" w:rsidRDefault="00EB3852" w:rsidP="001C60A3">
            <w:pPr>
              <w:spacing w:after="0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liver cancer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E76CB2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0.231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1B623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0.198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555E0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1568.6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EC4146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0FE89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0.391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19B05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0.366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4F313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1681.4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8DD4B9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B3852" w:rsidRPr="00BF4103" w14:paraId="26E19B07" w14:textId="77777777" w:rsidTr="001C60A3">
        <w:trPr>
          <w:trHeight w:val="397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909312" w14:textId="77777777" w:rsidR="00EB3852" w:rsidRPr="00BF4103" w:rsidRDefault="00EB3852" w:rsidP="001C60A3">
            <w:pPr>
              <w:spacing w:after="0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breast cancer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6C839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0.217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BEC66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0.184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90002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1327.2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924FC7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B534C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0.587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74174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6FDD8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1257.6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5274D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B3852" w:rsidRPr="00BF4103" w14:paraId="5AE7FA26" w14:textId="77777777" w:rsidTr="001C60A3">
        <w:trPr>
          <w:trHeight w:val="397"/>
        </w:trPr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051E28" w14:textId="77777777" w:rsidR="00EB3852" w:rsidRPr="00BF4103" w:rsidRDefault="00EB3852" w:rsidP="001C60A3">
            <w:pPr>
              <w:spacing w:after="0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cervix cancer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62AA5E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0.447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2E96B6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0.424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58B7A9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1430.4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8A8550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2953BD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0.675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7E2EF0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0.661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DB6649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1342.4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EFC1BA" w14:textId="77777777" w:rsidR="00EB3852" w:rsidRPr="00BF4103" w:rsidRDefault="00EB3852" w:rsidP="001C60A3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F4103">
              <w:rPr>
                <w:rFonts w:cs="Times New Roman"/>
                <w:color w:val="000000"/>
                <w:sz w:val="18"/>
                <w:szCs w:val="18"/>
              </w:rPr>
              <w:t>&lt;0.001</w:t>
            </w:r>
          </w:p>
        </w:tc>
      </w:tr>
    </w:tbl>
    <w:p w14:paraId="233D2E69" w14:textId="77777777" w:rsidR="00AE016C" w:rsidRPr="00AE016C" w:rsidRDefault="00AE016C" w:rsidP="00AE016C">
      <w:pPr>
        <w:spacing w:after="0" w:line="480" w:lineRule="auto"/>
        <w:rPr>
          <w:rFonts w:cs="Times New Roman"/>
          <w:color w:val="000000"/>
          <w:szCs w:val="24"/>
        </w:rPr>
      </w:pPr>
    </w:p>
    <w:p w14:paraId="5AC54CED" w14:textId="1E043A4C" w:rsidR="00AE016C" w:rsidRPr="00AE016C" w:rsidRDefault="00AE016C" w:rsidP="00AE016C">
      <w:pPr>
        <w:spacing w:after="0" w:line="480" w:lineRule="auto"/>
        <w:rPr>
          <w:rFonts w:cs="Times New Roman"/>
          <w:color w:val="000000"/>
          <w:szCs w:val="24"/>
        </w:rPr>
      </w:pPr>
      <w:r w:rsidRPr="00AE016C">
        <w:rPr>
          <w:rFonts w:cs="Times New Roman"/>
          <w:color w:val="000000"/>
          <w:szCs w:val="24"/>
        </w:rPr>
        <w:t xml:space="preserve">R² = coefficient of determination from weighted OLS models; </w:t>
      </w:r>
    </w:p>
    <w:p w14:paraId="5E250D1E" w14:textId="77777777" w:rsidR="00AE016C" w:rsidRPr="00AE016C" w:rsidRDefault="00AE016C" w:rsidP="00AE016C">
      <w:pPr>
        <w:spacing w:after="0" w:line="480" w:lineRule="auto"/>
        <w:rPr>
          <w:rFonts w:cs="Times New Roman"/>
          <w:color w:val="000000"/>
          <w:szCs w:val="24"/>
        </w:rPr>
      </w:pPr>
      <w:r w:rsidRPr="00AE016C">
        <w:rPr>
          <w:rFonts w:cs="Times New Roman"/>
          <w:color w:val="000000"/>
          <w:szCs w:val="24"/>
        </w:rPr>
        <w:t>Adjusted R² = R² adjusted for the number of predictors;</w:t>
      </w:r>
    </w:p>
    <w:p w14:paraId="367C64EA" w14:textId="77777777" w:rsidR="00B43E5C" w:rsidRPr="00AE016C" w:rsidRDefault="00AE016C" w:rsidP="00AE016C">
      <w:pPr>
        <w:spacing w:after="160" w:line="480" w:lineRule="auto"/>
        <w:rPr>
          <w:rFonts w:cs="Times New Roman"/>
          <w:color w:val="000000"/>
          <w:szCs w:val="24"/>
        </w:rPr>
      </w:pPr>
      <w:r w:rsidRPr="00AE016C">
        <w:rPr>
          <w:rFonts w:cs="Times New Roman"/>
          <w:color w:val="000000"/>
          <w:szCs w:val="24"/>
        </w:rPr>
        <w:t>AIC = Akaike information criterion.</w:t>
      </w:r>
    </w:p>
    <w:p w14:paraId="740944E3" w14:textId="514B4282" w:rsidR="00AE016C" w:rsidRDefault="00AE016C">
      <w:pPr>
        <w:spacing w:after="160" w:line="240" w:lineRule="auto"/>
        <w:rPr>
          <w:rFonts w:cs="Times New Roman"/>
          <w:color w:val="000000"/>
          <w:sz w:val="22"/>
        </w:rPr>
      </w:pPr>
      <w:r>
        <w:rPr>
          <w:rFonts w:cs="Times New Roman"/>
          <w:color w:val="000000"/>
          <w:sz w:val="22"/>
        </w:rPr>
        <w:br w:type="page"/>
      </w:r>
    </w:p>
    <w:tbl>
      <w:tblPr>
        <w:tblpPr w:leftFromText="142" w:rightFromText="142" w:vertAnchor="text" w:horzAnchor="margin" w:tblpY="115"/>
        <w:tblW w:w="1037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61"/>
        <w:gridCol w:w="2585"/>
        <w:gridCol w:w="728"/>
        <w:gridCol w:w="778"/>
        <w:gridCol w:w="1506"/>
        <w:gridCol w:w="732"/>
        <w:gridCol w:w="774"/>
        <w:gridCol w:w="1512"/>
      </w:tblGrid>
      <w:tr w:rsidR="00AE016C" w:rsidRPr="001C1EA3" w14:paraId="5534923E" w14:textId="77777777" w:rsidTr="00AE016C">
        <w:trPr>
          <w:trHeight w:val="284"/>
        </w:trPr>
        <w:tc>
          <w:tcPr>
            <w:tcW w:w="10376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A8B186B" w14:textId="77777777" w:rsidR="00AE016C" w:rsidRPr="001C1EA3" w:rsidRDefault="00AE016C" w:rsidP="00AE016C">
            <w:pPr>
              <w:spacing w:after="0" w:line="240" w:lineRule="auto"/>
              <w:jc w:val="both"/>
              <w:rPr>
                <w:rFonts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>
              <w:rPr>
                <w:rFonts w:cs="Times New Roman" w:hint="eastAsia"/>
                <w:b/>
                <w:bCs/>
                <w:color w:val="000000"/>
                <w:sz w:val="20"/>
                <w:szCs w:val="20"/>
                <w:lang w:eastAsia="ko-KR"/>
              </w:rPr>
              <w:lastRenderedPageBreak/>
              <w:t>Supplementary Table</w:t>
            </w:r>
            <w:r w:rsidRPr="001C1EA3">
              <w:rPr>
                <w:rFonts w:cs="Times New Roman"/>
                <w:b/>
                <w:bCs/>
                <w:color w:val="000000"/>
                <w:sz w:val="20"/>
                <w:szCs w:val="20"/>
                <w:lang w:eastAsia="ko-KR"/>
              </w:rPr>
              <w:t xml:space="preserve"> </w:t>
            </w:r>
            <w:r>
              <w:rPr>
                <w:rFonts w:cs="Times New Roman" w:hint="eastAsia"/>
                <w:b/>
                <w:bCs/>
                <w:color w:val="000000"/>
                <w:sz w:val="20"/>
                <w:szCs w:val="20"/>
                <w:lang w:eastAsia="ko-KR"/>
              </w:rPr>
              <w:t>3</w:t>
            </w:r>
            <w:r w:rsidRPr="001C1EA3">
              <w:rPr>
                <w:rFonts w:cs="Times New Roman"/>
                <w:b/>
                <w:bCs/>
                <w:color w:val="000000"/>
                <w:sz w:val="20"/>
                <w:szCs w:val="20"/>
                <w:lang w:eastAsia="ko-KR"/>
              </w:rPr>
              <w:t>. Comparison of two screening definitions (liver1 vs liver2), 2018 and 2022</w:t>
            </w:r>
            <w:r w:rsidRPr="001C1EA3">
              <w:rPr>
                <w:rFonts w:cs="Times New Roman"/>
                <w:color w:val="000000"/>
                <w:sz w:val="20"/>
                <w:szCs w:val="20"/>
                <w:lang w:eastAsia="ko-KR"/>
              </w:rPr>
              <w:t>   </w:t>
            </w:r>
          </w:p>
        </w:tc>
      </w:tr>
      <w:tr w:rsidR="00AE016C" w:rsidRPr="001C1EA3" w14:paraId="500F3291" w14:textId="77777777" w:rsidTr="00AE016C">
        <w:trPr>
          <w:trHeight w:val="274"/>
        </w:trPr>
        <w:tc>
          <w:tcPr>
            <w:tcW w:w="4346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2F2F2"/>
            <w:noWrap/>
            <w:vAlign w:val="center"/>
            <w:hideMark/>
          </w:tcPr>
          <w:p w14:paraId="5CDB3867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ascii="맑은 고딕" w:hAnsi="맑은 고딕" w:cs="굴림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ascii="맑은 고딕" w:hAnsi="맑은 고딕" w:cs="굴림" w:hint="eastAsia"/>
                <w:color w:val="000000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0FA620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ascii="맑은 고딕" w:hAnsi="맑은 고딕" w:cs="굴림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ascii="맑은 고딕" w:hAnsi="맑은 고딕" w:cs="굴림" w:hint="eastAsia"/>
                <w:color w:val="000000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650A3E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2018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46C697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3D4F12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2022</w:t>
            </w:r>
          </w:p>
        </w:tc>
      </w:tr>
      <w:tr w:rsidR="00AE016C" w:rsidRPr="001C1EA3" w14:paraId="5836B89A" w14:textId="77777777" w:rsidTr="00AE016C">
        <w:trPr>
          <w:trHeight w:val="274"/>
        </w:trPr>
        <w:tc>
          <w:tcPr>
            <w:tcW w:w="4346" w:type="dxa"/>
            <w:gridSpan w:val="2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13B406" w14:textId="77777777" w:rsidR="00AE016C" w:rsidRPr="001C1EA3" w:rsidRDefault="00AE016C" w:rsidP="00AE016C">
            <w:pPr>
              <w:spacing w:after="0" w:line="240" w:lineRule="auto"/>
              <w:rPr>
                <w:rFonts w:ascii="맑은 고딕" w:hAnsi="맑은 고딕" w:cs="굴림"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15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78EE31BA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liver1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64F6ADF8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liver2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667CF79B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liver1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6333E074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liver2</w:t>
            </w:r>
          </w:p>
        </w:tc>
      </w:tr>
      <w:tr w:rsidR="00AE016C" w:rsidRPr="001C1EA3" w14:paraId="10B7E084" w14:textId="77777777" w:rsidTr="00AE016C">
        <w:trPr>
          <w:trHeight w:val="274"/>
        </w:trPr>
        <w:tc>
          <w:tcPr>
            <w:tcW w:w="176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54CC74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proofErr w:type="gramStart"/>
            <w:r w:rsidRPr="001C1EA3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β</w:t>
            </w:r>
            <w:r>
              <w:rPr>
                <w:rFonts w:cs="Times New Roman" w:hint="eastAsia"/>
                <w:b/>
                <w:bCs/>
                <w:color w:val="000000"/>
                <w:sz w:val="16"/>
                <w:szCs w:val="16"/>
                <w:lang w:eastAsia="ko-KR"/>
              </w:rPr>
              <w:t>(</w:t>
            </w:r>
            <w:proofErr w:type="gramEnd"/>
            <w:r>
              <w:rPr>
                <w:rFonts w:cs="Times New Roman" w:hint="eastAsia"/>
                <w:b/>
                <w:bCs/>
                <w:color w:val="000000"/>
                <w:sz w:val="16"/>
                <w:szCs w:val="16"/>
                <w:lang w:eastAsia="ko-KR"/>
              </w:rPr>
              <w:t>standard error)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34562F" w14:textId="77777777" w:rsidR="00AE016C" w:rsidRPr="001C1EA3" w:rsidRDefault="00AE016C" w:rsidP="00AE016C">
            <w:pPr>
              <w:spacing w:after="0" w:line="240" w:lineRule="auto"/>
              <w:jc w:val="both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Elderly population ratio</w:t>
            </w:r>
          </w:p>
        </w:tc>
        <w:tc>
          <w:tcPr>
            <w:tcW w:w="15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DB0CF5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-0.420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0.118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8D0293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-0.499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0.101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AA886B5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-0.416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0.110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44CEA1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-0.269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0.096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</w:tr>
      <w:tr w:rsidR="00AE016C" w:rsidRPr="001C1EA3" w14:paraId="6C28EF0E" w14:textId="77777777" w:rsidTr="00AE016C">
        <w:trPr>
          <w:trHeight w:val="274"/>
        </w:trPr>
        <w:tc>
          <w:tcPr>
            <w:tcW w:w="17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CDC40" w14:textId="77777777" w:rsidR="00AE016C" w:rsidRPr="001C1EA3" w:rsidRDefault="00AE016C" w:rsidP="00AE016C">
            <w:pPr>
              <w:spacing w:after="0" w:line="240" w:lineRule="auto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A7B36" w14:textId="77777777" w:rsidR="00AE016C" w:rsidRPr="001C1EA3" w:rsidRDefault="00AE016C" w:rsidP="00AE016C">
            <w:pPr>
              <w:spacing w:after="0" w:line="240" w:lineRule="auto"/>
              <w:jc w:val="both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Population density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5991D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-0.157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0.089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6FC6D9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-0.019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0.074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2C6074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-0.286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0.078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D1204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-0.234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0.072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</w:tr>
      <w:tr w:rsidR="00AE016C" w:rsidRPr="001C1EA3" w14:paraId="58F59989" w14:textId="77777777" w:rsidTr="00AE016C">
        <w:trPr>
          <w:trHeight w:val="274"/>
        </w:trPr>
        <w:tc>
          <w:tcPr>
            <w:tcW w:w="17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7D07D" w14:textId="77777777" w:rsidR="00AE016C" w:rsidRPr="001C1EA3" w:rsidRDefault="00AE016C" w:rsidP="00AE016C">
            <w:pPr>
              <w:spacing w:after="0" w:line="240" w:lineRule="auto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B63489" w14:textId="77777777" w:rsidR="00AE016C" w:rsidRPr="001C1EA3" w:rsidRDefault="00AE016C" w:rsidP="00AE016C">
            <w:pPr>
              <w:spacing w:after="0" w:line="240" w:lineRule="auto"/>
              <w:jc w:val="both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National basic livelihood security recipient rate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A3F9D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0.280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0.111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74DB0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0.493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0.092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C491A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0.333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0.082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D676E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0.440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0.078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</w:tr>
      <w:tr w:rsidR="00AE016C" w:rsidRPr="001C1EA3" w14:paraId="14024D85" w14:textId="77777777" w:rsidTr="00AE016C">
        <w:trPr>
          <w:trHeight w:val="274"/>
        </w:trPr>
        <w:tc>
          <w:tcPr>
            <w:tcW w:w="17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100DE9" w14:textId="77777777" w:rsidR="00AE016C" w:rsidRPr="001C1EA3" w:rsidRDefault="00AE016C" w:rsidP="00AE016C">
            <w:pPr>
              <w:spacing w:after="0" w:line="240" w:lineRule="auto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28820" w14:textId="77777777" w:rsidR="00AE016C" w:rsidRPr="001C1EA3" w:rsidRDefault="00AE016C" w:rsidP="00AE016C">
            <w:pPr>
              <w:spacing w:after="0" w:line="240" w:lineRule="auto"/>
              <w:jc w:val="both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General health examination rate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CFD5A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0.134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0.094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705BB5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0.273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0.085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B0BD1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0.103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0.092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11B55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0.420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0.083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</w:tr>
      <w:tr w:rsidR="00AE016C" w:rsidRPr="001C1EA3" w14:paraId="5ABF1F56" w14:textId="77777777" w:rsidTr="00AE016C">
        <w:trPr>
          <w:trHeight w:val="274"/>
        </w:trPr>
        <w:tc>
          <w:tcPr>
            <w:tcW w:w="17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49F4A" w14:textId="77777777" w:rsidR="00AE016C" w:rsidRPr="001C1EA3" w:rsidRDefault="00AE016C" w:rsidP="00AE016C">
            <w:pPr>
              <w:spacing w:after="0" w:line="240" w:lineRule="auto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FA7A9" w14:textId="77777777" w:rsidR="00AE016C" w:rsidRPr="001C1EA3" w:rsidRDefault="00AE016C" w:rsidP="00AE016C">
            <w:pPr>
              <w:spacing w:after="0" w:line="240" w:lineRule="auto"/>
              <w:jc w:val="both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Obesity rate (self-reported, standardized)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FC6B3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-0.040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0.080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46A5BB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0.001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0.069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50D592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-0.029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0.084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1E0553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-0.031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0.070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</w:tr>
      <w:tr w:rsidR="00AE016C" w:rsidRPr="001C1EA3" w14:paraId="7A1FCB26" w14:textId="77777777" w:rsidTr="00AE016C">
        <w:trPr>
          <w:trHeight w:val="274"/>
        </w:trPr>
        <w:tc>
          <w:tcPr>
            <w:tcW w:w="17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20C71" w14:textId="77777777" w:rsidR="00AE016C" w:rsidRPr="001C1EA3" w:rsidRDefault="00AE016C" w:rsidP="00AE016C">
            <w:pPr>
              <w:spacing w:after="0" w:line="240" w:lineRule="auto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441F6" w14:textId="77777777" w:rsidR="00AE016C" w:rsidRPr="001C1EA3" w:rsidRDefault="00AE016C" w:rsidP="00AE016C">
            <w:pPr>
              <w:spacing w:after="0" w:line="240" w:lineRule="auto"/>
              <w:jc w:val="both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Hypertension diagnosis experience rate (standardized)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35E65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-0.167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0.087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693556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-0.161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0.070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00C9E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-0.195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0.071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0E437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-0.120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0.063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</w:tr>
      <w:tr w:rsidR="00AE016C" w:rsidRPr="001C1EA3" w14:paraId="7D6E56F8" w14:textId="77777777" w:rsidTr="00AE016C">
        <w:trPr>
          <w:trHeight w:val="274"/>
        </w:trPr>
        <w:tc>
          <w:tcPr>
            <w:tcW w:w="17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16159" w14:textId="77777777" w:rsidR="00AE016C" w:rsidRPr="001C1EA3" w:rsidRDefault="00AE016C" w:rsidP="00AE016C">
            <w:pPr>
              <w:spacing w:after="0" w:line="240" w:lineRule="auto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06695" w14:textId="77777777" w:rsidR="00AE016C" w:rsidRPr="001C1EA3" w:rsidRDefault="00AE016C" w:rsidP="00AE016C">
            <w:pPr>
              <w:spacing w:after="0" w:line="240" w:lineRule="auto"/>
              <w:jc w:val="both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Diabetes diagnosis experience rate (standardized)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C0E0A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-0.025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0.078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35A0B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0.167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0.067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422B9E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-0.060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0.074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901B26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0.029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0.060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</w:tr>
      <w:tr w:rsidR="00AE016C" w:rsidRPr="001C1EA3" w14:paraId="5BDCB19D" w14:textId="77777777" w:rsidTr="00AE016C">
        <w:trPr>
          <w:trHeight w:val="274"/>
        </w:trPr>
        <w:tc>
          <w:tcPr>
            <w:tcW w:w="17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B63F4" w14:textId="77777777" w:rsidR="00AE016C" w:rsidRPr="001C1EA3" w:rsidRDefault="00AE016C" w:rsidP="00AE016C">
            <w:pPr>
              <w:spacing w:after="0" w:line="240" w:lineRule="auto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644DC" w14:textId="77777777" w:rsidR="00AE016C" w:rsidRPr="001C1EA3" w:rsidRDefault="00AE016C" w:rsidP="00AE016C">
            <w:pPr>
              <w:spacing w:after="0" w:line="240" w:lineRule="auto"/>
              <w:jc w:val="both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Number of clinics per 100,000 population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C6EC2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-0.028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0.160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1E337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-0.156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0.176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68D8C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0.051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0.114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10229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-0.099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0.131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</w:tr>
      <w:tr w:rsidR="00AE016C" w:rsidRPr="001C1EA3" w14:paraId="10CEE73B" w14:textId="77777777" w:rsidTr="00AE016C">
        <w:trPr>
          <w:trHeight w:val="274"/>
        </w:trPr>
        <w:tc>
          <w:tcPr>
            <w:tcW w:w="17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6C241" w14:textId="77777777" w:rsidR="00AE016C" w:rsidRPr="001C1EA3" w:rsidRDefault="00AE016C" w:rsidP="00AE016C">
            <w:pPr>
              <w:spacing w:after="0" w:line="240" w:lineRule="auto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718DE" w14:textId="77777777" w:rsidR="00AE016C" w:rsidRPr="001C1EA3" w:rsidRDefault="00AE016C" w:rsidP="00AE016C">
            <w:pPr>
              <w:spacing w:after="0" w:line="240" w:lineRule="auto"/>
              <w:jc w:val="both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Financial independence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1F402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-0.078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0.128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AAD835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-0.011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0.117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516E2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-0.347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0.106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BBCDB2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-0.178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0.129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</w:tr>
      <w:tr w:rsidR="00AE016C" w:rsidRPr="001C1EA3" w14:paraId="0F5A3E7A" w14:textId="77777777" w:rsidTr="00AE016C">
        <w:trPr>
          <w:trHeight w:val="274"/>
        </w:trPr>
        <w:tc>
          <w:tcPr>
            <w:tcW w:w="17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9736F" w14:textId="77777777" w:rsidR="00AE016C" w:rsidRPr="001C1EA3" w:rsidRDefault="00AE016C" w:rsidP="00AE016C">
            <w:pPr>
              <w:spacing w:after="0" w:line="240" w:lineRule="auto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E6195" w14:textId="77777777" w:rsidR="00AE016C" w:rsidRPr="001C1EA3" w:rsidRDefault="00AE016C" w:rsidP="00AE016C">
            <w:pPr>
              <w:spacing w:after="0" w:line="240" w:lineRule="auto"/>
              <w:jc w:val="both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Health expenditure cost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27F7F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0.045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0.090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21A69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0.030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0.099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BD782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0.125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0.092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753E5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0.104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(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0.072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)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 xml:space="preserve"> </w:t>
            </w:r>
          </w:p>
        </w:tc>
      </w:tr>
      <w:tr w:rsidR="00AE016C" w:rsidRPr="001C1EA3" w14:paraId="12036EEE" w14:textId="77777777" w:rsidTr="00AE016C">
        <w:trPr>
          <w:trHeight w:val="274"/>
        </w:trPr>
        <w:tc>
          <w:tcPr>
            <w:tcW w:w="434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B9056" w14:textId="77777777" w:rsidR="00AE016C" w:rsidRPr="001C1EA3" w:rsidRDefault="00AE016C" w:rsidP="00AE016C">
            <w:pPr>
              <w:spacing w:after="0" w:line="240" w:lineRule="auto"/>
              <w:jc w:val="both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Residual Moran’s I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7CE7B2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0.416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D150D5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0.221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6EBEC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0.299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659B4B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0.202</w:t>
            </w:r>
          </w:p>
        </w:tc>
      </w:tr>
      <w:tr w:rsidR="00AE016C" w:rsidRPr="001C1EA3" w14:paraId="7E18729E" w14:textId="77777777" w:rsidTr="00AE016C">
        <w:trPr>
          <w:trHeight w:val="316"/>
        </w:trPr>
        <w:tc>
          <w:tcPr>
            <w:tcW w:w="43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8C35C68" w14:textId="77777777" w:rsidR="00AE016C" w:rsidRPr="001C1EA3" w:rsidRDefault="00AE016C" w:rsidP="00AE016C">
            <w:pPr>
              <w:spacing w:after="0" w:line="240" w:lineRule="auto"/>
              <w:jc w:val="both"/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b/>
                <w:bCs/>
                <w:color w:val="000000"/>
                <w:sz w:val="16"/>
                <w:szCs w:val="16"/>
                <w:lang w:eastAsia="ko-KR"/>
              </w:rPr>
              <w:t>Screening rate, mean (SD), %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9BCC13E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29.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29(5.97)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94E61F6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71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.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49(5.63)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F10C634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41.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29(7.69)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1907655" w14:textId="77777777" w:rsidR="00AE016C" w:rsidRPr="001C1EA3" w:rsidRDefault="00AE016C" w:rsidP="00AE016C">
            <w:pPr>
              <w:spacing w:after="0" w:line="240" w:lineRule="auto"/>
              <w:jc w:val="center"/>
              <w:rPr>
                <w:rFonts w:cs="Times New Roman"/>
                <w:color w:val="000000"/>
                <w:sz w:val="16"/>
                <w:szCs w:val="16"/>
                <w:lang w:eastAsia="ko-KR"/>
              </w:rPr>
            </w:pP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7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4</w:t>
            </w:r>
            <w:r w:rsidRPr="001C1EA3">
              <w:rPr>
                <w:rFonts w:cs="Times New Roman"/>
                <w:color w:val="000000"/>
                <w:sz w:val="16"/>
                <w:szCs w:val="16"/>
                <w:lang w:eastAsia="ko-KR"/>
              </w:rPr>
              <w:t>.</w:t>
            </w:r>
            <w:r>
              <w:rPr>
                <w:rFonts w:cs="Times New Roman" w:hint="eastAsia"/>
                <w:color w:val="000000"/>
                <w:sz w:val="16"/>
                <w:szCs w:val="16"/>
                <w:lang w:eastAsia="ko-KR"/>
              </w:rPr>
              <w:t>60(4.78)</w:t>
            </w:r>
          </w:p>
        </w:tc>
      </w:tr>
    </w:tbl>
    <w:p w14:paraId="4F436073" w14:textId="77777777" w:rsidR="00AE016C" w:rsidRPr="00AE016C" w:rsidRDefault="00AE016C" w:rsidP="00AE016C">
      <w:pPr>
        <w:spacing w:after="0" w:line="480" w:lineRule="auto"/>
        <w:rPr>
          <w:rFonts w:cs="Times New Roman"/>
          <w:color w:val="000000"/>
          <w:szCs w:val="24"/>
          <w:lang w:eastAsia="ko-KR"/>
        </w:rPr>
      </w:pPr>
    </w:p>
    <w:p w14:paraId="24AFFF40" w14:textId="77777777" w:rsidR="00AE016C" w:rsidRPr="00AE016C" w:rsidRDefault="00AE016C" w:rsidP="00AE016C">
      <w:pPr>
        <w:spacing w:after="0" w:line="480" w:lineRule="auto"/>
        <w:rPr>
          <w:rFonts w:cs="Times New Roman"/>
          <w:color w:val="000000"/>
          <w:szCs w:val="24"/>
        </w:rPr>
      </w:pPr>
      <w:r w:rsidRPr="00AE016C">
        <w:rPr>
          <w:rFonts w:cs="Times New Roman" w:hint="eastAsia"/>
          <w:color w:val="000000"/>
          <w:szCs w:val="24"/>
        </w:rPr>
        <w:t xml:space="preserve">liver1: </w:t>
      </w:r>
      <w:r w:rsidRPr="00AE016C">
        <w:rPr>
          <w:rFonts w:cs="Times New Roman"/>
          <w:color w:val="000000"/>
          <w:szCs w:val="24"/>
        </w:rPr>
        <w:t>defined as completion of both semiannual screening rounds</w:t>
      </w:r>
    </w:p>
    <w:p w14:paraId="683BD555" w14:textId="0A0010A7" w:rsidR="00AE016C" w:rsidRPr="00AE016C" w:rsidRDefault="00AE016C" w:rsidP="00AE016C">
      <w:pPr>
        <w:spacing w:after="0" w:line="480" w:lineRule="auto"/>
        <w:rPr>
          <w:rFonts w:cs="Times New Roman" w:hint="eastAsia"/>
          <w:color w:val="000000"/>
          <w:szCs w:val="24"/>
          <w:lang w:eastAsia="ko-KR"/>
        </w:rPr>
      </w:pPr>
      <w:r w:rsidRPr="00AE016C">
        <w:rPr>
          <w:rFonts w:cs="Times New Roman" w:hint="eastAsia"/>
          <w:color w:val="000000"/>
          <w:szCs w:val="24"/>
        </w:rPr>
        <w:t>liver2:</w:t>
      </w:r>
      <w:r w:rsidRPr="00AE016C">
        <w:rPr>
          <w:szCs w:val="24"/>
        </w:rPr>
        <w:t xml:space="preserve"> </w:t>
      </w:r>
      <w:r w:rsidRPr="00AE016C">
        <w:rPr>
          <w:rFonts w:cs="Times New Roman"/>
          <w:color w:val="000000"/>
          <w:szCs w:val="24"/>
        </w:rPr>
        <w:t>NHIS Yearbook–based definition.</w:t>
      </w:r>
    </w:p>
    <w:p w14:paraId="67A1BA62" w14:textId="2E78D589" w:rsidR="00AE016C" w:rsidRPr="00AE016C" w:rsidRDefault="00AE016C">
      <w:pPr>
        <w:spacing w:after="160" w:line="240" w:lineRule="auto"/>
        <w:rPr>
          <w:szCs w:val="24"/>
          <w:lang w:eastAsia="ko-KR"/>
        </w:rPr>
      </w:pPr>
      <w:r w:rsidRPr="00AE016C">
        <w:rPr>
          <w:szCs w:val="24"/>
          <w:lang w:eastAsia="ko-KR"/>
        </w:rPr>
        <w:br w:type="page"/>
      </w:r>
    </w:p>
    <w:tbl>
      <w:tblPr>
        <w:tblpPr w:leftFromText="142" w:rightFromText="142" w:vertAnchor="text" w:horzAnchor="margin" w:tblpY="301"/>
        <w:tblW w:w="1038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99"/>
        <w:gridCol w:w="2191"/>
        <w:gridCol w:w="1500"/>
        <w:gridCol w:w="2191"/>
        <w:gridCol w:w="1501"/>
      </w:tblGrid>
      <w:tr w:rsidR="00AE016C" w:rsidRPr="007D4D0D" w14:paraId="6A6C31CE" w14:textId="77777777" w:rsidTr="00AE016C">
        <w:trPr>
          <w:trHeight w:val="342"/>
        </w:trPr>
        <w:tc>
          <w:tcPr>
            <w:tcW w:w="1038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3683D3" w14:textId="77777777" w:rsidR="00AE016C" w:rsidRPr="007D4D0D" w:rsidRDefault="00AE016C" w:rsidP="00C30C31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cs="Times New Roman" w:hint="eastAsia"/>
                <w:b/>
                <w:bCs/>
                <w:color w:val="000000"/>
                <w:sz w:val="20"/>
                <w:szCs w:val="20"/>
              </w:rPr>
              <w:lastRenderedPageBreak/>
              <w:t>Supplementary t</w:t>
            </w:r>
            <w:r w:rsidRPr="007D4D0D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able </w:t>
            </w:r>
            <w:r>
              <w:rPr>
                <w:rFonts w:cs="Times New Roman" w:hint="eastAsia"/>
                <w:b/>
                <w:bCs/>
                <w:color w:val="000000"/>
                <w:sz w:val="20"/>
                <w:szCs w:val="20"/>
                <w:lang w:eastAsia="ko-KR"/>
              </w:rPr>
              <w:t>4</w:t>
            </w:r>
            <w:r w:rsidRPr="007D4D0D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. Global Moran’s I for residuals from weighted OLS models</w:t>
            </w:r>
          </w:p>
        </w:tc>
      </w:tr>
      <w:tr w:rsidR="00AE016C" w:rsidRPr="007D4D0D" w14:paraId="5A9645D7" w14:textId="77777777" w:rsidTr="00AE016C">
        <w:trPr>
          <w:trHeight w:val="342"/>
        </w:trPr>
        <w:tc>
          <w:tcPr>
            <w:tcW w:w="299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2F2F2"/>
            <w:noWrap/>
            <w:vAlign w:val="center"/>
            <w:hideMark/>
          </w:tcPr>
          <w:p w14:paraId="53BFAB4A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1B0E98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6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0BDFD1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2022</w:t>
            </w:r>
          </w:p>
        </w:tc>
      </w:tr>
      <w:tr w:rsidR="00AE016C" w:rsidRPr="007D4D0D" w14:paraId="1B4808F6" w14:textId="77777777" w:rsidTr="00AE016C">
        <w:trPr>
          <w:trHeight w:val="846"/>
        </w:trPr>
        <w:tc>
          <w:tcPr>
            <w:tcW w:w="299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023F0B" w14:textId="77777777" w:rsidR="00AE016C" w:rsidRPr="007D4D0D" w:rsidRDefault="00AE016C" w:rsidP="00C30C31">
            <w:pPr>
              <w:spacing w:after="0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3B395F17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Moran's I</w:t>
            </w:r>
            <w:r w:rsidRPr="007D4D0D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(OLS residuals)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2301C3E2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15C4765E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Moran's I</w:t>
            </w:r>
            <w:r w:rsidRPr="007D4D0D">
              <w:rPr>
                <w:rFonts w:cs="Times New Roman"/>
                <w:b/>
                <w:bCs/>
                <w:color w:val="000000"/>
                <w:sz w:val="20"/>
                <w:szCs w:val="20"/>
              </w:rPr>
              <w:br/>
              <w:t>(OLS residuals)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2CFDAFA5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AE016C" w:rsidRPr="007D4D0D" w14:paraId="7D9647F4" w14:textId="77777777" w:rsidTr="00AE016C">
        <w:trPr>
          <w:trHeight w:val="342"/>
        </w:trPr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C8BCD" w14:textId="77777777" w:rsidR="00AE016C" w:rsidRPr="007D4D0D" w:rsidRDefault="00AE016C" w:rsidP="00C30C31">
            <w:pPr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stomach cancer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DC076B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 xml:space="preserve">0.345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58CCD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C79B45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 xml:space="preserve">0.382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9C7737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AE016C" w:rsidRPr="007D4D0D" w14:paraId="41C89F99" w14:textId="77777777" w:rsidTr="00AE016C">
        <w:trPr>
          <w:trHeight w:val="342"/>
        </w:trPr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5346B8" w14:textId="77777777" w:rsidR="00AE016C" w:rsidRPr="007D4D0D" w:rsidRDefault="00AE016C" w:rsidP="00C30C31">
            <w:pPr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colorectal cancer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CA3AF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 xml:space="preserve">0.263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05C2B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CD788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 xml:space="preserve">0.265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754444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AE016C" w:rsidRPr="007D4D0D" w14:paraId="64FB9407" w14:textId="77777777" w:rsidTr="00AE016C">
        <w:trPr>
          <w:trHeight w:val="342"/>
        </w:trPr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F8194" w14:textId="77777777" w:rsidR="00AE016C" w:rsidRPr="007D4D0D" w:rsidRDefault="00AE016C" w:rsidP="00C30C31">
            <w:pPr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liver cancer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AF22B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 xml:space="preserve">0.416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692893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657C9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 xml:space="preserve">0.299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27F54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AE016C" w:rsidRPr="007D4D0D" w14:paraId="4466876A" w14:textId="77777777" w:rsidTr="00AE016C">
        <w:trPr>
          <w:trHeight w:val="342"/>
        </w:trPr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ABA92" w14:textId="77777777" w:rsidR="00AE016C" w:rsidRPr="007D4D0D" w:rsidRDefault="00AE016C" w:rsidP="00C30C31">
            <w:pPr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breast cancer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42756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 xml:space="preserve">0.344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60634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88CB63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 xml:space="preserve">0.251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F6E47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AE016C" w:rsidRPr="007D4D0D" w14:paraId="30581BFE" w14:textId="77777777" w:rsidTr="00AE016C">
        <w:trPr>
          <w:trHeight w:val="342"/>
        </w:trPr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65BD62" w14:textId="77777777" w:rsidR="00AE016C" w:rsidRPr="007D4D0D" w:rsidRDefault="00AE016C" w:rsidP="00C30C31">
            <w:pPr>
              <w:spacing w:after="0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cervix cancer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1F2434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 xml:space="preserve">0.240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BCC34C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9CFD5E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 xml:space="preserve">0.201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B0F948" w14:textId="77777777" w:rsidR="00AE016C" w:rsidRPr="007D4D0D" w:rsidRDefault="00AE016C" w:rsidP="00C30C31">
            <w:pPr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D4D0D">
              <w:rPr>
                <w:rFonts w:cs="Times New Roman"/>
                <w:color w:val="000000"/>
                <w:sz w:val="20"/>
                <w:szCs w:val="20"/>
              </w:rPr>
              <w:t>&lt;0.001</w:t>
            </w:r>
          </w:p>
        </w:tc>
      </w:tr>
    </w:tbl>
    <w:p w14:paraId="6324F4E2" w14:textId="77777777" w:rsidR="00AE016C" w:rsidRDefault="00AE016C" w:rsidP="00AE016C">
      <w:pPr>
        <w:spacing w:after="0" w:line="480" w:lineRule="auto"/>
        <w:rPr>
          <w:rFonts w:hint="eastAsia"/>
          <w:szCs w:val="24"/>
          <w:lang w:eastAsia="ko-KR"/>
        </w:rPr>
      </w:pPr>
    </w:p>
    <w:p w14:paraId="488286AB" w14:textId="77777777" w:rsidR="00AE016C" w:rsidRDefault="00AE016C" w:rsidP="00AE016C">
      <w:pPr>
        <w:spacing w:after="0" w:line="480" w:lineRule="auto"/>
        <w:rPr>
          <w:szCs w:val="24"/>
          <w:lang w:eastAsia="ko-KR"/>
        </w:rPr>
      </w:pPr>
    </w:p>
    <w:p w14:paraId="20E9E385" w14:textId="3CDB6A1C" w:rsidR="00AE016C" w:rsidRPr="00AE016C" w:rsidRDefault="00AE016C" w:rsidP="00AE016C">
      <w:pPr>
        <w:spacing w:after="0" w:line="480" w:lineRule="auto"/>
        <w:rPr>
          <w:rFonts w:hint="eastAsia"/>
          <w:szCs w:val="24"/>
          <w:lang w:eastAsia="ko-KR"/>
        </w:rPr>
      </w:pPr>
      <w:r w:rsidRPr="00AE016C">
        <w:rPr>
          <w:szCs w:val="24"/>
          <w:lang w:eastAsia="ko-KR"/>
        </w:rPr>
        <w:t xml:space="preserve">Residual Moran’s </w:t>
      </w:r>
      <w:proofErr w:type="gramStart"/>
      <w:r w:rsidRPr="00AE016C">
        <w:rPr>
          <w:szCs w:val="24"/>
          <w:lang w:eastAsia="ko-KR"/>
        </w:rPr>
        <w:t>I(</w:t>
      </w:r>
      <w:proofErr w:type="gramEnd"/>
      <w:r w:rsidRPr="00AE016C">
        <w:rPr>
          <w:szCs w:val="24"/>
          <w:lang w:eastAsia="ko-KR"/>
        </w:rPr>
        <w:t>OLS residuals) was computed using the residuals from the weighted OLS models and reflects the remaining spatial autocorrelation not explained by the included covariates.</w:t>
      </w:r>
    </w:p>
    <w:p w14:paraId="45B4CDBC" w14:textId="42083E65" w:rsidR="00AE016C" w:rsidRDefault="00AE016C">
      <w:pPr>
        <w:spacing w:after="160" w:line="240" w:lineRule="auto"/>
        <w:rPr>
          <w:sz w:val="22"/>
          <w:lang w:eastAsia="ko-KR"/>
        </w:rPr>
      </w:pPr>
      <w:r>
        <w:rPr>
          <w:sz w:val="22"/>
          <w:lang w:eastAsia="ko-KR"/>
        </w:rPr>
        <w:br w:type="page"/>
      </w:r>
    </w:p>
    <w:p w14:paraId="514E8826" w14:textId="77777777" w:rsidR="00AE016C" w:rsidRPr="00AE016C" w:rsidRDefault="00AE016C" w:rsidP="00AE016C">
      <w:pPr>
        <w:spacing w:after="0" w:line="480" w:lineRule="auto"/>
        <w:rPr>
          <w:szCs w:val="24"/>
          <w:lang w:eastAsia="ko-KR"/>
        </w:rPr>
      </w:pPr>
    </w:p>
    <w:p w14:paraId="68F2A5A4" w14:textId="45DF8D24" w:rsidR="001522D5" w:rsidRPr="00AE016C" w:rsidRDefault="00AE016C" w:rsidP="00AE016C">
      <w:pPr>
        <w:spacing w:line="480" w:lineRule="auto"/>
        <w:rPr>
          <w:rFonts w:cs="Times New Roman" w:hint="eastAsia"/>
          <w:szCs w:val="24"/>
          <w:lang w:eastAsia="ko-KR"/>
        </w:rPr>
      </w:pPr>
      <w:r w:rsidRPr="00AE016C">
        <w:rPr>
          <w:rFonts w:cs="Times New Roman"/>
          <w:b/>
          <w:bCs/>
          <w:szCs w:val="24"/>
        </w:rPr>
        <w:t>Figure. S1</w:t>
      </w:r>
      <w:r w:rsidRPr="00AE016C">
        <w:rPr>
          <w:rFonts w:cs="Times New Roman"/>
          <w:szCs w:val="24"/>
        </w:rPr>
        <w:t xml:space="preserve"> Pearson correlation heatmaps between municipality-level cancer screening rates and regional covariates in 2018 and 2022</w:t>
      </w:r>
    </w:p>
    <w:sectPr w:rsidR="001522D5" w:rsidRPr="00AE016C" w:rsidSect="00AE016C">
      <w:pgSz w:w="11906" w:h="16838"/>
      <w:pgMar w:top="720" w:right="720" w:bottom="720" w:left="72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439C0" w14:textId="77777777" w:rsidR="00A32BD3" w:rsidRDefault="00A32BD3" w:rsidP="00EB3852">
      <w:pPr>
        <w:spacing w:after="0" w:line="240" w:lineRule="auto"/>
      </w:pPr>
      <w:r>
        <w:separator/>
      </w:r>
    </w:p>
  </w:endnote>
  <w:endnote w:type="continuationSeparator" w:id="0">
    <w:p w14:paraId="48C16558" w14:textId="77777777" w:rsidR="00A32BD3" w:rsidRDefault="00A32BD3" w:rsidP="00EB3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941164" w14:textId="77777777" w:rsidR="00A32BD3" w:rsidRDefault="00A32BD3" w:rsidP="00EB3852">
      <w:pPr>
        <w:spacing w:after="0" w:line="240" w:lineRule="auto"/>
      </w:pPr>
      <w:r>
        <w:separator/>
      </w:r>
    </w:p>
  </w:footnote>
  <w:footnote w:type="continuationSeparator" w:id="0">
    <w:p w14:paraId="5A5445CE" w14:textId="77777777" w:rsidR="00A32BD3" w:rsidRDefault="00A32BD3" w:rsidP="00EB38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1B2"/>
    <w:rsid w:val="000B759C"/>
    <w:rsid w:val="000E6AF3"/>
    <w:rsid w:val="000F3433"/>
    <w:rsid w:val="001522D5"/>
    <w:rsid w:val="00263B1B"/>
    <w:rsid w:val="002951B2"/>
    <w:rsid w:val="004315B4"/>
    <w:rsid w:val="004C1D5E"/>
    <w:rsid w:val="005B55B5"/>
    <w:rsid w:val="005D2BA0"/>
    <w:rsid w:val="00677B81"/>
    <w:rsid w:val="006E41FC"/>
    <w:rsid w:val="006F0796"/>
    <w:rsid w:val="008131CA"/>
    <w:rsid w:val="008305DF"/>
    <w:rsid w:val="00990736"/>
    <w:rsid w:val="009C10EF"/>
    <w:rsid w:val="00A32BD3"/>
    <w:rsid w:val="00AE016C"/>
    <w:rsid w:val="00B43E5C"/>
    <w:rsid w:val="00B62472"/>
    <w:rsid w:val="00BF45B2"/>
    <w:rsid w:val="00DC420F"/>
    <w:rsid w:val="00DE3B48"/>
    <w:rsid w:val="00E1166A"/>
    <w:rsid w:val="00E33FA0"/>
    <w:rsid w:val="00E406B2"/>
    <w:rsid w:val="00EB3852"/>
    <w:rsid w:val="00EB7CEE"/>
    <w:rsid w:val="00EF1CC5"/>
    <w:rsid w:val="00F249AD"/>
    <w:rsid w:val="00F83ED0"/>
    <w:rsid w:val="00F8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99E576"/>
  <w15:chartTrackingRefBased/>
  <w15:docId w15:val="{536FA41A-4699-4E08-A150-7FD96F45A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51B2"/>
    <w:pPr>
      <w:spacing w:after="200" w:line="276" w:lineRule="auto"/>
    </w:pPr>
    <w:rPr>
      <w:rFonts w:ascii="Times New Roman" w:eastAsia="맑은 고딕" w:hAnsi="Times New Roman"/>
      <w:kern w:val="0"/>
      <w:sz w:val="24"/>
      <w:szCs w:val="22"/>
      <w:lang w:eastAsia="en-US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2951B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95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951B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951B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951B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951B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951B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951B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951B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951B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2951B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2951B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2951B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2951B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2951B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2951B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2951B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2951B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2951B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295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2951B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2951B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295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2951B2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2951B2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2951B2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2951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2951B2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2951B2"/>
    <w:rPr>
      <w:b/>
      <w:bCs/>
      <w:smallCaps/>
      <w:color w:val="2F5496" w:themeColor="accent1" w:themeShade="BF"/>
      <w:spacing w:val="5"/>
    </w:rPr>
  </w:style>
  <w:style w:type="character" w:styleId="aa">
    <w:name w:val="Hyperlink"/>
    <w:basedOn w:val="a0"/>
    <w:uiPriority w:val="99"/>
    <w:semiHidden/>
    <w:unhideWhenUsed/>
    <w:rsid w:val="006E41FC"/>
    <w:rPr>
      <w:color w:val="0563C1"/>
      <w:u w:val="single"/>
    </w:rPr>
  </w:style>
  <w:style w:type="character" w:styleId="ab">
    <w:name w:val="FollowedHyperlink"/>
    <w:basedOn w:val="a0"/>
    <w:uiPriority w:val="99"/>
    <w:semiHidden/>
    <w:unhideWhenUsed/>
    <w:rsid w:val="006E41FC"/>
    <w:rPr>
      <w:color w:val="954F72"/>
      <w:u w:val="single"/>
    </w:rPr>
  </w:style>
  <w:style w:type="paragraph" w:customStyle="1" w:styleId="msonormal0">
    <w:name w:val="msonormal"/>
    <w:basedOn w:val="a"/>
    <w:rsid w:val="006E41FC"/>
    <w:pPr>
      <w:spacing w:before="100" w:beforeAutospacing="1" w:after="100" w:afterAutospacing="1" w:line="240" w:lineRule="auto"/>
    </w:pPr>
    <w:rPr>
      <w:rFonts w:ascii="굴림" w:eastAsia="굴림" w:hAnsi="굴림" w:cs="굴림"/>
      <w:szCs w:val="24"/>
      <w:lang w:eastAsia="ko-KR"/>
    </w:rPr>
  </w:style>
  <w:style w:type="paragraph" w:customStyle="1" w:styleId="xl70">
    <w:name w:val="xl70"/>
    <w:basedOn w:val="a"/>
    <w:rsid w:val="006E41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굴림" w:cs="Times New Roman"/>
      <w:szCs w:val="24"/>
      <w:lang w:eastAsia="ko-KR"/>
    </w:rPr>
  </w:style>
  <w:style w:type="paragraph" w:customStyle="1" w:styleId="xl71">
    <w:name w:val="xl71"/>
    <w:basedOn w:val="a"/>
    <w:rsid w:val="006E41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굴림" w:cs="Times New Roman"/>
      <w:szCs w:val="24"/>
      <w:lang w:eastAsia="ko-KR"/>
    </w:rPr>
  </w:style>
  <w:style w:type="paragraph" w:customStyle="1" w:styleId="xl72">
    <w:name w:val="xl72"/>
    <w:basedOn w:val="a"/>
    <w:rsid w:val="006E41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굴림" w:cs="Times New Roman"/>
      <w:b/>
      <w:bCs/>
      <w:szCs w:val="24"/>
      <w:lang w:eastAsia="ko-KR"/>
    </w:rPr>
  </w:style>
  <w:style w:type="paragraph" w:styleId="ac">
    <w:name w:val="header"/>
    <w:basedOn w:val="a"/>
    <w:link w:val="Char3"/>
    <w:uiPriority w:val="99"/>
    <w:unhideWhenUsed/>
    <w:rsid w:val="00EB3852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c"/>
    <w:uiPriority w:val="99"/>
    <w:rsid w:val="00EB3852"/>
    <w:rPr>
      <w:rFonts w:ascii="Times New Roman" w:eastAsia="맑은 고딕" w:hAnsi="Times New Roman"/>
      <w:kern w:val="0"/>
      <w:sz w:val="24"/>
      <w:szCs w:val="22"/>
      <w:lang w:eastAsia="en-US"/>
      <w14:ligatures w14:val="none"/>
    </w:rPr>
  </w:style>
  <w:style w:type="paragraph" w:styleId="ad">
    <w:name w:val="footer"/>
    <w:basedOn w:val="a"/>
    <w:link w:val="Char4"/>
    <w:uiPriority w:val="99"/>
    <w:unhideWhenUsed/>
    <w:rsid w:val="00EB3852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d"/>
    <w:uiPriority w:val="99"/>
    <w:rsid w:val="00EB3852"/>
    <w:rPr>
      <w:rFonts w:ascii="Times New Roman" w:eastAsia="맑은 고딕" w:hAnsi="Times New Roman"/>
      <w:kern w:val="0"/>
      <w:sz w:val="24"/>
      <w:szCs w:val="22"/>
      <w:lang w:eastAsia="en-US"/>
      <w14:ligatures w14:val="none"/>
    </w:rPr>
  </w:style>
  <w:style w:type="character" w:styleId="ae">
    <w:name w:val="annotation reference"/>
    <w:basedOn w:val="a0"/>
    <w:uiPriority w:val="99"/>
    <w:semiHidden/>
    <w:unhideWhenUsed/>
    <w:rsid w:val="00EB3852"/>
    <w:rPr>
      <w:sz w:val="18"/>
      <w:szCs w:val="18"/>
    </w:rPr>
  </w:style>
  <w:style w:type="paragraph" w:styleId="af">
    <w:name w:val="annotation text"/>
    <w:basedOn w:val="a"/>
    <w:link w:val="Char5"/>
    <w:uiPriority w:val="99"/>
    <w:unhideWhenUsed/>
    <w:rsid w:val="00EB3852"/>
    <w:pPr>
      <w:widowControl w:val="0"/>
      <w:wordWrap w:val="0"/>
      <w:autoSpaceDE w:val="0"/>
      <w:autoSpaceDN w:val="0"/>
      <w:spacing w:after="160" w:line="240" w:lineRule="auto"/>
    </w:pPr>
    <w:rPr>
      <w:rFonts w:asciiTheme="minorEastAsia" w:eastAsiaTheme="minorEastAsia" w:hAnsiTheme="minorHAnsi"/>
      <w:kern w:val="2"/>
      <w:sz w:val="22"/>
      <w:szCs w:val="24"/>
      <w:lang w:eastAsia="ko-KR"/>
      <w14:ligatures w14:val="standardContextual"/>
    </w:rPr>
  </w:style>
  <w:style w:type="character" w:customStyle="1" w:styleId="Char5">
    <w:name w:val="메모 텍스트 Char"/>
    <w:basedOn w:val="a0"/>
    <w:link w:val="af"/>
    <w:uiPriority w:val="99"/>
    <w:rsid w:val="00EB3852"/>
    <w:rPr>
      <w:rFonts w:asciiTheme="minorEastAsia"/>
    </w:rPr>
  </w:style>
  <w:style w:type="paragraph" w:customStyle="1" w:styleId="xl64">
    <w:name w:val="xl64"/>
    <w:basedOn w:val="a"/>
    <w:rsid w:val="009907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굴림" w:eastAsia="굴림" w:hAnsi="굴림" w:cs="굴림"/>
      <w:szCs w:val="24"/>
      <w:lang w:eastAsia="ko-KR"/>
    </w:rPr>
  </w:style>
  <w:style w:type="paragraph" w:customStyle="1" w:styleId="xl65">
    <w:name w:val="xl65"/>
    <w:basedOn w:val="a"/>
    <w:rsid w:val="009907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굴림" w:eastAsia="굴림" w:hAnsi="굴림" w:cs="굴림"/>
      <w:szCs w:val="24"/>
      <w:lang w:eastAsia="ko-KR"/>
    </w:rPr>
  </w:style>
  <w:style w:type="character" w:styleId="af0">
    <w:name w:val="line number"/>
    <w:basedOn w:val="a0"/>
    <w:uiPriority w:val="99"/>
    <w:semiHidden/>
    <w:unhideWhenUsed/>
    <w:rsid w:val="00AE01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2326</TotalTime>
  <Pages>5</Pages>
  <Words>797</Words>
  <Characters>4546</Characters>
  <Application>Microsoft Office Word</Application>
  <DocSecurity>0</DocSecurity>
  <Lines>37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RDH</dc:creator>
  <cp:keywords/>
  <dc:description/>
  <cp:lastModifiedBy>RDH</cp:lastModifiedBy>
  <cp:revision>10</cp:revision>
  <dcterms:created xsi:type="dcterms:W3CDTF">2026-02-03T07:29:00Z</dcterms:created>
  <dcterms:modified xsi:type="dcterms:W3CDTF">2026-05-18T01:10:00Z</dcterms:modified>
</cp:coreProperties>
</file>