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7AAD15">
      <w:pPr>
        <w:pStyle w:val="2"/>
        <w:keepNext w:val="0"/>
        <w:keepLines w:val="0"/>
        <w:widowControl/>
        <w:suppressLineNumbers w:val="0"/>
        <w:rPr>
          <w:rFonts w:hint="default" w:ascii="Times New Roman" w:hAnsi="Times New Roman" w:cs="Times New Roman"/>
          <w:sz w:val="21"/>
          <w:szCs w:val="21"/>
        </w:rPr>
      </w:pPr>
      <w:r>
        <w:rPr>
          <w:rFonts w:hint="default" w:ascii="Times New Roman" w:hAnsi="Times New Roman" w:cs="Times New Roman"/>
          <w:sz w:val="21"/>
          <w:szCs w:val="21"/>
        </w:rPr>
        <w:t>Supplementary Materials: Research Data and Statistical Results Summary</w:t>
      </w:r>
    </w:p>
    <w:p w14:paraId="53A5AD09">
      <w:pPr>
        <w:pStyle w:val="5"/>
        <w:keepNext w:val="0"/>
        <w:keepLines w:val="0"/>
        <w:widowControl/>
        <w:suppressLineNumbers w:val="0"/>
        <w:spacing w:before="0" w:beforeAutospacing="1" w:after="0" w:afterAutospacing="1"/>
        <w:ind w:left="0" w:right="0"/>
        <w:rPr>
          <w:rFonts w:hint="default" w:ascii="Times New Roman" w:hAnsi="Times New Roman" w:cs="Times New Roman"/>
          <w:sz w:val="21"/>
          <w:szCs w:val="21"/>
        </w:rPr>
      </w:pPr>
      <w:r>
        <w:rPr>
          <w:rStyle w:val="8"/>
          <w:rFonts w:hint="default" w:ascii="Times New Roman" w:hAnsi="Times New Roman" w:cs="Times New Roman"/>
          <w:sz w:val="21"/>
          <w:szCs w:val="21"/>
        </w:rPr>
        <w:t>Manuscript Title:</w:t>
      </w:r>
      <w:r>
        <w:rPr>
          <w:rFonts w:hint="default" w:ascii="Times New Roman" w:hAnsi="Times New Roman" w:cs="Times New Roman"/>
          <w:sz w:val="21"/>
          <w:szCs w:val="21"/>
        </w:rPr>
        <w:t xml:space="preserve"> Construction of Teacher-Student Emotional Bonds in Online Russian Language Learning Environments and Its Mechanism of Influence on Learning Engagement </w:t>
      </w:r>
      <w:r>
        <w:rPr>
          <w:rStyle w:val="8"/>
          <w:rFonts w:hint="default" w:ascii="Times New Roman" w:hAnsi="Times New Roman" w:cs="Times New Roman"/>
          <w:sz w:val="21"/>
          <w:szCs w:val="21"/>
        </w:rPr>
        <w:t>Submission ID:</w:t>
      </w:r>
      <w:r>
        <w:rPr>
          <w:rFonts w:hint="default" w:ascii="Times New Roman" w:hAnsi="Times New Roman" w:cs="Times New Roman"/>
          <w:sz w:val="21"/>
          <w:szCs w:val="21"/>
        </w:rPr>
        <w:t xml:space="preserve"> 665ed1b8-097a-432f-bf3b-306eb3ab0e07</w:t>
      </w:r>
    </w:p>
    <w:p w14:paraId="38CC2897">
      <w:pPr>
        <w:pStyle w:val="3"/>
        <w:keepNext w:val="0"/>
        <w:keepLines w:val="0"/>
        <w:widowControl/>
        <w:suppressLineNumbers w:val="0"/>
        <w:rPr>
          <w:rFonts w:hint="default" w:ascii="Times New Roman" w:hAnsi="Times New Roman" w:cs="Times New Roman"/>
          <w:sz w:val="21"/>
          <w:szCs w:val="21"/>
        </w:rPr>
      </w:pPr>
      <w:r>
        <w:rPr>
          <w:rFonts w:hint="default" w:ascii="Times New Roman" w:hAnsi="Times New Roman" w:cs="Times New Roman"/>
          <w:sz w:val="21"/>
          <w:szCs w:val="21"/>
        </w:rPr>
        <w:t>Overview</w:t>
      </w:r>
    </w:p>
    <w:p w14:paraId="2024758A">
      <w:pPr>
        <w:pStyle w:val="5"/>
        <w:keepNext w:val="0"/>
        <w:keepLines w:val="0"/>
        <w:widowControl/>
        <w:suppressLineNumbers w:val="0"/>
        <w:spacing w:before="0" w:beforeAutospacing="1" w:after="0" w:afterAutospacing="1"/>
        <w:ind w:left="0" w:right="0" w:firstLine="420" w:firstLineChars="200"/>
        <w:rPr>
          <w:rFonts w:hint="default" w:ascii="Times New Roman" w:hAnsi="Times New Roman" w:cs="Times New Roman"/>
          <w:sz w:val="21"/>
          <w:szCs w:val="21"/>
        </w:rPr>
      </w:pPr>
      <w:r>
        <w:rPr>
          <w:rFonts w:hint="default" w:ascii="Times New Roman" w:hAnsi="Times New Roman" w:cs="Times New Roman"/>
          <w:sz w:val="21"/>
          <w:szCs w:val="21"/>
        </w:rPr>
        <w:t>These supplementary materials have been compiled in accordance with the journal's editorial requirements and contain the complete set of survey instruments used in this study, sample demographic information, reliability and validity test data, structural equation model path coefficients, and key statistical results including model fit indices. All data have been de-identified and contain no personal information of any participant.</w:t>
      </w:r>
    </w:p>
    <w:p w14:paraId="4AC65328">
      <w:pPr>
        <w:pStyle w:val="3"/>
        <w:keepNext w:val="0"/>
        <w:keepLines w:val="0"/>
        <w:widowControl/>
        <w:suppressLineNumbers w:val="0"/>
        <w:rPr>
          <w:rFonts w:hint="default" w:ascii="Times New Roman" w:hAnsi="Times New Roman" w:cs="Times New Roman"/>
          <w:sz w:val="21"/>
          <w:szCs w:val="21"/>
        </w:rPr>
      </w:pPr>
      <w:r>
        <w:rPr>
          <w:rFonts w:hint="default" w:ascii="Times New Roman" w:hAnsi="Times New Roman" w:cs="Times New Roman"/>
          <w:sz w:val="21"/>
          <w:szCs w:val="21"/>
        </w:rPr>
        <w:t>Section 1: Survey Questionnaire (Complete Version)</w:t>
      </w:r>
    </w:p>
    <w:p w14:paraId="77A9FF31">
      <w:pPr>
        <w:pStyle w:val="5"/>
        <w:keepNext w:val="0"/>
        <w:keepLines w:val="0"/>
        <w:widowControl/>
        <w:suppressLineNumbers w:val="0"/>
        <w:spacing w:before="0" w:beforeAutospacing="1" w:after="0" w:afterAutospacing="1"/>
        <w:ind w:left="0" w:right="0"/>
        <w:rPr>
          <w:rFonts w:hint="default" w:ascii="Times New Roman" w:hAnsi="Times New Roman" w:cs="Times New Roman"/>
          <w:sz w:val="21"/>
          <w:szCs w:val="21"/>
        </w:rPr>
      </w:pPr>
      <w:r>
        <w:rPr>
          <w:rStyle w:val="8"/>
          <w:rFonts w:hint="default" w:ascii="Times New Roman" w:hAnsi="Times New Roman" w:cs="Times New Roman"/>
          <w:sz w:val="21"/>
          <w:szCs w:val="21"/>
        </w:rPr>
        <w:t>[Demographic Information]</w:t>
      </w:r>
      <w:r>
        <w:rPr>
          <w:rFonts w:hint="default" w:ascii="Times New Roman" w:hAnsi="Times New Roman" w:cs="Times New Roman"/>
          <w:sz w:val="21"/>
          <w:szCs w:val="21"/>
        </w:rPr>
        <w:t xml:space="preserve"> </w:t>
      </w:r>
      <w:r>
        <w:rPr>
          <w:rStyle w:val="9"/>
          <w:rFonts w:hint="default" w:ascii="Times New Roman" w:hAnsi="Times New Roman" w:cs="Times New Roman"/>
          <w:sz w:val="21"/>
          <w:szCs w:val="21"/>
        </w:rPr>
        <w:t>(contains no personally identifiable information)</w:t>
      </w:r>
    </w:p>
    <w:p w14:paraId="621119CD">
      <w:pPr>
        <w:keepNext w:val="0"/>
        <w:keepLines w:val="0"/>
        <w:widowControl/>
        <w:numPr>
          <w:ilvl w:val="0"/>
          <w:numId w:val="1"/>
        </w:numPr>
        <w:suppressLineNumbers w:val="0"/>
        <w:spacing w:before="0" w:beforeAutospacing="1" w:after="0" w:afterAutospacing="1"/>
        <w:ind w:left="720" w:hanging="360"/>
        <w:rPr>
          <w:rFonts w:hint="default" w:ascii="Times New Roman" w:hAnsi="Times New Roman" w:cs="Times New Roman"/>
          <w:sz w:val="21"/>
          <w:szCs w:val="21"/>
        </w:rPr>
      </w:pPr>
      <w:r>
        <w:rPr>
          <w:rFonts w:hint="default" w:ascii="Times New Roman" w:hAnsi="Times New Roman" w:cs="Times New Roman"/>
          <w:sz w:val="21"/>
          <w:szCs w:val="21"/>
        </w:rPr>
        <w:t>Gender: □ Male　□ Female</w:t>
      </w:r>
    </w:p>
    <w:p w14:paraId="6EBD0593">
      <w:pPr>
        <w:keepNext w:val="0"/>
        <w:keepLines w:val="0"/>
        <w:widowControl/>
        <w:numPr>
          <w:ilvl w:val="0"/>
          <w:numId w:val="1"/>
        </w:numPr>
        <w:suppressLineNumbers w:val="0"/>
        <w:spacing w:before="0" w:beforeAutospacing="1" w:after="0" w:afterAutospacing="1"/>
        <w:ind w:left="720" w:hanging="360"/>
        <w:rPr>
          <w:rFonts w:hint="default" w:ascii="Times New Roman" w:hAnsi="Times New Roman" w:cs="Times New Roman"/>
          <w:sz w:val="21"/>
          <w:szCs w:val="21"/>
        </w:rPr>
      </w:pPr>
      <w:r>
        <w:rPr>
          <w:rFonts w:hint="default" w:ascii="Times New Roman" w:hAnsi="Times New Roman" w:cs="Times New Roman"/>
          <w:sz w:val="21"/>
          <w:szCs w:val="21"/>
        </w:rPr>
        <w:t>Year of Study: □ Year 1　□ Year 2　□ Year 3　□ Year 4 or above</w:t>
      </w:r>
    </w:p>
    <w:p w14:paraId="5385C673">
      <w:pPr>
        <w:keepNext w:val="0"/>
        <w:keepLines w:val="0"/>
        <w:widowControl/>
        <w:numPr>
          <w:ilvl w:val="0"/>
          <w:numId w:val="1"/>
        </w:numPr>
        <w:suppressLineNumbers w:val="0"/>
        <w:spacing w:before="0" w:beforeAutospacing="1" w:after="0" w:afterAutospacing="1"/>
        <w:ind w:left="720" w:hanging="360"/>
        <w:rPr>
          <w:rFonts w:hint="default" w:ascii="Times New Roman" w:hAnsi="Times New Roman" w:cs="Times New Roman"/>
          <w:sz w:val="21"/>
          <w:szCs w:val="21"/>
        </w:rPr>
      </w:pPr>
      <w:r>
        <w:rPr>
          <w:rFonts w:hint="default" w:ascii="Times New Roman" w:hAnsi="Times New Roman" w:cs="Times New Roman"/>
          <w:sz w:val="21"/>
          <w:szCs w:val="21"/>
        </w:rPr>
        <w:t>Duration of Online Russian Language Learning: □ Less than 6 months　□ 6 months to 1 year　□ More than 1 year</w:t>
      </w:r>
    </w:p>
    <w:p w14:paraId="3F349D48">
      <w:pPr>
        <w:pStyle w:val="4"/>
        <w:keepNext w:val="0"/>
        <w:keepLines w:val="0"/>
        <w:widowControl/>
        <w:suppressLineNumbers w:val="0"/>
        <w:rPr>
          <w:rFonts w:hint="default" w:ascii="Times New Roman" w:hAnsi="Times New Roman" w:cs="Times New Roman"/>
          <w:sz w:val="21"/>
          <w:szCs w:val="21"/>
        </w:rPr>
      </w:pPr>
      <w:r>
        <w:rPr>
          <w:rFonts w:hint="default" w:ascii="Times New Roman" w:hAnsi="Times New Roman" w:cs="Times New Roman"/>
          <w:sz w:val="21"/>
          <w:szCs w:val="21"/>
        </w:rPr>
        <w:t>Part 1: Teacher-Student Emotional Bond Scale</w:t>
      </w:r>
    </w:p>
    <w:p w14:paraId="0395F609">
      <w:pPr>
        <w:pStyle w:val="5"/>
        <w:keepNext w:val="0"/>
        <w:keepLines w:val="0"/>
        <w:widowControl/>
        <w:suppressLineNumbers w:val="0"/>
        <w:spacing w:before="0" w:beforeAutospacing="1" w:after="0" w:afterAutospacing="1"/>
        <w:ind w:left="0" w:right="0" w:firstLine="422" w:firstLineChars="200"/>
        <w:rPr>
          <w:rFonts w:hint="default" w:ascii="Times New Roman" w:hAnsi="Times New Roman" w:cs="Times New Roman"/>
          <w:sz w:val="21"/>
          <w:szCs w:val="21"/>
        </w:rPr>
      </w:pPr>
      <w:r>
        <w:rPr>
          <w:rStyle w:val="8"/>
          <w:rFonts w:hint="default" w:ascii="Times New Roman" w:hAnsi="Times New Roman" w:cs="Times New Roman"/>
          <w:sz w:val="21"/>
          <w:szCs w:val="21"/>
        </w:rPr>
        <w:t>Instructions:</w:t>
      </w:r>
      <w:r>
        <w:rPr>
          <w:rFonts w:hint="default" w:ascii="Times New Roman" w:hAnsi="Times New Roman" w:cs="Times New Roman"/>
          <w:sz w:val="21"/>
          <w:szCs w:val="21"/>
        </w:rPr>
        <w:t xml:space="preserve"> Please rate each of the following statements based on your actual experience in online Russian language courses. </w:t>
      </w:r>
      <w:r>
        <w:rPr>
          <w:rStyle w:val="8"/>
          <w:rFonts w:hint="default" w:ascii="Times New Roman" w:hAnsi="Times New Roman" w:cs="Times New Roman"/>
          <w:sz w:val="21"/>
          <w:szCs w:val="21"/>
        </w:rPr>
        <w:t>Scoring:</w:t>
      </w:r>
      <w:r>
        <w:rPr>
          <w:rFonts w:hint="default" w:ascii="Times New Roman" w:hAnsi="Times New Roman" w:cs="Times New Roman"/>
          <w:sz w:val="21"/>
          <w:szCs w:val="21"/>
        </w:rPr>
        <w:t xml:space="preserve"> 1 = Strongly Disagree　2 = Disagree　3 = Somewhat Disagree　4 = Neutral　5 = Somewhat Agree　6 = Agree　7 = Strongly Agree</w:t>
      </w:r>
    </w:p>
    <w:p w14:paraId="645DF986">
      <w:pPr>
        <w:pStyle w:val="5"/>
        <w:keepNext w:val="0"/>
        <w:keepLines w:val="0"/>
        <w:widowControl/>
        <w:suppressLineNumbers w:val="0"/>
        <w:spacing w:before="0" w:beforeAutospacing="1" w:after="0" w:afterAutospacing="1"/>
        <w:ind w:left="0" w:right="0"/>
        <w:rPr>
          <w:rFonts w:hint="default" w:ascii="Times New Roman" w:hAnsi="Times New Roman" w:cs="Times New Roman"/>
          <w:sz w:val="21"/>
          <w:szCs w:val="21"/>
        </w:rPr>
      </w:pPr>
      <w:r>
        <w:rPr>
          <w:rStyle w:val="8"/>
          <w:rFonts w:hint="default" w:ascii="Times New Roman" w:hAnsi="Times New Roman" w:cs="Times New Roman"/>
          <w:sz w:val="21"/>
          <w:szCs w:val="21"/>
        </w:rPr>
        <w:t>Sub-scale 1: Emotional Responsiveness (6 items)</w:t>
      </w:r>
    </w:p>
    <w:tbl>
      <w:tblPr>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7" w:type="dxa"/>
          <w:left w:w="17" w:type="dxa"/>
          <w:bottom w:w="17" w:type="dxa"/>
          <w:right w:w="17" w:type="dxa"/>
        </w:tblCellMar>
      </w:tblPr>
      <w:tblGrid>
        <w:gridCol w:w="614"/>
        <w:gridCol w:w="6599"/>
        <w:gridCol w:w="161"/>
        <w:gridCol w:w="161"/>
        <w:gridCol w:w="161"/>
        <w:gridCol w:w="161"/>
        <w:gridCol w:w="161"/>
        <w:gridCol w:w="161"/>
        <w:gridCol w:w="161"/>
      </w:tblGrid>
      <w:tr w14:paraId="11F927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7" w:type="dxa"/>
            <w:left w:w="17" w:type="dxa"/>
            <w:bottom w:w="17" w:type="dxa"/>
            <w:right w:w="17" w:type="dxa"/>
          </w:tblCellMar>
        </w:tblPrEx>
        <w:trPr>
          <w:jc w:val="center"/>
        </w:trPr>
        <w:tc>
          <w:tcPr>
            <w:tcW w:w="0" w:type="auto"/>
            <w:tcBorders>
              <w:top w:val="single" w:color="000000" w:sz="12" w:space="0"/>
              <w:bottom w:val="single" w:color="000000" w:sz="4" w:space="0"/>
              <w:tl2br w:val="nil"/>
            </w:tcBorders>
            <w:shd w:val="clear" w:color="auto" w:fill="auto"/>
            <w:vAlign w:val="center"/>
          </w:tcPr>
          <w:p w14:paraId="1724E937">
            <w:pPr>
              <w:keepNext w:val="0"/>
              <w:keepLines w:val="0"/>
              <w:widowControl/>
              <w:suppressLineNumbers w:val="0"/>
              <w:jc w:val="center"/>
              <w:rPr>
                <w:rFonts w:hint="default" w:ascii="Times New Roman" w:hAnsi="Times New Roman" w:cs="Times New Roman"/>
                <w:b w:val="0"/>
                <w:bCs/>
                <w:color w:val="000000"/>
                <w:sz w:val="21"/>
                <w:szCs w:val="21"/>
              </w:rPr>
            </w:pPr>
            <w:r>
              <w:rPr>
                <w:rFonts w:hint="default" w:ascii="Times New Roman" w:hAnsi="Times New Roman" w:eastAsia="宋体" w:cs="Times New Roman"/>
                <w:b w:val="0"/>
                <w:bCs/>
                <w:color w:val="000000"/>
                <w:kern w:val="0"/>
                <w:sz w:val="21"/>
                <w:szCs w:val="21"/>
                <w:lang w:val="en-US" w:eastAsia="zh-CN" w:bidi="ar"/>
              </w:rPr>
              <w:t>Item No.</w:t>
            </w:r>
          </w:p>
        </w:tc>
        <w:tc>
          <w:tcPr>
            <w:tcW w:w="0" w:type="auto"/>
            <w:tcBorders>
              <w:top w:val="single" w:color="000000" w:sz="12" w:space="0"/>
              <w:bottom w:val="single" w:color="000000" w:sz="4" w:space="0"/>
            </w:tcBorders>
            <w:shd w:val="clear" w:color="auto" w:fill="auto"/>
            <w:vAlign w:val="center"/>
          </w:tcPr>
          <w:p w14:paraId="045D62D6">
            <w:pPr>
              <w:keepNext w:val="0"/>
              <w:keepLines w:val="0"/>
              <w:widowControl/>
              <w:suppressLineNumbers w:val="0"/>
              <w:jc w:val="center"/>
              <w:rPr>
                <w:rFonts w:hint="default" w:ascii="Times New Roman" w:hAnsi="Times New Roman" w:cs="Times New Roman"/>
                <w:b w:val="0"/>
                <w:bCs/>
                <w:color w:val="000000"/>
                <w:sz w:val="21"/>
                <w:szCs w:val="21"/>
              </w:rPr>
            </w:pPr>
            <w:r>
              <w:rPr>
                <w:rFonts w:hint="default" w:ascii="Times New Roman" w:hAnsi="Times New Roman" w:eastAsia="宋体" w:cs="Times New Roman"/>
                <w:b w:val="0"/>
                <w:bCs/>
                <w:color w:val="000000"/>
                <w:kern w:val="0"/>
                <w:sz w:val="21"/>
                <w:szCs w:val="21"/>
                <w:lang w:val="en-US" w:eastAsia="zh-CN" w:bidi="ar"/>
              </w:rPr>
              <w:t>Item Content</w:t>
            </w:r>
          </w:p>
        </w:tc>
        <w:tc>
          <w:tcPr>
            <w:tcW w:w="0" w:type="auto"/>
            <w:tcBorders>
              <w:top w:val="single" w:color="000000" w:sz="12" w:space="0"/>
              <w:bottom w:val="single" w:color="000000" w:sz="4" w:space="0"/>
            </w:tcBorders>
            <w:shd w:val="clear" w:color="auto" w:fill="auto"/>
            <w:vAlign w:val="center"/>
          </w:tcPr>
          <w:p w14:paraId="7452FE87">
            <w:pPr>
              <w:keepNext w:val="0"/>
              <w:keepLines w:val="0"/>
              <w:widowControl/>
              <w:suppressLineNumbers w:val="0"/>
              <w:jc w:val="center"/>
              <w:rPr>
                <w:rFonts w:hint="default" w:ascii="Times New Roman" w:hAnsi="Times New Roman" w:cs="Times New Roman"/>
                <w:b w:val="0"/>
                <w:bCs/>
                <w:color w:val="000000"/>
                <w:sz w:val="21"/>
                <w:szCs w:val="21"/>
              </w:rPr>
            </w:pPr>
            <w:r>
              <w:rPr>
                <w:rFonts w:hint="default" w:ascii="Times New Roman" w:hAnsi="Times New Roman" w:eastAsia="宋体" w:cs="Times New Roman"/>
                <w:b w:val="0"/>
                <w:bCs/>
                <w:color w:val="000000"/>
                <w:kern w:val="0"/>
                <w:sz w:val="21"/>
                <w:szCs w:val="21"/>
                <w:lang w:val="en-US" w:eastAsia="zh-CN" w:bidi="ar"/>
              </w:rPr>
              <w:t>1</w:t>
            </w:r>
          </w:p>
        </w:tc>
        <w:tc>
          <w:tcPr>
            <w:tcW w:w="0" w:type="auto"/>
            <w:tcBorders>
              <w:top w:val="single" w:color="000000" w:sz="12" w:space="0"/>
              <w:bottom w:val="single" w:color="000000" w:sz="4" w:space="0"/>
            </w:tcBorders>
            <w:shd w:val="clear" w:color="auto" w:fill="auto"/>
            <w:vAlign w:val="center"/>
          </w:tcPr>
          <w:p w14:paraId="629DFD89">
            <w:pPr>
              <w:keepNext w:val="0"/>
              <w:keepLines w:val="0"/>
              <w:widowControl/>
              <w:suppressLineNumbers w:val="0"/>
              <w:jc w:val="center"/>
              <w:rPr>
                <w:rFonts w:hint="default" w:ascii="Times New Roman" w:hAnsi="Times New Roman" w:cs="Times New Roman"/>
                <w:b w:val="0"/>
                <w:bCs/>
                <w:color w:val="000000"/>
                <w:sz w:val="21"/>
                <w:szCs w:val="21"/>
              </w:rPr>
            </w:pPr>
            <w:r>
              <w:rPr>
                <w:rFonts w:hint="default" w:ascii="Times New Roman" w:hAnsi="Times New Roman" w:eastAsia="宋体" w:cs="Times New Roman"/>
                <w:b w:val="0"/>
                <w:bCs/>
                <w:color w:val="000000"/>
                <w:kern w:val="0"/>
                <w:sz w:val="21"/>
                <w:szCs w:val="21"/>
                <w:lang w:val="en-US" w:eastAsia="zh-CN" w:bidi="ar"/>
              </w:rPr>
              <w:t>2</w:t>
            </w:r>
          </w:p>
        </w:tc>
        <w:tc>
          <w:tcPr>
            <w:tcW w:w="0" w:type="auto"/>
            <w:tcBorders>
              <w:top w:val="single" w:color="000000" w:sz="12" w:space="0"/>
              <w:bottom w:val="single" w:color="000000" w:sz="4" w:space="0"/>
            </w:tcBorders>
            <w:shd w:val="clear" w:color="auto" w:fill="auto"/>
            <w:vAlign w:val="center"/>
          </w:tcPr>
          <w:p w14:paraId="474DFA24">
            <w:pPr>
              <w:keepNext w:val="0"/>
              <w:keepLines w:val="0"/>
              <w:widowControl/>
              <w:suppressLineNumbers w:val="0"/>
              <w:jc w:val="center"/>
              <w:rPr>
                <w:rFonts w:hint="default" w:ascii="Times New Roman" w:hAnsi="Times New Roman" w:cs="Times New Roman"/>
                <w:b w:val="0"/>
                <w:bCs/>
                <w:color w:val="000000"/>
                <w:sz w:val="21"/>
                <w:szCs w:val="21"/>
              </w:rPr>
            </w:pPr>
            <w:r>
              <w:rPr>
                <w:rFonts w:hint="default" w:ascii="Times New Roman" w:hAnsi="Times New Roman" w:eastAsia="宋体" w:cs="Times New Roman"/>
                <w:b w:val="0"/>
                <w:bCs/>
                <w:color w:val="000000"/>
                <w:kern w:val="0"/>
                <w:sz w:val="21"/>
                <w:szCs w:val="21"/>
                <w:lang w:val="en-US" w:eastAsia="zh-CN" w:bidi="ar"/>
              </w:rPr>
              <w:t>3</w:t>
            </w:r>
          </w:p>
        </w:tc>
        <w:tc>
          <w:tcPr>
            <w:tcW w:w="0" w:type="auto"/>
            <w:tcBorders>
              <w:top w:val="single" w:color="000000" w:sz="12" w:space="0"/>
              <w:bottom w:val="single" w:color="000000" w:sz="4" w:space="0"/>
            </w:tcBorders>
            <w:shd w:val="clear" w:color="auto" w:fill="auto"/>
            <w:vAlign w:val="center"/>
          </w:tcPr>
          <w:p w14:paraId="650C2690">
            <w:pPr>
              <w:keepNext w:val="0"/>
              <w:keepLines w:val="0"/>
              <w:widowControl/>
              <w:suppressLineNumbers w:val="0"/>
              <w:jc w:val="center"/>
              <w:rPr>
                <w:rFonts w:hint="default" w:ascii="Times New Roman" w:hAnsi="Times New Roman" w:cs="Times New Roman"/>
                <w:b w:val="0"/>
                <w:bCs/>
                <w:color w:val="000000"/>
                <w:sz w:val="21"/>
                <w:szCs w:val="21"/>
              </w:rPr>
            </w:pPr>
            <w:r>
              <w:rPr>
                <w:rFonts w:hint="default" w:ascii="Times New Roman" w:hAnsi="Times New Roman" w:eastAsia="宋体" w:cs="Times New Roman"/>
                <w:b w:val="0"/>
                <w:bCs/>
                <w:color w:val="000000"/>
                <w:kern w:val="0"/>
                <w:sz w:val="21"/>
                <w:szCs w:val="21"/>
                <w:lang w:val="en-US" w:eastAsia="zh-CN" w:bidi="ar"/>
              </w:rPr>
              <w:t>4</w:t>
            </w:r>
          </w:p>
        </w:tc>
        <w:tc>
          <w:tcPr>
            <w:tcW w:w="0" w:type="auto"/>
            <w:tcBorders>
              <w:top w:val="single" w:color="000000" w:sz="12" w:space="0"/>
              <w:bottom w:val="single" w:color="000000" w:sz="4" w:space="0"/>
            </w:tcBorders>
            <w:shd w:val="clear" w:color="auto" w:fill="auto"/>
            <w:vAlign w:val="center"/>
          </w:tcPr>
          <w:p w14:paraId="041B7108">
            <w:pPr>
              <w:keepNext w:val="0"/>
              <w:keepLines w:val="0"/>
              <w:widowControl/>
              <w:suppressLineNumbers w:val="0"/>
              <w:jc w:val="center"/>
              <w:rPr>
                <w:rFonts w:hint="default" w:ascii="Times New Roman" w:hAnsi="Times New Roman" w:cs="Times New Roman"/>
                <w:b w:val="0"/>
                <w:bCs/>
                <w:color w:val="000000"/>
                <w:sz w:val="21"/>
                <w:szCs w:val="21"/>
              </w:rPr>
            </w:pPr>
            <w:r>
              <w:rPr>
                <w:rFonts w:hint="default" w:ascii="Times New Roman" w:hAnsi="Times New Roman" w:eastAsia="宋体" w:cs="Times New Roman"/>
                <w:b w:val="0"/>
                <w:bCs/>
                <w:color w:val="000000"/>
                <w:kern w:val="0"/>
                <w:sz w:val="21"/>
                <w:szCs w:val="21"/>
                <w:lang w:val="en-US" w:eastAsia="zh-CN" w:bidi="ar"/>
              </w:rPr>
              <w:t>5</w:t>
            </w:r>
          </w:p>
        </w:tc>
        <w:tc>
          <w:tcPr>
            <w:tcW w:w="0" w:type="auto"/>
            <w:tcBorders>
              <w:top w:val="single" w:color="000000" w:sz="12" w:space="0"/>
              <w:bottom w:val="single" w:color="000000" w:sz="4" w:space="0"/>
            </w:tcBorders>
            <w:shd w:val="clear" w:color="auto" w:fill="auto"/>
            <w:vAlign w:val="center"/>
          </w:tcPr>
          <w:p w14:paraId="71F3DE88">
            <w:pPr>
              <w:keepNext w:val="0"/>
              <w:keepLines w:val="0"/>
              <w:widowControl/>
              <w:suppressLineNumbers w:val="0"/>
              <w:jc w:val="center"/>
              <w:rPr>
                <w:rFonts w:hint="default" w:ascii="Times New Roman" w:hAnsi="Times New Roman" w:cs="Times New Roman"/>
                <w:b w:val="0"/>
                <w:bCs/>
                <w:color w:val="000000"/>
                <w:sz w:val="21"/>
                <w:szCs w:val="21"/>
              </w:rPr>
            </w:pPr>
            <w:r>
              <w:rPr>
                <w:rFonts w:hint="default" w:ascii="Times New Roman" w:hAnsi="Times New Roman" w:eastAsia="宋体" w:cs="Times New Roman"/>
                <w:b w:val="0"/>
                <w:bCs/>
                <w:color w:val="000000"/>
                <w:kern w:val="0"/>
                <w:sz w:val="21"/>
                <w:szCs w:val="21"/>
                <w:lang w:val="en-US" w:eastAsia="zh-CN" w:bidi="ar"/>
              </w:rPr>
              <w:t>6</w:t>
            </w:r>
          </w:p>
        </w:tc>
        <w:tc>
          <w:tcPr>
            <w:tcW w:w="0" w:type="auto"/>
            <w:tcBorders>
              <w:top w:val="single" w:color="000000" w:sz="12" w:space="0"/>
              <w:bottom w:val="single" w:color="000000" w:sz="4" w:space="0"/>
            </w:tcBorders>
            <w:shd w:val="clear" w:color="auto" w:fill="auto"/>
            <w:vAlign w:val="center"/>
          </w:tcPr>
          <w:p w14:paraId="28E62DE0">
            <w:pPr>
              <w:keepNext w:val="0"/>
              <w:keepLines w:val="0"/>
              <w:widowControl/>
              <w:suppressLineNumbers w:val="0"/>
              <w:jc w:val="center"/>
              <w:rPr>
                <w:rFonts w:hint="default" w:ascii="Times New Roman" w:hAnsi="Times New Roman" w:cs="Times New Roman"/>
                <w:b w:val="0"/>
                <w:bCs/>
                <w:color w:val="000000"/>
                <w:sz w:val="21"/>
                <w:szCs w:val="21"/>
              </w:rPr>
            </w:pPr>
            <w:r>
              <w:rPr>
                <w:rFonts w:hint="default" w:ascii="Times New Roman" w:hAnsi="Times New Roman" w:eastAsia="宋体" w:cs="Times New Roman"/>
                <w:b w:val="0"/>
                <w:bCs/>
                <w:color w:val="000000"/>
                <w:kern w:val="0"/>
                <w:sz w:val="21"/>
                <w:szCs w:val="21"/>
                <w:lang w:val="en-US" w:eastAsia="zh-CN" w:bidi="ar"/>
              </w:rPr>
              <w:t>7</w:t>
            </w:r>
          </w:p>
        </w:tc>
      </w:tr>
      <w:tr w14:paraId="69DC40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7" w:type="dxa"/>
            <w:left w:w="17" w:type="dxa"/>
            <w:bottom w:w="17" w:type="dxa"/>
            <w:right w:w="17" w:type="dxa"/>
          </w:tblCellMar>
        </w:tblPrEx>
        <w:trPr>
          <w:jc w:val="center"/>
        </w:trPr>
        <w:tc>
          <w:tcPr>
            <w:tcW w:w="0" w:type="auto"/>
            <w:tcBorders>
              <w:top w:val="single" w:color="000000" w:sz="4" w:space="0"/>
            </w:tcBorders>
            <w:shd w:val="clear" w:color="auto" w:fill="auto"/>
            <w:vAlign w:val="center"/>
          </w:tcPr>
          <w:p w14:paraId="4C383787">
            <w:pPr>
              <w:keepNext w:val="0"/>
              <w:keepLines w:val="0"/>
              <w:widowControl/>
              <w:suppressLineNumbers w:val="0"/>
              <w:jc w:val="center"/>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ER1</w:t>
            </w:r>
          </w:p>
        </w:tc>
        <w:tc>
          <w:tcPr>
            <w:tcW w:w="0" w:type="auto"/>
            <w:tcBorders>
              <w:top w:val="single" w:color="000000" w:sz="4" w:space="0"/>
            </w:tcBorders>
            <w:shd w:val="clear" w:color="auto" w:fill="auto"/>
            <w:vAlign w:val="center"/>
          </w:tcPr>
          <w:p w14:paraId="30B7E62A">
            <w:pPr>
              <w:keepNext w:val="0"/>
              <w:keepLines w:val="0"/>
              <w:widowControl/>
              <w:suppressLineNumbers w:val="0"/>
              <w:jc w:val="center"/>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My teacher is able to promptly notice changes in my emotional state during online classes.</w:t>
            </w:r>
          </w:p>
        </w:tc>
        <w:tc>
          <w:tcPr>
            <w:tcW w:w="0" w:type="auto"/>
            <w:tcBorders>
              <w:top w:val="single" w:color="000000" w:sz="4" w:space="0"/>
            </w:tcBorders>
            <w:shd w:val="clear" w:color="auto" w:fill="auto"/>
            <w:vAlign w:val="center"/>
          </w:tcPr>
          <w:p w14:paraId="5E4EC27D">
            <w:pPr>
              <w:keepNext w:val="0"/>
              <w:keepLines w:val="0"/>
              <w:widowControl/>
              <w:suppressLineNumbers w:val="0"/>
              <w:jc w:val="center"/>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tcBorders>
              <w:top w:val="single" w:color="000000" w:sz="4" w:space="0"/>
            </w:tcBorders>
            <w:shd w:val="clear" w:color="auto" w:fill="auto"/>
            <w:vAlign w:val="center"/>
          </w:tcPr>
          <w:p w14:paraId="6CE51146">
            <w:pPr>
              <w:keepNext w:val="0"/>
              <w:keepLines w:val="0"/>
              <w:widowControl/>
              <w:suppressLineNumbers w:val="0"/>
              <w:jc w:val="center"/>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tcBorders>
              <w:top w:val="single" w:color="000000" w:sz="4" w:space="0"/>
            </w:tcBorders>
            <w:shd w:val="clear" w:color="auto" w:fill="auto"/>
            <w:vAlign w:val="center"/>
          </w:tcPr>
          <w:p w14:paraId="3845409C">
            <w:pPr>
              <w:keepNext w:val="0"/>
              <w:keepLines w:val="0"/>
              <w:widowControl/>
              <w:suppressLineNumbers w:val="0"/>
              <w:jc w:val="center"/>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tcBorders>
              <w:top w:val="single" w:color="000000" w:sz="4" w:space="0"/>
            </w:tcBorders>
            <w:shd w:val="clear" w:color="auto" w:fill="auto"/>
            <w:vAlign w:val="center"/>
          </w:tcPr>
          <w:p w14:paraId="60EDCADB">
            <w:pPr>
              <w:keepNext w:val="0"/>
              <w:keepLines w:val="0"/>
              <w:widowControl/>
              <w:suppressLineNumbers w:val="0"/>
              <w:jc w:val="center"/>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tcBorders>
              <w:top w:val="single" w:color="000000" w:sz="4" w:space="0"/>
            </w:tcBorders>
            <w:shd w:val="clear" w:color="auto" w:fill="auto"/>
            <w:vAlign w:val="center"/>
          </w:tcPr>
          <w:p w14:paraId="6F40D1A0">
            <w:pPr>
              <w:keepNext w:val="0"/>
              <w:keepLines w:val="0"/>
              <w:widowControl/>
              <w:suppressLineNumbers w:val="0"/>
              <w:jc w:val="center"/>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tcBorders>
              <w:top w:val="single" w:color="000000" w:sz="4" w:space="0"/>
            </w:tcBorders>
            <w:shd w:val="clear" w:color="auto" w:fill="auto"/>
            <w:vAlign w:val="center"/>
          </w:tcPr>
          <w:p w14:paraId="5E7B6B09">
            <w:pPr>
              <w:keepNext w:val="0"/>
              <w:keepLines w:val="0"/>
              <w:widowControl/>
              <w:suppressLineNumbers w:val="0"/>
              <w:jc w:val="center"/>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tcBorders>
              <w:top w:val="single" w:color="000000" w:sz="4" w:space="0"/>
            </w:tcBorders>
            <w:shd w:val="clear" w:color="auto" w:fill="auto"/>
            <w:vAlign w:val="center"/>
          </w:tcPr>
          <w:p w14:paraId="74DE1825">
            <w:pPr>
              <w:keepNext w:val="0"/>
              <w:keepLines w:val="0"/>
              <w:widowControl/>
              <w:suppressLineNumbers w:val="0"/>
              <w:jc w:val="center"/>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r>
      <w:tr w14:paraId="650582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7" w:type="dxa"/>
            <w:left w:w="17" w:type="dxa"/>
            <w:bottom w:w="17" w:type="dxa"/>
            <w:right w:w="17" w:type="dxa"/>
          </w:tblCellMar>
        </w:tblPrEx>
        <w:trPr>
          <w:jc w:val="center"/>
        </w:trPr>
        <w:tc>
          <w:tcPr>
            <w:tcW w:w="0" w:type="auto"/>
            <w:shd w:val="clear" w:color="auto" w:fill="auto"/>
            <w:vAlign w:val="center"/>
          </w:tcPr>
          <w:p w14:paraId="45F21E93">
            <w:pPr>
              <w:keepNext w:val="0"/>
              <w:keepLines w:val="0"/>
              <w:widowControl/>
              <w:suppressLineNumbers w:val="0"/>
              <w:jc w:val="center"/>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ER2</w:t>
            </w:r>
          </w:p>
        </w:tc>
        <w:tc>
          <w:tcPr>
            <w:tcW w:w="0" w:type="auto"/>
            <w:shd w:val="clear" w:color="auto" w:fill="auto"/>
            <w:vAlign w:val="center"/>
          </w:tcPr>
          <w:p w14:paraId="26CD8880">
            <w:pPr>
              <w:keepNext w:val="0"/>
              <w:keepLines w:val="0"/>
              <w:widowControl/>
              <w:suppressLineNumbers w:val="0"/>
              <w:jc w:val="center"/>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When I encounter difficulties in learning Russian, my teacher provides me with encouraging feedback.</w:t>
            </w:r>
          </w:p>
        </w:tc>
        <w:tc>
          <w:tcPr>
            <w:tcW w:w="0" w:type="auto"/>
            <w:shd w:val="clear" w:color="auto" w:fill="auto"/>
            <w:vAlign w:val="center"/>
          </w:tcPr>
          <w:p w14:paraId="54405551">
            <w:pPr>
              <w:keepNext w:val="0"/>
              <w:keepLines w:val="0"/>
              <w:widowControl/>
              <w:suppressLineNumbers w:val="0"/>
              <w:jc w:val="center"/>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shd w:val="clear" w:color="auto" w:fill="auto"/>
            <w:vAlign w:val="center"/>
          </w:tcPr>
          <w:p w14:paraId="7B04AEAB">
            <w:pPr>
              <w:keepNext w:val="0"/>
              <w:keepLines w:val="0"/>
              <w:widowControl/>
              <w:suppressLineNumbers w:val="0"/>
              <w:jc w:val="center"/>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shd w:val="clear" w:color="auto" w:fill="auto"/>
            <w:vAlign w:val="center"/>
          </w:tcPr>
          <w:p w14:paraId="3345FDB9">
            <w:pPr>
              <w:keepNext w:val="0"/>
              <w:keepLines w:val="0"/>
              <w:widowControl/>
              <w:suppressLineNumbers w:val="0"/>
              <w:jc w:val="center"/>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shd w:val="clear" w:color="auto" w:fill="auto"/>
            <w:vAlign w:val="center"/>
          </w:tcPr>
          <w:p w14:paraId="7DCFA70B">
            <w:pPr>
              <w:keepNext w:val="0"/>
              <w:keepLines w:val="0"/>
              <w:widowControl/>
              <w:suppressLineNumbers w:val="0"/>
              <w:jc w:val="center"/>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shd w:val="clear" w:color="auto" w:fill="auto"/>
            <w:vAlign w:val="center"/>
          </w:tcPr>
          <w:p w14:paraId="432B62F5">
            <w:pPr>
              <w:keepNext w:val="0"/>
              <w:keepLines w:val="0"/>
              <w:widowControl/>
              <w:suppressLineNumbers w:val="0"/>
              <w:jc w:val="center"/>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shd w:val="clear" w:color="auto" w:fill="auto"/>
            <w:vAlign w:val="center"/>
          </w:tcPr>
          <w:p w14:paraId="17D11720">
            <w:pPr>
              <w:keepNext w:val="0"/>
              <w:keepLines w:val="0"/>
              <w:widowControl/>
              <w:suppressLineNumbers w:val="0"/>
              <w:jc w:val="center"/>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shd w:val="clear" w:color="auto" w:fill="auto"/>
            <w:vAlign w:val="center"/>
          </w:tcPr>
          <w:p w14:paraId="147293C6">
            <w:pPr>
              <w:keepNext w:val="0"/>
              <w:keepLines w:val="0"/>
              <w:widowControl/>
              <w:suppressLineNumbers w:val="0"/>
              <w:jc w:val="center"/>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r>
      <w:tr w14:paraId="65B059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7" w:type="dxa"/>
            <w:left w:w="17" w:type="dxa"/>
            <w:bottom w:w="17" w:type="dxa"/>
            <w:right w:w="17" w:type="dxa"/>
          </w:tblCellMar>
        </w:tblPrEx>
        <w:trPr>
          <w:jc w:val="center"/>
        </w:trPr>
        <w:tc>
          <w:tcPr>
            <w:tcW w:w="0" w:type="auto"/>
            <w:shd w:val="clear" w:color="auto" w:fill="auto"/>
            <w:vAlign w:val="center"/>
          </w:tcPr>
          <w:p w14:paraId="018EB176">
            <w:pPr>
              <w:keepNext w:val="0"/>
              <w:keepLines w:val="0"/>
              <w:widowControl/>
              <w:suppressLineNumbers w:val="0"/>
              <w:jc w:val="center"/>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ER3</w:t>
            </w:r>
          </w:p>
        </w:tc>
        <w:tc>
          <w:tcPr>
            <w:tcW w:w="0" w:type="auto"/>
            <w:shd w:val="clear" w:color="auto" w:fill="auto"/>
            <w:vAlign w:val="center"/>
          </w:tcPr>
          <w:p w14:paraId="2495AB0C">
            <w:pPr>
              <w:keepNext w:val="0"/>
              <w:keepLines w:val="0"/>
              <w:widowControl/>
              <w:suppressLineNumbers w:val="0"/>
              <w:jc w:val="center"/>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My teacher provides targeted written responses to my learning questions on asynchronous platforms.</w:t>
            </w:r>
          </w:p>
        </w:tc>
        <w:tc>
          <w:tcPr>
            <w:tcW w:w="0" w:type="auto"/>
            <w:shd w:val="clear" w:color="auto" w:fill="auto"/>
            <w:vAlign w:val="center"/>
          </w:tcPr>
          <w:p w14:paraId="254F4AEE">
            <w:pPr>
              <w:keepNext w:val="0"/>
              <w:keepLines w:val="0"/>
              <w:widowControl/>
              <w:suppressLineNumbers w:val="0"/>
              <w:jc w:val="center"/>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shd w:val="clear" w:color="auto" w:fill="auto"/>
            <w:vAlign w:val="center"/>
          </w:tcPr>
          <w:p w14:paraId="406A74DF">
            <w:pPr>
              <w:keepNext w:val="0"/>
              <w:keepLines w:val="0"/>
              <w:widowControl/>
              <w:suppressLineNumbers w:val="0"/>
              <w:jc w:val="center"/>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shd w:val="clear" w:color="auto" w:fill="auto"/>
            <w:vAlign w:val="center"/>
          </w:tcPr>
          <w:p w14:paraId="3A6C208F">
            <w:pPr>
              <w:keepNext w:val="0"/>
              <w:keepLines w:val="0"/>
              <w:widowControl/>
              <w:suppressLineNumbers w:val="0"/>
              <w:jc w:val="center"/>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shd w:val="clear" w:color="auto" w:fill="auto"/>
            <w:vAlign w:val="center"/>
          </w:tcPr>
          <w:p w14:paraId="2BBB18CF">
            <w:pPr>
              <w:keepNext w:val="0"/>
              <w:keepLines w:val="0"/>
              <w:widowControl/>
              <w:suppressLineNumbers w:val="0"/>
              <w:jc w:val="center"/>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shd w:val="clear" w:color="auto" w:fill="auto"/>
            <w:vAlign w:val="center"/>
          </w:tcPr>
          <w:p w14:paraId="7BAA3E7E">
            <w:pPr>
              <w:keepNext w:val="0"/>
              <w:keepLines w:val="0"/>
              <w:widowControl/>
              <w:suppressLineNumbers w:val="0"/>
              <w:jc w:val="center"/>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shd w:val="clear" w:color="auto" w:fill="auto"/>
            <w:vAlign w:val="center"/>
          </w:tcPr>
          <w:p w14:paraId="2EB8C03C">
            <w:pPr>
              <w:keepNext w:val="0"/>
              <w:keepLines w:val="0"/>
              <w:widowControl/>
              <w:suppressLineNumbers w:val="0"/>
              <w:jc w:val="center"/>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shd w:val="clear" w:color="auto" w:fill="auto"/>
            <w:vAlign w:val="center"/>
          </w:tcPr>
          <w:p w14:paraId="4C40755D">
            <w:pPr>
              <w:keepNext w:val="0"/>
              <w:keepLines w:val="0"/>
              <w:widowControl/>
              <w:suppressLineNumbers w:val="0"/>
              <w:jc w:val="center"/>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r>
      <w:tr w14:paraId="379539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7" w:type="dxa"/>
            <w:left w:w="17" w:type="dxa"/>
            <w:bottom w:w="17" w:type="dxa"/>
            <w:right w:w="17" w:type="dxa"/>
          </w:tblCellMar>
        </w:tblPrEx>
        <w:trPr>
          <w:jc w:val="center"/>
        </w:trPr>
        <w:tc>
          <w:tcPr>
            <w:tcW w:w="0" w:type="auto"/>
            <w:shd w:val="clear" w:color="auto" w:fill="auto"/>
            <w:vAlign w:val="center"/>
          </w:tcPr>
          <w:p w14:paraId="75878F89">
            <w:pPr>
              <w:keepNext w:val="0"/>
              <w:keepLines w:val="0"/>
              <w:widowControl/>
              <w:suppressLineNumbers w:val="0"/>
              <w:jc w:val="center"/>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ER4</w:t>
            </w:r>
          </w:p>
        </w:tc>
        <w:tc>
          <w:tcPr>
            <w:tcW w:w="0" w:type="auto"/>
            <w:shd w:val="clear" w:color="auto" w:fill="auto"/>
            <w:vAlign w:val="center"/>
          </w:tcPr>
          <w:p w14:paraId="78555D35">
            <w:pPr>
              <w:keepNext w:val="0"/>
              <w:keepLines w:val="0"/>
              <w:widowControl/>
              <w:suppressLineNumbers w:val="0"/>
              <w:jc w:val="center"/>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My teacher does not respond critically to my pronunciation errors, but corrects them in an accepting and supportive manner.</w:t>
            </w:r>
          </w:p>
        </w:tc>
        <w:tc>
          <w:tcPr>
            <w:tcW w:w="0" w:type="auto"/>
            <w:shd w:val="clear" w:color="auto" w:fill="auto"/>
            <w:vAlign w:val="center"/>
          </w:tcPr>
          <w:p w14:paraId="1D9D9479">
            <w:pPr>
              <w:keepNext w:val="0"/>
              <w:keepLines w:val="0"/>
              <w:widowControl/>
              <w:suppressLineNumbers w:val="0"/>
              <w:jc w:val="center"/>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shd w:val="clear" w:color="auto" w:fill="auto"/>
            <w:vAlign w:val="center"/>
          </w:tcPr>
          <w:p w14:paraId="59AB7E8D">
            <w:pPr>
              <w:keepNext w:val="0"/>
              <w:keepLines w:val="0"/>
              <w:widowControl/>
              <w:suppressLineNumbers w:val="0"/>
              <w:jc w:val="center"/>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shd w:val="clear" w:color="auto" w:fill="auto"/>
            <w:vAlign w:val="center"/>
          </w:tcPr>
          <w:p w14:paraId="4C2A4E48">
            <w:pPr>
              <w:keepNext w:val="0"/>
              <w:keepLines w:val="0"/>
              <w:widowControl/>
              <w:suppressLineNumbers w:val="0"/>
              <w:jc w:val="center"/>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shd w:val="clear" w:color="auto" w:fill="auto"/>
            <w:vAlign w:val="center"/>
          </w:tcPr>
          <w:p w14:paraId="7745C132">
            <w:pPr>
              <w:keepNext w:val="0"/>
              <w:keepLines w:val="0"/>
              <w:widowControl/>
              <w:suppressLineNumbers w:val="0"/>
              <w:jc w:val="center"/>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shd w:val="clear" w:color="auto" w:fill="auto"/>
            <w:vAlign w:val="center"/>
          </w:tcPr>
          <w:p w14:paraId="4713BC58">
            <w:pPr>
              <w:keepNext w:val="0"/>
              <w:keepLines w:val="0"/>
              <w:widowControl/>
              <w:suppressLineNumbers w:val="0"/>
              <w:jc w:val="center"/>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shd w:val="clear" w:color="auto" w:fill="auto"/>
            <w:vAlign w:val="center"/>
          </w:tcPr>
          <w:p w14:paraId="290DA604">
            <w:pPr>
              <w:keepNext w:val="0"/>
              <w:keepLines w:val="0"/>
              <w:widowControl/>
              <w:suppressLineNumbers w:val="0"/>
              <w:jc w:val="center"/>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shd w:val="clear" w:color="auto" w:fill="auto"/>
            <w:vAlign w:val="center"/>
          </w:tcPr>
          <w:p w14:paraId="182B87DF">
            <w:pPr>
              <w:keepNext w:val="0"/>
              <w:keepLines w:val="0"/>
              <w:widowControl/>
              <w:suppressLineNumbers w:val="0"/>
              <w:jc w:val="center"/>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r>
      <w:tr w14:paraId="38D07D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7" w:type="dxa"/>
            <w:left w:w="17" w:type="dxa"/>
            <w:bottom w:w="17" w:type="dxa"/>
            <w:right w:w="17" w:type="dxa"/>
          </w:tblCellMar>
        </w:tblPrEx>
        <w:trPr>
          <w:jc w:val="center"/>
        </w:trPr>
        <w:tc>
          <w:tcPr>
            <w:tcW w:w="0" w:type="auto"/>
            <w:shd w:val="clear" w:color="auto" w:fill="auto"/>
            <w:vAlign w:val="center"/>
          </w:tcPr>
          <w:p w14:paraId="041F0C99">
            <w:pPr>
              <w:keepNext w:val="0"/>
              <w:keepLines w:val="0"/>
              <w:widowControl/>
              <w:suppressLineNumbers w:val="0"/>
              <w:jc w:val="center"/>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ER5</w:t>
            </w:r>
          </w:p>
        </w:tc>
        <w:tc>
          <w:tcPr>
            <w:tcW w:w="0" w:type="auto"/>
            <w:shd w:val="clear" w:color="auto" w:fill="auto"/>
            <w:vAlign w:val="center"/>
          </w:tcPr>
          <w:p w14:paraId="124F6DB9">
            <w:pPr>
              <w:keepNext w:val="0"/>
              <w:keepLines w:val="0"/>
              <w:widowControl/>
              <w:suppressLineNumbers w:val="0"/>
              <w:jc w:val="center"/>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My teacher proactively monitors and responds to changes in my emotional state throughout the learning process.</w:t>
            </w:r>
          </w:p>
        </w:tc>
        <w:tc>
          <w:tcPr>
            <w:tcW w:w="0" w:type="auto"/>
            <w:shd w:val="clear" w:color="auto" w:fill="auto"/>
            <w:vAlign w:val="center"/>
          </w:tcPr>
          <w:p w14:paraId="7BF37992">
            <w:pPr>
              <w:keepNext w:val="0"/>
              <w:keepLines w:val="0"/>
              <w:widowControl/>
              <w:suppressLineNumbers w:val="0"/>
              <w:jc w:val="center"/>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shd w:val="clear" w:color="auto" w:fill="auto"/>
            <w:vAlign w:val="center"/>
          </w:tcPr>
          <w:p w14:paraId="1B863221">
            <w:pPr>
              <w:keepNext w:val="0"/>
              <w:keepLines w:val="0"/>
              <w:widowControl/>
              <w:suppressLineNumbers w:val="0"/>
              <w:jc w:val="center"/>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shd w:val="clear" w:color="auto" w:fill="auto"/>
            <w:vAlign w:val="center"/>
          </w:tcPr>
          <w:p w14:paraId="4EABCF67">
            <w:pPr>
              <w:keepNext w:val="0"/>
              <w:keepLines w:val="0"/>
              <w:widowControl/>
              <w:suppressLineNumbers w:val="0"/>
              <w:jc w:val="center"/>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shd w:val="clear" w:color="auto" w:fill="auto"/>
            <w:vAlign w:val="center"/>
          </w:tcPr>
          <w:p w14:paraId="79337268">
            <w:pPr>
              <w:keepNext w:val="0"/>
              <w:keepLines w:val="0"/>
              <w:widowControl/>
              <w:suppressLineNumbers w:val="0"/>
              <w:jc w:val="center"/>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shd w:val="clear" w:color="auto" w:fill="auto"/>
            <w:vAlign w:val="center"/>
          </w:tcPr>
          <w:p w14:paraId="0FF982DD">
            <w:pPr>
              <w:keepNext w:val="0"/>
              <w:keepLines w:val="0"/>
              <w:widowControl/>
              <w:suppressLineNumbers w:val="0"/>
              <w:jc w:val="center"/>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shd w:val="clear" w:color="auto" w:fill="auto"/>
            <w:vAlign w:val="center"/>
          </w:tcPr>
          <w:p w14:paraId="455207F5">
            <w:pPr>
              <w:keepNext w:val="0"/>
              <w:keepLines w:val="0"/>
              <w:widowControl/>
              <w:suppressLineNumbers w:val="0"/>
              <w:jc w:val="center"/>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shd w:val="clear" w:color="auto" w:fill="auto"/>
            <w:vAlign w:val="center"/>
          </w:tcPr>
          <w:p w14:paraId="60FAC284">
            <w:pPr>
              <w:keepNext w:val="0"/>
              <w:keepLines w:val="0"/>
              <w:widowControl/>
              <w:suppressLineNumbers w:val="0"/>
              <w:jc w:val="center"/>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r>
      <w:tr w14:paraId="2EEAD4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7" w:type="dxa"/>
            <w:left w:w="17" w:type="dxa"/>
            <w:bottom w:w="17" w:type="dxa"/>
            <w:right w:w="17" w:type="dxa"/>
          </w:tblCellMar>
        </w:tblPrEx>
        <w:trPr>
          <w:jc w:val="center"/>
        </w:trPr>
        <w:tc>
          <w:tcPr>
            <w:tcW w:w="0" w:type="auto"/>
            <w:tcBorders>
              <w:bottom w:val="single" w:color="000000" w:sz="12" w:space="0"/>
            </w:tcBorders>
            <w:shd w:val="clear" w:color="auto" w:fill="auto"/>
            <w:vAlign w:val="center"/>
          </w:tcPr>
          <w:p w14:paraId="048135F3">
            <w:pPr>
              <w:keepNext w:val="0"/>
              <w:keepLines w:val="0"/>
              <w:widowControl/>
              <w:suppressLineNumbers w:val="0"/>
              <w:jc w:val="center"/>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ER6</w:t>
            </w:r>
          </w:p>
        </w:tc>
        <w:tc>
          <w:tcPr>
            <w:tcW w:w="0" w:type="auto"/>
            <w:tcBorders>
              <w:bottom w:val="single" w:color="000000" w:sz="12" w:space="0"/>
            </w:tcBorders>
            <w:shd w:val="clear" w:color="auto" w:fill="auto"/>
            <w:vAlign w:val="center"/>
          </w:tcPr>
          <w:p w14:paraId="40EDA9F0">
            <w:pPr>
              <w:keepNext w:val="0"/>
              <w:keepLines w:val="0"/>
              <w:widowControl/>
              <w:suppressLineNumbers w:val="0"/>
              <w:jc w:val="center"/>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When more than 24 hours pass without a response to my learning inquiry, I feel a weakening of my emotional bond with my teacher.</w:t>
            </w:r>
          </w:p>
        </w:tc>
        <w:tc>
          <w:tcPr>
            <w:tcW w:w="0" w:type="auto"/>
            <w:tcBorders>
              <w:bottom w:val="single" w:color="000000" w:sz="12" w:space="0"/>
            </w:tcBorders>
            <w:shd w:val="clear" w:color="auto" w:fill="auto"/>
            <w:vAlign w:val="center"/>
          </w:tcPr>
          <w:p w14:paraId="174184C6">
            <w:pPr>
              <w:keepNext w:val="0"/>
              <w:keepLines w:val="0"/>
              <w:widowControl/>
              <w:suppressLineNumbers w:val="0"/>
              <w:jc w:val="center"/>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tcBorders>
              <w:bottom w:val="single" w:color="000000" w:sz="12" w:space="0"/>
            </w:tcBorders>
            <w:shd w:val="clear" w:color="auto" w:fill="auto"/>
            <w:vAlign w:val="center"/>
          </w:tcPr>
          <w:p w14:paraId="35DA66EF">
            <w:pPr>
              <w:keepNext w:val="0"/>
              <w:keepLines w:val="0"/>
              <w:widowControl/>
              <w:suppressLineNumbers w:val="0"/>
              <w:jc w:val="center"/>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tcBorders>
              <w:bottom w:val="single" w:color="000000" w:sz="12" w:space="0"/>
            </w:tcBorders>
            <w:shd w:val="clear" w:color="auto" w:fill="auto"/>
            <w:vAlign w:val="center"/>
          </w:tcPr>
          <w:p w14:paraId="1A15E18C">
            <w:pPr>
              <w:keepNext w:val="0"/>
              <w:keepLines w:val="0"/>
              <w:widowControl/>
              <w:suppressLineNumbers w:val="0"/>
              <w:jc w:val="center"/>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tcBorders>
              <w:bottom w:val="single" w:color="000000" w:sz="12" w:space="0"/>
            </w:tcBorders>
            <w:shd w:val="clear" w:color="auto" w:fill="auto"/>
            <w:vAlign w:val="center"/>
          </w:tcPr>
          <w:p w14:paraId="0EC787C2">
            <w:pPr>
              <w:keepNext w:val="0"/>
              <w:keepLines w:val="0"/>
              <w:widowControl/>
              <w:suppressLineNumbers w:val="0"/>
              <w:jc w:val="center"/>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tcBorders>
              <w:bottom w:val="single" w:color="000000" w:sz="12" w:space="0"/>
            </w:tcBorders>
            <w:shd w:val="clear" w:color="auto" w:fill="auto"/>
            <w:vAlign w:val="center"/>
          </w:tcPr>
          <w:p w14:paraId="62B2EF6A">
            <w:pPr>
              <w:keepNext w:val="0"/>
              <w:keepLines w:val="0"/>
              <w:widowControl/>
              <w:suppressLineNumbers w:val="0"/>
              <w:jc w:val="center"/>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tcBorders>
              <w:bottom w:val="single" w:color="000000" w:sz="12" w:space="0"/>
            </w:tcBorders>
            <w:shd w:val="clear" w:color="auto" w:fill="auto"/>
            <w:vAlign w:val="center"/>
          </w:tcPr>
          <w:p w14:paraId="3BCA5C77">
            <w:pPr>
              <w:keepNext w:val="0"/>
              <w:keepLines w:val="0"/>
              <w:widowControl/>
              <w:suppressLineNumbers w:val="0"/>
              <w:jc w:val="center"/>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tcBorders>
              <w:bottom w:val="single" w:color="000000" w:sz="12" w:space="0"/>
            </w:tcBorders>
            <w:shd w:val="clear" w:color="auto" w:fill="auto"/>
            <w:vAlign w:val="center"/>
          </w:tcPr>
          <w:p w14:paraId="491FCE9F">
            <w:pPr>
              <w:keepNext w:val="0"/>
              <w:keepLines w:val="0"/>
              <w:widowControl/>
              <w:suppressLineNumbers w:val="0"/>
              <w:jc w:val="center"/>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r>
    </w:tbl>
    <w:p w14:paraId="53149102">
      <w:pPr>
        <w:pStyle w:val="5"/>
        <w:keepNext w:val="0"/>
        <w:keepLines w:val="0"/>
        <w:widowControl/>
        <w:suppressLineNumbers w:val="0"/>
        <w:spacing w:before="0" w:beforeAutospacing="1" w:after="0" w:afterAutospacing="1"/>
        <w:ind w:left="0" w:right="0"/>
        <w:rPr>
          <w:rFonts w:hint="default" w:ascii="Times New Roman" w:hAnsi="Times New Roman" w:cs="Times New Roman"/>
          <w:sz w:val="21"/>
          <w:szCs w:val="21"/>
        </w:rPr>
      </w:pPr>
      <w:r>
        <w:rPr>
          <w:rStyle w:val="8"/>
          <w:rFonts w:hint="default" w:ascii="Times New Roman" w:hAnsi="Times New Roman" w:cs="Times New Roman"/>
          <w:sz w:val="21"/>
          <w:szCs w:val="21"/>
        </w:rPr>
        <w:t>Sub-scale 2: Cultural Identity Resonance (5 items)</w:t>
      </w:r>
    </w:p>
    <w:tbl>
      <w:tblPr>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7" w:type="dxa"/>
          <w:left w:w="17" w:type="dxa"/>
          <w:bottom w:w="17" w:type="dxa"/>
          <w:right w:w="17" w:type="dxa"/>
        </w:tblCellMar>
      </w:tblPr>
      <w:tblGrid>
        <w:gridCol w:w="593"/>
        <w:gridCol w:w="6620"/>
        <w:gridCol w:w="161"/>
        <w:gridCol w:w="161"/>
        <w:gridCol w:w="161"/>
        <w:gridCol w:w="161"/>
        <w:gridCol w:w="161"/>
        <w:gridCol w:w="161"/>
        <w:gridCol w:w="161"/>
      </w:tblGrid>
      <w:tr w14:paraId="5A471B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7" w:type="dxa"/>
            <w:left w:w="17" w:type="dxa"/>
            <w:bottom w:w="17" w:type="dxa"/>
            <w:right w:w="17" w:type="dxa"/>
          </w:tblCellMar>
        </w:tblPrEx>
        <w:tc>
          <w:tcPr>
            <w:tcW w:w="0" w:type="auto"/>
            <w:tcBorders>
              <w:top w:val="single" w:color="000000" w:sz="12" w:space="0"/>
              <w:bottom w:val="single" w:color="000000" w:sz="4" w:space="0"/>
              <w:tl2br w:val="nil"/>
            </w:tcBorders>
            <w:shd w:val="clear" w:color="auto" w:fill="auto"/>
            <w:vAlign w:val="center"/>
          </w:tcPr>
          <w:p w14:paraId="084EE2A9">
            <w:pPr>
              <w:keepNext w:val="0"/>
              <w:keepLines w:val="0"/>
              <w:widowControl/>
              <w:suppressLineNumbers w:val="0"/>
              <w:jc w:val="center"/>
              <w:rPr>
                <w:rFonts w:hint="default" w:ascii="Times New Roman" w:hAnsi="Times New Roman" w:cs="Times New Roman"/>
                <w:b w:val="0"/>
                <w:bCs/>
                <w:color w:val="000000"/>
                <w:sz w:val="21"/>
                <w:szCs w:val="21"/>
              </w:rPr>
            </w:pPr>
            <w:r>
              <w:rPr>
                <w:rFonts w:hint="default" w:ascii="Times New Roman" w:hAnsi="Times New Roman" w:eastAsia="宋体" w:cs="Times New Roman"/>
                <w:b w:val="0"/>
                <w:bCs/>
                <w:color w:val="000000"/>
                <w:kern w:val="0"/>
                <w:sz w:val="21"/>
                <w:szCs w:val="21"/>
                <w:lang w:val="en-US" w:eastAsia="zh-CN" w:bidi="ar"/>
              </w:rPr>
              <w:t>Item No.</w:t>
            </w:r>
          </w:p>
        </w:tc>
        <w:tc>
          <w:tcPr>
            <w:tcW w:w="0" w:type="auto"/>
            <w:tcBorders>
              <w:top w:val="single" w:color="000000" w:sz="12" w:space="0"/>
              <w:bottom w:val="single" w:color="000000" w:sz="4" w:space="0"/>
            </w:tcBorders>
            <w:shd w:val="clear" w:color="auto" w:fill="auto"/>
            <w:vAlign w:val="center"/>
          </w:tcPr>
          <w:p w14:paraId="62C48067">
            <w:pPr>
              <w:keepNext w:val="0"/>
              <w:keepLines w:val="0"/>
              <w:widowControl/>
              <w:suppressLineNumbers w:val="0"/>
              <w:jc w:val="center"/>
              <w:rPr>
                <w:rFonts w:hint="default" w:ascii="Times New Roman" w:hAnsi="Times New Roman" w:cs="Times New Roman"/>
                <w:b w:val="0"/>
                <w:bCs/>
                <w:color w:val="000000"/>
                <w:sz w:val="21"/>
                <w:szCs w:val="21"/>
              </w:rPr>
            </w:pPr>
            <w:r>
              <w:rPr>
                <w:rFonts w:hint="default" w:ascii="Times New Roman" w:hAnsi="Times New Roman" w:eastAsia="宋体" w:cs="Times New Roman"/>
                <w:b w:val="0"/>
                <w:bCs/>
                <w:color w:val="000000"/>
                <w:kern w:val="0"/>
                <w:sz w:val="21"/>
                <w:szCs w:val="21"/>
                <w:lang w:val="en-US" w:eastAsia="zh-CN" w:bidi="ar"/>
              </w:rPr>
              <w:t>Item Content</w:t>
            </w:r>
          </w:p>
        </w:tc>
        <w:tc>
          <w:tcPr>
            <w:tcW w:w="0" w:type="auto"/>
            <w:tcBorders>
              <w:top w:val="single" w:color="000000" w:sz="12" w:space="0"/>
              <w:bottom w:val="single" w:color="000000" w:sz="4" w:space="0"/>
            </w:tcBorders>
            <w:shd w:val="clear" w:color="auto" w:fill="auto"/>
            <w:vAlign w:val="center"/>
          </w:tcPr>
          <w:p w14:paraId="0D65CCE1">
            <w:pPr>
              <w:keepNext w:val="0"/>
              <w:keepLines w:val="0"/>
              <w:widowControl/>
              <w:suppressLineNumbers w:val="0"/>
              <w:jc w:val="center"/>
              <w:rPr>
                <w:rFonts w:hint="default" w:ascii="Times New Roman" w:hAnsi="Times New Roman" w:cs="Times New Roman"/>
                <w:b w:val="0"/>
                <w:bCs/>
                <w:color w:val="000000"/>
                <w:sz w:val="21"/>
                <w:szCs w:val="21"/>
              </w:rPr>
            </w:pPr>
            <w:r>
              <w:rPr>
                <w:rFonts w:hint="default" w:ascii="Times New Roman" w:hAnsi="Times New Roman" w:eastAsia="宋体" w:cs="Times New Roman"/>
                <w:b w:val="0"/>
                <w:bCs/>
                <w:color w:val="000000"/>
                <w:kern w:val="0"/>
                <w:sz w:val="21"/>
                <w:szCs w:val="21"/>
                <w:lang w:val="en-US" w:eastAsia="zh-CN" w:bidi="ar"/>
              </w:rPr>
              <w:t>1</w:t>
            </w:r>
          </w:p>
        </w:tc>
        <w:tc>
          <w:tcPr>
            <w:tcW w:w="0" w:type="auto"/>
            <w:tcBorders>
              <w:top w:val="single" w:color="000000" w:sz="12" w:space="0"/>
              <w:bottom w:val="single" w:color="000000" w:sz="4" w:space="0"/>
            </w:tcBorders>
            <w:shd w:val="clear" w:color="auto" w:fill="auto"/>
            <w:vAlign w:val="center"/>
          </w:tcPr>
          <w:p w14:paraId="1644FA95">
            <w:pPr>
              <w:keepNext w:val="0"/>
              <w:keepLines w:val="0"/>
              <w:widowControl/>
              <w:suppressLineNumbers w:val="0"/>
              <w:jc w:val="center"/>
              <w:rPr>
                <w:rFonts w:hint="default" w:ascii="Times New Roman" w:hAnsi="Times New Roman" w:cs="Times New Roman"/>
                <w:b w:val="0"/>
                <w:bCs/>
                <w:color w:val="000000"/>
                <w:sz w:val="21"/>
                <w:szCs w:val="21"/>
              </w:rPr>
            </w:pPr>
            <w:r>
              <w:rPr>
                <w:rFonts w:hint="default" w:ascii="Times New Roman" w:hAnsi="Times New Roman" w:eastAsia="宋体" w:cs="Times New Roman"/>
                <w:b w:val="0"/>
                <w:bCs/>
                <w:color w:val="000000"/>
                <w:kern w:val="0"/>
                <w:sz w:val="21"/>
                <w:szCs w:val="21"/>
                <w:lang w:val="en-US" w:eastAsia="zh-CN" w:bidi="ar"/>
              </w:rPr>
              <w:t>2</w:t>
            </w:r>
          </w:p>
        </w:tc>
        <w:tc>
          <w:tcPr>
            <w:tcW w:w="0" w:type="auto"/>
            <w:tcBorders>
              <w:top w:val="single" w:color="000000" w:sz="12" w:space="0"/>
              <w:bottom w:val="single" w:color="000000" w:sz="4" w:space="0"/>
            </w:tcBorders>
            <w:shd w:val="clear" w:color="auto" w:fill="auto"/>
            <w:vAlign w:val="center"/>
          </w:tcPr>
          <w:p w14:paraId="5A9A4750">
            <w:pPr>
              <w:keepNext w:val="0"/>
              <w:keepLines w:val="0"/>
              <w:widowControl/>
              <w:suppressLineNumbers w:val="0"/>
              <w:jc w:val="center"/>
              <w:rPr>
                <w:rFonts w:hint="default" w:ascii="Times New Roman" w:hAnsi="Times New Roman" w:cs="Times New Roman"/>
                <w:b w:val="0"/>
                <w:bCs/>
                <w:color w:val="000000"/>
                <w:sz w:val="21"/>
                <w:szCs w:val="21"/>
              </w:rPr>
            </w:pPr>
            <w:r>
              <w:rPr>
                <w:rFonts w:hint="default" w:ascii="Times New Roman" w:hAnsi="Times New Roman" w:eastAsia="宋体" w:cs="Times New Roman"/>
                <w:b w:val="0"/>
                <w:bCs/>
                <w:color w:val="000000"/>
                <w:kern w:val="0"/>
                <w:sz w:val="21"/>
                <w:szCs w:val="21"/>
                <w:lang w:val="en-US" w:eastAsia="zh-CN" w:bidi="ar"/>
              </w:rPr>
              <w:t>3</w:t>
            </w:r>
          </w:p>
        </w:tc>
        <w:tc>
          <w:tcPr>
            <w:tcW w:w="0" w:type="auto"/>
            <w:tcBorders>
              <w:top w:val="single" w:color="000000" w:sz="12" w:space="0"/>
              <w:bottom w:val="single" w:color="000000" w:sz="4" w:space="0"/>
            </w:tcBorders>
            <w:shd w:val="clear" w:color="auto" w:fill="auto"/>
            <w:vAlign w:val="center"/>
          </w:tcPr>
          <w:p w14:paraId="41523CDD">
            <w:pPr>
              <w:keepNext w:val="0"/>
              <w:keepLines w:val="0"/>
              <w:widowControl/>
              <w:suppressLineNumbers w:val="0"/>
              <w:jc w:val="center"/>
              <w:rPr>
                <w:rFonts w:hint="default" w:ascii="Times New Roman" w:hAnsi="Times New Roman" w:cs="Times New Roman"/>
                <w:b w:val="0"/>
                <w:bCs/>
                <w:color w:val="000000"/>
                <w:sz w:val="21"/>
                <w:szCs w:val="21"/>
              </w:rPr>
            </w:pPr>
            <w:r>
              <w:rPr>
                <w:rFonts w:hint="default" w:ascii="Times New Roman" w:hAnsi="Times New Roman" w:eastAsia="宋体" w:cs="Times New Roman"/>
                <w:b w:val="0"/>
                <w:bCs/>
                <w:color w:val="000000"/>
                <w:kern w:val="0"/>
                <w:sz w:val="21"/>
                <w:szCs w:val="21"/>
                <w:lang w:val="en-US" w:eastAsia="zh-CN" w:bidi="ar"/>
              </w:rPr>
              <w:t>4</w:t>
            </w:r>
          </w:p>
        </w:tc>
        <w:tc>
          <w:tcPr>
            <w:tcW w:w="0" w:type="auto"/>
            <w:tcBorders>
              <w:top w:val="single" w:color="000000" w:sz="12" w:space="0"/>
              <w:bottom w:val="single" w:color="000000" w:sz="4" w:space="0"/>
            </w:tcBorders>
            <w:shd w:val="clear" w:color="auto" w:fill="auto"/>
            <w:vAlign w:val="center"/>
          </w:tcPr>
          <w:p w14:paraId="7F16E706">
            <w:pPr>
              <w:keepNext w:val="0"/>
              <w:keepLines w:val="0"/>
              <w:widowControl/>
              <w:suppressLineNumbers w:val="0"/>
              <w:jc w:val="center"/>
              <w:rPr>
                <w:rFonts w:hint="default" w:ascii="Times New Roman" w:hAnsi="Times New Roman" w:cs="Times New Roman"/>
                <w:b w:val="0"/>
                <w:bCs/>
                <w:color w:val="000000"/>
                <w:sz w:val="21"/>
                <w:szCs w:val="21"/>
              </w:rPr>
            </w:pPr>
            <w:r>
              <w:rPr>
                <w:rFonts w:hint="default" w:ascii="Times New Roman" w:hAnsi="Times New Roman" w:eastAsia="宋体" w:cs="Times New Roman"/>
                <w:b w:val="0"/>
                <w:bCs/>
                <w:color w:val="000000"/>
                <w:kern w:val="0"/>
                <w:sz w:val="21"/>
                <w:szCs w:val="21"/>
                <w:lang w:val="en-US" w:eastAsia="zh-CN" w:bidi="ar"/>
              </w:rPr>
              <w:t>5</w:t>
            </w:r>
          </w:p>
        </w:tc>
        <w:tc>
          <w:tcPr>
            <w:tcW w:w="0" w:type="auto"/>
            <w:tcBorders>
              <w:top w:val="single" w:color="000000" w:sz="12" w:space="0"/>
              <w:bottom w:val="single" w:color="000000" w:sz="4" w:space="0"/>
            </w:tcBorders>
            <w:shd w:val="clear" w:color="auto" w:fill="auto"/>
            <w:vAlign w:val="center"/>
          </w:tcPr>
          <w:p w14:paraId="6F645719">
            <w:pPr>
              <w:keepNext w:val="0"/>
              <w:keepLines w:val="0"/>
              <w:widowControl/>
              <w:suppressLineNumbers w:val="0"/>
              <w:jc w:val="center"/>
              <w:rPr>
                <w:rFonts w:hint="default" w:ascii="Times New Roman" w:hAnsi="Times New Roman" w:cs="Times New Roman"/>
                <w:b w:val="0"/>
                <w:bCs/>
                <w:color w:val="000000"/>
                <w:sz w:val="21"/>
                <w:szCs w:val="21"/>
              </w:rPr>
            </w:pPr>
            <w:r>
              <w:rPr>
                <w:rFonts w:hint="default" w:ascii="Times New Roman" w:hAnsi="Times New Roman" w:eastAsia="宋体" w:cs="Times New Roman"/>
                <w:b w:val="0"/>
                <w:bCs/>
                <w:color w:val="000000"/>
                <w:kern w:val="0"/>
                <w:sz w:val="21"/>
                <w:szCs w:val="21"/>
                <w:lang w:val="en-US" w:eastAsia="zh-CN" w:bidi="ar"/>
              </w:rPr>
              <w:t>6</w:t>
            </w:r>
          </w:p>
        </w:tc>
        <w:tc>
          <w:tcPr>
            <w:tcW w:w="0" w:type="auto"/>
            <w:tcBorders>
              <w:top w:val="single" w:color="000000" w:sz="12" w:space="0"/>
              <w:bottom w:val="single" w:color="000000" w:sz="4" w:space="0"/>
            </w:tcBorders>
            <w:shd w:val="clear" w:color="auto" w:fill="auto"/>
            <w:vAlign w:val="center"/>
          </w:tcPr>
          <w:p w14:paraId="12EEC50A">
            <w:pPr>
              <w:keepNext w:val="0"/>
              <w:keepLines w:val="0"/>
              <w:widowControl/>
              <w:suppressLineNumbers w:val="0"/>
              <w:jc w:val="center"/>
              <w:rPr>
                <w:rFonts w:hint="default" w:ascii="Times New Roman" w:hAnsi="Times New Roman" w:cs="Times New Roman"/>
                <w:b w:val="0"/>
                <w:bCs/>
                <w:color w:val="000000"/>
                <w:sz w:val="21"/>
                <w:szCs w:val="21"/>
              </w:rPr>
            </w:pPr>
            <w:r>
              <w:rPr>
                <w:rFonts w:hint="default" w:ascii="Times New Roman" w:hAnsi="Times New Roman" w:eastAsia="宋体" w:cs="Times New Roman"/>
                <w:b w:val="0"/>
                <w:bCs/>
                <w:color w:val="000000"/>
                <w:kern w:val="0"/>
                <w:sz w:val="21"/>
                <w:szCs w:val="21"/>
                <w:lang w:val="en-US" w:eastAsia="zh-CN" w:bidi="ar"/>
              </w:rPr>
              <w:t>7</w:t>
            </w:r>
          </w:p>
        </w:tc>
      </w:tr>
      <w:tr w14:paraId="54B913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7" w:type="dxa"/>
            <w:left w:w="17" w:type="dxa"/>
            <w:bottom w:w="17" w:type="dxa"/>
            <w:right w:w="17" w:type="dxa"/>
          </w:tblCellMar>
        </w:tblPrEx>
        <w:tc>
          <w:tcPr>
            <w:tcW w:w="0" w:type="auto"/>
            <w:tcBorders>
              <w:top w:val="single" w:color="000000" w:sz="4" w:space="0"/>
            </w:tcBorders>
            <w:shd w:val="clear" w:color="auto" w:fill="auto"/>
            <w:vAlign w:val="center"/>
          </w:tcPr>
          <w:p w14:paraId="7FA01BAB">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CI1</w:t>
            </w:r>
          </w:p>
        </w:tc>
        <w:tc>
          <w:tcPr>
            <w:tcW w:w="0" w:type="auto"/>
            <w:tcBorders>
              <w:top w:val="single" w:color="000000" w:sz="4" w:space="0"/>
            </w:tcBorders>
            <w:shd w:val="clear" w:color="auto" w:fill="auto"/>
            <w:vAlign w:val="center"/>
          </w:tcPr>
          <w:p w14:paraId="6A3C369E">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My teacher's integration of Russian literature, music, and current affairs into the curriculum has sparked my interest in exploring Russian culture.</w:t>
            </w:r>
          </w:p>
        </w:tc>
        <w:tc>
          <w:tcPr>
            <w:tcW w:w="0" w:type="auto"/>
            <w:tcBorders>
              <w:top w:val="single" w:color="000000" w:sz="4" w:space="0"/>
            </w:tcBorders>
            <w:shd w:val="clear" w:color="auto" w:fill="auto"/>
            <w:vAlign w:val="center"/>
          </w:tcPr>
          <w:p w14:paraId="6B2EE5CF">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tcBorders>
              <w:top w:val="single" w:color="000000" w:sz="4" w:space="0"/>
            </w:tcBorders>
            <w:shd w:val="clear" w:color="auto" w:fill="auto"/>
            <w:vAlign w:val="center"/>
          </w:tcPr>
          <w:p w14:paraId="49EA4026">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tcBorders>
              <w:top w:val="single" w:color="000000" w:sz="4" w:space="0"/>
            </w:tcBorders>
            <w:shd w:val="clear" w:color="auto" w:fill="auto"/>
            <w:vAlign w:val="center"/>
          </w:tcPr>
          <w:p w14:paraId="23910B45">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tcBorders>
              <w:top w:val="single" w:color="000000" w:sz="4" w:space="0"/>
            </w:tcBorders>
            <w:shd w:val="clear" w:color="auto" w:fill="auto"/>
            <w:vAlign w:val="center"/>
          </w:tcPr>
          <w:p w14:paraId="4777937C">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tcBorders>
              <w:top w:val="single" w:color="000000" w:sz="4" w:space="0"/>
            </w:tcBorders>
            <w:shd w:val="clear" w:color="auto" w:fill="auto"/>
            <w:vAlign w:val="center"/>
          </w:tcPr>
          <w:p w14:paraId="74584134">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tcBorders>
              <w:top w:val="single" w:color="000000" w:sz="4" w:space="0"/>
            </w:tcBorders>
            <w:shd w:val="clear" w:color="auto" w:fill="auto"/>
            <w:vAlign w:val="center"/>
          </w:tcPr>
          <w:p w14:paraId="2E1C4821">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tcBorders>
              <w:top w:val="single" w:color="000000" w:sz="4" w:space="0"/>
            </w:tcBorders>
            <w:shd w:val="clear" w:color="auto" w:fill="auto"/>
            <w:vAlign w:val="center"/>
          </w:tcPr>
          <w:p w14:paraId="584B4123">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r>
      <w:tr w14:paraId="1B12C9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7" w:type="dxa"/>
            <w:left w:w="17" w:type="dxa"/>
            <w:bottom w:w="17" w:type="dxa"/>
            <w:right w:w="17" w:type="dxa"/>
          </w:tblCellMar>
        </w:tblPrEx>
        <w:tc>
          <w:tcPr>
            <w:tcW w:w="0" w:type="auto"/>
            <w:shd w:val="clear" w:color="auto" w:fill="auto"/>
            <w:vAlign w:val="center"/>
          </w:tcPr>
          <w:p w14:paraId="28AA5FE2">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CI2</w:t>
            </w:r>
          </w:p>
        </w:tc>
        <w:tc>
          <w:tcPr>
            <w:tcW w:w="0" w:type="auto"/>
            <w:shd w:val="clear" w:color="auto" w:fill="auto"/>
            <w:vAlign w:val="center"/>
          </w:tcPr>
          <w:p w14:paraId="55E903BE">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Through learning Russian, I have gradually developed an emotional sense of identification and resonance with Russian culture.</w:t>
            </w:r>
          </w:p>
        </w:tc>
        <w:tc>
          <w:tcPr>
            <w:tcW w:w="0" w:type="auto"/>
            <w:shd w:val="clear" w:color="auto" w:fill="auto"/>
            <w:vAlign w:val="center"/>
          </w:tcPr>
          <w:p w14:paraId="412CE78A">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shd w:val="clear" w:color="auto" w:fill="auto"/>
            <w:vAlign w:val="center"/>
          </w:tcPr>
          <w:p w14:paraId="1841E402">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shd w:val="clear" w:color="auto" w:fill="auto"/>
            <w:vAlign w:val="center"/>
          </w:tcPr>
          <w:p w14:paraId="4928EC08">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shd w:val="clear" w:color="auto" w:fill="auto"/>
            <w:vAlign w:val="center"/>
          </w:tcPr>
          <w:p w14:paraId="6E2E7C0B">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shd w:val="clear" w:color="auto" w:fill="auto"/>
            <w:vAlign w:val="center"/>
          </w:tcPr>
          <w:p w14:paraId="27AB88AD">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shd w:val="clear" w:color="auto" w:fill="auto"/>
            <w:vAlign w:val="center"/>
          </w:tcPr>
          <w:p w14:paraId="7418A8A0">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shd w:val="clear" w:color="auto" w:fill="auto"/>
            <w:vAlign w:val="center"/>
          </w:tcPr>
          <w:p w14:paraId="1124654C">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r>
      <w:tr w14:paraId="00386A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7" w:type="dxa"/>
            <w:left w:w="17" w:type="dxa"/>
            <w:bottom w:w="17" w:type="dxa"/>
            <w:right w:w="17" w:type="dxa"/>
          </w:tblCellMar>
        </w:tblPrEx>
        <w:tc>
          <w:tcPr>
            <w:tcW w:w="0" w:type="auto"/>
            <w:shd w:val="clear" w:color="auto" w:fill="auto"/>
            <w:vAlign w:val="center"/>
          </w:tcPr>
          <w:p w14:paraId="5D0B255C">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CI3</w:t>
            </w:r>
          </w:p>
        </w:tc>
        <w:tc>
          <w:tcPr>
            <w:tcW w:w="0" w:type="auto"/>
            <w:shd w:val="clear" w:color="auto" w:fill="auto"/>
            <w:vAlign w:val="center"/>
          </w:tcPr>
          <w:p w14:paraId="00884AFC">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The way my teacher presents Russian culture helps me feel the intrinsic connection between cultural learning and language learning.</w:t>
            </w:r>
          </w:p>
        </w:tc>
        <w:tc>
          <w:tcPr>
            <w:tcW w:w="0" w:type="auto"/>
            <w:shd w:val="clear" w:color="auto" w:fill="auto"/>
            <w:vAlign w:val="center"/>
          </w:tcPr>
          <w:p w14:paraId="481F8CC0">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shd w:val="clear" w:color="auto" w:fill="auto"/>
            <w:vAlign w:val="center"/>
          </w:tcPr>
          <w:p w14:paraId="26E055C8">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shd w:val="clear" w:color="auto" w:fill="auto"/>
            <w:vAlign w:val="center"/>
          </w:tcPr>
          <w:p w14:paraId="42387F12">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shd w:val="clear" w:color="auto" w:fill="auto"/>
            <w:vAlign w:val="center"/>
          </w:tcPr>
          <w:p w14:paraId="0B23A319">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shd w:val="clear" w:color="auto" w:fill="auto"/>
            <w:vAlign w:val="center"/>
          </w:tcPr>
          <w:p w14:paraId="5C7290C7">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shd w:val="clear" w:color="auto" w:fill="auto"/>
            <w:vAlign w:val="center"/>
          </w:tcPr>
          <w:p w14:paraId="2470B1CD">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shd w:val="clear" w:color="auto" w:fill="auto"/>
            <w:vAlign w:val="center"/>
          </w:tcPr>
          <w:p w14:paraId="17663FD3">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r>
      <w:tr w14:paraId="70CCC3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7" w:type="dxa"/>
            <w:left w:w="17" w:type="dxa"/>
            <w:bottom w:w="17" w:type="dxa"/>
            <w:right w:w="17" w:type="dxa"/>
          </w:tblCellMar>
        </w:tblPrEx>
        <w:tc>
          <w:tcPr>
            <w:tcW w:w="0" w:type="auto"/>
            <w:shd w:val="clear" w:color="auto" w:fill="auto"/>
            <w:vAlign w:val="center"/>
          </w:tcPr>
          <w:p w14:paraId="247BC969">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CI4</w:t>
            </w:r>
          </w:p>
        </w:tc>
        <w:tc>
          <w:tcPr>
            <w:tcW w:w="0" w:type="auto"/>
            <w:shd w:val="clear" w:color="auto" w:fill="auto"/>
            <w:vAlign w:val="center"/>
          </w:tcPr>
          <w:p w14:paraId="58B2B556">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In the process of learning Russian, I have developed a deeper emotional identification with Russian history and civilization.</w:t>
            </w:r>
          </w:p>
        </w:tc>
        <w:tc>
          <w:tcPr>
            <w:tcW w:w="0" w:type="auto"/>
            <w:shd w:val="clear" w:color="auto" w:fill="auto"/>
            <w:vAlign w:val="center"/>
          </w:tcPr>
          <w:p w14:paraId="0F5A0D96">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shd w:val="clear" w:color="auto" w:fill="auto"/>
            <w:vAlign w:val="center"/>
          </w:tcPr>
          <w:p w14:paraId="03D82707">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shd w:val="clear" w:color="auto" w:fill="auto"/>
            <w:vAlign w:val="center"/>
          </w:tcPr>
          <w:p w14:paraId="334192C0">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shd w:val="clear" w:color="auto" w:fill="auto"/>
            <w:vAlign w:val="center"/>
          </w:tcPr>
          <w:p w14:paraId="2E92D77B">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shd w:val="clear" w:color="auto" w:fill="auto"/>
            <w:vAlign w:val="center"/>
          </w:tcPr>
          <w:p w14:paraId="60A75AD8">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shd w:val="clear" w:color="auto" w:fill="auto"/>
            <w:vAlign w:val="center"/>
          </w:tcPr>
          <w:p w14:paraId="1B72AD84">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shd w:val="clear" w:color="auto" w:fill="auto"/>
            <w:vAlign w:val="center"/>
          </w:tcPr>
          <w:p w14:paraId="42303188">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r>
      <w:tr w14:paraId="0A18D2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7" w:type="dxa"/>
            <w:left w:w="17" w:type="dxa"/>
            <w:bottom w:w="17" w:type="dxa"/>
            <w:right w:w="17" w:type="dxa"/>
          </w:tblCellMar>
        </w:tblPrEx>
        <w:tc>
          <w:tcPr>
            <w:tcW w:w="0" w:type="auto"/>
            <w:tcBorders>
              <w:bottom w:val="single" w:color="000000" w:sz="12" w:space="0"/>
            </w:tcBorders>
            <w:shd w:val="clear" w:color="auto" w:fill="auto"/>
            <w:vAlign w:val="center"/>
          </w:tcPr>
          <w:p w14:paraId="46C8CFC8">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CI5</w:t>
            </w:r>
          </w:p>
        </w:tc>
        <w:tc>
          <w:tcPr>
            <w:tcW w:w="0" w:type="auto"/>
            <w:tcBorders>
              <w:bottom w:val="single" w:color="000000" w:sz="12" w:space="0"/>
            </w:tcBorders>
            <w:shd w:val="clear" w:color="auto" w:fill="auto"/>
            <w:vAlign w:val="center"/>
          </w:tcPr>
          <w:p w14:paraId="42E4BE76">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The culturally emotionalized instructional pathways guided by my teacher have strengthened my affective investment in Russian language learning.</w:t>
            </w:r>
          </w:p>
        </w:tc>
        <w:tc>
          <w:tcPr>
            <w:tcW w:w="0" w:type="auto"/>
            <w:tcBorders>
              <w:bottom w:val="single" w:color="000000" w:sz="12" w:space="0"/>
            </w:tcBorders>
            <w:shd w:val="clear" w:color="auto" w:fill="auto"/>
            <w:vAlign w:val="center"/>
          </w:tcPr>
          <w:p w14:paraId="0B153AEA">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tcBorders>
              <w:bottom w:val="single" w:color="000000" w:sz="12" w:space="0"/>
            </w:tcBorders>
            <w:shd w:val="clear" w:color="auto" w:fill="auto"/>
            <w:vAlign w:val="center"/>
          </w:tcPr>
          <w:p w14:paraId="7C238317">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tcBorders>
              <w:bottom w:val="single" w:color="000000" w:sz="12" w:space="0"/>
            </w:tcBorders>
            <w:shd w:val="clear" w:color="auto" w:fill="auto"/>
            <w:vAlign w:val="center"/>
          </w:tcPr>
          <w:p w14:paraId="781EC2E7">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tcBorders>
              <w:bottom w:val="single" w:color="000000" w:sz="12" w:space="0"/>
            </w:tcBorders>
            <w:shd w:val="clear" w:color="auto" w:fill="auto"/>
            <w:vAlign w:val="center"/>
          </w:tcPr>
          <w:p w14:paraId="4D78A22A">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tcBorders>
              <w:bottom w:val="single" w:color="000000" w:sz="12" w:space="0"/>
            </w:tcBorders>
            <w:shd w:val="clear" w:color="auto" w:fill="auto"/>
            <w:vAlign w:val="center"/>
          </w:tcPr>
          <w:p w14:paraId="71D4ADFD">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tcBorders>
              <w:bottom w:val="single" w:color="000000" w:sz="12" w:space="0"/>
            </w:tcBorders>
            <w:shd w:val="clear" w:color="auto" w:fill="auto"/>
            <w:vAlign w:val="center"/>
          </w:tcPr>
          <w:p w14:paraId="35F40164">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tcBorders>
              <w:bottom w:val="single" w:color="000000" w:sz="12" w:space="0"/>
            </w:tcBorders>
            <w:shd w:val="clear" w:color="auto" w:fill="auto"/>
            <w:vAlign w:val="center"/>
          </w:tcPr>
          <w:p w14:paraId="2AA040BF">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r>
    </w:tbl>
    <w:p w14:paraId="2E3DCD1D">
      <w:pPr>
        <w:pStyle w:val="5"/>
        <w:keepNext w:val="0"/>
        <w:keepLines w:val="0"/>
        <w:widowControl/>
        <w:suppressLineNumbers w:val="0"/>
        <w:spacing w:before="0" w:beforeAutospacing="1" w:after="0" w:afterAutospacing="1"/>
        <w:ind w:left="0" w:right="0"/>
        <w:rPr>
          <w:rFonts w:hint="default" w:ascii="Times New Roman" w:hAnsi="Times New Roman" w:cs="Times New Roman"/>
          <w:sz w:val="21"/>
          <w:szCs w:val="21"/>
        </w:rPr>
      </w:pPr>
      <w:r>
        <w:rPr>
          <w:rStyle w:val="8"/>
          <w:rFonts w:hint="default" w:ascii="Times New Roman" w:hAnsi="Times New Roman" w:cs="Times New Roman"/>
          <w:sz w:val="21"/>
          <w:szCs w:val="21"/>
        </w:rPr>
        <w:t>Sub-scale 3: Digital Emotional Presence (5 items)</w:t>
      </w:r>
    </w:p>
    <w:tbl>
      <w:tblPr>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7" w:type="dxa"/>
          <w:left w:w="17" w:type="dxa"/>
          <w:bottom w:w="17" w:type="dxa"/>
          <w:right w:w="17" w:type="dxa"/>
        </w:tblCellMar>
      </w:tblPr>
      <w:tblGrid>
        <w:gridCol w:w="654"/>
        <w:gridCol w:w="6559"/>
        <w:gridCol w:w="161"/>
        <w:gridCol w:w="161"/>
        <w:gridCol w:w="161"/>
        <w:gridCol w:w="161"/>
        <w:gridCol w:w="161"/>
        <w:gridCol w:w="161"/>
        <w:gridCol w:w="161"/>
      </w:tblGrid>
      <w:tr w14:paraId="3349F5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7" w:type="dxa"/>
            <w:left w:w="17" w:type="dxa"/>
            <w:bottom w:w="17" w:type="dxa"/>
            <w:right w:w="17" w:type="dxa"/>
          </w:tblCellMar>
        </w:tblPrEx>
        <w:tc>
          <w:tcPr>
            <w:tcW w:w="0" w:type="auto"/>
            <w:tcBorders>
              <w:top w:val="single" w:color="000000" w:sz="12" w:space="0"/>
              <w:bottom w:val="single" w:color="000000" w:sz="4" w:space="0"/>
              <w:tl2br w:val="nil"/>
            </w:tcBorders>
            <w:shd w:val="clear" w:color="auto" w:fill="auto"/>
            <w:vAlign w:val="center"/>
          </w:tcPr>
          <w:p w14:paraId="41EA2F9C">
            <w:pPr>
              <w:keepNext w:val="0"/>
              <w:keepLines w:val="0"/>
              <w:widowControl/>
              <w:suppressLineNumbers w:val="0"/>
              <w:jc w:val="center"/>
              <w:rPr>
                <w:rFonts w:hint="default" w:ascii="Times New Roman" w:hAnsi="Times New Roman" w:cs="Times New Roman"/>
                <w:b w:val="0"/>
                <w:bCs/>
                <w:color w:val="000000"/>
                <w:sz w:val="21"/>
                <w:szCs w:val="21"/>
              </w:rPr>
            </w:pPr>
            <w:r>
              <w:rPr>
                <w:rFonts w:hint="default" w:ascii="Times New Roman" w:hAnsi="Times New Roman" w:eastAsia="宋体" w:cs="Times New Roman"/>
                <w:b w:val="0"/>
                <w:bCs/>
                <w:color w:val="000000"/>
                <w:kern w:val="0"/>
                <w:sz w:val="21"/>
                <w:szCs w:val="21"/>
                <w:lang w:val="en-US" w:eastAsia="zh-CN" w:bidi="ar"/>
              </w:rPr>
              <w:t>Item No.</w:t>
            </w:r>
          </w:p>
        </w:tc>
        <w:tc>
          <w:tcPr>
            <w:tcW w:w="0" w:type="auto"/>
            <w:tcBorders>
              <w:top w:val="single" w:color="000000" w:sz="12" w:space="0"/>
              <w:bottom w:val="single" w:color="000000" w:sz="4" w:space="0"/>
            </w:tcBorders>
            <w:shd w:val="clear" w:color="auto" w:fill="auto"/>
            <w:vAlign w:val="center"/>
          </w:tcPr>
          <w:p w14:paraId="41AFAEF5">
            <w:pPr>
              <w:keepNext w:val="0"/>
              <w:keepLines w:val="0"/>
              <w:widowControl/>
              <w:suppressLineNumbers w:val="0"/>
              <w:jc w:val="center"/>
              <w:rPr>
                <w:rFonts w:hint="default" w:ascii="Times New Roman" w:hAnsi="Times New Roman" w:cs="Times New Roman"/>
                <w:b w:val="0"/>
                <w:bCs/>
                <w:color w:val="000000"/>
                <w:sz w:val="21"/>
                <w:szCs w:val="21"/>
              </w:rPr>
            </w:pPr>
            <w:r>
              <w:rPr>
                <w:rFonts w:hint="default" w:ascii="Times New Roman" w:hAnsi="Times New Roman" w:eastAsia="宋体" w:cs="Times New Roman"/>
                <w:b w:val="0"/>
                <w:bCs/>
                <w:color w:val="000000"/>
                <w:kern w:val="0"/>
                <w:sz w:val="21"/>
                <w:szCs w:val="21"/>
                <w:lang w:val="en-US" w:eastAsia="zh-CN" w:bidi="ar"/>
              </w:rPr>
              <w:t>Item Content</w:t>
            </w:r>
          </w:p>
        </w:tc>
        <w:tc>
          <w:tcPr>
            <w:tcW w:w="0" w:type="auto"/>
            <w:tcBorders>
              <w:top w:val="single" w:color="000000" w:sz="12" w:space="0"/>
              <w:bottom w:val="single" w:color="000000" w:sz="4" w:space="0"/>
            </w:tcBorders>
            <w:shd w:val="clear" w:color="auto" w:fill="auto"/>
            <w:vAlign w:val="center"/>
          </w:tcPr>
          <w:p w14:paraId="658A1A0B">
            <w:pPr>
              <w:keepNext w:val="0"/>
              <w:keepLines w:val="0"/>
              <w:widowControl/>
              <w:suppressLineNumbers w:val="0"/>
              <w:jc w:val="center"/>
              <w:rPr>
                <w:rFonts w:hint="default" w:ascii="Times New Roman" w:hAnsi="Times New Roman" w:cs="Times New Roman"/>
                <w:b w:val="0"/>
                <w:bCs/>
                <w:color w:val="000000"/>
                <w:sz w:val="21"/>
                <w:szCs w:val="21"/>
              </w:rPr>
            </w:pPr>
            <w:r>
              <w:rPr>
                <w:rFonts w:hint="default" w:ascii="Times New Roman" w:hAnsi="Times New Roman" w:eastAsia="宋体" w:cs="Times New Roman"/>
                <w:b w:val="0"/>
                <w:bCs/>
                <w:color w:val="000000"/>
                <w:kern w:val="0"/>
                <w:sz w:val="21"/>
                <w:szCs w:val="21"/>
                <w:lang w:val="en-US" w:eastAsia="zh-CN" w:bidi="ar"/>
              </w:rPr>
              <w:t>1</w:t>
            </w:r>
          </w:p>
        </w:tc>
        <w:tc>
          <w:tcPr>
            <w:tcW w:w="0" w:type="auto"/>
            <w:tcBorders>
              <w:top w:val="single" w:color="000000" w:sz="12" w:space="0"/>
              <w:bottom w:val="single" w:color="000000" w:sz="4" w:space="0"/>
            </w:tcBorders>
            <w:shd w:val="clear" w:color="auto" w:fill="auto"/>
            <w:vAlign w:val="center"/>
          </w:tcPr>
          <w:p w14:paraId="2C30834C">
            <w:pPr>
              <w:keepNext w:val="0"/>
              <w:keepLines w:val="0"/>
              <w:widowControl/>
              <w:suppressLineNumbers w:val="0"/>
              <w:jc w:val="center"/>
              <w:rPr>
                <w:rFonts w:hint="default" w:ascii="Times New Roman" w:hAnsi="Times New Roman" w:cs="Times New Roman"/>
                <w:b w:val="0"/>
                <w:bCs/>
                <w:color w:val="000000"/>
                <w:sz w:val="21"/>
                <w:szCs w:val="21"/>
              </w:rPr>
            </w:pPr>
            <w:r>
              <w:rPr>
                <w:rFonts w:hint="default" w:ascii="Times New Roman" w:hAnsi="Times New Roman" w:eastAsia="宋体" w:cs="Times New Roman"/>
                <w:b w:val="0"/>
                <w:bCs/>
                <w:color w:val="000000"/>
                <w:kern w:val="0"/>
                <w:sz w:val="21"/>
                <w:szCs w:val="21"/>
                <w:lang w:val="en-US" w:eastAsia="zh-CN" w:bidi="ar"/>
              </w:rPr>
              <w:t>2</w:t>
            </w:r>
          </w:p>
        </w:tc>
        <w:tc>
          <w:tcPr>
            <w:tcW w:w="0" w:type="auto"/>
            <w:tcBorders>
              <w:top w:val="single" w:color="000000" w:sz="12" w:space="0"/>
              <w:bottom w:val="single" w:color="000000" w:sz="4" w:space="0"/>
            </w:tcBorders>
            <w:shd w:val="clear" w:color="auto" w:fill="auto"/>
            <w:vAlign w:val="center"/>
          </w:tcPr>
          <w:p w14:paraId="7EB94481">
            <w:pPr>
              <w:keepNext w:val="0"/>
              <w:keepLines w:val="0"/>
              <w:widowControl/>
              <w:suppressLineNumbers w:val="0"/>
              <w:jc w:val="center"/>
              <w:rPr>
                <w:rFonts w:hint="default" w:ascii="Times New Roman" w:hAnsi="Times New Roman" w:cs="Times New Roman"/>
                <w:b w:val="0"/>
                <w:bCs/>
                <w:color w:val="000000"/>
                <w:sz w:val="21"/>
                <w:szCs w:val="21"/>
              </w:rPr>
            </w:pPr>
            <w:r>
              <w:rPr>
                <w:rFonts w:hint="default" w:ascii="Times New Roman" w:hAnsi="Times New Roman" w:eastAsia="宋体" w:cs="Times New Roman"/>
                <w:b w:val="0"/>
                <w:bCs/>
                <w:color w:val="000000"/>
                <w:kern w:val="0"/>
                <w:sz w:val="21"/>
                <w:szCs w:val="21"/>
                <w:lang w:val="en-US" w:eastAsia="zh-CN" w:bidi="ar"/>
              </w:rPr>
              <w:t>3</w:t>
            </w:r>
          </w:p>
        </w:tc>
        <w:tc>
          <w:tcPr>
            <w:tcW w:w="0" w:type="auto"/>
            <w:tcBorders>
              <w:top w:val="single" w:color="000000" w:sz="12" w:space="0"/>
              <w:bottom w:val="single" w:color="000000" w:sz="4" w:space="0"/>
            </w:tcBorders>
            <w:shd w:val="clear" w:color="auto" w:fill="auto"/>
            <w:vAlign w:val="center"/>
          </w:tcPr>
          <w:p w14:paraId="29256EAD">
            <w:pPr>
              <w:keepNext w:val="0"/>
              <w:keepLines w:val="0"/>
              <w:widowControl/>
              <w:suppressLineNumbers w:val="0"/>
              <w:jc w:val="center"/>
              <w:rPr>
                <w:rFonts w:hint="default" w:ascii="Times New Roman" w:hAnsi="Times New Roman" w:cs="Times New Roman"/>
                <w:b w:val="0"/>
                <w:bCs/>
                <w:color w:val="000000"/>
                <w:sz w:val="21"/>
                <w:szCs w:val="21"/>
              </w:rPr>
            </w:pPr>
            <w:r>
              <w:rPr>
                <w:rFonts w:hint="default" w:ascii="Times New Roman" w:hAnsi="Times New Roman" w:eastAsia="宋体" w:cs="Times New Roman"/>
                <w:b w:val="0"/>
                <w:bCs/>
                <w:color w:val="000000"/>
                <w:kern w:val="0"/>
                <w:sz w:val="21"/>
                <w:szCs w:val="21"/>
                <w:lang w:val="en-US" w:eastAsia="zh-CN" w:bidi="ar"/>
              </w:rPr>
              <w:t>4</w:t>
            </w:r>
          </w:p>
        </w:tc>
        <w:tc>
          <w:tcPr>
            <w:tcW w:w="0" w:type="auto"/>
            <w:tcBorders>
              <w:top w:val="single" w:color="000000" w:sz="12" w:space="0"/>
              <w:bottom w:val="single" w:color="000000" w:sz="4" w:space="0"/>
            </w:tcBorders>
            <w:shd w:val="clear" w:color="auto" w:fill="auto"/>
            <w:vAlign w:val="center"/>
          </w:tcPr>
          <w:p w14:paraId="3BDA4E18">
            <w:pPr>
              <w:keepNext w:val="0"/>
              <w:keepLines w:val="0"/>
              <w:widowControl/>
              <w:suppressLineNumbers w:val="0"/>
              <w:jc w:val="center"/>
              <w:rPr>
                <w:rFonts w:hint="default" w:ascii="Times New Roman" w:hAnsi="Times New Roman" w:cs="Times New Roman"/>
                <w:b w:val="0"/>
                <w:bCs/>
                <w:color w:val="000000"/>
                <w:sz w:val="21"/>
                <w:szCs w:val="21"/>
              </w:rPr>
            </w:pPr>
            <w:r>
              <w:rPr>
                <w:rFonts w:hint="default" w:ascii="Times New Roman" w:hAnsi="Times New Roman" w:eastAsia="宋体" w:cs="Times New Roman"/>
                <w:b w:val="0"/>
                <w:bCs/>
                <w:color w:val="000000"/>
                <w:kern w:val="0"/>
                <w:sz w:val="21"/>
                <w:szCs w:val="21"/>
                <w:lang w:val="en-US" w:eastAsia="zh-CN" w:bidi="ar"/>
              </w:rPr>
              <w:t>5</w:t>
            </w:r>
          </w:p>
        </w:tc>
        <w:tc>
          <w:tcPr>
            <w:tcW w:w="0" w:type="auto"/>
            <w:tcBorders>
              <w:top w:val="single" w:color="000000" w:sz="12" w:space="0"/>
              <w:bottom w:val="single" w:color="000000" w:sz="4" w:space="0"/>
            </w:tcBorders>
            <w:shd w:val="clear" w:color="auto" w:fill="auto"/>
            <w:vAlign w:val="center"/>
          </w:tcPr>
          <w:p w14:paraId="028AF277">
            <w:pPr>
              <w:keepNext w:val="0"/>
              <w:keepLines w:val="0"/>
              <w:widowControl/>
              <w:suppressLineNumbers w:val="0"/>
              <w:jc w:val="center"/>
              <w:rPr>
                <w:rFonts w:hint="default" w:ascii="Times New Roman" w:hAnsi="Times New Roman" w:cs="Times New Roman"/>
                <w:b w:val="0"/>
                <w:bCs/>
                <w:color w:val="000000"/>
                <w:sz w:val="21"/>
                <w:szCs w:val="21"/>
              </w:rPr>
            </w:pPr>
            <w:r>
              <w:rPr>
                <w:rFonts w:hint="default" w:ascii="Times New Roman" w:hAnsi="Times New Roman" w:eastAsia="宋体" w:cs="Times New Roman"/>
                <w:b w:val="0"/>
                <w:bCs/>
                <w:color w:val="000000"/>
                <w:kern w:val="0"/>
                <w:sz w:val="21"/>
                <w:szCs w:val="21"/>
                <w:lang w:val="en-US" w:eastAsia="zh-CN" w:bidi="ar"/>
              </w:rPr>
              <w:t>6</w:t>
            </w:r>
          </w:p>
        </w:tc>
        <w:tc>
          <w:tcPr>
            <w:tcW w:w="0" w:type="auto"/>
            <w:tcBorders>
              <w:top w:val="single" w:color="000000" w:sz="12" w:space="0"/>
              <w:bottom w:val="single" w:color="000000" w:sz="4" w:space="0"/>
            </w:tcBorders>
            <w:shd w:val="clear" w:color="auto" w:fill="auto"/>
            <w:vAlign w:val="center"/>
          </w:tcPr>
          <w:p w14:paraId="51941DEB">
            <w:pPr>
              <w:keepNext w:val="0"/>
              <w:keepLines w:val="0"/>
              <w:widowControl/>
              <w:suppressLineNumbers w:val="0"/>
              <w:jc w:val="center"/>
              <w:rPr>
                <w:rFonts w:hint="default" w:ascii="Times New Roman" w:hAnsi="Times New Roman" w:cs="Times New Roman"/>
                <w:b w:val="0"/>
                <w:bCs/>
                <w:color w:val="000000"/>
                <w:sz w:val="21"/>
                <w:szCs w:val="21"/>
              </w:rPr>
            </w:pPr>
            <w:r>
              <w:rPr>
                <w:rFonts w:hint="default" w:ascii="Times New Roman" w:hAnsi="Times New Roman" w:eastAsia="宋体" w:cs="Times New Roman"/>
                <w:b w:val="0"/>
                <w:bCs/>
                <w:color w:val="000000"/>
                <w:kern w:val="0"/>
                <w:sz w:val="21"/>
                <w:szCs w:val="21"/>
                <w:lang w:val="en-US" w:eastAsia="zh-CN" w:bidi="ar"/>
              </w:rPr>
              <w:t>7</w:t>
            </w:r>
          </w:p>
        </w:tc>
      </w:tr>
      <w:tr w14:paraId="299891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7" w:type="dxa"/>
            <w:left w:w="17" w:type="dxa"/>
            <w:bottom w:w="17" w:type="dxa"/>
            <w:right w:w="17" w:type="dxa"/>
          </w:tblCellMar>
        </w:tblPrEx>
        <w:tc>
          <w:tcPr>
            <w:tcW w:w="0" w:type="auto"/>
            <w:tcBorders>
              <w:top w:val="single" w:color="000000" w:sz="4" w:space="0"/>
            </w:tcBorders>
            <w:shd w:val="clear" w:color="auto" w:fill="auto"/>
            <w:vAlign w:val="center"/>
          </w:tcPr>
          <w:p w14:paraId="639D1555">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DEP1</w:t>
            </w:r>
          </w:p>
        </w:tc>
        <w:tc>
          <w:tcPr>
            <w:tcW w:w="0" w:type="auto"/>
            <w:tcBorders>
              <w:top w:val="single" w:color="000000" w:sz="4" w:space="0"/>
            </w:tcBorders>
            <w:shd w:val="clear" w:color="auto" w:fill="auto"/>
            <w:vAlign w:val="center"/>
          </w:tcPr>
          <w:p w14:paraId="1C9BA95A">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My teacher turning on their camera during online classes helps me feel a more genuine emotional connection.</w:t>
            </w:r>
          </w:p>
        </w:tc>
        <w:tc>
          <w:tcPr>
            <w:tcW w:w="0" w:type="auto"/>
            <w:tcBorders>
              <w:top w:val="single" w:color="000000" w:sz="4" w:space="0"/>
            </w:tcBorders>
            <w:shd w:val="clear" w:color="auto" w:fill="auto"/>
            <w:vAlign w:val="center"/>
          </w:tcPr>
          <w:p w14:paraId="6DD04EF6">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tcBorders>
              <w:top w:val="single" w:color="000000" w:sz="4" w:space="0"/>
            </w:tcBorders>
            <w:shd w:val="clear" w:color="auto" w:fill="auto"/>
            <w:vAlign w:val="center"/>
          </w:tcPr>
          <w:p w14:paraId="11CC9898">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tcBorders>
              <w:top w:val="single" w:color="000000" w:sz="4" w:space="0"/>
            </w:tcBorders>
            <w:shd w:val="clear" w:color="auto" w:fill="auto"/>
            <w:vAlign w:val="center"/>
          </w:tcPr>
          <w:p w14:paraId="12BB836F">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tcBorders>
              <w:top w:val="single" w:color="000000" w:sz="4" w:space="0"/>
            </w:tcBorders>
            <w:shd w:val="clear" w:color="auto" w:fill="auto"/>
            <w:vAlign w:val="center"/>
          </w:tcPr>
          <w:p w14:paraId="22CA8733">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tcBorders>
              <w:top w:val="single" w:color="000000" w:sz="4" w:space="0"/>
            </w:tcBorders>
            <w:shd w:val="clear" w:color="auto" w:fill="auto"/>
            <w:vAlign w:val="center"/>
          </w:tcPr>
          <w:p w14:paraId="06EECEEE">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tcBorders>
              <w:top w:val="single" w:color="000000" w:sz="4" w:space="0"/>
            </w:tcBorders>
            <w:shd w:val="clear" w:color="auto" w:fill="auto"/>
            <w:vAlign w:val="center"/>
          </w:tcPr>
          <w:p w14:paraId="71FA6244">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tcBorders>
              <w:top w:val="single" w:color="000000" w:sz="4" w:space="0"/>
            </w:tcBorders>
            <w:shd w:val="clear" w:color="auto" w:fill="auto"/>
            <w:vAlign w:val="center"/>
          </w:tcPr>
          <w:p w14:paraId="1195EAF3">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r>
      <w:tr w14:paraId="10FDD8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7" w:type="dxa"/>
            <w:left w:w="17" w:type="dxa"/>
            <w:bottom w:w="17" w:type="dxa"/>
            <w:right w:w="17" w:type="dxa"/>
          </w:tblCellMar>
        </w:tblPrEx>
        <w:tc>
          <w:tcPr>
            <w:tcW w:w="0" w:type="auto"/>
            <w:shd w:val="clear" w:color="auto" w:fill="auto"/>
            <w:vAlign w:val="center"/>
          </w:tcPr>
          <w:p w14:paraId="036794B0">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DEP2</w:t>
            </w:r>
          </w:p>
        </w:tc>
        <w:tc>
          <w:tcPr>
            <w:tcW w:w="0" w:type="auto"/>
            <w:shd w:val="clear" w:color="auto" w:fill="auto"/>
            <w:vAlign w:val="center"/>
          </w:tcPr>
          <w:p w14:paraId="6563278E">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My teacher's vocal tone is emotionally expressive, conveying their dedication to teaching.</w:t>
            </w:r>
          </w:p>
        </w:tc>
        <w:tc>
          <w:tcPr>
            <w:tcW w:w="0" w:type="auto"/>
            <w:shd w:val="clear" w:color="auto" w:fill="auto"/>
            <w:vAlign w:val="center"/>
          </w:tcPr>
          <w:p w14:paraId="2E840930">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shd w:val="clear" w:color="auto" w:fill="auto"/>
            <w:vAlign w:val="center"/>
          </w:tcPr>
          <w:p w14:paraId="6CDA033F">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shd w:val="clear" w:color="auto" w:fill="auto"/>
            <w:vAlign w:val="center"/>
          </w:tcPr>
          <w:p w14:paraId="4D37B139">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shd w:val="clear" w:color="auto" w:fill="auto"/>
            <w:vAlign w:val="center"/>
          </w:tcPr>
          <w:p w14:paraId="760D3085">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shd w:val="clear" w:color="auto" w:fill="auto"/>
            <w:vAlign w:val="center"/>
          </w:tcPr>
          <w:p w14:paraId="597BD960">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shd w:val="clear" w:color="auto" w:fill="auto"/>
            <w:vAlign w:val="center"/>
          </w:tcPr>
          <w:p w14:paraId="343DEC05">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shd w:val="clear" w:color="auto" w:fill="auto"/>
            <w:vAlign w:val="center"/>
          </w:tcPr>
          <w:p w14:paraId="31D8EF2B">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r>
      <w:tr w14:paraId="301118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7" w:type="dxa"/>
            <w:left w:w="17" w:type="dxa"/>
            <w:bottom w:w="17" w:type="dxa"/>
            <w:right w:w="17" w:type="dxa"/>
          </w:tblCellMar>
        </w:tblPrEx>
        <w:tc>
          <w:tcPr>
            <w:tcW w:w="0" w:type="auto"/>
            <w:shd w:val="clear" w:color="auto" w:fill="auto"/>
            <w:vAlign w:val="center"/>
          </w:tcPr>
          <w:p w14:paraId="05627D33">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DEP3</w:t>
            </w:r>
          </w:p>
        </w:tc>
        <w:tc>
          <w:tcPr>
            <w:tcW w:w="0" w:type="auto"/>
            <w:shd w:val="clear" w:color="auto" w:fill="auto"/>
            <w:vAlign w:val="center"/>
          </w:tcPr>
          <w:p w14:paraId="2BE15875">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My teacher's moderate use of emoticons in interactive replies makes digital communication feel warmer and more emotionally engaging.</w:t>
            </w:r>
          </w:p>
        </w:tc>
        <w:tc>
          <w:tcPr>
            <w:tcW w:w="0" w:type="auto"/>
            <w:shd w:val="clear" w:color="auto" w:fill="auto"/>
            <w:vAlign w:val="center"/>
          </w:tcPr>
          <w:p w14:paraId="49C4FD2F">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shd w:val="clear" w:color="auto" w:fill="auto"/>
            <w:vAlign w:val="center"/>
          </w:tcPr>
          <w:p w14:paraId="35E167E8">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shd w:val="clear" w:color="auto" w:fill="auto"/>
            <w:vAlign w:val="center"/>
          </w:tcPr>
          <w:p w14:paraId="184634C9">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shd w:val="clear" w:color="auto" w:fill="auto"/>
            <w:vAlign w:val="center"/>
          </w:tcPr>
          <w:p w14:paraId="748AF94F">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shd w:val="clear" w:color="auto" w:fill="auto"/>
            <w:vAlign w:val="center"/>
          </w:tcPr>
          <w:p w14:paraId="0BD527EB">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shd w:val="clear" w:color="auto" w:fill="auto"/>
            <w:vAlign w:val="center"/>
          </w:tcPr>
          <w:p w14:paraId="496D9636">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shd w:val="clear" w:color="auto" w:fill="auto"/>
            <w:vAlign w:val="center"/>
          </w:tcPr>
          <w:p w14:paraId="7E61D97C">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r>
      <w:tr w14:paraId="3AD4FD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7" w:type="dxa"/>
            <w:left w:w="17" w:type="dxa"/>
            <w:bottom w:w="17" w:type="dxa"/>
            <w:right w:w="17" w:type="dxa"/>
          </w:tblCellMar>
        </w:tblPrEx>
        <w:tc>
          <w:tcPr>
            <w:tcW w:w="0" w:type="auto"/>
            <w:shd w:val="clear" w:color="auto" w:fill="auto"/>
            <w:vAlign w:val="center"/>
          </w:tcPr>
          <w:p w14:paraId="7C71FE5D">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DEP4</w:t>
            </w:r>
          </w:p>
        </w:tc>
        <w:tc>
          <w:tcPr>
            <w:tcW w:w="0" w:type="auto"/>
            <w:shd w:val="clear" w:color="auto" w:fill="auto"/>
            <w:vAlign w:val="center"/>
          </w:tcPr>
          <w:p w14:paraId="4E891872">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Even through digital media, I can clearly perceive my teacher's genuine care and attention to my learning progress.</w:t>
            </w:r>
          </w:p>
        </w:tc>
        <w:tc>
          <w:tcPr>
            <w:tcW w:w="0" w:type="auto"/>
            <w:shd w:val="clear" w:color="auto" w:fill="auto"/>
            <w:vAlign w:val="center"/>
          </w:tcPr>
          <w:p w14:paraId="7A446303">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shd w:val="clear" w:color="auto" w:fill="auto"/>
            <w:vAlign w:val="center"/>
          </w:tcPr>
          <w:p w14:paraId="7EAC529B">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shd w:val="clear" w:color="auto" w:fill="auto"/>
            <w:vAlign w:val="center"/>
          </w:tcPr>
          <w:p w14:paraId="369987B0">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shd w:val="clear" w:color="auto" w:fill="auto"/>
            <w:vAlign w:val="center"/>
          </w:tcPr>
          <w:p w14:paraId="4EAB248A">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shd w:val="clear" w:color="auto" w:fill="auto"/>
            <w:vAlign w:val="center"/>
          </w:tcPr>
          <w:p w14:paraId="1D0058C8">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shd w:val="clear" w:color="auto" w:fill="auto"/>
            <w:vAlign w:val="center"/>
          </w:tcPr>
          <w:p w14:paraId="1EF33DF2">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shd w:val="clear" w:color="auto" w:fill="auto"/>
            <w:vAlign w:val="center"/>
          </w:tcPr>
          <w:p w14:paraId="7F16F35B">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r>
      <w:tr w14:paraId="1E4671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7" w:type="dxa"/>
            <w:left w:w="17" w:type="dxa"/>
            <w:bottom w:w="17" w:type="dxa"/>
            <w:right w:w="17" w:type="dxa"/>
          </w:tblCellMar>
        </w:tblPrEx>
        <w:tc>
          <w:tcPr>
            <w:tcW w:w="0" w:type="auto"/>
            <w:tcBorders>
              <w:bottom w:val="single" w:color="000000" w:sz="12" w:space="0"/>
            </w:tcBorders>
            <w:shd w:val="clear" w:color="auto" w:fill="auto"/>
            <w:vAlign w:val="center"/>
          </w:tcPr>
          <w:p w14:paraId="61EDEC88">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DEP5</w:t>
            </w:r>
          </w:p>
        </w:tc>
        <w:tc>
          <w:tcPr>
            <w:tcW w:w="0" w:type="auto"/>
            <w:tcBorders>
              <w:bottom w:val="single" w:color="000000" w:sz="12" w:space="0"/>
            </w:tcBorders>
            <w:shd w:val="clear" w:color="auto" w:fill="auto"/>
            <w:vAlign w:val="center"/>
          </w:tcPr>
          <w:p w14:paraId="1B6272C2">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The sense of psychological closeness my teacher creates through digital tools makes me more willing to actively participate in class interactions.</w:t>
            </w:r>
          </w:p>
        </w:tc>
        <w:tc>
          <w:tcPr>
            <w:tcW w:w="0" w:type="auto"/>
            <w:tcBorders>
              <w:bottom w:val="single" w:color="000000" w:sz="12" w:space="0"/>
            </w:tcBorders>
            <w:shd w:val="clear" w:color="auto" w:fill="auto"/>
            <w:vAlign w:val="center"/>
          </w:tcPr>
          <w:p w14:paraId="62FFCD5A">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tcBorders>
              <w:bottom w:val="single" w:color="000000" w:sz="12" w:space="0"/>
            </w:tcBorders>
            <w:shd w:val="clear" w:color="auto" w:fill="auto"/>
            <w:vAlign w:val="center"/>
          </w:tcPr>
          <w:p w14:paraId="15660CB4">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tcBorders>
              <w:bottom w:val="single" w:color="000000" w:sz="12" w:space="0"/>
            </w:tcBorders>
            <w:shd w:val="clear" w:color="auto" w:fill="auto"/>
            <w:vAlign w:val="center"/>
          </w:tcPr>
          <w:p w14:paraId="4E6D7257">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tcBorders>
              <w:bottom w:val="single" w:color="000000" w:sz="12" w:space="0"/>
            </w:tcBorders>
            <w:shd w:val="clear" w:color="auto" w:fill="auto"/>
            <w:vAlign w:val="center"/>
          </w:tcPr>
          <w:p w14:paraId="77A86CAD">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tcBorders>
              <w:bottom w:val="single" w:color="000000" w:sz="12" w:space="0"/>
            </w:tcBorders>
            <w:shd w:val="clear" w:color="auto" w:fill="auto"/>
            <w:vAlign w:val="center"/>
          </w:tcPr>
          <w:p w14:paraId="41FADECC">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tcBorders>
              <w:bottom w:val="single" w:color="000000" w:sz="12" w:space="0"/>
            </w:tcBorders>
            <w:shd w:val="clear" w:color="auto" w:fill="auto"/>
            <w:vAlign w:val="center"/>
          </w:tcPr>
          <w:p w14:paraId="1920F287">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tcBorders>
              <w:bottom w:val="single" w:color="000000" w:sz="12" w:space="0"/>
            </w:tcBorders>
            <w:shd w:val="clear" w:color="auto" w:fill="auto"/>
            <w:vAlign w:val="center"/>
          </w:tcPr>
          <w:p w14:paraId="79F0A6AB">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r>
    </w:tbl>
    <w:p w14:paraId="24F4C673">
      <w:pPr>
        <w:pStyle w:val="4"/>
        <w:keepNext w:val="0"/>
        <w:keepLines w:val="0"/>
        <w:widowControl/>
        <w:suppressLineNumbers w:val="0"/>
        <w:rPr>
          <w:rFonts w:hint="default" w:ascii="Times New Roman" w:hAnsi="Times New Roman" w:cs="Times New Roman"/>
          <w:sz w:val="21"/>
          <w:szCs w:val="21"/>
        </w:rPr>
      </w:pPr>
      <w:r>
        <w:rPr>
          <w:rFonts w:hint="default" w:ascii="Times New Roman" w:hAnsi="Times New Roman" w:cs="Times New Roman"/>
          <w:sz w:val="21"/>
          <w:szCs w:val="21"/>
        </w:rPr>
        <w:t>Part 2: Learning Engagement Scale</w:t>
      </w:r>
    </w:p>
    <w:p w14:paraId="23A29E9E">
      <w:pPr>
        <w:pStyle w:val="5"/>
        <w:keepNext w:val="0"/>
        <w:keepLines w:val="0"/>
        <w:widowControl/>
        <w:suppressLineNumbers w:val="0"/>
        <w:spacing w:before="0" w:beforeAutospacing="1" w:after="0" w:afterAutospacing="1"/>
        <w:ind w:left="0" w:right="0"/>
        <w:rPr>
          <w:rFonts w:hint="default" w:ascii="Times New Roman" w:hAnsi="Times New Roman" w:cs="Times New Roman"/>
          <w:sz w:val="21"/>
          <w:szCs w:val="21"/>
        </w:rPr>
      </w:pPr>
      <w:r>
        <w:rPr>
          <w:rStyle w:val="8"/>
          <w:rFonts w:hint="default" w:ascii="Times New Roman" w:hAnsi="Times New Roman" w:cs="Times New Roman"/>
          <w:sz w:val="21"/>
          <w:szCs w:val="21"/>
        </w:rPr>
        <w:t>Sub-scale 1: Cognitive Engagement (6 items)</w:t>
      </w:r>
    </w:p>
    <w:tbl>
      <w:tblPr>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7" w:type="dxa"/>
          <w:left w:w="17" w:type="dxa"/>
          <w:bottom w:w="17" w:type="dxa"/>
          <w:right w:w="17" w:type="dxa"/>
        </w:tblCellMar>
      </w:tblPr>
      <w:tblGrid>
        <w:gridCol w:w="701"/>
        <w:gridCol w:w="6512"/>
        <w:gridCol w:w="161"/>
        <w:gridCol w:w="161"/>
        <w:gridCol w:w="161"/>
        <w:gridCol w:w="161"/>
        <w:gridCol w:w="161"/>
        <w:gridCol w:w="161"/>
        <w:gridCol w:w="161"/>
      </w:tblGrid>
      <w:tr w14:paraId="0CF0C4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7" w:type="dxa"/>
            <w:left w:w="17" w:type="dxa"/>
            <w:bottom w:w="17" w:type="dxa"/>
            <w:right w:w="17" w:type="dxa"/>
          </w:tblCellMar>
        </w:tblPrEx>
        <w:tc>
          <w:tcPr>
            <w:tcW w:w="0" w:type="auto"/>
            <w:tcBorders>
              <w:top w:val="single" w:color="000000" w:sz="12" w:space="0"/>
              <w:bottom w:val="single" w:color="000000" w:sz="4" w:space="0"/>
              <w:tl2br w:val="nil"/>
            </w:tcBorders>
            <w:shd w:val="clear" w:color="auto" w:fill="auto"/>
            <w:vAlign w:val="center"/>
          </w:tcPr>
          <w:p w14:paraId="2A1D45C3">
            <w:pPr>
              <w:keepNext w:val="0"/>
              <w:keepLines w:val="0"/>
              <w:widowControl/>
              <w:suppressLineNumbers w:val="0"/>
              <w:jc w:val="center"/>
              <w:rPr>
                <w:rFonts w:hint="default" w:ascii="Times New Roman" w:hAnsi="Times New Roman" w:cs="Times New Roman"/>
                <w:b w:val="0"/>
                <w:bCs/>
                <w:color w:val="000000"/>
                <w:sz w:val="21"/>
                <w:szCs w:val="21"/>
              </w:rPr>
            </w:pPr>
            <w:r>
              <w:rPr>
                <w:rFonts w:hint="default" w:ascii="Times New Roman" w:hAnsi="Times New Roman" w:eastAsia="宋体" w:cs="Times New Roman"/>
                <w:b w:val="0"/>
                <w:bCs/>
                <w:color w:val="000000"/>
                <w:kern w:val="0"/>
                <w:sz w:val="21"/>
                <w:szCs w:val="21"/>
                <w:lang w:val="en-US" w:eastAsia="zh-CN" w:bidi="ar"/>
              </w:rPr>
              <w:t>Item No.</w:t>
            </w:r>
          </w:p>
        </w:tc>
        <w:tc>
          <w:tcPr>
            <w:tcW w:w="0" w:type="auto"/>
            <w:tcBorders>
              <w:top w:val="single" w:color="000000" w:sz="12" w:space="0"/>
              <w:bottom w:val="single" w:color="000000" w:sz="4" w:space="0"/>
            </w:tcBorders>
            <w:shd w:val="clear" w:color="auto" w:fill="auto"/>
            <w:vAlign w:val="center"/>
          </w:tcPr>
          <w:p w14:paraId="5A78E9B4">
            <w:pPr>
              <w:keepNext w:val="0"/>
              <w:keepLines w:val="0"/>
              <w:widowControl/>
              <w:suppressLineNumbers w:val="0"/>
              <w:jc w:val="center"/>
              <w:rPr>
                <w:rFonts w:hint="default" w:ascii="Times New Roman" w:hAnsi="Times New Roman" w:cs="Times New Roman"/>
                <w:b w:val="0"/>
                <w:bCs/>
                <w:color w:val="000000"/>
                <w:sz w:val="21"/>
                <w:szCs w:val="21"/>
              </w:rPr>
            </w:pPr>
            <w:r>
              <w:rPr>
                <w:rFonts w:hint="default" w:ascii="Times New Roman" w:hAnsi="Times New Roman" w:eastAsia="宋体" w:cs="Times New Roman"/>
                <w:b w:val="0"/>
                <w:bCs/>
                <w:color w:val="000000"/>
                <w:kern w:val="0"/>
                <w:sz w:val="21"/>
                <w:szCs w:val="21"/>
                <w:lang w:val="en-US" w:eastAsia="zh-CN" w:bidi="ar"/>
              </w:rPr>
              <w:t>Item Content</w:t>
            </w:r>
          </w:p>
        </w:tc>
        <w:tc>
          <w:tcPr>
            <w:tcW w:w="0" w:type="auto"/>
            <w:tcBorders>
              <w:top w:val="single" w:color="000000" w:sz="12" w:space="0"/>
              <w:bottom w:val="single" w:color="000000" w:sz="4" w:space="0"/>
            </w:tcBorders>
            <w:shd w:val="clear" w:color="auto" w:fill="auto"/>
            <w:vAlign w:val="center"/>
          </w:tcPr>
          <w:p w14:paraId="72F61EA0">
            <w:pPr>
              <w:keepNext w:val="0"/>
              <w:keepLines w:val="0"/>
              <w:widowControl/>
              <w:suppressLineNumbers w:val="0"/>
              <w:jc w:val="center"/>
              <w:rPr>
                <w:rFonts w:hint="default" w:ascii="Times New Roman" w:hAnsi="Times New Roman" w:cs="Times New Roman"/>
                <w:b w:val="0"/>
                <w:bCs/>
                <w:color w:val="000000"/>
                <w:sz w:val="21"/>
                <w:szCs w:val="21"/>
              </w:rPr>
            </w:pPr>
            <w:r>
              <w:rPr>
                <w:rFonts w:hint="default" w:ascii="Times New Roman" w:hAnsi="Times New Roman" w:eastAsia="宋体" w:cs="Times New Roman"/>
                <w:b w:val="0"/>
                <w:bCs/>
                <w:color w:val="000000"/>
                <w:kern w:val="0"/>
                <w:sz w:val="21"/>
                <w:szCs w:val="21"/>
                <w:lang w:val="en-US" w:eastAsia="zh-CN" w:bidi="ar"/>
              </w:rPr>
              <w:t>1</w:t>
            </w:r>
          </w:p>
        </w:tc>
        <w:tc>
          <w:tcPr>
            <w:tcW w:w="0" w:type="auto"/>
            <w:tcBorders>
              <w:top w:val="single" w:color="000000" w:sz="12" w:space="0"/>
              <w:bottom w:val="single" w:color="000000" w:sz="4" w:space="0"/>
            </w:tcBorders>
            <w:shd w:val="clear" w:color="auto" w:fill="auto"/>
            <w:vAlign w:val="center"/>
          </w:tcPr>
          <w:p w14:paraId="112D53E3">
            <w:pPr>
              <w:keepNext w:val="0"/>
              <w:keepLines w:val="0"/>
              <w:widowControl/>
              <w:suppressLineNumbers w:val="0"/>
              <w:jc w:val="center"/>
              <w:rPr>
                <w:rFonts w:hint="default" w:ascii="Times New Roman" w:hAnsi="Times New Roman" w:cs="Times New Roman"/>
                <w:b w:val="0"/>
                <w:bCs/>
                <w:color w:val="000000"/>
                <w:sz w:val="21"/>
                <w:szCs w:val="21"/>
              </w:rPr>
            </w:pPr>
            <w:r>
              <w:rPr>
                <w:rFonts w:hint="default" w:ascii="Times New Roman" w:hAnsi="Times New Roman" w:eastAsia="宋体" w:cs="Times New Roman"/>
                <w:b w:val="0"/>
                <w:bCs/>
                <w:color w:val="000000"/>
                <w:kern w:val="0"/>
                <w:sz w:val="21"/>
                <w:szCs w:val="21"/>
                <w:lang w:val="en-US" w:eastAsia="zh-CN" w:bidi="ar"/>
              </w:rPr>
              <w:t>2</w:t>
            </w:r>
          </w:p>
        </w:tc>
        <w:tc>
          <w:tcPr>
            <w:tcW w:w="0" w:type="auto"/>
            <w:tcBorders>
              <w:top w:val="single" w:color="000000" w:sz="12" w:space="0"/>
              <w:bottom w:val="single" w:color="000000" w:sz="4" w:space="0"/>
            </w:tcBorders>
            <w:shd w:val="clear" w:color="auto" w:fill="auto"/>
            <w:vAlign w:val="center"/>
          </w:tcPr>
          <w:p w14:paraId="349BCACC">
            <w:pPr>
              <w:keepNext w:val="0"/>
              <w:keepLines w:val="0"/>
              <w:widowControl/>
              <w:suppressLineNumbers w:val="0"/>
              <w:jc w:val="center"/>
              <w:rPr>
                <w:rFonts w:hint="default" w:ascii="Times New Roman" w:hAnsi="Times New Roman" w:cs="Times New Roman"/>
                <w:b w:val="0"/>
                <w:bCs/>
                <w:color w:val="000000"/>
                <w:sz w:val="21"/>
                <w:szCs w:val="21"/>
              </w:rPr>
            </w:pPr>
            <w:r>
              <w:rPr>
                <w:rFonts w:hint="default" w:ascii="Times New Roman" w:hAnsi="Times New Roman" w:eastAsia="宋体" w:cs="Times New Roman"/>
                <w:b w:val="0"/>
                <w:bCs/>
                <w:color w:val="000000"/>
                <w:kern w:val="0"/>
                <w:sz w:val="21"/>
                <w:szCs w:val="21"/>
                <w:lang w:val="en-US" w:eastAsia="zh-CN" w:bidi="ar"/>
              </w:rPr>
              <w:t>3</w:t>
            </w:r>
          </w:p>
        </w:tc>
        <w:tc>
          <w:tcPr>
            <w:tcW w:w="0" w:type="auto"/>
            <w:tcBorders>
              <w:top w:val="single" w:color="000000" w:sz="12" w:space="0"/>
              <w:bottom w:val="single" w:color="000000" w:sz="4" w:space="0"/>
            </w:tcBorders>
            <w:shd w:val="clear" w:color="auto" w:fill="auto"/>
            <w:vAlign w:val="center"/>
          </w:tcPr>
          <w:p w14:paraId="67782154">
            <w:pPr>
              <w:keepNext w:val="0"/>
              <w:keepLines w:val="0"/>
              <w:widowControl/>
              <w:suppressLineNumbers w:val="0"/>
              <w:jc w:val="center"/>
              <w:rPr>
                <w:rFonts w:hint="default" w:ascii="Times New Roman" w:hAnsi="Times New Roman" w:cs="Times New Roman"/>
                <w:b w:val="0"/>
                <w:bCs/>
                <w:color w:val="000000"/>
                <w:sz w:val="21"/>
                <w:szCs w:val="21"/>
              </w:rPr>
            </w:pPr>
            <w:r>
              <w:rPr>
                <w:rFonts w:hint="default" w:ascii="Times New Roman" w:hAnsi="Times New Roman" w:eastAsia="宋体" w:cs="Times New Roman"/>
                <w:b w:val="0"/>
                <w:bCs/>
                <w:color w:val="000000"/>
                <w:kern w:val="0"/>
                <w:sz w:val="21"/>
                <w:szCs w:val="21"/>
                <w:lang w:val="en-US" w:eastAsia="zh-CN" w:bidi="ar"/>
              </w:rPr>
              <w:t>4</w:t>
            </w:r>
          </w:p>
        </w:tc>
        <w:tc>
          <w:tcPr>
            <w:tcW w:w="0" w:type="auto"/>
            <w:tcBorders>
              <w:top w:val="single" w:color="000000" w:sz="12" w:space="0"/>
              <w:bottom w:val="single" w:color="000000" w:sz="4" w:space="0"/>
            </w:tcBorders>
            <w:shd w:val="clear" w:color="auto" w:fill="auto"/>
            <w:vAlign w:val="center"/>
          </w:tcPr>
          <w:p w14:paraId="440DC7C9">
            <w:pPr>
              <w:keepNext w:val="0"/>
              <w:keepLines w:val="0"/>
              <w:widowControl/>
              <w:suppressLineNumbers w:val="0"/>
              <w:jc w:val="center"/>
              <w:rPr>
                <w:rFonts w:hint="default" w:ascii="Times New Roman" w:hAnsi="Times New Roman" w:cs="Times New Roman"/>
                <w:b w:val="0"/>
                <w:bCs/>
                <w:color w:val="000000"/>
                <w:sz w:val="21"/>
                <w:szCs w:val="21"/>
              </w:rPr>
            </w:pPr>
            <w:r>
              <w:rPr>
                <w:rFonts w:hint="default" w:ascii="Times New Roman" w:hAnsi="Times New Roman" w:eastAsia="宋体" w:cs="Times New Roman"/>
                <w:b w:val="0"/>
                <w:bCs/>
                <w:color w:val="000000"/>
                <w:kern w:val="0"/>
                <w:sz w:val="21"/>
                <w:szCs w:val="21"/>
                <w:lang w:val="en-US" w:eastAsia="zh-CN" w:bidi="ar"/>
              </w:rPr>
              <w:t>5</w:t>
            </w:r>
          </w:p>
        </w:tc>
        <w:tc>
          <w:tcPr>
            <w:tcW w:w="0" w:type="auto"/>
            <w:tcBorders>
              <w:top w:val="single" w:color="000000" w:sz="12" w:space="0"/>
              <w:bottom w:val="single" w:color="000000" w:sz="4" w:space="0"/>
            </w:tcBorders>
            <w:shd w:val="clear" w:color="auto" w:fill="auto"/>
            <w:vAlign w:val="center"/>
          </w:tcPr>
          <w:p w14:paraId="2BECF07B">
            <w:pPr>
              <w:keepNext w:val="0"/>
              <w:keepLines w:val="0"/>
              <w:widowControl/>
              <w:suppressLineNumbers w:val="0"/>
              <w:jc w:val="center"/>
              <w:rPr>
                <w:rFonts w:hint="default" w:ascii="Times New Roman" w:hAnsi="Times New Roman" w:cs="Times New Roman"/>
                <w:b w:val="0"/>
                <w:bCs/>
                <w:color w:val="000000"/>
                <w:sz w:val="21"/>
                <w:szCs w:val="21"/>
              </w:rPr>
            </w:pPr>
            <w:r>
              <w:rPr>
                <w:rFonts w:hint="default" w:ascii="Times New Roman" w:hAnsi="Times New Roman" w:eastAsia="宋体" w:cs="Times New Roman"/>
                <w:b w:val="0"/>
                <w:bCs/>
                <w:color w:val="000000"/>
                <w:kern w:val="0"/>
                <w:sz w:val="21"/>
                <w:szCs w:val="21"/>
                <w:lang w:val="en-US" w:eastAsia="zh-CN" w:bidi="ar"/>
              </w:rPr>
              <w:t>6</w:t>
            </w:r>
          </w:p>
        </w:tc>
        <w:tc>
          <w:tcPr>
            <w:tcW w:w="0" w:type="auto"/>
            <w:tcBorders>
              <w:top w:val="single" w:color="000000" w:sz="12" w:space="0"/>
              <w:bottom w:val="single" w:color="000000" w:sz="4" w:space="0"/>
            </w:tcBorders>
            <w:shd w:val="clear" w:color="auto" w:fill="auto"/>
            <w:vAlign w:val="center"/>
          </w:tcPr>
          <w:p w14:paraId="2F278EF2">
            <w:pPr>
              <w:keepNext w:val="0"/>
              <w:keepLines w:val="0"/>
              <w:widowControl/>
              <w:suppressLineNumbers w:val="0"/>
              <w:jc w:val="center"/>
              <w:rPr>
                <w:rFonts w:hint="default" w:ascii="Times New Roman" w:hAnsi="Times New Roman" w:cs="Times New Roman"/>
                <w:b w:val="0"/>
                <w:bCs/>
                <w:color w:val="000000"/>
                <w:sz w:val="21"/>
                <w:szCs w:val="21"/>
              </w:rPr>
            </w:pPr>
            <w:r>
              <w:rPr>
                <w:rFonts w:hint="default" w:ascii="Times New Roman" w:hAnsi="Times New Roman" w:eastAsia="宋体" w:cs="Times New Roman"/>
                <w:b w:val="0"/>
                <w:bCs/>
                <w:color w:val="000000"/>
                <w:kern w:val="0"/>
                <w:sz w:val="21"/>
                <w:szCs w:val="21"/>
                <w:lang w:val="en-US" w:eastAsia="zh-CN" w:bidi="ar"/>
              </w:rPr>
              <w:t>7</w:t>
            </w:r>
          </w:p>
        </w:tc>
      </w:tr>
      <w:tr w14:paraId="01A529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7" w:type="dxa"/>
            <w:left w:w="17" w:type="dxa"/>
            <w:bottom w:w="17" w:type="dxa"/>
            <w:right w:w="17" w:type="dxa"/>
          </w:tblCellMar>
        </w:tblPrEx>
        <w:tc>
          <w:tcPr>
            <w:tcW w:w="0" w:type="auto"/>
            <w:tcBorders>
              <w:top w:val="single" w:color="000000" w:sz="4" w:space="0"/>
            </w:tcBorders>
            <w:shd w:val="clear" w:color="auto" w:fill="auto"/>
            <w:vAlign w:val="center"/>
          </w:tcPr>
          <w:p w14:paraId="5AF1E3CD">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COG1</w:t>
            </w:r>
          </w:p>
        </w:tc>
        <w:tc>
          <w:tcPr>
            <w:tcW w:w="0" w:type="auto"/>
            <w:tcBorders>
              <w:top w:val="single" w:color="000000" w:sz="4" w:space="0"/>
            </w:tcBorders>
            <w:shd w:val="clear" w:color="auto" w:fill="auto"/>
            <w:vAlign w:val="center"/>
          </w:tcPr>
          <w:p w14:paraId="1257F97A">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When studying Russian grammar, I actively employ deep processing strategies to understand complex rules.</w:t>
            </w:r>
          </w:p>
        </w:tc>
        <w:tc>
          <w:tcPr>
            <w:tcW w:w="0" w:type="auto"/>
            <w:tcBorders>
              <w:top w:val="single" w:color="000000" w:sz="4" w:space="0"/>
            </w:tcBorders>
            <w:shd w:val="clear" w:color="auto" w:fill="auto"/>
            <w:vAlign w:val="center"/>
          </w:tcPr>
          <w:p w14:paraId="55F5ED1B">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tcBorders>
              <w:top w:val="single" w:color="000000" w:sz="4" w:space="0"/>
            </w:tcBorders>
            <w:shd w:val="clear" w:color="auto" w:fill="auto"/>
            <w:vAlign w:val="center"/>
          </w:tcPr>
          <w:p w14:paraId="370831B3">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tcBorders>
              <w:top w:val="single" w:color="000000" w:sz="4" w:space="0"/>
            </w:tcBorders>
            <w:shd w:val="clear" w:color="auto" w:fill="auto"/>
            <w:vAlign w:val="center"/>
          </w:tcPr>
          <w:p w14:paraId="620AC742">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tcBorders>
              <w:top w:val="single" w:color="000000" w:sz="4" w:space="0"/>
            </w:tcBorders>
            <w:shd w:val="clear" w:color="auto" w:fill="auto"/>
            <w:vAlign w:val="center"/>
          </w:tcPr>
          <w:p w14:paraId="58BE21A5">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tcBorders>
              <w:top w:val="single" w:color="000000" w:sz="4" w:space="0"/>
            </w:tcBorders>
            <w:shd w:val="clear" w:color="auto" w:fill="auto"/>
            <w:vAlign w:val="center"/>
          </w:tcPr>
          <w:p w14:paraId="100AE653">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tcBorders>
              <w:top w:val="single" w:color="000000" w:sz="4" w:space="0"/>
            </w:tcBorders>
            <w:shd w:val="clear" w:color="auto" w:fill="auto"/>
            <w:vAlign w:val="center"/>
          </w:tcPr>
          <w:p w14:paraId="2229882A">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tcBorders>
              <w:top w:val="single" w:color="000000" w:sz="4" w:space="0"/>
            </w:tcBorders>
            <w:shd w:val="clear" w:color="auto" w:fill="auto"/>
            <w:vAlign w:val="center"/>
          </w:tcPr>
          <w:p w14:paraId="21EC2280">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r>
      <w:tr w14:paraId="370A09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7" w:type="dxa"/>
            <w:left w:w="17" w:type="dxa"/>
            <w:bottom w:w="17" w:type="dxa"/>
            <w:right w:w="17" w:type="dxa"/>
          </w:tblCellMar>
        </w:tblPrEx>
        <w:tc>
          <w:tcPr>
            <w:tcW w:w="0" w:type="auto"/>
            <w:shd w:val="clear" w:color="auto" w:fill="auto"/>
            <w:vAlign w:val="center"/>
          </w:tcPr>
          <w:p w14:paraId="2E0E5617">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COG2</w:t>
            </w:r>
          </w:p>
        </w:tc>
        <w:tc>
          <w:tcPr>
            <w:tcW w:w="0" w:type="auto"/>
            <w:shd w:val="clear" w:color="auto" w:fill="auto"/>
            <w:vAlign w:val="center"/>
          </w:tcPr>
          <w:p w14:paraId="3E0D6451">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Even when faced with difficult Russian content, I am able to maintain sustained attentional engagement.</w:t>
            </w:r>
          </w:p>
        </w:tc>
        <w:tc>
          <w:tcPr>
            <w:tcW w:w="0" w:type="auto"/>
            <w:shd w:val="clear" w:color="auto" w:fill="auto"/>
            <w:vAlign w:val="center"/>
          </w:tcPr>
          <w:p w14:paraId="4AB213F2">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shd w:val="clear" w:color="auto" w:fill="auto"/>
            <w:vAlign w:val="center"/>
          </w:tcPr>
          <w:p w14:paraId="06BDA5F3">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shd w:val="clear" w:color="auto" w:fill="auto"/>
            <w:vAlign w:val="center"/>
          </w:tcPr>
          <w:p w14:paraId="53636747">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shd w:val="clear" w:color="auto" w:fill="auto"/>
            <w:vAlign w:val="center"/>
          </w:tcPr>
          <w:p w14:paraId="1140005A">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shd w:val="clear" w:color="auto" w:fill="auto"/>
            <w:vAlign w:val="center"/>
          </w:tcPr>
          <w:p w14:paraId="1174918A">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shd w:val="clear" w:color="auto" w:fill="auto"/>
            <w:vAlign w:val="center"/>
          </w:tcPr>
          <w:p w14:paraId="6AA7A2C4">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shd w:val="clear" w:color="auto" w:fill="auto"/>
            <w:vAlign w:val="center"/>
          </w:tcPr>
          <w:p w14:paraId="24E28FBC">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r>
      <w:tr w14:paraId="447777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7" w:type="dxa"/>
            <w:left w:w="17" w:type="dxa"/>
            <w:bottom w:w="17" w:type="dxa"/>
            <w:right w:w="17" w:type="dxa"/>
          </w:tblCellMar>
        </w:tblPrEx>
        <w:tc>
          <w:tcPr>
            <w:tcW w:w="0" w:type="auto"/>
            <w:shd w:val="clear" w:color="auto" w:fill="auto"/>
            <w:vAlign w:val="center"/>
          </w:tcPr>
          <w:p w14:paraId="2EBACF43">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COG3</w:t>
            </w:r>
          </w:p>
        </w:tc>
        <w:tc>
          <w:tcPr>
            <w:tcW w:w="0" w:type="auto"/>
            <w:shd w:val="clear" w:color="auto" w:fill="auto"/>
            <w:vAlign w:val="center"/>
          </w:tcPr>
          <w:p w14:paraId="463E1227">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I engage in metacognitive monitoring of my own learning process and adjust my learning strategies in a timely manner.</w:t>
            </w:r>
          </w:p>
        </w:tc>
        <w:tc>
          <w:tcPr>
            <w:tcW w:w="0" w:type="auto"/>
            <w:shd w:val="clear" w:color="auto" w:fill="auto"/>
            <w:vAlign w:val="center"/>
          </w:tcPr>
          <w:p w14:paraId="27ED2ABB">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shd w:val="clear" w:color="auto" w:fill="auto"/>
            <w:vAlign w:val="center"/>
          </w:tcPr>
          <w:p w14:paraId="14B10C1E">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shd w:val="clear" w:color="auto" w:fill="auto"/>
            <w:vAlign w:val="center"/>
          </w:tcPr>
          <w:p w14:paraId="117B50E0">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shd w:val="clear" w:color="auto" w:fill="auto"/>
            <w:vAlign w:val="center"/>
          </w:tcPr>
          <w:p w14:paraId="0D734468">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shd w:val="clear" w:color="auto" w:fill="auto"/>
            <w:vAlign w:val="center"/>
          </w:tcPr>
          <w:p w14:paraId="40F685EA">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shd w:val="clear" w:color="auto" w:fill="auto"/>
            <w:vAlign w:val="center"/>
          </w:tcPr>
          <w:p w14:paraId="49D51405">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shd w:val="clear" w:color="auto" w:fill="auto"/>
            <w:vAlign w:val="center"/>
          </w:tcPr>
          <w:p w14:paraId="0379F878">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r>
      <w:tr w14:paraId="33CE3E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7" w:type="dxa"/>
            <w:left w:w="17" w:type="dxa"/>
            <w:bottom w:w="17" w:type="dxa"/>
            <w:right w:w="17" w:type="dxa"/>
          </w:tblCellMar>
        </w:tblPrEx>
        <w:tc>
          <w:tcPr>
            <w:tcW w:w="0" w:type="auto"/>
            <w:shd w:val="clear" w:color="auto" w:fill="auto"/>
            <w:vAlign w:val="center"/>
          </w:tcPr>
          <w:p w14:paraId="0DAE63DE">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COG4</w:t>
            </w:r>
          </w:p>
        </w:tc>
        <w:tc>
          <w:tcPr>
            <w:tcW w:w="0" w:type="auto"/>
            <w:shd w:val="clear" w:color="auto" w:fill="auto"/>
            <w:vAlign w:val="center"/>
          </w:tcPr>
          <w:p w14:paraId="64281534">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When processing language input, I tend to use elaborative processing strategies rather than surface-level memorization.</w:t>
            </w:r>
          </w:p>
        </w:tc>
        <w:tc>
          <w:tcPr>
            <w:tcW w:w="0" w:type="auto"/>
            <w:shd w:val="clear" w:color="auto" w:fill="auto"/>
            <w:vAlign w:val="center"/>
          </w:tcPr>
          <w:p w14:paraId="383D2621">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shd w:val="clear" w:color="auto" w:fill="auto"/>
            <w:vAlign w:val="center"/>
          </w:tcPr>
          <w:p w14:paraId="5B8270C1">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shd w:val="clear" w:color="auto" w:fill="auto"/>
            <w:vAlign w:val="center"/>
          </w:tcPr>
          <w:p w14:paraId="694F9F81">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shd w:val="clear" w:color="auto" w:fill="auto"/>
            <w:vAlign w:val="center"/>
          </w:tcPr>
          <w:p w14:paraId="49C0260B">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shd w:val="clear" w:color="auto" w:fill="auto"/>
            <w:vAlign w:val="center"/>
          </w:tcPr>
          <w:p w14:paraId="79B5CCC4">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shd w:val="clear" w:color="auto" w:fill="auto"/>
            <w:vAlign w:val="center"/>
          </w:tcPr>
          <w:p w14:paraId="2D05A1A5">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shd w:val="clear" w:color="auto" w:fill="auto"/>
            <w:vAlign w:val="center"/>
          </w:tcPr>
          <w:p w14:paraId="6889331C">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r>
      <w:tr w14:paraId="440E76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7" w:type="dxa"/>
            <w:left w:w="17" w:type="dxa"/>
            <w:bottom w:w="17" w:type="dxa"/>
            <w:right w:w="17" w:type="dxa"/>
          </w:tblCellMar>
        </w:tblPrEx>
        <w:tc>
          <w:tcPr>
            <w:tcW w:w="0" w:type="auto"/>
            <w:shd w:val="clear" w:color="auto" w:fill="auto"/>
            <w:vAlign w:val="center"/>
          </w:tcPr>
          <w:p w14:paraId="431186A4">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COG5</w:t>
            </w:r>
          </w:p>
        </w:tc>
        <w:tc>
          <w:tcPr>
            <w:tcW w:w="0" w:type="auto"/>
            <w:shd w:val="clear" w:color="auto" w:fill="auto"/>
            <w:vAlign w:val="center"/>
          </w:tcPr>
          <w:p w14:paraId="1D750DA1">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When I encounter difficult problems in Russian, I do not avoid them but actively seek solutions.</w:t>
            </w:r>
          </w:p>
        </w:tc>
        <w:tc>
          <w:tcPr>
            <w:tcW w:w="0" w:type="auto"/>
            <w:shd w:val="clear" w:color="auto" w:fill="auto"/>
            <w:vAlign w:val="center"/>
          </w:tcPr>
          <w:p w14:paraId="6B84B3F2">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shd w:val="clear" w:color="auto" w:fill="auto"/>
            <w:vAlign w:val="center"/>
          </w:tcPr>
          <w:p w14:paraId="33A84AD1">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shd w:val="clear" w:color="auto" w:fill="auto"/>
            <w:vAlign w:val="center"/>
          </w:tcPr>
          <w:p w14:paraId="530796A5">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shd w:val="clear" w:color="auto" w:fill="auto"/>
            <w:vAlign w:val="center"/>
          </w:tcPr>
          <w:p w14:paraId="2D3FB6FA">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shd w:val="clear" w:color="auto" w:fill="auto"/>
            <w:vAlign w:val="center"/>
          </w:tcPr>
          <w:p w14:paraId="15FB14BB">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shd w:val="clear" w:color="auto" w:fill="auto"/>
            <w:vAlign w:val="center"/>
          </w:tcPr>
          <w:p w14:paraId="2C01240C">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shd w:val="clear" w:color="auto" w:fill="auto"/>
            <w:vAlign w:val="center"/>
          </w:tcPr>
          <w:p w14:paraId="396CBE9D">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r>
      <w:tr w14:paraId="76EB1B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7" w:type="dxa"/>
            <w:left w:w="17" w:type="dxa"/>
            <w:bottom w:w="17" w:type="dxa"/>
            <w:right w:w="17" w:type="dxa"/>
          </w:tblCellMar>
        </w:tblPrEx>
        <w:tc>
          <w:tcPr>
            <w:tcW w:w="0" w:type="auto"/>
            <w:tcBorders>
              <w:bottom w:val="single" w:color="000000" w:sz="12" w:space="0"/>
            </w:tcBorders>
            <w:shd w:val="clear" w:color="auto" w:fill="auto"/>
            <w:vAlign w:val="center"/>
          </w:tcPr>
          <w:p w14:paraId="5C29799E">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COG6</w:t>
            </w:r>
          </w:p>
        </w:tc>
        <w:tc>
          <w:tcPr>
            <w:tcW w:w="0" w:type="auto"/>
            <w:tcBorders>
              <w:bottom w:val="single" w:color="000000" w:sz="12" w:space="0"/>
            </w:tcBorders>
            <w:shd w:val="clear" w:color="auto" w:fill="auto"/>
            <w:vAlign w:val="center"/>
          </w:tcPr>
          <w:p w14:paraId="2FB5B3B4">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I am able to effectively integrate newly acquired Russian knowledge with my existing knowledge structures.</w:t>
            </w:r>
          </w:p>
        </w:tc>
        <w:tc>
          <w:tcPr>
            <w:tcW w:w="0" w:type="auto"/>
            <w:tcBorders>
              <w:bottom w:val="single" w:color="000000" w:sz="12" w:space="0"/>
            </w:tcBorders>
            <w:shd w:val="clear" w:color="auto" w:fill="auto"/>
            <w:vAlign w:val="center"/>
          </w:tcPr>
          <w:p w14:paraId="048F08A3">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tcBorders>
              <w:bottom w:val="single" w:color="000000" w:sz="12" w:space="0"/>
            </w:tcBorders>
            <w:shd w:val="clear" w:color="auto" w:fill="auto"/>
            <w:vAlign w:val="center"/>
          </w:tcPr>
          <w:p w14:paraId="607E4140">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tcBorders>
              <w:bottom w:val="single" w:color="000000" w:sz="12" w:space="0"/>
            </w:tcBorders>
            <w:shd w:val="clear" w:color="auto" w:fill="auto"/>
            <w:vAlign w:val="center"/>
          </w:tcPr>
          <w:p w14:paraId="2323711F">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tcBorders>
              <w:bottom w:val="single" w:color="000000" w:sz="12" w:space="0"/>
            </w:tcBorders>
            <w:shd w:val="clear" w:color="auto" w:fill="auto"/>
            <w:vAlign w:val="center"/>
          </w:tcPr>
          <w:p w14:paraId="67164DE9">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tcBorders>
              <w:bottom w:val="single" w:color="000000" w:sz="12" w:space="0"/>
            </w:tcBorders>
            <w:shd w:val="clear" w:color="auto" w:fill="auto"/>
            <w:vAlign w:val="center"/>
          </w:tcPr>
          <w:p w14:paraId="61B1B6A3">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tcBorders>
              <w:bottom w:val="single" w:color="000000" w:sz="12" w:space="0"/>
            </w:tcBorders>
            <w:shd w:val="clear" w:color="auto" w:fill="auto"/>
            <w:vAlign w:val="center"/>
          </w:tcPr>
          <w:p w14:paraId="0B8AA6AD">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tcBorders>
              <w:bottom w:val="single" w:color="000000" w:sz="12" w:space="0"/>
            </w:tcBorders>
            <w:shd w:val="clear" w:color="auto" w:fill="auto"/>
            <w:vAlign w:val="center"/>
          </w:tcPr>
          <w:p w14:paraId="4FC8AE3A">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r>
    </w:tbl>
    <w:p w14:paraId="78DE05BB">
      <w:pPr>
        <w:pStyle w:val="5"/>
        <w:keepNext w:val="0"/>
        <w:keepLines w:val="0"/>
        <w:widowControl/>
        <w:suppressLineNumbers w:val="0"/>
        <w:spacing w:before="0" w:beforeAutospacing="1" w:after="0" w:afterAutospacing="1"/>
        <w:ind w:left="0" w:right="0"/>
        <w:rPr>
          <w:rFonts w:hint="default" w:ascii="Times New Roman" w:hAnsi="Times New Roman" w:cs="Times New Roman"/>
          <w:sz w:val="21"/>
          <w:szCs w:val="21"/>
        </w:rPr>
      </w:pPr>
      <w:r>
        <w:rPr>
          <w:rStyle w:val="8"/>
          <w:rFonts w:hint="default" w:ascii="Times New Roman" w:hAnsi="Times New Roman" w:cs="Times New Roman"/>
          <w:sz w:val="21"/>
          <w:szCs w:val="21"/>
        </w:rPr>
        <w:t>Sub-scale 2: Behavioral Engagement (5 items)</w:t>
      </w:r>
    </w:p>
    <w:tbl>
      <w:tblPr>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7" w:type="dxa"/>
          <w:left w:w="17" w:type="dxa"/>
          <w:bottom w:w="17" w:type="dxa"/>
          <w:right w:w="17" w:type="dxa"/>
        </w:tblCellMar>
      </w:tblPr>
      <w:tblGrid>
        <w:gridCol w:w="735"/>
        <w:gridCol w:w="6478"/>
        <w:gridCol w:w="161"/>
        <w:gridCol w:w="161"/>
        <w:gridCol w:w="161"/>
        <w:gridCol w:w="161"/>
        <w:gridCol w:w="161"/>
        <w:gridCol w:w="161"/>
        <w:gridCol w:w="161"/>
      </w:tblGrid>
      <w:tr w14:paraId="41BC1C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7" w:type="dxa"/>
            <w:left w:w="17" w:type="dxa"/>
            <w:bottom w:w="17" w:type="dxa"/>
            <w:right w:w="17" w:type="dxa"/>
          </w:tblCellMar>
        </w:tblPrEx>
        <w:tc>
          <w:tcPr>
            <w:tcW w:w="0" w:type="auto"/>
            <w:tcBorders>
              <w:top w:val="single" w:color="000000" w:sz="12" w:space="0"/>
              <w:bottom w:val="single" w:color="000000" w:sz="4" w:space="0"/>
              <w:tl2br w:val="nil"/>
            </w:tcBorders>
            <w:shd w:val="clear" w:color="auto" w:fill="auto"/>
            <w:vAlign w:val="center"/>
          </w:tcPr>
          <w:p w14:paraId="794A94B5">
            <w:pPr>
              <w:keepNext w:val="0"/>
              <w:keepLines w:val="0"/>
              <w:widowControl/>
              <w:suppressLineNumbers w:val="0"/>
              <w:jc w:val="center"/>
              <w:rPr>
                <w:rFonts w:hint="default" w:ascii="Times New Roman" w:hAnsi="Times New Roman" w:cs="Times New Roman"/>
                <w:b w:val="0"/>
                <w:bCs/>
                <w:color w:val="000000"/>
                <w:sz w:val="21"/>
                <w:szCs w:val="21"/>
              </w:rPr>
            </w:pPr>
            <w:r>
              <w:rPr>
                <w:rFonts w:hint="default" w:ascii="Times New Roman" w:hAnsi="Times New Roman" w:eastAsia="宋体" w:cs="Times New Roman"/>
                <w:b w:val="0"/>
                <w:bCs/>
                <w:color w:val="000000"/>
                <w:kern w:val="0"/>
                <w:sz w:val="21"/>
                <w:szCs w:val="21"/>
                <w:lang w:val="en-US" w:eastAsia="zh-CN" w:bidi="ar"/>
              </w:rPr>
              <w:t>Item No.</w:t>
            </w:r>
          </w:p>
        </w:tc>
        <w:tc>
          <w:tcPr>
            <w:tcW w:w="0" w:type="auto"/>
            <w:tcBorders>
              <w:top w:val="single" w:color="000000" w:sz="12" w:space="0"/>
              <w:bottom w:val="single" w:color="000000" w:sz="4" w:space="0"/>
            </w:tcBorders>
            <w:shd w:val="clear" w:color="auto" w:fill="auto"/>
            <w:vAlign w:val="center"/>
          </w:tcPr>
          <w:p w14:paraId="4C013D1D">
            <w:pPr>
              <w:keepNext w:val="0"/>
              <w:keepLines w:val="0"/>
              <w:widowControl/>
              <w:suppressLineNumbers w:val="0"/>
              <w:jc w:val="center"/>
              <w:rPr>
                <w:rFonts w:hint="default" w:ascii="Times New Roman" w:hAnsi="Times New Roman" w:cs="Times New Roman"/>
                <w:b w:val="0"/>
                <w:bCs/>
                <w:color w:val="000000"/>
                <w:sz w:val="21"/>
                <w:szCs w:val="21"/>
              </w:rPr>
            </w:pPr>
            <w:r>
              <w:rPr>
                <w:rFonts w:hint="default" w:ascii="Times New Roman" w:hAnsi="Times New Roman" w:eastAsia="宋体" w:cs="Times New Roman"/>
                <w:b w:val="0"/>
                <w:bCs/>
                <w:color w:val="000000"/>
                <w:kern w:val="0"/>
                <w:sz w:val="21"/>
                <w:szCs w:val="21"/>
                <w:lang w:val="en-US" w:eastAsia="zh-CN" w:bidi="ar"/>
              </w:rPr>
              <w:t>Item Content</w:t>
            </w:r>
          </w:p>
        </w:tc>
        <w:tc>
          <w:tcPr>
            <w:tcW w:w="0" w:type="auto"/>
            <w:tcBorders>
              <w:top w:val="single" w:color="000000" w:sz="12" w:space="0"/>
              <w:bottom w:val="single" w:color="000000" w:sz="4" w:space="0"/>
            </w:tcBorders>
            <w:shd w:val="clear" w:color="auto" w:fill="auto"/>
            <w:vAlign w:val="center"/>
          </w:tcPr>
          <w:p w14:paraId="5B7C21CE">
            <w:pPr>
              <w:keepNext w:val="0"/>
              <w:keepLines w:val="0"/>
              <w:widowControl/>
              <w:suppressLineNumbers w:val="0"/>
              <w:jc w:val="center"/>
              <w:rPr>
                <w:rFonts w:hint="default" w:ascii="Times New Roman" w:hAnsi="Times New Roman" w:cs="Times New Roman"/>
                <w:b w:val="0"/>
                <w:bCs/>
                <w:color w:val="000000"/>
                <w:sz w:val="21"/>
                <w:szCs w:val="21"/>
              </w:rPr>
            </w:pPr>
            <w:r>
              <w:rPr>
                <w:rFonts w:hint="default" w:ascii="Times New Roman" w:hAnsi="Times New Roman" w:eastAsia="宋体" w:cs="Times New Roman"/>
                <w:b w:val="0"/>
                <w:bCs/>
                <w:color w:val="000000"/>
                <w:kern w:val="0"/>
                <w:sz w:val="21"/>
                <w:szCs w:val="21"/>
                <w:lang w:val="en-US" w:eastAsia="zh-CN" w:bidi="ar"/>
              </w:rPr>
              <w:t>1</w:t>
            </w:r>
          </w:p>
        </w:tc>
        <w:tc>
          <w:tcPr>
            <w:tcW w:w="0" w:type="auto"/>
            <w:tcBorders>
              <w:top w:val="single" w:color="000000" w:sz="12" w:space="0"/>
              <w:bottom w:val="single" w:color="000000" w:sz="4" w:space="0"/>
            </w:tcBorders>
            <w:shd w:val="clear" w:color="auto" w:fill="auto"/>
            <w:vAlign w:val="center"/>
          </w:tcPr>
          <w:p w14:paraId="25EE6298">
            <w:pPr>
              <w:keepNext w:val="0"/>
              <w:keepLines w:val="0"/>
              <w:widowControl/>
              <w:suppressLineNumbers w:val="0"/>
              <w:jc w:val="center"/>
              <w:rPr>
                <w:rFonts w:hint="default" w:ascii="Times New Roman" w:hAnsi="Times New Roman" w:cs="Times New Roman"/>
                <w:b w:val="0"/>
                <w:bCs/>
                <w:color w:val="000000"/>
                <w:sz w:val="21"/>
                <w:szCs w:val="21"/>
              </w:rPr>
            </w:pPr>
            <w:r>
              <w:rPr>
                <w:rFonts w:hint="default" w:ascii="Times New Roman" w:hAnsi="Times New Roman" w:eastAsia="宋体" w:cs="Times New Roman"/>
                <w:b w:val="0"/>
                <w:bCs/>
                <w:color w:val="000000"/>
                <w:kern w:val="0"/>
                <w:sz w:val="21"/>
                <w:szCs w:val="21"/>
                <w:lang w:val="en-US" w:eastAsia="zh-CN" w:bidi="ar"/>
              </w:rPr>
              <w:t>2</w:t>
            </w:r>
          </w:p>
        </w:tc>
        <w:tc>
          <w:tcPr>
            <w:tcW w:w="0" w:type="auto"/>
            <w:tcBorders>
              <w:top w:val="single" w:color="000000" w:sz="12" w:space="0"/>
              <w:bottom w:val="single" w:color="000000" w:sz="4" w:space="0"/>
            </w:tcBorders>
            <w:shd w:val="clear" w:color="auto" w:fill="auto"/>
            <w:vAlign w:val="center"/>
          </w:tcPr>
          <w:p w14:paraId="6549CE49">
            <w:pPr>
              <w:keepNext w:val="0"/>
              <w:keepLines w:val="0"/>
              <w:widowControl/>
              <w:suppressLineNumbers w:val="0"/>
              <w:jc w:val="center"/>
              <w:rPr>
                <w:rFonts w:hint="default" w:ascii="Times New Roman" w:hAnsi="Times New Roman" w:cs="Times New Roman"/>
                <w:b w:val="0"/>
                <w:bCs/>
                <w:color w:val="000000"/>
                <w:sz w:val="21"/>
                <w:szCs w:val="21"/>
              </w:rPr>
            </w:pPr>
            <w:r>
              <w:rPr>
                <w:rFonts w:hint="default" w:ascii="Times New Roman" w:hAnsi="Times New Roman" w:eastAsia="宋体" w:cs="Times New Roman"/>
                <w:b w:val="0"/>
                <w:bCs/>
                <w:color w:val="000000"/>
                <w:kern w:val="0"/>
                <w:sz w:val="21"/>
                <w:szCs w:val="21"/>
                <w:lang w:val="en-US" w:eastAsia="zh-CN" w:bidi="ar"/>
              </w:rPr>
              <w:t>3</w:t>
            </w:r>
          </w:p>
        </w:tc>
        <w:tc>
          <w:tcPr>
            <w:tcW w:w="0" w:type="auto"/>
            <w:tcBorders>
              <w:top w:val="single" w:color="000000" w:sz="12" w:space="0"/>
              <w:bottom w:val="single" w:color="000000" w:sz="4" w:space="0"/>
            </w:tcBorders>
            <w:shd w:val="clear" w:color="auto" w:fill="auto"/>
            <w:vAlign w:val="center"/>
          </w:tcPr>
          <w:p w14:paraId="7C9D84DA">
            <w:pPr>
              <w:keepNext w:val="0"/>
              <w:keepLines w:val="0"/>
              <w:widowControl/>
              <w:suppressLineNumbers w:val="0"/>
              <w:jc w:val="center"/>
              <w:rPr>
                <w:rFonts w:hint="default" w:ascii="Times New Roman" w:hAnsi="Times New Roman" w:cs="Times New Roman"/>
                <w:b w:val="0"/>
                <w:bCs/>
                <w:color w:val="000000"/>
                <w:sz w:val="21"/>
                <w:szCs w:val="21"/>
              </w:rPr>
            </w:pPr>
            <w:r>
              <w:rPr>
                <w:rFonts w:hint="default" w:ascii="Times New Roman" w:hAnsi="Times New Roman" w:eastAsia="宋体" w:cs="Times New Roman"/>
                <w:b w:val="0"/>
                <w:bCs/>
                <w:color w:val="000000"/>
                <w:kern w:val="0"/>
                <w:sz w:val="21"/>
                <w:szCs w:val="21"/>
                <w:lang w:val="en-US" w:eastAsia="zh-CN" w:bidi="ar"/>
              </w:rPr>
              <w:t>4</w:t>
            </w:r>
          </w:p>
        </w:tc>
        <w:tc>
          <w:tcPr>
            <w:tcW w:w="0" w:type="auto"/>
            <w:tcBorders>
              <w:top w:val="single" w:color="000000" w:sz="12" w:space="0"/>
              <w:bottom w:val="single" w:color="000000" w:sz="4" w:space="0"/>
            </w:tcBorders>
            <w:shd w:val="clear" w:color="auto" w:fill="auto"/>
            <w:vAlign w:val="center"/>
          </w:tcPr>
          <w:p w14:paraId="3AA639B9">
            <w:pPr>
              <w:keepNext w:val="0"/>
              <w:keepLines w:val="0"/>
              <w:widowControl/>
              <w:suppressLineNumbers w:val="0"/>
              <w:jc w:val="center"/>
              <w:rPr>
                <w:rFonts w:hint="default" w:ascii="Times New Roman" w:hAnsi="Times New Roman" w:cs="Times New Roman"/>
                <w:b w:val="0"/>
                <w:bCs/>
                <w:color w:val="000000"/>
                <w:sz w:val="21"/>
                <w:szCs w:val="21"/>
              </w:rPr>
            </w:pPr>
            <w:r>
              <w:rPr>
                <w:rFonts w:hint="default" w:ascii="Times New Roman" w:hAnsi="Times New Roman" w:eastAsia="宋体" w:cs="Times New Roman"/>
                <w:b w:val="0"/>
                <w:bCs/>
                <w:color w:val="000000"/>
                <w:kern w:val="0"/>
                <w:sz w:val="21"/>
                <w:szCs w:val="21"/>
                <w:lang w:val="en-US" w:eastAsia="zh-CN" w:bidi="ar"/>
              </w:rPr>
              <w:t>5</w:t>
            </w:r>
          </w:p>
        </w:tc>
        <w:tc>
          <w:tcPr>
            <w:tcW w:w="0" w:type="auto"/>
            <w:tcBorders>
              <w:top w:val="single" w:color="000000" w:sz="12" w:space="0"/>
              <w:bottom w:val="single" w:color="000000" w:sz="4" w:space="0"/>
            </w:tcBorders>
            <w:shd w:val="clear" w:color="auto" w:fill="auto"/>
            <w:vAlign w:val="center"/>
          </w:tcPr>
          <w:p w14:paraId="3BAD68D1">
            <w:pPr>
              <w:keepNext w:val="0"/>
              <w:keepLines w:val="0"/>
              <w:widowControl/>
              <w:suppressLineNumbers w:val="0"/>
              <w:jc w:val="center"/>
              <w:rPr>
                <w:rFonts w:hint="default" w:ascii="Times New Roman" w:hAnsi="Times New Roman" w:cs="Times New Roman"/>
                <w:b w:val="0"/>
                <w:bCs/>
                <w:color w:val="000000"/>
                <w:sz w:val="21"/>
                <w:szCs w:val="21"/>
              </w:rPr>
            </w:pPr>
            <w:r>
              <w:rPr>
                <w:rFonts w:hint="default" w:ascii="Times New Roman" w:hAnsi="Times New Roman" w:eastAsia="宋体" w:cs="Times New Roman"/>
                <w:b w:val="0"/>
                <w:bCs/>
                <w:color w:val="000000"/>
                <w:kern w:val="0"/>
                <w:sz w:val="21"/>
                <w:szCs w:val="21"/>
                <w:lang w:val="en-US" w:eastAsia="zh-CN" w:bidi="ar"/>
              </w:rPr>
              <w:t>6</w:t>
            </w:r>
          </w:p>
        </w:tc>
        <w:tc>
          <w:tcPr>
            <w:tcW w:w="0" w:type="auto"/>
            <w:tcBorders>
              <w:top w:val="single" w:color="000000" w:sz="12" w:space="0"/>
              <w:bottom w:val="single" w:color="000000" w:sz="4" w:space="0"/>
            </w:tcBorders>
            <w:shd w:val="clear" w:color="auto" w:fill="auto"/>
            <w:vAlign w:val="center"/>
          </w:tcPr>
          <w:p w14:paraId="274EF506">
            <w:pPr>
              <w:keepNext w:val="0"/>
              <w:keepLines w:val="0"/>
              <w:widowControl/>
              <w:suppressLineNumbers w:val="0"/>
              <w:jc w:val="center"/>
              <w:rPr>
                <w:rFonts w:hint="default" w:ascii="Times New Roman" w:hAnsi="Times New Roman" w:cs="Times New Roman"/>
                <w:b w:val="0"/>
                <w:bCs/>
                <w:color w:val="000000"/>
                <w:sz w:val="21"/>
                <w:szCs w:val="21"/>
              </w:rPr>
            </w:pPr>
            <w:r>
              <w:rPr>
                <w:rFonts w:hint="default" w:ascii="Times New Roman" w:hAnsi="Times New Roman" w:eastAsia="宋体" w:cs="Times New Roman"/>
                <w:b w:val="0"/>
                <w:bCs/>
                <w:color w:val="000000"/>
                <w:kern w:val="0"/>
                <w:sz w:val="21"/>
                <w:szCs w:val="21"/>
                <w:lang w:val="en-US" w:eastAsia="zh-CN" w:bidi="ar"/>
              </w:rPr>
              <w:t>7</w:t>
            </w:r>
          </w:p>
        </w:tc>
      </w:tr>
      <w:tr w14:paraId="590CAB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7" w:type="dxa"/>
            <w:left w:w="17" w:type="dxa"/>
            <w:bottom w:w="17" w:type="dxa"/>
            <w:right w:w="17" w:type="dxa"/>
          </w:tblCellMar>
        </w:tblPrEx>
        <w:tc>
          <w:tcPr>
            <w:tcW w:w="0" w:type="auto"/>
            <w:tcBorders>
              <w:top w:val="single" w:color="000000" w:sz="4" w:space="0"/>
            </w:tcBorders>
            <w:shd w:val="clear" w:color="auto" w:fill="auto"/>
            <w:vAlign w:val="center"/>
          </w:tcPr>
          <w:p w14:paraId="351CF9D0">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BEH1</w:t>
            </w:r>
          </w:p>
        </w:tc>
        <w:tc>
          <w:tcPr>
            <w:tcW w:w="0" w:type="auto"/>
            <w:tcBorders>
              <w:top w:val="single" w:color="000000" w:sz="4" w:space="0"/>
            </w:tcBorders>
            <w:shd w:val="clear" w:color="auto" w:fill="auto"/>
            <w:vAlign w:val="center"/>
          </w:tcPr>
          <w:p w14:paraId="316BB09E">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I actively participate in discussions and interactions in my online Russian language classes.</w:t>
            </w:r>
          </w:p>
        </w:tc>
        <w:tc>
          <w:tcPr>
            <w:tcW w:w="0" w:type="auto"/>
            <w:tcBorders>
              <w:top w:val="single" w:color="000000" w:sz="4" w:space="0"/>
            </w:tcBorders>
            <w:shd w:val="clear" w:color="auto" w:fill="auto"/>
            <w:vAlign w:val="center"/>
          </w:tcPr>
          <w:p w14:paraId="0944FE7E">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tcBorders>
              <w:top w:val="single" w:color="000000" w:sz="4" w:space="0"/>
            </w:tcBorders>
            <w:shd w:val="clear" w:color="auto" w:fill="auto"/>
            <w:vAlign w:val="center"/>
          </w:tcPr>
          <w:p w14:paraId="4CD6BAC3">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tcBorders>
              <w:top w:val="single" w:color="000000" w:sz="4" w:space="0"/>
            </w:tcBorders>
            <w:shd w:val="clear" w:color="auto" w:fill="auto"/>
            <w:vAlign w:val="center"/>
          </w:tcPr>
          <w:p w14:paraId="7AAD0129">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tcBorders>
              <w:top w:val="single" w:color="000000" w:sz="4" w:space="0"/>
            </w:tcBorders>
            <w:shd w:val="clear" w:color="auto" w:fill="auto"/>
            <w:vAlign w:val="center"/>
          </w:tcPr>
          <w:p w14:paraId="61A31482">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tcBorders>
              <w:top w:val="single" w:color="000000" w:sz="4" w:space="0"/>
            </w:tcBorders>
            <w:shd w:val="clear" w:color="auto" w:fill="auto"/>
            <w:vAlign w:val="center"/>
          </w:tcPr>
          <w:p w14:paraId="10BFA530">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tcBorders>
              <w:top w:val="single" w:color="000000" w:sz="4" w:space="0"/>
            </w:tcBorders>
            <w:shd w:val="clear" w:color="auto" w:fill="auto"/>
            <w:vAlign w:val="center"/>
          </w:tcPr>
          <w:p w14:paraId="153D6345">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tcBorders>
              <w:top w:val="single" w:color="000000" w:sz="4" w:space="0"/>
            </w:tcBorders>
            <w:shd w:val="clear" w:color="auto" w:fill="auto"/>
            <w:vAlign w:val="center"/>
          </w:tcPr>
          <w:p w14:paraId="33660225">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r>
      <w:tr w14:paraId="5DB2F0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7" w:type="dxa"/>
            <w:left w:w="17" w:type="dxa"/>
            <w:bottom w:w="17" w:type="dxa"/>
            <w:right w:w="17" w:type="dxa"/>
          </w:tblCellMar>
        </w:tblPrEx>
        <w:tc>
          <w:tcPr>
            <w:tcW w:w="0" w:type="auto"/>
            <w:shd w:val="clear" w:color="auto" w:fill="auto"/>
            <w:vAlign w:val="center"/>
          </w:tcPr>
          <w:p w14:paraId="0893209A">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BEH2</w:t>
            </w:r>
          </w:p>
        </w:tc>
        <w:tc>
          <w:tcPr>
            <w:tcW w:w="0" w:type="auto"/>
            <w:shd w:val="clear" w:color="auto" w:fill="auto"/>
            <w:vAlign w:val="center"/>
          </w:tcPr>
          <w:p w14:paraId="47360B86">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I complete all Russian course assignments on time and to a high standard.</w:t>
            </w:r>
          </w:p>
        </w:tc>
        <w:tc>
          <w:tcPr>
            <w:tcW w:w="0" w:type="auto"/>
            <w:shd w:val="clear" w:color="auto" w:fill="auto"/>
            <w:vAlign w:val="center"/>
          </w:tcPr>
          <w:p w14:paraId="59A757B0">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shd w:val="clear" w:color="auto" w:fill="auto"/>
            <w:vAlign w:val="center"/>
          </w:tcPr>
          <w:p w14:paraId="41AA6F09">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shd w:val="clear" w:color="auto" w:fill="auto"/>
            <w:vAlign w:val="center"/>
          </w:tcPr>
          <w:p w14:paraId="21F646F5">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shd w:val="clear" w:color="auto" w:fill="auto"/>
            <w:vAlign w:val="center"/>
          </w:tcPr>
          <w:p w14:paraId="267BC387">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shd w:val="clear" w:color="auto" w:fill="auto"/>
            <w:vAlign w:val="center"/>
          </w:tcPr>
          <w:p w14:paraId="325BD002">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shd w:val="clear" w:color="auto" w:fill="auto"/>
            <w:vAlign w:val="center"/>
          </w:tcPr>
          <w:p w14:paraId="34CBAF3F">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shd w:val="clear" w:color="auto" w:fill="auto"/>
            <w:vAlign w:val="center"/>
          </w:tcPr>
          <w:p w14:paraId="047A6431">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r>
      <w:tr w14:paraId="1F21E8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7" w:type="dxa"/>
            <w:left w:w="17" w:type="dxa"/>
            <w:bottom w:w="17" w:type="dxa"/>
            <w:right w:w="17" w:type="dxa"/>
          </w:tblCellMar>
        </w:tblPrEx>
        <w:tc>
          <w:tcPr>
            <w:tcW w:w="0" w:type="auto"/>
            <w:shd w:val="clear" w:color="auto" w:fill="auto"/>
            <w:vAlign w:val="center"/>
          </w:tcPr>
          <w:p w14:paraId="2B64CAB4">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BEH3</w:t>
            </w:r>
          </w:p>
        </w:tc>
        <w:tc>
          <w:tcPr>
            <w:tcW w:w="0" w:type="auto"/>
            <w:shd w:val="clear" w:color="auto" w:fill="auto"/>
            <w:vAlign w:val="center"/>
          </w:tcPr>
          <w:p w14:paraId="0D7A45E7">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I proactively set aside time outside of class for independent Russian language study.</w:t>
            </w:r>
          </w:p>
        </w:tc>
        <w:tc>
          <w:tcPr>
            <w:tcW w:w="0" w:type="auto"/>
            <w:shd w:val="clear" w:color="auto" w:fill="auto"/>
            <w:vAlign w:val="center"/>
          </w:tcPr>
          <w:p w14:paraId="57AFEAD3">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shd w:val="clear" w:color="auto" w:fill="auto"/>
            <w:vAlign w:val="center"/>
          </w:tcPr>
          <w:p w14:paraId="540A30D9">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shd w:val="clear" w:color="auto" w:fill="auto"/>
            <w:vAlign w:val="center"/>
          </w:tcPr>
          <w:p w14:paraId="71D1B010">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shd w:val="clear" w:color="auto" w:fill="auto"/>
            <w:vAlign w:val="center"/>
          </w:tcPr>
          <w:p w14:paraId="6B029F8C">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shd w:val="clear" w:color="auto" w:fill="auto"/>
            <w:vAlign w:val="center"/>
          </w:tcPr>
          <w:p w14:paraId="6019B959">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shd w:val="clear" w:color="auto" w:fill="auto"/>
            <w:vAlign w:val="center"/>
          </w:tcPr>
          <w:p w14:paraId="6B593545">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shd w:val="clear" w:color="auto" w:fill="auto"/>
            <w:vAlign w:val="center"/>
          </w:tcPr>
          <w:p w14:paraId="4E0641A0">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r>
      <w:tr w14:paraId="05656E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7" w:type="dxa"/>
            <w:left w:w="17" w:type="dxa"/>
            <w:bottom w:w="17" w:type="dxa"/>
            <w:right w:w="17" w:type="dxa"/>
          </w:tblCellMar>
        </w:tblPrEx>
        <w:tc>
          <w:tcPr>
            <w:tcW w:w="0" w:type="auto"/>
            <w:shd w:val="clear" w:color="auto" w:fill="auto"/>
            <w:vAlign w:val="center"/>
          </w:tcPr>
          <w:p w14:paraId="04F645E9">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BEH4</w:t>
            </w:r>
          </w:p>
        </w:tc>
        <w:tc>
          <w:tcPr>
            <w:tcW w:w="0" w:type="auto"/>
            <w:shd w:val="clear" w:color="auto" w:fill="auto"/>
            <w:vAlign w:val="center"/>
          </w:tcPr>
          <w:p w14:paraId="54F02D0E">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Even when course content is challenging, I do not easily give up on my studies.</w:t>
            </w:r>
          </w:p>
        </w:tc>
        <w:tc>
          <w:tcPr>
            <w:tcW w:w="0" w:type="auto"/>
            <w:shd w:val="clear" w:color="auto" w:fill="auto"/>
            <w:vAlign w:val="center"/>
          </w:tcPr>
          <w:p w14:paraId="67F29F56">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shd w:val="clear" w:color="auto" w:fill="auto"/>
            <w:vAlign w:val="center"/>
          </w:tcPr>
          <w:p w14:paraId="265C3AD5">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shd w:val="clear" w:color="auto" w:fill="auto"/>
            <w:vAlign w:val="center"/>
          </w:tcPr>
          <w:p w14:paraId="34964CF6">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shd w:val="clear" w:color="auto" w:fill="auto"/>
            <w:vAlign w:val="center"/>
          </w:tcPr>
          <w:p w14:paraId="57506C31">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shd w:val="clear" w:color="auto" w:fill="auto"/>
            <w:vAlign w:val="center"/>
          </w:tcPr>
          <w:p w14:paraId="30D96D68">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shd w:val="clear" w:color="auto" w:fill="auto"/>
            <w:vAlign w:val="center"/>
          </w:tcPr>
          <w:p w14:paraId="28177917">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shd w:val="clear" w:color="auto" w:fill="auto"/>
            <w:vAlign w:val="center"/>
          </w:tcPr>
          <w:p w14:paraId="6E9671BD">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r>
      <w:tr w14:paraId="0FD385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7" w:type="dxa"/>
            <w:left w:w="17" w:type="dxa"/>
            <w:bottom w:w="17" w:type="dxa"/>
            <w:right w:w="17" w:type="dxa"/>
          </w:tblCellMar>
        </w:tblPrEx>
        <w:tc>
          <w:tcPr>
            <w:tcW w:w="0" w:type="auto"/>
            <w:tcBorders>
              <w:bottom w:val="single" w:color="000000" w:sz="12" w:space="0"/>
            </w:tcBorders>
            <w:shd w:val="clear" w:color="auto" w:fill="auto"/>
            <w:vAlign w:val="center"/>
          </w:tcPr>
          <w:p w14:paraId="19749D87">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BEH5</w:t>
            </w:r>
          </w:p>
        </w:tc>
        <w:tc>
          <w:tcPr>
            <w:tcW w:w="0" w:type="auto"/>
            <w:tcBorders>
              <w:bottom w:val="single" w:color="000000" w:sz="12" w:space="0"/>
            </w:tcBorders>
            <w:shd w:val="clear" w:color="auto" w:fill="auto"/>
            <w:vAlign w:val="center"/>
          </w:tcPr>
          <w:p w14:paraId="6AB1B1F3">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I actively participate in various Russian language learning activities organized by my teacher.</w:t>
            </w:r>
          </w:p>
        </w:tc>
        <w:tc>
          <w:tcPr>
            <w:tcW w:w="0" w:type="auto"/>
            <w:tcBorders>
              <w:bottom w:val="single" w:color="000000" w:sz="12" w:space="0"/>
            </w:tcBorders>
            <w:shd w:val="clear" w:color="auto" w:fill="auto"/>
            <w:vAlign w:val="center"/>
          </w:tcPr>
          <w:p w14:paraId="042AAF36">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tcBorders>
              <w:bottom w:val="single" w:color="000000" w:sz="12" w:space="0"/>
            </w:tcBorders>
            <w:shd w:val="clear" w:color="auto" w:fill="auto"/>
            <w:vAlign w:val="center"/>
          </w:tcPr>
          <w:p w14:paraId="4E9E633F">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tcBorders>
              <w:bottom w:val="single" w:color="000000" w:sz="12" w:space="0"/>
            </w:tcBorders>
            <w:shd w:val="clear" w:color="auto" w:fill="auto"/>
            <w:vAlign w:val="center"/>
          </w:tcPr>
          <w:p w14:paraId="18DAA3F7">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tcBorders>
              <w:bottom w:val="single" w:color="000000" w:sz="12" w:space="0"/>
            </w:tcBorders>
            <w:shd w:val="clear" w:color="auto" w:fill="auto"/>
            <w:vAlign w:val="center"/>
          </w:tcPr>
          <w:p w14:paraId="23D4EF4B">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tcBorders>
              <w:bottom w:val="single" w:color="000000" w:sz="12" w:space="0"/>
            </w:tcBorders>
            <w:shd w:val="clear" w:color="auto" w:fill="auto"/>
            <w:vAlign w:val="center"/>
          </w:tcPr>
          <w:p w14:paraId="6253515B">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tcBorders>
              <w:bottom w:val="single" w:color="000000" w:sz="12" w:space="0"/>
            </w:tcBorders>
            <w:shd w:val="clear" w:color="auto" w:fill="auto"/>
            <w:vAlign w:val="center"/>
          </w:tcPr>
          <w:p w14:paraId="73C98AA7">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tcBorders>
              <w:bottom w:val="single" w:color="000000" w:sz="12" w:space="0"/>
            </w:tcBorders>
            <w:shd w:val="clear" w:color="auto" w:fill="auto"/>
            <w:vAlign w:val="center"/>
          </w:tcPr>
          <w:p w14:paraId="607997B4">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r>
    </w:tbl>
    <w:p w14:paraId="15137280">
      <w:pPr>
        <w:pStyle w:val="5"/>
        <w:keepNext w:val="0"/>
        <w:keepLines w:val="0"/>
        <w:widowControl/>
        <w:suppressLineNumbers w:val="0"/>
        <w:spacing w:before="0" w:beforeAutospacing="1" w:after="0" w:afterAutospacing="1"/>
        <w:ind w:left="0" w:right="0"/>
        <w:rPr>
          <w:rFonts w:hint="default" w:ascii="Times New Roman" w:hAnsi="Times New Roman" w:cs="Times New Roman"/>
          <w:sz w:val="21"/>
          <w:szCs w:val="21"/>
        </w:rPr>
      </w:pPr>
      <w:r>
        <w:rPr>
          <w:rStyle w:val="8"/>
          <w:rFonts w:hint="default" w:ascii="Times New Roman" w:hAnsi="Times New Roman" w:cs="Times New Roman"/>
          <w:sz w:val="21"/>
          <w:szCs w:val="21"/>
        </w:rPr>
        <w:t>Sub-scale 3: Affective Engagement (6 items)</w:t>
      </w:r>
    </w:p>
    <w:tbl>
      <w:tblPr>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7" w:type="dxa"/>
          <w:left w:w="17" w:type="dxa"/>
          <w:bottom w:w="17" w:type="dxa"/>
          <w:right w:w="17" w:type="dxa"/>
        </w:tblCellMar>
      </w:tblPr>
      <w:tblGrid>
        <w:gridCol w:w="688"/>
        <w:gridCol w:w="6525"/>
        <w:gridCol w:w="161"/>
        <w:gridCol w:w="161"/>
        <w:gridCol w:w="161"/>
        <w:gridCol w:w="161"/>
        <w:gridCol w:w="161"/>
        <w:gridCol w:w="161"/>
        <w:gridCol w:w="161"/>
      </w:tblGrid>
      <w:tr w14:paraId="364708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7" w:type="dxa"/>
            <w:left w:w="17" w:type="dxa"/>
            <w:bottom w:w="17" w:type="dxa"/>
            <w:right w:w="17" w:type="dxa"/>
          </w:tblCellMar>
        </w:tblPrEx>
        <w:tc>
          <w:tcPr>
            <w:tcW w:w="0" w:type="auto"/>
            <w:tcBorders>
              <w:top w:val="single" w:color="000000" w:sz="12" w:space="0"/>
              <w:bottom w:val="single" w:color="000000" w:sz="4" w:space="0"/>
              <w:tl2br w:val="nil"/>
            </w:tcBorders>
            <w:shd w:val="clear" w:color="auto" w:fill="auto"/>
            <w:vAlign w:val="center"/>
          </w:tcPr>
          <w:p w14:paraId="495B5FF8">
            <w:pPr>
              <w:keepNext w:val="0"/>
              <w:keepLines w:val="0"/>
              <w:widowControl/>
              <w:suppressLineNumbers w:val="0"/>
              <w:jc w:val="center"/>
              <w:rPr>
                <w:rFonts w:hint="default" w:ascii="Times New Roman" w:hAnsi="Times New Roman" w:cs="Times New Roman"/>
                <w:b w:val="0"/>
                <w:bCs/>
                <w:color w:val="000000"/>
                <w:sz w:val="21"/>
                <w:szCs w:val="21"/>
              </w:rPr>
            </w:pPr>
            <w:r>
              <w:rPr>
                <w:rFonts w:hint="default" w:ascii="Times New Roman" w:hAnsi="Times New Roman" w:eastAsia="宋体" w:cs="Times New Roman"/>
                <w:b w:val="0"/>
                <w:bCs/>
                <w:color w:val="000000"/>
                <w:kern w:val="0"/>
                <w:sz w:val="21"/>
                <w:szCs w:val="21"/>
                <w:lang w:val="en-US" w:eastAsia="zh-CN" w:bidi="ar"/>
              </w:rPr>
              <w:t>Item No.</w:t>
            </w:r>
          </w:p>
        </w:tc>
        <w:tc>
          <w:tcPr>
            <w:tcW w:w="0" w:type="auto"/>
            <w:tcBorders>
              <w:top w:val="single" w:color="000000" w:sz="12" w:space="0"/>
              <w:bottom w:val="single" w:color="000000" w:sz="4" w:space="0"/>
            </w:tcBorders>
            <w:shd w:val="clear" w:color="auto" w:fill="auto"/>
            <w:vAlign w:val="center"/>
          </w:tcPr>
          <w:p w14:paraId="0032C0E1">
            <w:pPr>
              <w:keepNext w:val="0"/>
              <w:keepLines w:val="0"/>
              <w:widowControl/>
              <w:suppressLineNumbers w:val="0"/>
              <w:jc w:val="center"/>
              <w:rPr>
                <w:rFonts w:hint="default" w:ascii="Times New Roman" w:hAnsi="Times New Roman" w:cs="Times New Roman"/>
                <w:b w:val="0"/>
                <w:bCs/>
                <w:color w:val="000000"/>
                <w:sz w:val="21"/>
                <w:szCs w:val="21"/>
              </w:rPr>
            </w:pPr>
            <w:r>
              <w:rPr>
                <w:rFonts w:hint="default" w:ascii="Times New Roman" w:hAnsi="Times New Roman" w:eastAsia="宋体" w:cs="Times New Roman"/>
                <w:b w:val="0"/>
                <w:bCs/>
                <w:color w:val="000000"/>
                <w:kern w:val="0"/>
                <w:sz w:val="21"/>
                <w:szCs w:val="21"/>
                <w:lang w:val="en-US" w:eastAsia="zh-CN" w:bidi="ar"/>
              </w:rPr>
              <w:t>Item Content</w:t>
            </w:r>
          </w:p>
        </w:tc>
        <w:tc>
          <w:tcPr>
            <w:tcW w:w="0" w:type="auto"/>
            <w:tcBorders>
              <w:top w:val="single" w:color="000000" w:sz="12" w:space="0"/>
              <w:bottom w:val="single" w:color="000000" w:sz="4" w:space="0"/>
            </w:tcBorders>
            <w:shd w:val="clear" w:color="auto" w:fill="auto"/>
            <w:vAlign w:val="center"/>
          </w:tcPr>
          <w:p w14:paraId="4331B368">
            <w:pPr>
              <w:keepNext w:val="0"/>
              <w:keepLines w:val="0"/>
              <w:widowControl/>
              <w:suppressLineNumbers w:val="0"/>
              <w:jc w:val="center"/>
              <w:rPr>
                <w:rFonts w:hint="default" w:ascii="Times New Roman" w:hAnsi="Times New Roman" w:cs="Times New Roman"/>
                <w:b w:val="0"/>
                <w:bCs/>
                <w:color w:val="000000"/>
                <w:sz w:val="21"/>
                <w:szCs w:val="21"/>
              </w:rPr>
            </w:pPr>
            <w:r>
              <w:rPr>
                <w:rFonts w:hint="default" w:ascii="Times New Roman" w:hAnsi="Times New Roman" w:eastAsia="宋体" w:cs="Times New Roman"/>
                <w:b w:val="0"/>
                <w:bCs/>
                <w:color w:val="000000"/>
                <w:kern w:val="0"/>
                <w:sz w:val="21"/>
                <w:szCs w:val="21"/>
                <w:lang w:val="en-US" w:eastAsia="zh-CN" w:bidi="ar"/>
              </w:rPr>
              <w:t>1</w:t>
            </w:r>
          </w:p>
        </w:tc>
        <w:tc>
          <w:tcPr>
            <w:tcW w:w="0" w:type="auto"/>
            <w:tcBorders>
              <w:top w:val="single" w:color="000000" w:sz="12" w:space="0"/>
              <w:bottom w:val="single" w:color="000000" w:sz="4" w:space="0"/>
            </w:tcBorders>
            <w:shd w:val="clear" w:color="auto" w:fill="auto"/>
            <w:vAlign w:val="center"/>
          </w:tcPr>
          <w:p w14:paraId="56C14289">
            <w:pPr>
              <w:keepNext w:val="0"/>
              <w:keepLines w:val="0"/>
              <w:widowControl/>
              <w:suppressLineNumbers w:val="0"/>
              <w:jc w:val="center"/>
              <w:rPr>
                <w:rFonts w:hint="default" w:ascii="Times New Roman" w:hAnsi="Times New Roman" w:cs="Times New Roman"/>
                <w:b w:val="0"/>
                <w:bCs/>
                <w:color w:val="000000"/>
                <w:sz w:val="21"/>
                <w:szCs w:val="21"/>
              </w:rPr>
            </w:pPr>
            <w:r>
              <w:rPr>
                <w:rFonts w:hint="default" w:ascii="Times New Roman" w:hAnsi="Times New Roman" w:eastAsia="宋体" w:cs="Times New Roman"/>
                <w:b w:val="0"/>
                <w:bCs/>
                <w:color w:val="000000"/>
                <w:kern w:val="0"/>
                <w:sz w:val="21"/>
                <w:szCs w:val="21"/>
                <w:lang w:val="en-US" w:eastAsia="zh-CN" w:bidi="ar"/>
              </w:rPr>
              <w:t>2</w:t>
            </w:r>
          </w:p>
        </w:tc>
        <w:tc>
          <w:tcPr>
            <w:tcW w:w="0" w:type="auto"/>
            <w:tcBorders>
              <w:top w:val="single" w:color="000000" w:sz="12" w:space="0"/>
              <w:bottom w:val="single" w:color="000000" w:sz="4" w:space="0"/>
            </w:tcBorders>
            <w:shd w:val="clear" w:color="auto" w:fill="auto"/>
            <w:vAlign w:val="center"/>
          </w:tcPr>
          <w:p w14:paraId="37B46276">
            <w:pPr>
              <w:keepNext w:val="0"/>
              <w:keepLines w:val="0"/>
              <w:widowControl/>
              <w:suppressLineNumbers w:val="0"/>
              <w:jc w:val="center"/>
              <w:rPr>
                <w:rFonts w:hint="default" w:ascii="Times New Roman" w:hAnsi="Times New Roman" w:cs="Times New Roman"/>
                <w:b w:val="0"/>
                <w:bCs/>
                <w:color w:val="000000"/>
                <w:sz w:val="21"/>
                <w:szCs w:val="21"/>
              </w:rPr>
            </w:pPr>
            <w:r>
              <w:rPr>
                <w:rFonts w:hint="default" w:ascii="Times New Roman" w:hAnsi="Times New Roman" w:eastAsia="宋体" w:cs="Times New Roman"/>
                <w:b w:val="0"/>
                <w:bCs/>
                <w:color w:val="000000"/>
                <w:kern w:val="0"/>
                <w:sz w:val="21"/>
                <w:szCs w:val="21"/>
                <w:lang w:val="en-US" w:eastAsia="zh-CN" w:bidi="ar"/>
              </w:rPr>
              <w:t>3</w:t>
            </w:r>
          </w:p>
        </w:tc>
        <w:tc>
          <w:tcPr>
            <w:tcW w:w="0" w:type="auto"/>
            <w:tcBorders>
              <w:top w:val="single" w:color="000000" w:sz="12" w:space="0"/>
              <w:bottom w:val="single" w:color="000000" w:sz="4" w:space="0"/>
            </w:tcBorders>
            <w:shd w:val="clear" w:color="auto" w:fill="auto"/>
            <w:vAlign w:val="center"/>
          </w:tcPr>
          <w:p w14:paraId="079D9E9A">
            <w:pPr>
              <w:keepNext w:val="0"/>
              <w:keepLines w:val="0"/>
              <w:widowControl/>
              <w:suppressLineNumbers w:val="0"/>
              <w:jc w:val="center"/>
              <w:rPr>
                <w:rFonts w:hint="default" w:ascii="Times New Roman" w:hAnsi="Times New Roman" w:cs="Times New Roman"/>
                <w:b w:val="0"/>
                <w:bCs/>
                <w:color w:val="000000"/>
                <w:sz w:val="21"/>
                <w:szCs w:val="21"/>
              </w:rPr>
            </w:pPr>
            <w:r>
              <w:rPr>
                <w:rFonts w:hint="default" w:ascii="Times New Roman" w:hAnsi="Times New Roman" w:eastAsia="宋体" w:cs="Times New Roman"/>
                <w:b w:val="0"/>
                <w:bCs/>
                <w:color w:val="000000"/>
                <w:kern w:val="0"/>
                <w:sz w:val="21"/>
                <w:szCs w:val="21"/>
                <w:lang w:val="en-US" w:eastAsia="zh-CN" w:bidi="ar"/>
              </w:rPr>
              <w:t>4</w:t>
            </w:r>
          </w:p>
        </w:tc>
        <w:tc>
          <w:tcPr>
            <w:tcW w:w="0" w:type="auto"/>
            <w:tcBorders>
              <w:top w:val="single" w:color="000000" w:sz="12" w:space="0"/>
              <w:bottom w:val="single" w:color="000000" w:sz="4" w:space="0"/>
            </w:tcBorders>
            <w:shd w:val="clear" w:color="auto" w:fill="auto"/>
            <w:vAlign w:val="center"/>
          </w:tcPr>
          <w:p w14:paraId="6BAC6CC2">
            <w:pPr>
              <w:keepNext w:val="0"/>
              <w:keepLines w:val="0"/>
              <w:widowControl/>
              <w:suppressLineNumbers w:val="0"/>
              <w:jc w:val="center"/>
              <w:rPr>
                <w:rFonts w:hint="default" w:ascii="Times New Roman" w:hAnsi="Times New Roman" w:cs="Times New Roman"/>
                <w:b w:val="0"/>
                <w:bCs/>
                <w:color w:val="000000"/>
                <w:sz w:val="21"/>
                <w:szCs w:val="21"/>
              </w:rPr>
            </w:pPr>
            <w:r>
              <w:rPr>
                <w:rFonts w:hint="default" w:ascii="Times New Roman" w:hAnsi="Times New Roman" w:eastAsia="宋体" w:cs="Times New Roman"/>
                <w:b w:val="0"/>
                <w:bCs/>
                <w:color w:val="000000"/>
                <w:kern w:val="0"/>
                <w:sz w:val="21"/>
                <w:szCs w:val="21"/>
                <w:lang w:val="en-US" w:eastAsia="zh-CN" w:bidi="ar"/>
              </w:rPr>
              <w:t>5</w:t>
            </w:r>
          </w:p>
        </w:tc>
        <w:tc>
          <w:tcPr>
            <w:tcW w:w="0" w:type="auto"/>
            <w:tcBorders>
              <w:top w:val="single" w:color="000000" w:sz="12" w:space="0"/>
              <w:bottom w:val="single" w:color="000000" w:sz="4" w:space="0"/>
            </w:tcBorders>
            <w:shd w:val="clear" w:color="auto" w:fill="auto"/>
            <w:vAlign w:val="center"/>
          </w:tcPr>
          <w:p w14:paraId="44CB1481">
            <w:pPr>
              <w:keepNext w:val="0"/>
              <w:keepLines w:val="0"/>
              <w:widowControl/>
              <w:suppressLineNumbers w:val="0"/>
              <w:jc w:val="center"/>
              <w:rPr>
                <w:rFonts w:hint="default" w:ascii="Times New Roman" w:hAnsi="Times New Roman" w:cs="Times New Roman"/>
                <w:b w:val="0"/>
                <w:bCs/>
                <w:color w:val="000000"/>
                <w:sz w:val="21"/>
                <w:szCs w:val="21"/>
              </w:rPr>
            </w:pPr>
            <w:r>
              <w:rPr>
                <w:rFonts w:hint="default" w:ascii="Times New Roman" w:hAnsi="Times New Roman" w:eastAsia="宋体" w:cs="Times New Roman"/>
                <w:b w:val="0"/>
                <w:bCs/>
                <w:color w:val="000000"/>
                <w:kern w:val="0"/>
                <w:sz w:val="21"/>
                <w:szCs w:val="21"/>
                <w:lang w:val="en-US" w:eastAsia="zh-CN" w:bidi="ar"/>
              </w:rPr>
              <w:t>6</w:t>
            </w:r>
          </w:p>
        </w:tc>
        <w:tc>
          <w:tcPr>
            <w:tcW w:w="0" w:type="auto"/>
            <w:tcBorders>
              <w:top w:val="single" w:color="000000" w:sz="12" w:space="0"/>
              <w:bottom w:val="single" w:color="000000" w:sz="4" w:space="0"/>
            </w:tcBorders>
            <w:shd w:val="clear" w:color="auto" w:fill="auto"/>
            <w:vAlign w:val="center"/>
          </w:tcPr>
          <w:p w14:paraId="5A2E0ED9">
            <w:pPr>
              <w:keepNext w:val="0"/>
              <w:keepLines w:val="0"/>
              <w:widowControl/>
              <w:suppressLineNumbers w:val="0"/>
              <w:jc w:val="center"/>
              <w:rPr>
                <w:rFonts w:hint="default" w:ascii="Times New Roman" w:hAnsi="Times New Roman" w:cs="Times New Roman"/>
                <w:b w:val="0"/>
                <w:bCs/>
                <w:color w:val="000000"/>
                <w:sz w:val="21"/>
                <w:szCs w:val="21"/>
              </w:rPr>
            </w:pPr>
            <w:r>
              <w:rPr>
                <w:rFonts w:hint="default" w:ascii="Times New Roman" w:hAnsi="Times New Roman" w:eastAsia="宋体" w:cs="Times New Roman"/>
                <w:b w:val="0"/>
                <w:bCs/>
                <w:color w:val="000000"/>
                <w:kern w:val="0"/>
                <w:sz w:val="21"/>
                <w:szCs w:val="21"/>
                <w:lang w:val="en-US" w:eastAsia="zh-CN" w:bidi="ar"/>
              </w:rPr>
              <w:t>7</w:t>
            </w:r>
          </w:p>
        </w:tc>
      </w:tr>
      <w:tr w14:paraId="0A3575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7" w:type="dxa"/>
            <w:left w:w="17" w:type="dxa"/>
            <w:bottom w:w="17" w:type="dxa"/>
            <w:right w:w="17" w:type="dxa"/>
          </w:tblCellMar>
        </w:tblPrEx>
        <w:tc>
          <w:tcPr>
            <w:tcW w:w="0" w:type="auto"/>
            <w:tcBorders>
              <w:top w:val="single" w:color="000000" w:sz="4" w:space="0"/>
            </w:tcBorders>
            <w:shd w:val="clear" w:color="auto" w:fill="auto"/>
            <w:vAlign w:val="center"/>
          </w:tcPr>
          <w:p w14:paraId="50AB270B">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AFF1</w:t>
            </w:r>
          </w:p>
        </w:tc>
        <w:tc>
          <w:tcPr>
            <w:tcW w:w="0" w:type="auto"/>
            <w:tcBorders>
              <w:top w:val="single" w:color="000000" w:sz="4" w:space="0"/>
            </w:tcBorders>
            <w:shd w:val="clear" w:color="auto" w:fill="auto"/>
            <w:vAlign w:val="center"/>
          </w:tcPr>
          <w:p w14:paraId="10401236">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I approach Russian language learning with high enthusiasm and a positive attitude.</w:t>
            </w:r>
          </w:p>
        </w:tc>
        <w:tc>
          <w:tcPr>
            <w:tcW w:w="0" w:type="auto"/>
            <w:tcBorders>
              <w:top w:val="single" w:color="000000" w:sz="4" w:space="0"/>
            </w:tcBorders>
            <w:shd w:val="clear" w:color="auto" w:fill="auto"/>
            <w:vAlign w:val="center"/>
          </w:tcPr>
          <w:p w14:paraId="2F0C10EA">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tcBorders>
              <w:top w:val="single" w:color="000000" w:sz="4" w:space="0"/>
            </w:tcBorders>
            <w:shd w:val="clear" w:color="auto" w:fill="auto"/>
            <w:vAlign w:val="center"/>
          </w:tcPr>
          <w:p w14:paraId="2E183F9F">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tcBorders>
              <w:top w:val="single" w:color="000000" w:sz="4" w:space="0"/>
            </w:tcBorders>
            <w:shd w:val="clear" w:color="auto" w:fill="auto"/>
            <w:vAlign w:val="center"/>
          </w:tcPr>
          <w:p w14:paraId="7BB4C2B0">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tcBorders>
              <w:top w:val="single" w:color="000000" w:sz="4" w:space="0"/>
            </w:tcBorders>
            <w:shd w:val="clear" w:color="auto" w:fill="auto"/>
            <w:vAlign w:val="center"/>
          </w:tcPr>
          <w:p w14:paraId="2B1EF4AB">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tcBorders>
              <w:top w:val="single" w:color="000000" w:sz="4" w:space="0"/>
            </w:tcBorders>
            <w:shd w:val="clear" w:color="auto" w:fill="auto"/>
            <w:vAlign w:val="center"/>
          </w:tcPr>
          <w:p w14:paraId="674B587E">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tcBorders>
              <w:top w:val="single" w:color="000000" w:sz="4" w:space="0"/>
            </w:tcBorders>
            <w:shd w:val="clear" w:color="auto" w:fill="auto"/>
            <w:vAlign w:val="center"/>
          </w:tcPr>
          <w:p w14:paraId="5377A7AC">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tcBorders>
              <w:top w:val="single" w:color="000000" w:sz="4" w:space="0"/>
            </w:tcBorders>
            <w:shd w:val="clear" w:color="auto" w:fill="auto"/>
            <w:vAlign w:val="center"/>
          </w:tcPr>
          <w:p w14:paraId="4E3AE7B1">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r>
      <w:tr w14:paraId="22D185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7" w:type="dxa"/>
            <w:left w:w="17" w:type="dxa"/>
            <w:bottom w:w="17" w:type="dxa"/>
            <w:right w:w="17" w:type="dxa"/>
          </w:tblCellMar>
        </w:tblPrEx>
        <w:tc>
          <w:tcPr>
            <w:tcW w:w="0" w:type="auto"/>
            <w:shd w:val="clear" w:color="auto" w:fill="auto"/>
            <w:vAlign w:val="center"/>
          </w:tcPr>
          <w:p w14:paraId="0D17EB0F">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AFF2</w:t>
            </w:r>
          </w:p>
        </w:tc>
        <w:tc>
          <w:tcPr>
            <w:tcW w:w="0" w:type="auto"/>
            <w:shd w:val="clear" w:color="auto" w:fill="auto"/>
            <w:vAlign w:val="center"/>
          </w:tcPr>
          <w:p w14:paraId="119A20FD">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I have a strong sense of belonging as a Russian language learner.</w:t>
            </w:r>
          </w:p>
        </w:tc>
        <w:tc>
          <w:tcPr>
            <w:tcW w:w="0" w:type="auto"/>
            <w:shd w:val="clear" w:color="auto" w:fill="auto"/>
            <w:vAlign w:val="center"/>
          </w:tcPr>
          <w:p w14:paraId="36CE6DE5">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shd w:val="clear" w:color="auto" w:fill="auto"/>
            <w:vAlign w:val="center"/>
          </w:tcPr>
          <w:p w14:paraId="0468E1DC">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shd w:val="clear" w:color="auto" w:fill="auto"/>
            <w:vAlign w:val="center"/>
          </w:tcPr>
          <w:p w14:paraId="1BFB191E">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shd w:val="clear" w:color="auto" w:fill="auto"/>
            <w:vAlign w:val="center"/>
          </w:tcPr>
          <w:p w14:paraId="28BBED25">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shd w:val="clear" w:color="auto" w:fill="auto"/>
            <w:vAlign w:val="center"/>
          </w:tcPr>
          <w:p w14:paraId="2A9CD6B2">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shd w:val="clear" w:color="auto" w:fill="auto"/>
            <w:vAlign w:val="center"/>
          </w:tcPr>
          <w:p w14:paraId="1FE1C10E">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shd w:val="clear" w:color="auto" w:fill="auto"/>
            <w:vAlign w:val="center"/>
          </w:tcPr>
          <w:p w14:paraId="475D7D05">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r>
      <w:tr w14:paraId="4CF8C6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7" w:type="dxa"/>
            <w:left w:w="17" w:type="dxa"/>
            <w:bottom w:w="17" w:type="dxa"/>
            <w:right w:w="17" w:type="dxa"/>
          </w:tblCellMar>
        </w:tblPrEx>
        <w:tc>
          <w:tcPr>
            <w:tcW w:w="0" w:type="auto"/>
            <w:shd w:val="clear" w:color="auto" w:fill="auto"/>
            <w:vAlign w:val="center"/>
          </w:tcPr>
          <w:p w14:paraId="3D75F9CD">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AFF3</w:t>
            </w:r>
          </w:p>
        </w:tc>
        <w:tc>
          <w:tcPr>
            <w:tcW w:w="0" w:type="auto"/>
            <w:shd w:val="clear" w:color="auto" w:fill="auto"/>
            <w:vAlign w:val="center"/>
          </w:tcPr>
          <w:p w14:paraId="51116D34">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I recognize the important value of Russian language learning for my personal development.</w:t>
            </w:r>
          </w:p>
        </w:tc>
        <w:tc>
          <w:tcPr>
            <w:tcW w:w="0" w:type="auto"/>
            <w:shd w:val="clear" w:color="auto" w:fill="auto"/>
            <w:vAlign w:val="center"/>
          </w:tcPr>
          <w:p w14:paraId="73559E51">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shd w:val="clear" w:color="auto" w:fill="auto"/>
            <w:vAlign w:val="center"/>
          </w:tcPr>
          <w:p w14:paraId="4F3CD83F">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shd w:val="clear" w:color="auto" w:fill="auto"/>
            <w:vAlign w:val="center"/>
          </w:tcPr>
          <w:p w14:paraId="001E0368">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shd w:val="clear" w:color="auto" w:fill="auto"/>
            <w:vAlign w:val="center"/>
          </w:tcPr>
          <w:p w14:paraId="0DDF7399">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shd w:val="clear" w:color="auto" w:fill="auto"/>
            <w:vAlign w:val="center"/>
          </w:tcPr>
          <w:p w14:paraId="7E41CF8C">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shd w:val="clear" w:color="auto" w:fill="auto"/>
            <w:vAlign w:val="center"/>
          </w:tcPr>
          <w:p w14:paraId="099D221E">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shd w:val="clear" w:color="auto" w:fill="auto"/>
            <w:vAlign w:val="center"/>
          </w:tcPr>
          <w:p w14:paraId="5FB734F2">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r>
      <w:tr w14:paraId="3266B3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7" w:type="dxa"/>
            <w:left w:w="17" w:type="dxa"/>
            <w:bottom w:w="17" w:type="dxa"/>
            <w:right w:w="17" w:type="dxa"/>
          </w:tblCellMar>
        </w:tblPrEx>
        <w:tc>
          <w:tcPr>
            <w:tcW w:w="0" w:type="auto"/>
            <w:shd w:val="clear" w:color="auto" w:fill="auto"/>
            <w:vAlign w:val="center"/>
          </w:tcPr>
          <w:p w14:paraId="2254E6E4">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AFF4</w:t>
            </w:r>
          </w:p>
        </w:tc>
        <w:tc>
          <w:tcPr>
            <w:tcW w:w="0" w:type="auto"/>
            <w:shd w:val="clear" w:color="auto" w:fill="auto"/>
            <w:vAlign w:val="center"/>
          </w:tcPr>
          <w:p w14:paraId="0395F8FD">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My online Russian language courses have given me the experience of joy and a sense of achievement in learning.</w:t>
            </w:r>
          </w:p>
        </w:tc>
        <w:tc>
          <w:tcPr>
            <w:tcW w:w="0" w:type="auto"/>
            <w:shd w:val="clear" w:color="auto" w:fill="auto"/>
            <w:vAlign w:val="center"/>
          </w:tcPr>
          <w:p w14:paraId="636C9F5D">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shd w:val="clear" w:color="auto" w:fill="auto"/>
            <w:vAlign w:val="center"/>
          </w:tcPr>
          <w:p w14:paraId="3CC927BD">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shd w:val="clear" w:color="auto" w:fill="auto"/>
            <w:vAlign w:val="center"/>
          </w:tcPr>
          <w:p w14:paraId="153A5F2A">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shd w:val="clear" w:color="auto" w:fill="auto"/>
            <w:vAlign w:val="center"/>
          </w:tcPr>
          <w:p w14:paraId="71DF0A45">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shd w:val="clear" w:color="auto" w:fill="auto"/>
            <w:vAlign w:val="center"/>
          </w:tcPr>
          <w:p w14:paraId="0FA9C8E2">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shd w:val="clear" w:color="auto" w:fill="auto"/>
            <w:vAlign w:val="center"/>
          </w:tcPr>
          <w:p w14:paraId="100477E9">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shd w:val="clear" w:color="auto" w:fill="auto"/>
            <w:vAlign w:val="center"/>
          </w:tcPr>
          <w:p w14:paraId="54DE5F12">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r>
      <w:tr w14:paraId="4C0E05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7" w:type="dxa"/>
            <w:left w:w="17" w:type="dxa"/>
            <w:bottom w:w="17" w:type="dxa"/>
            <w:right w:w="17" w:type="dxa"/>
          </w:tblCellMar>
        </w:tblPrEx>
        <w:tc>
          <w:tcPr>
            <w:tcW w:w="0" w:type="auto"/>
            <w:shd w:val="clear" w:color="auto" w:fill="auto"/>
            <w:vAlign w:val="center"/>
          </w:tcPr>
          <w:p w14:paraId="13BE4BEA">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AFF5</w:t>
            </w:r>
          </w:p>
        </w:tc>
        <w:tc>
          <w:tcPr>
            <w:tcW w:w="0" w:type="auto"/>
            <w:shd w:val="clear" w:color="auto" w:fill="auto"/>
            <w:vAlign w:val="center"/>
          </w:tcPr>
          <w:p w14:paraId="2BE48A93">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I am willing to invest more time and effort in learning Russian.</w:t>
            </w:r>
          </w:p>
        </w:tc>
        <w:tc>
          <w:tcPr>
            <w:tcW w:w="0" w:type="auto"/>
            <w:shd w:val="clear" w:color="auto" w:fill="auto"/>
            <w:vAlign w:val="center"/>
          </w:tcPr>
          <w:p w14:paraId="4D47499C">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shd w:val="clear" w:color="auto" w:fill="auto"/>
            <w:vAlign w:val="center"/>
          </w:tcPr>
          <w:p w14:paraId="688D7512">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shd w:val="clear" w:color="auto" w:fill="auto"/>
            <w:vAlign w:val="center"/>
          </w:tcPr>
          <w:p w14:paraId="06C01B86">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shd w:val="clear" w:color="auto" w:fill="auto"/>
            <w:vAlign w:val="center"/>
          </w:tcPr>
          <w:p w14:paraId="01047B7A">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shd w:val="clear" w:color="auto" w:fill="auto"/>
            <w:vAlign w:val="center"/>
          </w:tcPr>
          <w:p w14:paraId="7C49D2D2">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shd w:val="clear" w:color="auto" w:fill="auto"/>
            <w:vAlign w:val="center"/>
          </w:tcPr>
          <w:p w14:paraId="2A411FAA">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shd w:val="clear" w:color="auto" w:fill="auto"/>
            <w:vAlign w:val="center"/>
          </w:tcPr>
          <w:p w14:paraId="416E0705">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r>
      <w:tr w14:paraId="0FE2DD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7" w:type="dxa"/>
            <w:left w:w="17" w:type="dxa"/>
            <w:bottom w:w="17" w:type="dxa"/>
            <w:right w:w="17" w:type="dxa"/>
          </w:tblCellMar>
        </w:tblPrEx>
        <w:tc>
          <w:tcPr>
            <w:tcW w:w="0" w:type="auto"/>
            <w:tcBorders>
              <w:bottom w:val="single" w:color="000000" w:sz="12" w:space="0"/>
            </w:tcBorders>
            <w:shd w:val="clear" w:color="auto" w:fill="auto"/>
            <w:vAlign w:val="center"/>
          </w:tcPr>
          <w:p w14:paraId="5ED85D1D">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AFF6</w:t>
            </w:r>
          </w:p>
        </w:tc>
        <w:tc>
          <w:tcPr>
            <w:tcW w:w="0" w:type="auto"/>
            <w:tcBorders>
              <w:bottom w:val="single" w:color="000000" w:sz="12" w:space="0"/>
            </w:tcBorders>
            <w:shd w:val="clear" w:color="auto" w:fill="auto"/>
            <w:vAlign w:val="center"/>
          </w:tcPr>
          <w:p w14:paraId="4FFE2931">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Russian language learning has become a meaningful and important part of my university life.</w:t>
            </w:r>
          </w:p>
        </w:tc>
        <w:tc>
          <w:tcPr>
            <w:tcW w:w="0" w:type="auto"/>
            <w:tcBorders>
              <w:bottom w:val="single" w:color="000000" w:sz="12" w:space="0"/>
            </w:tcBorders>
            <w:shd w:val="clear" w:color="auto" w:fill="auto"/>
            <w:vAlign w:val="center"/>
          </w:tcPr>
          <w:p w14:paraId="3C1BCF54">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tcBorders>
              <w:bottom w:val="single" w:color="000000" w:sz="12" w:space="0"/>
            </w:tcBorders>
            <w:shd w:val="clear" w:color="auto" w:fill="auto"/>
            <w:vAlign w:val="center"/>
          </w:tcPr>
          <w:p w14:paraId="7C257066">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tcBorders>
              <w:bottom w:val="single" w:color="000000" w:sz="12" w:space="0"/>
            </w:tcBorders>
            <w:shd w:val="clear" w:color="auto" w:fill="auto"/>
            <w:vAlign w:val="center"/>
          </w:tcPr>
          <w:p w14:paraId="0286D458">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tcBorders>
              <w:bottom w:val="single" w:color="000000" w:sz="12" w:space="0"/>
            </w:tcBorders>
            <w:shd w:val="clear" w:color="auto" w:fill="auto"/>
            <w:vAlign w:val="center"/>
          </w:tcPr>
          <w:p w14:paraId="22463F68">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tcBorders>
              <w:bottom w:val="single" w:color="000000" w:sz="12" w:space="0"/>
            </w:tcBorders>
            <w:shd w:val="clear" w:color="auto" w:fill="auto"/>
            <w:vAlign w:val="center"/>
          </w:tcPr>
          <w:p w14:paraId="63681272">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tcBorders>
              <w:bottom w:val="single" w:color="000000" w:sz="12" w:space="0"/>
            </w:tcBorders>
            <w:shd w:val="clear" w:color="auto" w:fill="auto"/>
            <w:vAlign w:val="center"/>
          </w:tcPr>
          <w:p w14:paraId="66DD8D3A">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tcBorders>
              <w:bottom w:val="single" w:color="000000" w:sz="12" w:space="0"/>
            </w:tcBorders>
            <w:shd w:val="clear" w:color="auto" w:fill="auto"/>
            <w:vAlign w:val="center"/>
          </w:tcPr>
          <w:p w14:paraId="2177D432">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r>
    </w:tbl>
    <w:p w14:paraId="4E7E7A73">
      <w:pPr>
        <w:keepNext w:val="0"/>
        <w:keepLines w:val="0"/>
        <w:widowControl/>
        <w:suppressLineNumbers w:val="0"/>
        <w:rPr>
          <w:rFonts w:hint="default" w:ascii="Times New Roman" w:hAnsi="Times New Roman" w:cs="Times New Roman"/>
          <w:sz w:val="21"/>
          <w:szCs w:val="21"/>
        </w:rPr>
      </w:pPr>
    </w:p>
    <w:p w14:paraId="29CC7B0F">
      <w:pPr>
        <w:pStyle w:val="4"/>
        <w:keepNext w:val="0"/>
        <w:keepLines w:val="0"/>
        <w:widowControl/>
        <w:suppressLineNumbers w:val="0"/>
        <w:rPr>
          <w:rFonts w:hint="default" w:ascii="Times New Roman" w:hAnsi="Times New Roman" w:cs="Times New Roman"/>
          <w:sz w:val="21"/>
          <w:szCs w:val="21"/>
        </w:rPr>
      </w:pPr>
      <w:r>
        <w:rPr>
          <w:rFonts w:hint="default" w:ascii="Times New Roman" w:hAnsi="Times New Roman" w:cs="Times New Roman"/>
          <w:sz w:val="21"/>
          <w:szCs w:val="21"/>
        </w:rPr>
        <w:t>Part 3: Self-Efficacy Scale (5 items)</w:t>
      </w:r>
    </w:p>
    <w:tbl>
      <w:tblPr>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7" w:type="dxa"/>
          <w:left w:w="17" w:type="dxa"/>
          <w:bottom w:w="17" w:type="dxa"/>
          <w:right w:w="17" w:type="dxa"/>
        </w:tblCellMar>
      </w:tblPr>
      <w:tblGrid>
        <w:gridCol w:w="646"/>
        <w:gridCol w:w="6567"/>
        <w:gridCol w:w="161"/>
        <w:gridCol w:w="161"/>
        <w:gridCol w:w="161"/>
        <w:gridCol w:w="161"/>
        <w:gridCol w:w="161"/>
        <w:gridCol w:w="161"/>
        <w:gridCol w:w="161"/>
      </w:tblGrid>
      <w:tr w14:paraId="6C09C0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7" w:type="dxa"/>
            <w:left w:w="17" w:type="dxa"/>
            <w:bottom w:w="17" w:type="dxa"/>
            <w:right w:w="17" w:type="dxa"/>
          </w:tblCellMar>
        </w:tblPrEx>
        <w:tc>
          <w:tcPr>
            <w:tcW w:w="0" w:type="auto"/>
            <w:tcBorders>
              <w:top w:val="single" w:color="000000" w:sz="12" w:space="0"/>
              <w:bottom w:val="single" w:color="000000" w:sz="4" w:space="0"/>
              <w:tl2br w:val="nil"/>
            </w:tcBorders>
            <w:shd w:val="clear" w:color="auto" w:fill="auto"/>
            <w:vAlign w:val="center"/>
          </w:tcPr>
          <w:p w14:paraId="164047B5">
            <w:pPr>
              <w:keepNext w:val="0"/>
              <w:keepLines w:val="0"/>
              <w:widowControl/>
              <w:suppressLineNumbers w:val="0"/>
              <w:jc w:val="center"/>
              <w:rPr>
                <w:rFonts w:hint="default" w:ascii="Times New Roman" w:hAnsi="Times New Roman" w:cs="Times New Roman"/>
                <w:b w:val="0"/>
                <w:bCs/>
                <w:color w:val="000000"/>
                <w:sz w:val="21"/>
                <w:szCs w:val="21"/>
              </w:rPr>
            </w:pPr>
            <w:r>
              <w:rPr>
                <w:rFonts w:hint="default" w:ascii="Times New Roman" w:hAnsi="Times New Roman" w:eastAsia="宋体" w:cs="Times New Roman"/>
                <w:b w:val="0"/>
                <w:bCs/>
                <w:color w:val="000000"/>
                <w:kern w:val="0"/>
                <w:sz w:val="21"/>
                <w:szCs w:val="21"/>
                <w:lang w:val="en-US" w:eastAsia="zh-CN" w:bidi="ar"/>
              </w:rPr>
              <w:t>Item No.</w:t>
            </w:r>
          </w:p>
        </w:tc>
        <w:tc>
          <w:tcPr>
            <w:tcW w:w="0" w:type="auto"/>
            <w:tcBorders>
              <w:top w:val="single" w:color="000000" w:sz="12" w:space="0"/>
              <w:bottom w:val="single" w:color="000000" w:sz="4" w:space="0"/>
            </w:tcBorders>
            <w:shd w:val="clear" w:color="auto" w:fill="auto"/>
            <w:vAlign w:val="center"/>
          </w:tcPr>
          <w:p w14:paraId="4E2A3D2F">
            <w:pPr>
              <w:keepNext w:val="0"/>
              <w:keepLines w:val="0"/>
              <w:widowControl/>
              <w:suppressLineNumbers w:val="0"/>
              <w:jc w:val="center"/>
              <w:rPr>
                <w:rFonts w:hint="default" w:ascii="Times New Roman" w:hAnsi="Times New Roman" w:cs="Times New Roman"/>
                <w:b w:val="0"/>
                <w:bCs/>
                <w:color w:val="000000"/>
                <w:sz w:val="21"/>
                <w:szCs w:val="21"/>
              </w:rPr>
            </w:pPr>
            <w:r>
              <w:rPr>
                <w:rFonts w:hint="default" w:ascii="Times New Roman" w:hAnsi="Times New Roman" w:eastAsia="宋体" w:cs="Times New Roman"/>
                <w:b w:val="0"/>
                <w:bCs/>
                <w:color w:val="000000"/>
                <w:kern w:val="0"/>
                <w:sz w:val="21"/>
                <w:szCs w:val="21"/>
                <w:lang w:val="en-US" w:eastAsia="zh-CN" w:bidi="ar"/>
              </w:rPr>
              <w:t>Item Content</w:t>
            </w:r>
          </w:p>
        </w:tc>
        <w:tc>
          <w:tcPr>
            <w:tcW w:w="0" w:type="auto"/>
            <w:tcBorders>
              <w:top w:val="single" w:color="000000" w:sz="12" w:space="0"/>
              <w:bottom w:val="single" w:color="000000" w:sz="4" w:space="0"/>
            </w:tcBorders>
            <w:shd w:val="clear" w:color="auto" w:fill="auto"/>
            <w:vAlign w:val="center"/>
          </w:tcPr>
          <w:p w14:paraId="1ECA2B29">
            <w:pPr>
              <w:keepNext w:val="0"/>
              <w:keepLines w:val="0"/>
              <w:widowControl/>
              <w:suppressLineNumbers w:val="0"/>
              <w:jc w:val="center"/>
              <w:rPr>
                <w:rFonts w:hint="default" w:ascii="Times New Roman" w:hAnsi="Times New Roman" w:cs="Times New Roman"/>
                <w:b w:val="0"/>
                <w:bCs/>
                <w:color w:val="000000"/>
                <w:sz w:val="21"/>
                <w:szCs w:val="21"/>
              </w:rPr>
            </w:pPr>
            <w:r>
              <w:rPr>
                <w:rFonts w:hint="default" w:ascii="Times New Roman" w:hAnsi="Times New Roman" w:eastAsia="宋体" w:cs="Times New Roman"/>
                <w:b w:val="0"/>
                <w:bCs/>
                <w:color w:val="000000"/>
                <w:kern w:val="0"/>
                <w:sz w:val="21"/>
                <w:szCs w:val="21"/>
                <w:lang w:val="en-US" w:eastAsia="zh-CN" w:bidi="ar"/>
              </w:rPr>
              <w:t>1</w:t>
            </w:r>
          </w:p>
        </w:tc>
        <w:tc>
          <w:tcPr>
            <w:tcW w:w="0" w:type="auto"/>
            <w:tcBorders>
              <w:top w:val="single" w:color="000000" w:sz="12" w:space="0"/>
              <w:bottom w:val="single" w:color="000000" w:sz="4" w:space="0"/>
            </w:tcBorders>
            <w:shd w:val="clear" w:color="auto" w:fill="auto"/>
            <w:vAlign w:val="center"/>
          </w:tcPr>
          <w:p w14:paraId="0F12EEC8">
            <w:pPr>
              <w:keepNext w:val="0"/>
              <w:keepLines w:val="0"/>
              <w:widowControl/>
              <w:suppressLineNumbers w:val="0"/>
              <w:jc w:val="center"/>
              <w:rPr>
                <w:rFonts w:hint="default" w:ascii="Times New Roman" w:hAnsi="Times New Roman" w:cs="Times New Roman"/>
                <w:b w:val="0"/>
                <w:bCs/>
                <w:color w:val="000000"/>
                <w:sz w:val="21"/>
                <w:szCs w:val="21"/>
              </w:rPr>
            </w:pPr>
            <w:r>
              <w:rPr>
                <w:rFonts w:hint="default" w:ascii="Times New Roman" w:hAnsi="Times New Roman" w:eastAsia="宋体" w:cs="Times New Roman"/>
                <w:b w:val="0"/>
                <w:bCs/>
                <w:color w:val="000000"/>
                <w:kern w:val="0"/>
                <w:sz w:val="21"/>
                <w:szCs w:val="21"/>
                <w:lang w:val="en-US" w:eastAsia="zh-CN" w:bidi="ar"/>
              </w:rPr>
              <w:t>2</w:t>
            </w:r>
          </w:p>
        </w:tc>
        <w:tc>
          <w:tcPr>
            <w:tcW w:w="0" w:type="auto"/>
            <w:tcBorders>
              <w:top w:val="single" w:color="000000" w:sz="12" w:space="0"/>
              <w:bottom w:val="single" w:color="000000" w:sz="4" w:space="0"/>
            </w:tcBorders>
            <w:shd w:val="clear" w:color="auto" w:fill="auto"/>
            <w:vAlign w:val="center"/>
          </w:tcPr>
          <w:p w14:paraId="2AC67668">
            <w:pPr>
              <w:keepNext w:val="0"/>
              <w:keepLines w:val="0"/>
              <w:widowControl/>
              <w:suppressLineNumbers w:val="0"/>
              <w:jc w:val="center"/>
              <w:rPr>
                <w:rFonts w:hint="default" w:ascii="Times New Roman" w:hAnsi="Times New Roman" w:cs="Times New Roman"/>
                <w:b w:val="0"/>
                <w:bCs/>
                <w:color w:val="000000"/>
                <w:sz w:val="21"/>
                <w:szCs w:val="21"/>
              </w:rPr>
            </w:pPr>
            <w:r>
              <w:rPr>
                <w:rFonts w:hint="default" w:ascii="Times New Roman" w:hAnsi="Times New Roman" w:eastAsia="宋体" w:cs="Times New Roman"/>
                <w:b w:val="0"/>
                <w:bCs/>
                <w:color w:val="000000"/>
                <w:kern w:val="0"/>
                <w:sz w:val="21"/>
                <w:szCs w:val="21"/>
                <w:lang w:val="en-US" w:eastAsia="zh-CN" w:bidi="ar"/>
              </w:rPr>
              <w:t>3</w:t>
            </w:r>
          </w:p>
        </w:tc>
        <w:tc>
          <w:tcPr>
            <w:tcW w:w="0" w:type="auto"/>
            <w:tcBorders>
              <w:top w:val="single" w:color="000000" w:sz="12" w:space="0"/>
              <w:bottom w:val="single" w:color="000000" w:sz="4" w:space="0"/>
            </w:tcBorders>
            <w:shd w:val="clear" w:color="auto" w:fill="auto"/>
            <w:vAlign w:val="center"/>
          </w:tcPr>
          <w:p w14:paraId="13F9C7F2">
            <w:pPr>
              <w:keepNext w:val="0"/>
              <w:keepLines w:val="0"/>
              <w:widowControl/>
              <w:suppressLineNumbers w:val="0"/>
              <w:jc w:val="center"/>
              <w:rPr>
                <w:rFonts w:hint="default" w:ascii="Times New Roman" w:hAnsi="Times New Roman" w:cs="Times New Roman"/>
                <w:b w:val="0"/>
                <w:bCs/>
                <w:color w:val="000000"/>
                <w:sz w:val="21"/>
                <w:szCs w:val="21"/>
              </w:rPr>
            </w:pPr>
            <w:r>
              <w:rPr>
                <w:rFonts w:hint="default" w:ascii="Times New Roman" w:hAnsi="Times New Roman" w:eastAsia="宋体" w:cs="Times New Roman"/>
                <w:b w:val="0"/>
                <w:bCs/>
                <w:color w:val="000000"/>
                <w:kern w:val="0"/>
                <w:sz w:val="21"/>
                <w:szCs w:val="21"/>
                <w:lang w:val="en-US" w:eastAsia="zh-CN" w:bidi="ar"/>
              </w:rPr>
              <w:t>4</w:t>
            </w:r>
          </w:p>
        </w:tc>
        <w:tc>
          <w:tcPr>
            <w:tcW w:w="0" w:type="auto"/>
            <w:tcBorders>
              <w:top w:val="single" w:color="000000" w:sz="12" w:space="0"/>
              <w:bottom w:val="single" w:color="000000" w:sz="4" w:space="0"/>
            </w:tcBorders>
            <w:shd w:val="clear" w:color="auto" w:fill="auto"/>
            <w:vAlign w:val="center"/>
          </w:tcPr>
          <w:p w14:paraId="6B2962EA">
            <w:pPr>
              <w:keepNext w:val="0"/>
              <w:keepLines w:val="0"/>
              <w:widowControl/>
              <w:suppressLineNumbers w:val="0"/>
              <w:jc w:val="center"/>
              <w:rPr>
                <w:rFonts w:hint="default" w:ascii="Times New Roman" w:hAnsi="Times New Roman" w:cs="Times New Roman"/>
                <w:b w:val="0"/>
                <w:bCs/>
                <w:color w:val="000000"/>
                <w:sz w:val="21"/>
                <w:szCs w:val="21"/>
              </w:rPr>
            </w:pPr>
            <w:r>
              <w:rPr>
                <w:rFonts w:hint="default" w:ascii="Times New Roman" w:hAnsi="Times New Roman" w:eastAsia="宋体" w:cs="Times New Roman"/>
                <w:b w:val="0"/>
                <w:bCs/>
                <w:color w:val="000000"/>
                <w:kern w:val="0"/>
                <w:sz w:val="21"/>
                <w:szCs w:val="21"/>
                <w:lang w:val="en-US" w:eastAsia="zh-CN" w:bidi="ar"/>
              </w:rPr>
              <w:t>5</w:t>
            </w:r>
          </w:p>
        </w:tc>
        <w:tc>
          <w:tcPr>
            <w:tcW w:w="0" w:type="auto"/>
            <w:tcBorders>
              <w:top w:val="single" w:color="000000" w:sz="12" w:space="0"/>
              <w:bottom w:val="single" w:color="000000" w:sz="4" w:space="0"/>
            </w:tcBorders>
            <w:shd w:val="clear" w:color="auto" w:fill="auto"/>
            <w:vAlign w:val="center"/>
          </w:tcPr>
          <w:p w14:paraId="5A840F22">
            <w:pPr>
              <w:keepNext w:val="0"/>
              <w:keepLines w:val="0"/>
              <w:widowControl/>
              <w:suppressLineNumbers w:val="0"/>
              <w:jc w:val="center"/>
              <w:rPr>
                <w:rFonts w:hint="default" w:ascii="Times New Roman" w:hAnsi="Times New Roman" w:cs="Times New Roman"/>
                <w:b w:val="0"/>
                <w:bCs/>
                <w:color w:val="000000"/>
                <w:sz w:val="21"/>
                <w:szCs w:val="21"/>
              </w:rPr>
            </w:pPr>
            <w:r>
              <w:rPr>
                <w:rFonts w:hint="default" w:ascii="Times New Roman" w:hAnsi="Times New Roman" w:eastAsia="宋体" w:cs="Times New Roman"/>
                <w:b w:val="0"/>
                <w:bCs/>
                <w:color w:val="000000"/>
                <w:kern w:val="0"/>
                <w:sz w:val="21"/>
                <w:szCs w:val="21"/>
                <w:lang w:val="en-US" w:eastAsia="zh-CN" w:bidi="ar"/>
              </w:rPr>
              <w:t>6</w:t>
            </w:r>
          </w:p>
        </w:tc>
        <w:tc>
          <w:tcPr>
            <w:tcW w:w="0" w:type="auto"/>
            <w:tcBorders>
              <w:top w:val="single" w:color="000000" w:sz="12" w:space="0"/>
              <w:bottom w:val="single" w:color="000000" w:sz="4" w:space="0"/>
            </w:tcBorders>
            <w:shd w:val="clear" w:color="auto" w:fill="auto"/>
            <w:vAlign w:val="center"/>
          </w:tcPr>
          <w:p w14:paraId="73092D07">
            <w:pPr>
              <w:keepNext w:val="0"/>
              <w:keepLines w:val="0"/>
              <w:widowControl/>
              <w:suppressLineNumbers w:val="0"/>
              <w:jc w:val="center"/>
              <w:rPr>
                <w:rFonts w:hint="default" w:ascii="Times New Roman" w:hAnsi="Times New Roman" w:cs="Times New Roman"/>
                <w:b w:val="0"/>
                <w:bCs/>
                <w:color w:val="000000"/>
                <w:sz w:val="21"/>
                <w:szCs w:val="21"/>
              </w:rPr>
            </w:pPr>
            <w:r>
              <w:rPr>
                <w:rFonts w:hint="default" w:ascii="Times New Roman" w:hAnsi="Times New Roman" w:eastAsia="宋体" w:cs="Times New Roman"/>
                <w:b w:val="0"/>
                <w:bCs/>
                <w:color w:val="000000"/>
                <w:kern w:val="0"/>
                <w:sz w:val="21"/>
                <w:szCs w:val="21"/>
                <w:lang w:val="en-US" w:eastAsia="zh-CN" w:bidi="ar"/>
              </w:rPr>
              <w:t>7</w:t>
            </w:r>
          </w:p>
        </w:tc>
      </w:tr>
      <w:tr w14:paraId="406EDD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7" w:type="dxa"/>
            <w:left w:w="17" w:type="dxa"/>
            <w:bottom w:w="17" w:type="dxa"/>
            <w:right w:w="17" w:type="dxa"/>
          </w:tblCellMar>
        </w:tblPrEx>
        <w:tc>
          <w:tcPr>
            <w:tcW w:w="0" w:type="auto"/>
            <w:tcBorders>
              <w:top w:val="single" w:color="000000" w:sz="4" w:space="0"/>
            </w:tcBorders>
            <w:shd w:val="clear" w:color="auto" w:fill="auto"/>
            <w:vAlign w:val="center"/>
          </w:tcPr>
          <w:p w14:paraId="3619A5E3">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SE1</w:t>
            </w:r>
          </w:p>
        </w:tc>
        <w:tc>
          <w:tcPr>
            <w:tcW w:w="0" w:type="auto"/>
            <w:tcBorders>
              <w:top w:val="single" w:color="000000" w:sz="4" w:space="0"/>
            </w:tcBorders>
            <w:shd w:val="clear" w:color="auto" w:fill="auto"/>
            <w:vAlign w:val="center"/>
          </w:tcPr>
          <w:p w14:paraId="587F01F3">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I believe I am capable of mastering the Russian phonological system, even though it is highly demanding.</w:t>
            </w:r>
          </w:p>
        </w:tc>
        <w:tc>
          <w:tcPr>
            <w:tcW w:w="0" w:type="auto"/>
            <w:tcBorders>
              <w:top w:val="single" w:color="000000" w:sz="4" w:space="0"/>
            </w:tcBorders>
            <w:shd w:val="clear" w:color="auto" w:fill="auto"/>
            <w:vAlign w:val="center"/>
          </w:tcPr>
          <w:p w14:paraId="74A3538E">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tcBorders>
              <w:top w:val="single" w:color="000000" w:sz="4" w:space="0"/>
            </w:tcBorders>
            <w:shd w:val="clear" w:color="auto" w:fill="auto"/>
            <w:vAlign w:val="center"/>
          </w:tcPr>
          <w:p w14:paraId="3DDE7B18">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tcBorders>
              <w:top w:val="single" w:color="000000" w:sz="4" w:space="0"/>
            </w:tcBorders>
            <w:shd w:val="clear" w:color="auto" w:fill="auto"/>
            <w:vAlign w:val="center"/>
          </w:tcPr>
          <w:p w14:paraId="1F9C521F">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tcBorders>
              <w:top w:val="single" w:color="000000" w:sz="4" w:space="0"/>
            </w:tcBorders>
            <w:shd w:val="clear" w:color="auto" w:fill="auto"/>
            <w:vAlign w:val="center"/>
          </w:tcPr>
          <w:p w14:paraId="39D98C0D">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tcBorders>
              <w:top w:val="single" w:color="000000" w:sz="4" w:space="0"/>
            </w:tcBorders>
            <w:shd w:val="clear" w:color="auto" w:fill="auto"/>
            <w:vAlign w:val="center"/>
          </w:tcPr>
          <w:p w14:paraId="2B0B593F">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tcBorders>
              <w:top w:val="single" w:color="000000" w:sz="4" w:space="0"/>
            </w:tcBorders>
            <w:shd w:val="clear" w:color="auto" w:fill="auto"/>
            <w:vAlign w:val="center"/>
          </w:tcPr>
          <w:p w14:paraId="45E82B00">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tcBorders>
              <w:top w:val="single" w:color="000000" w:sz="4" w:space="0"/>
            </w:tcBorders>
            <w:shd w:val="clear" w:color="auto" w:fill="auto"/>
            <w:vAlign w:val="center"/>
          </w:tcPr>
          <w:p w14:paraId="6CFFF79F">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r>
      <w:tr w14:paraId="0797F0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7" w:type="dxa"/>
            <w:left w:w="17" w:type="dxa"/>
            <w:bottom w:w="17" w:type="dxa"/>
            <w:right w:w="17" w:type="dxa"/>
          </w:tblCellMar>
        </w:tblPrEx>
        <w:tc>
          <w:tcPr>
            <w:tcW w:w="0" w:type="auto"/>
            <w:shd w:val="clear" w:color="auto" w:fill="auto"/>
            <w:vAlign w:val="center"/>
          </w:tcPr>
          <w:p w14:paraId="660830EA">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SE2</w:t>
            </w:r>
          </w:p>
        </w:tc>
        <w:tc>
          <w:tcPr>
            <w:tcW w:w="0" w:type="auto"/>
            <w:shd w:val="clear" w:color="auto" w:fill="auto"/>
            <w:vAlign w:val="center"/>
          </w:tcPr>
          <w:p w14:paraId="39A978FB">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When faced with complex Russian grammatical structures, I am confident that I can overcome them through effort.</w:t>
            </w:r>
          </w:p>
        </w:tc>
        <w:tc>
          <w:tcPr>
            <w:tcW w:w="0" w:type="auto"/>
            <w:shd w:val="clear" w:color="auto" w:fill="auto"/>
            <w:vAlign w:val="center"/>
          </w:tcPr>
          <w:p w14:paraId="1554F6F9">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shd w:val="clear" w:color="auto" w:fill="auto"/>
            <w:vAlign w:val="center"/>
          </w:tcPr>
          <w:p w14:paraId="6EA61DDF">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shd w:val="clear" w:color="auto" w:fill="auto"/>
            <w:vAlign w:val="center"/>
          </w:tcPr>
          <w:p w14:paraId="3BA29F87">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shd w:val="clear" w:color="auto" w:fill="auto"/>
            <w:vAlign w:val="center"/>
          </w:tcPr>
          <w:p w14:paraId="4A07DEB8">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shd w:val="clear" w:color="auto" w:fill="auto"/>
            <w:vAlign w:val="center"/>
          </w:tcPr>
          <w:p w14:paraId="7D7880D3">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shd w:val="clear" w:color="auto" w:fill="auto"/>
            <w:vAlign w:val="center"/>
          </w:tcPr>
          <w:p w14:paraId="42448FEA">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shd w:val="clear" w:color="auto" w:fill="auto"/>
            <w:vAlign w:val="center"/>
          </w:tcPr>
          <w:p w14:paraId="0048F204">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r>
      <w:tr w14:paraId="7FB69F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7" w:type="dxa"/>
            <w:left w:w="17" w:type="dxa"/>
            <w:bottom w:w="17" w:type="dxa"/>
            <w:right w:w="17" w:type="dxa"/>
          </w:tblCellMar>
        </w:tblPrEx>
        <w:tc>
          <w:tcPr>
            <w:tcW w:w="0" w:type="auto"/>
            <w:shd w:val="clear" w:color="auto" w:fill="auto"/>
            <w:vAlign w:val="center"/>
          </w:tcPr>
          <w:p w14:paraId="74A2D2C3">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SE3</w:t>
            </w:r>
          </w:p>
        </w:tc>
        <w:tc>
          <w:tcPr>
            <w:tcW w:w="0" w:type="auto"/>
            <w:shd w:val="clear" w:color="auto" w:fill="auto"/>
            <w:vAlign w:val="center"/>
          </w:tcPr>
          <w:p w14:paraId="557EEA25">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In an online learning environment, I am able to effectively manage my own Russian language learning progress.</w:t>
            </w:r>
          </w:p>
        </w:tc>
        <w:tc>
          <w:tcPr>
            <w:tcW w:w="0" w:type="auto"/>
            <w:shd w:val="clear" w:color="auto" w:fill="auto"/>
            <w:vAlign w:val="center"/>
          </w:tcPr>
          <w:p w14:paraId="7938DCEA">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shd w:val="clear" w:color="auto" w:fill="auto"/>
            <w:vAlign w:val="center"/>
          </w:tcPr>
          <w:p w14:paraId="06B82D86">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shd w:val="clear" w:color="auto" w:fill="auto"/>
            <w:vAlign w:val="center"/>
          </w:tcPr>
          <w:p w14:paraId="77401B99">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shd w:val="clear" w:color="auto" w:fill="auto"/>
            <w:vAlign w:val="center"/>
          </w:tcPr>
          <w:p w14:paraId="0A8818C3">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shd w:val="clear" w:color="auto" w:fill="auto"/>
            <w:vAlign w:val="center"/>
          </w:tcPr>
          <w:p w14:paraId="79ED5781">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shd w:val="clear" w:color="auto" w:fill="auto"/>
            <w:vAlign w:val="center"/>
          </w:tcPr>
          <w:p w14:paraId="5B13108D">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shd w:val="clear" w:color="auto" w:fill="auto"/>
            <w:vAlign w:val="center"/>
          </w:tcPr>
          <w:p w14:paraId="606B2A76">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r>
      <w:tr w14:paraId="1BB24E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7" w:type="dxa"/>
            <w:left w:w="17" w:type="dxa"/>
            <w:bottom w:w="17" w:type="dxa"/>
            <w:right w:w="17" w:type="dxa"/>
          </w:tblCellMar>
        </w:tblPrEx>
        <w:tc>
          <w:tcPr>
            <w:tcW w:w="0" w:type="auto"/>
            <w:shd w:val="clear" w:color="auto" w:fill="auto"/>
            <w:vAlign w:val="center"/>
          </w:tcPr>
          <w:p w14:paraId="22F482AA">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SE4</w:t>
            </w:r>
          </w:p>
        </w:tc>
        <w:tc>
          <w:tcPr>
            <w:tcW w:w="0" w:type="auto"/>
            <w:shd w:val="clear" w:color="auto" w:fill="auto"/>
            <w:vAlign w:val="center"/>
          </w:tcPr>
          <w:p w14:paraId="57262EC4">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Even without direct guidance from a teacher, I am able to complete Russian language learning tasks independently.</w:t>
            </w:r>
          </w:p>
        </w:tc>
        <w:tc>
          <w:tcPr>
            <w:tcW w:w="0" w:type="auto"/>
            <w:shd w:val="clear" w:color="auto" w:fill="auto"/>
            <w:vAlign w:val="center"/>
          </w:tcPr>
          <w:p w14:paraId="37F28A89">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shd w:val="clear" w:color="auto" w:fill="auto"/>
            <w:vAlign w:val="center"/>
          </w:tcPr>
          <w:p w14:paraId="54452189">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shd w:val="clear" w:color="auto" w:fill="auto"/>
            <w:vAlign w:val="center"/>
          </w:tcPr>
          <w:p w14:paraId="58701776">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shd w:val="clear" w:color="auto" w:fill="auto"/>
            <w:vAlign w:val="center"/>
          </w:tcPr>
          <w:p w14:paraId="4DD4D1C6">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shd w:val="clear" w:color="auto" w:fill="auto"/>
            <w:vAlign w:val="center"/>
          </w:tcPr>
          <w:p w14:paraId="485F1C85">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shd w:val="clear" w:color="auto" w:fill="auto"/>
            <w:vAlign w:val="center"/>
          </w:tcPr>
          <w:p w14:paraId="56C89C53">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shd w:val="clear" w:color="auto" w:fill="auto"/>
            <w:vAlign w:val="center"/>
          </w:tcPr>
          <w:p w14:paraId="408DD473">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r>
      <w:tr w14:paraId="25BA3D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7" w:type="dxa"/>
            <w:left w:w="17" w:type="dxa"/>
            <w:bottom w:w="17" w:type="dxa"/>
            <w:right w:w="17" w:type="dxa"/>
          </w:tblCellMar>
        </w:tblPrEx>
        <w:tc>
          <w:tcPr>
            <w:tcW w:w="0" w:type="auto"/>
            <w:tcBorders>
              <w:bottom w:val="single" w:color="000000" w:sz="12" w:space="0"/>
            </w:tcBorders>
            <w:shd w:val="clear" w:color="auto" w:fill="auto"/>
            <w:vAlign w:val="center"/>
          </w:tcPr>
          <w:p w14:paraId="348EA611">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SE5</w:t>
            </w:r>
          </w:p>
        </w:tc>
        <w:tc>
          <w:tcPr>
            <w:tcW w:w="0" w:type="auto"/>
            <w:tcBorders>
              <w:bottom w:val="single" w:color="000000" w:sz="12" w:space="0"/>
            </w:tcBorders>
            <w:shd w:val="clear" w:color="auto" w:fill="auto"/>
            <w:vAlign w:val="center"/>
          </w:tcPr>
          <w:p w14:paraId="5EF61F0D">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I am confident that I will ultimately achieve my expected goals in Russian language learning.</w:t>
            </w:r>
          </w:p>
        </w:tc>
        <w:tc>
          <w:tcPr>
            <w:tcW w:w="0" w:type="auto"/>
            <w:tcBorders>
              <w:bottom w:val="single" w:color="000000" w:sz="12" w:space="0"/>
            </w:tcBorders>
            <w:shd w:val="clear" w:color="auto" w:fill="auto"/>
            <w:vAlign w:val="center"/>
          </w:tcPr>
          <w:p w14:paraId="5A595611">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tcBorders>
              <w:bottom w:val="single" w:color="000000" w:sz="12" w:space="0"/>
            </w:tcBorders>
            <w:shd w:val="clear" w:color="auto" w:fill="auto"/>
            <w:vAlign w:val="center"/>
          </w:tcPr>
          <w:p w14:paraId="4B41CBB4">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tcBorders>
              <w:bottom w:val="single" w:color="000000" w:sz="12" w:space="0"/>
            </w:tcBorders>
            <w:shd w:val="clear" w:color="auto" w:fill="auto"/>
            <w:vAlign w:val="center"/>
          </w:tcPr>
          <w:p w14:paraId="5F4AB4D6">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tcBorders>
              <w:bottom w:val="single" w:color="000000" w:sz="12" w:space="0"/>
            </w:tcBorders>
            <w:shd w:val="clear" w:color="auto" w:fill="auto"/>
            <w:vAlign w:val="center"/>
          </w:tcPr>
          <w:p w14:paraId="594A9EDD">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tcBorders>
              <w:bottom w:val="single" w:color="000000" w:sz="12" w:space="0"/>
            </w:tcBorders>
            <w:shd w:val="clear" w:color="auto" w:fill="auto"/>
            <w:vAlign w:val="center"/>
          </w:tcPr>
          <w:p w14:paraId="006BD275">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tcBorders>
              <w:bottom w:val="single" w:color="000000" w:sz="12" w:space="0"/>
            </w:tcBorders>
            <w:shd w:val="clear" w:color="auto" w:fill="auto"/>
            <w:vAlign w:val="center"/>
          </w:tcPr>
          <w:p w14:paraId="0227D457">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tcBorders>
              <w:bottom w:val="single" w:color="000000" w:sz="12" w:space="0"/>
            </w:tcBorders>
            <w:shd w:val="clear" w:color="auto" w:fill="auto"/>
            <w:vAlign w:val="center"/>
          </w:tcPr>
          <w:p w14:paraId="0C98D8FE">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r>
    </w:tbl>
    <w:p w14:paraId="64C33201">
      <w:pPr>
        <w:keepNext w:val="0"/>
        <w:keepLines w:val="0"/>
        <w:widowControl/>
        <w:suppressLineNumbers w:val="0"/>
        <w:rPr>
          <w:rFonts w:hint="default" w:ascii="Times New Roman" w:hAnsi="Times New Roman" w:cs="Times New Roman"/>
          <w:sz w:val="21"/>
          <w:szCs w:val="21"/>
        </w:rPr>
      </w:pPr>
    </w:p>
    <w:p w14:paraId="51C7B0C4">
      <w:pPr>
        <w:pStyle w:val="4"/>
        <w:keepNext w:val="0"/>
        <w:keepLines w:val="0"/>
        <w:widowControl/>
        <w:suppressLineNumbers w:val="0"/>
        <w:rPr>
          <w:rFonts w:hint="default" w:ascii="Times New Roman" w:hAnsi="Times New Roman" w:cs="Times New Roman"/>
          <w:sz w:val="21"/>
          <w:szCs w:val="21"/>
        </w:rPr>
      </w:pPr>
      <w:r>
        <w:rPr>
          <w:rFonts w:hint="default" w:ascii="Times New Roman" w:hAnsi="Times New Roman" w:cs="Times New Roman"/>
          <w:sz w:val="21"/>
          <w:szCs w:val="21"/>
        </w:rPr>
        <w:t>Part 4: Learning Motivation Scale (6 items)</w:t>
      </w:r>
    </w:p>
    <w:tbl>
      <w:tblPr>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7" w:type="dxa"/>
          <w:left w:w="17" w:type="dxa"/>
          <w:bottom w:w="17" w:type="dxa"/>
          <w:right w:w="17" w:type="dxa"/>
        </w:tblCellMar>
      </w:tblPr>
      <w:tblGrid>
        <w:gridCol w:w="697"/>
        <w:gridCol w:w="6516"/>
        <w:gridCol w:w="161"/>
        <w:gridCol w:w="161"/>
        <w:gridCol w:w="161"/>
        <w:gridCol w:w="161"/>
        <w:gridCol w:w="161"/>
        <w:gridCol w:w="161"/>
        <w:gridCol w:w="161"/>
      </w:tblGrid>
      <w:tr w14:paraId="3D87A0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7" w:type="dxa"/>
            <w:left w:w="17" w:type="dxa"/>
            <w:bottom w:w="17" w:type="dxa"/>
            <w:right w:w="17" w:type="dxa"/>
          </w:tblCellMar>
        </w:tblPrEx>
        <w:tc>
          <w:tcPr>
            <w:tcW w:w="0" w:type="auto"/>
            <w:tcBorders>
              <w:top w:val="single" w:color="000000" w:sz="12" w:space="0"/>
              <w:bottom w:val="single" w:color="000000" w:sz="4" w:space="0"/>
              <w:tl2br w:val="nil"/>
            </w:tcBorders>
            <w:shd w:val="clear" w:color="auto" w:fill="auto"/>
            <w:vAlign w:val="center"/>
          </w:tcPr>
          <w:p w14:paraId="7B055BBE">
            <w:pPr>
              <w:keepNext w:val="0"/>
              <w:keepLines w:val="0"/>
              <w:widowControl/>
              <w:suppressLineNumbers w:val="0"/>
              <w:jc w:val="center"/>
              <w:rPr>
                <w:rFonts w:hint="default" w:ascii="Times New Roman" w:hAnsi="Times New Roman" w:cs="Times New Roman"/>
                <w:b w:val="0"/>
                <w:bCs/>
                <w:color w:val="000000"/>
                <w:sz w:val="21"/>
                <w:szCs w:val="21"/>
              </w:rPr>
            </w:pPr>
            <w:r>
              <w:rPr>
                <w:rFonts w:hint="default" w:ascii="Times New Roman" w:hAnsi="Times New Roman" w:eastAsia="宋体" w:cs="Times New Roman"/>
                <w:b w:val="0"/>
                <w:bCs/>
                <w:color w:val="000000"/>
                <w:kern w:val="0"/>
                <w:sz w:val="21"/>
                <w:szCs w:val="21"/>
                <w:lang w:val="en-US" w:eastAsia="zh-CN" w:bidi="ar"/>
              </w:rPr>
              <w:t>Item No.</w:t>
            </w:r>
          </w:p>
        </w:tc>
        <w:tc>
          <w:tcPr>
            <w:tcW w:w="0" w:type="auto"/>
            <w:tcBorders>
              <w:top w:val="single" w:color="000000" w:sz="12" w:space="0"/>
              <w:bottom w:val="single" w:color="000000" w:sz="4" w:space="0"/>
            </w:tcBorders>
            <w:shd w:val="clear" w:color="auto" w:fill="auto"/>
            <w:vAlign w:val="center"/>
          </w:tcPr>
          <w:p w14:paraId="1C3AABCE">
            <w:pPr>
              <w:keepNext w:val="0"/>
              <w:keepLines w:val="0"/>
              <w:widowControl/>
              <w:suppressLineNumbers w:val="0"/>
              <w:jc w:val="center"/>
              <w:rPr>
                <w:rFonts w:hint="default" w:ascii="Times New Roman" w:hAnsi="Times New Roman" w:cs="Times New Roman"/>
                <w:b w:val="0"/>
                <w:bCs/>
                <w:color w:val="000000"/>
                <w:sz w:val="21"/>
                <w:szCs w:val="21"/>
              </w:rPr>
            </w:pPr>
            <w:r>
              <w:rPr>
                <w:rFonts w:hint="default" w:ascii="Times New Roman" w:hAnsi="Times New Roman" w:eastAsia="宋体" w:cs="Times New Roman"/>
                <w:b w:val="0"/>
                <w:bCs/>
                <w:color w:val="000000"/>
                <w:kern w:val="0"/>
                <w:sz w:val="21"/>
                <w:szCs w:val="21"/>
                <w:lang w:val="en-US" w:eastAsia="zh-CN" w:bidi="ar"/>
              </w:rPr>
              <w:t>Item Content</w:t>
            </w:r>
          </w:p>
        </w:tc>
        <w:tc>
          <w:tcPr>
            <w:tcW w:w="0" w:type="auto"/>
            <w:tcBorders>
              <w:top w:val="single" w:color="000000" w:sz="12" w:space="0"/>
              <w:bottom w:val="single" w:color="000000" w:sz="4" w:space="0"/>
            </w:tcBorders>
            <w:shd w:val="clear" w:color="auto" w:fill="auto"/>
            <w:vAlign w:val="center"/>
          </w:tcPr>
          <w:p w14:paraId="2730B35E">
            <w:pPr>
              <w:keepNext w:val="0"/>
              <w:keepLines w:val="0"/>
              <w:widowControl/>
              <w:suppressLineNumbers w:val="0"/>
              <w:jc w:val="center"/>
              <w:rPr>
                <w:rFonts w:hint="default" w:ascii="Times New Roman" w:hAnsi="Times New Roman" w:cs="Times New Roman"/>
                <w:b w:val="0"/>
                <w:bCs/>
                <w:color w:val="000000"/>
                <w:sz w:val="21"/>
                <w:szCs w:val="21"/>
              </w:rPr>
            </w:pPr>
            <w:r>
              <w:rPr>
                <w:rFonts w:hint="default" w:ascii="Times New Roman" w:hAnsi="Times New Roman" w:eastAsia="宋体" w:cs="Times New Roman"/>
                <w:b w:val="0"/>
                <w:bCs/>
                <w:color w:val="000000"/>
                <w:kern w:val="0"/>
                <w:sz w:val="21"/>
                <w:szCs w:val="21"/>
                <w:lang w:val="en-US" w:eastAsia="zh-CN" w:bidi="ar"/>
              </w:rPr>
              <w:t>1</w:t>
            </w:r>
          </w:p>
        </w:tc>
        <w:tc>
          <w:tcPr>
            <w:tcW w:w="0" w:type="auto"/>
            <w:tcBorders>
              <w:top w:val="single" w:color="000000" w:sz="12" w:space="0"/>
              <w:bottom w:val="single" w:color="000000" w:sz="4" w:space="0"/>
            </w:tcBorders>
            <w:shd w:val="clear" w:color="auto" w:fill="auto"/>
            <w:vAlign w:val="center"/>
          </w:tcPr>
          <w:p w14:paraId="2E4465E4">
            <w:pPr>
              <w:keepNext w:val="0"/>
              <w:keepLines w:val="0"/>
              <w:widowControl/>
              <w:suppressLineNumbers w:val="0"/>
              <w:jc w:val="center"/>
              <w:rPr>
                <w:rFonts w:hint="default" w:ascii="Times New Roman" w:hAnsi="Times New Roman" w:cs="Times New Roman"/>
                <w:b w:val="0"/>
                <w:bCs/>
                <w:color w:val="000000"/>
                <w:sz w:val="21"/>
                <w:szCs w:val="21"/>
              </w:rPr>
            </w:pPr>
            <w:r>
              <w:rPr>
                <w:rFonts w:hint="default" w:ascii="Times New Roman" w:hAnsi="Times New Roman" w:eastAsia="宋体" w:cs="Times New Roman"/>
                <w:b w:val="0"/>
                <w:bCs/>
                <w:color w:val="000000"/>
                <w:kern w:val="0"/>
                <w:sz w:val="21"/>
                <w:szCs w:val="21"/>
                <w:lang w:val="en-US" w:eastAsia="zh-CN" w:bidi="ar"/>
              </w:rPr>
              <w:t>2</w:t>
            </w:r>
          </w:p>
        </w:tc>
        <w:tc>
          <w:tcPr>
            <w:tcW w:w="0" w:type="auto"/>
            <w:tcBorders>
              <w:top w:val="single" w:color="000000" w:sz="12" w:space="0"/>
              <w:bottom w:val="single" w:color="000000" w:sz="4" w:space="0"/>
            </w:tcBorders>
            <w:shd w:val="clear" w:color="auto" w:fill="auto"/>
            <w:vAlign w:val="center"/>
          </w:tcPr>
          <w:p w14:paraId="69637DA2">
            <w:pPr>
              <w:keepNext w:val="0"/>
              <w:keepLines w:val="0"/>
              <w:widowControl/>
              <w:suppressLineNumbers w:val="0"/>
              <w:jc w:val="center"/>
              <w:rPr>
                <w:rFonts w:hint="default" w:ascii="Times New Roman" w:hAnsi="Times New Roman" w:cs="Times New Roman"/>
                <w:b w:val="0"/>
                <w:bCs/>
                <w:color w:val="000000"/>
                <w:sz w:val="21"/>
                <w:szCs w:val="21"/>
              </w:rPr>
            </w:pPr>
            <w:r>
              <w:rPr>
                <w:rFonts w:hint="default" w:ascii="Times New Roman" w:hAnsi="Times New Roman" w:eastAsia="宋体" w:cs="Times New Roman"/>
                <w:b w:val="0"/>
                <w:bCs/>
                <w:color w:val="000000"/>
                <w:kern w:val="0"/>
                <w:sz w:val="21"/>
                <w:szCs w:val="21"/>
                <w:lang w:val="en-US" w:eastAsia="zh-CN" w:bidi="ar"/>
              </w:rPr>
              <w:t>3</w:t>
            </w:r>
          </w:p>
        </w:tc>
        <w:tc>
          <w:tcPr>
            <w:tcW w:w="0" w:type="auto"/>
            <w:tcBorders>
              <w:top w:val="single" w:color="000000" w:sz="12" w:space="0"/>
              <w:bottom w:val="single" w:color="000000" w:sz="4" w:space="0"/>
            </w:tcBorders>
            <w:shd w:val="clear" w:color="auto" w:fill="auto"/>
            <w:vAlign w:val="center"/>
          </w:tcPr>
          <w:p w14:paraId="0F2D9508">
            <w:pPr>
              <w:keepNext w:val="0"/>
              <w:keepLines w:val="0"/>
              <w:widowControl/>
              <w:suppressLineNumbers w:val="0"/>
              <w:jc w:val="center"/>
              <w:rPr>
                <w:rFonts w:hint="default" w:ascii="Times New Roman" w:hAnsi="Times New Roman" w:cs="Times New Roman"/>
                <w:b w:val="0"/>
                <w:bCs/>
                <w:color w:val="000000"/>
                <w:sz w:val="21"/>
                <w:szCs w:val="21"/>
              </w:rPr>
            </w:pPr>
            <w:r>
              <w:rPr>
                <w:rFonts w:hint="default" w:ascii="Times New Roman" w:hAnsi="Times New Roman" w:eastAsia="宋体" w:cs="Times New Roman"/>
                <w:b w:val="0"/>
                <w:bCs/>
                <w:color w:val="000000"/>
                <w:kern w:val="0"/>
                <w:sz w:val="21"/>
                <w:szCs w:val="21"/>
                <w:lang w:val="en-US" w:eastAsia="zh-CN" w:bidi="ar"/>
              </w:rPr>
              <w:t>4</w:t>
            </w:r>
          </w:p>
        </w:tc>
        <w:tc>
          <w:tcPr>
            <w:tcW w:w="0" w:type="auto"/>
            <w:tcBorders>
              <w:top w:val="single" w:color="000000" w:sz="12" w:space="0"/>
              <w:bottom w:val="single" w:color="000000" w:sz="4" w:space="0"/>
            </w:tcBorders>
            <w:shd w:val="clear" w:color="auto" w:fill="auto"/>
            <w:vAlign w:val="center"/>
          </w:tcPr>
          <w:p w14:paraId="3C7233C7">
            <w:pPr>
              <w:keepNext w:val="0"/>
              <w:keepLines w:val="0"/>
              <w:widowControl/>
              <w:suppressLineNumbers w:val="0"/>
              <w:jc w:val="center"/>
              <w:rPr>
                <w:rFonts w:hint="default" w:ascii="Times New Roman" w:hAnsi="Times New Roman" w:cs="Times New Roman"/>
                <w:b w:val="0"/>
                <w:bCs/>
                <w:color w:val="000000"/>
                <w:sz w:val="21"/>
                <w:szCs w:val="21"/>
              </w:rPr>
            </w:pPr>
            <w:r>
              <w:rPr>
                <w:rFonts w:hint="default" w:ascii="Times New Roman" w:hAnsi="Times New Roman" w:eastAsia="宋体" w:cs="Times New Roman"/>
                <w:b w:val="0"/>
                <w:bCs/>
                <w:color w:val="000000"/>
                <w:kern w:val="0"/>
                <w:sz w:val="21"/>
                <w:szCs w:val="21"/>
                <w:lang w:val="en-US" w:eastAsia="zh-CN" w:bidi="ar"/>
              </w:rPr>
              <w:t>5</w:t>
            </w:r>
          </w:p>
        </w:tc>
        <w:tc>
          <w:tcPr>
            <w:tcW w:w="0" w:type="auto"/>
            <w:tcBorders>
              <w:top w:val="single" w:color="000000" w:sz="12" w:space="0"/>
              <w:bottom w:val="single" w:color="000000" w:sz="4" w:space="0"/>
            </w:tcBorders>
            <w:shd w:val="clear" w:color="auto" w:fill="auto"/>
            <w:vAlign w:val="center"/>
          </w:tcPr>
          <w:p w14:paraId="6D3C25DE">
            <w:pPr>
              <w:keepNext w:val="0"/>
              <w:keepLines w:val="0"/>
              <w:widowControl/>
              <w:suppressLineNumbers w:val="0"/>
              <w:jc w:val="center"/>
              <w:rPr>
                <w:rFonts w:hint="default" w:ascii="Times New Roman" w:hAnsi="Times New Roman" w:cs="Times New Roman"/>
                <w:b w:val="0"/>
                <w:bCs/>
                <w:color w:val="000000"/>
                <w:sz w:val="21"/>
                <w:szCs w:val="21"/>
              </w:rPr>
            </w:pPr>
            <w:r>
              <w:rPr>
                <w:rFonts w:hint="default" w:ascii="Times New Roman" w:hAnsi="Times New Roman" w:eastAsia="宋体" w:cs="Times New Roman"/>
                <w:b w:val="0"/>
                <w:bCs/>
                <w:color w:val="000000"/>
                <w:kern w:val="0"/>
                <w:sz w:val="21"/>
                <w:szCs w:val="21"/>
                <w:lang w:val="en-US" w:eastAsia="zh-CN" w:bidi="ar"/>
              </w:rPr>
              <w:t>6</w:t>
            </w:r>
          </w:p>
        </w:tc>
        <w:tc>
          <w:tcPr>
            <w:tcW w:w="0" w:type="auto"/>
            <w:tcBorders>
              <w:top w:val="single" w:color="000000" w:sz="12" w:space="0"/>
              <w:bottom w:val="single" w:color="000000" w:sz="4" w:space="0"/>
            </w:tcBorders>
            <w:shd w:val="clear" w:color="auto" w:fill="auto"/>
            <w:vAlign w:val="center"/>
          </w:tcPr>
          <w:p w14:paraId="53C7CF06">
            <w:pPr>
              <w:keepNext w:val="0"/>
              <w:keepLines w:val="0"/>
              <w:widowControl/>
              <w:suppressLineNumbers w:val="0"/>
              <w:jc w:val="center"/>
              <w:rPr>
                <w:rFonts w:hint="default" w:ascii="Times New Roman" w:hAnsi="Times New Roman" w:cs="Times New Roman"/>
                <w:b w:val="0"/>
                <w:bCs/>
                <w:color w:val="000000"/>
                <w:sz w:val="21"/>
                <w:szCs w:val="21"/>
              </w:rPr>
            </w:pPr>
            <w:r>
              <w:rPr>
                <w:rFonts w:hint="default" w:ascii="Times New Roman" w:hAnsi="Times New Roman" w:eastAsia="宋体" w:cs="Times New Roman"/>
                <w:b w:val="0"/>
                <w:bCs/>
                <w:color w:val="000000"/>
                <w:kern w:val="0"/>
                <w:sz w:val="21"/>
                <w:szCs w:val="21"/>
                <w:lang w:val="en-US" w:eastAsia="zh-CN" w:bidi="ar"/>
              </w:rPr>
              <w:t>7</w:t>
            </w:r>
          </w:p>
        </w:tc>
      </w:tr>
      <w:tr w14:paraId="5153A1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7" w:type="dxa"/>
            <w:left w:w="17" w:type="dxa"/>
            <w:bottom w:w="17" w:type="dxa"/>
            <w:right w:w="17" w:type="dxa"/>
          </w:tblCellMar>
        </w:tblPrEx>
        <w:tc>
          <w:tcPr>
            <w:tcW w:w="0" w:type="auto"/>
            <w:tcBorders>
              <w:top w:val="single" w:color="000000" w:sz="4" w:space="0"/>
            </w:tcBorders>
            <w:shd w:val="clear" w:color="auto" w:fill="auto"/>
            <w:vAlign w:val="center"/>
          </w:tcPr>
          <w:p w14:paraId="0C408748">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MOT1</w:t>
            </w:r>
          </w:p>
        </w:tc>
        <w:tc>
          <w:tcPr>
            <w:tcW w:w="0" w:type="auto"/>
            <w:tcBorders>
              <w:top w:val="single" w:color="000000" w:sz="4" w:space="0"/>
            </w:tcBorders>
            <w:shd w:val="clear" w:color="auto" w:fill="auto"/>
            <w:vAlign w:val="center"/>
          </w:tcPr>
          <w:p w14:paraId="372B271B">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I study Russian because I am genuinely interested in the language and its culture.</w:t>
            </w:r>
          </w:p>
        </w:tc>
        <w:tc>
          <w:tcPr>
            <w:tcW w:w="0" w:type="auto"/>
            <w:tcBorders>
              <w:top w:val="single" w:color="000000" w:sz="4" w:space="0"/>
            </w:tcBorders>
            <w:shd w:val="clear" w:color="auto" w:fill="auto"/>
            <w:vAlign w:val="center"/>
          </w:tcPr>
          <w:p w14:paraId="7201FFEC">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tcBorders>
              <w:top w:val="single" w:color="000000" w:sz="4" w:space="0"/>
            </w:tcBorders>
            <w:shd w:val="clear" w:color="auto" w:fill="auto"/>
            <w:vAlign w:val="center"/>
          </w:tcPr>
          <w:p w14:paraId="465251F0">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tcBorders>
              <w:top w:val="single" w:color="000000" w:sz="4" w:space="0"/>
            </w:tcBorders>
            <w:shd w:val="clear" w:color="auto" w:fill="auto"/>
            <w:vAlign w:val="center"/>
          </w:tcPr>
          <w:p w14:paraId="4F825D3E">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tcBorders>
              <w:top w:val="single" w:color="000000" w:sz="4" w:space="0"/>
            </w:tcBorders>
            <w:shd w:val="clear" w:color="auto" w:fill="auto"/>
            <w:vAlign w:val="center"/>
          </w:tcPr>
          <w:p w14:paraId="319BD94A">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tcBorders>
              <w:top w:val="single" w:color="000000" w:sz="4" w:space="0"/>
            </w:tcBorders>
            <w:shd w:val="clear" w:color="auto" w:fill="auto"/>
            <w:vAlign w:val="center"/>
          </w:tcPr>
          <w:p w14:paraId="440E8729">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tcBorders>
              <w:top w:val="single" w:color="000000" w:sz="4" w:space="0"/>
            </w:tcBorders>
            <w:shd w:val="clear" w:color="auto" w:fill="auto"/>
            <w:vAlign w:val="center"/>
          </w:tcPr>
          <w:p w14:paraId="3E99EE9D">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tcBorders>
              <w:top w:val="single" w:color="000000" w:sz="4" w:space="0"/>
            </w:tcBorders>
            <w:shd w:val="clear" w:color="auto" w:fill="auto"/>
            <w:vAlign w:val="center"/>
          </w:tcPr>
          <w:p w14:paraId="7035254C">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r>
      <w:tr w14:paraId="1CDC43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7" w:type="dxa"/>
            <w:left w:w="17" w:type="dxa"/>
            <w:bottom w:w="17" w:type="dxa"/>
            <w:right w:w="17" w:type="dxa"/>
          </w:tblCellMar>
        </w:tblPrEx>
        <w:tc>
          <w:tcPr>
            <w:tcW w:w="0" w:type="auto"/>
            <w:shd w:val="clear" w:color="auto" w:fill="auto"/>
            <w:vAlign w:val="center"/>
          </w:tcPr>
          <w:p w14:paraId="283F59DA">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MOT2</w:t>
            </w:r>
          </w:p>
        </w:tc>
        <w:tc>
          <w:tcPr>
            <w:tcW w:w="0" w:type="auto"/>
            <w:shd w:val="clear" w:color="auto" w:fill="auto"/>
            <w:vAlign w:val="center"/>
          </w:tcPr>
          <w:p w14:paraId="1578CAC1">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Developing a deep understanding of Russian itself is an important goal for me, not merely passing examinations.</w:t>
            </w:r>
          </w:p>
        </w:tc>
        <w:tc>
          <w:tcPr>
            <w:tcW w:w="0" w:type="auto"/>
            <w:shd w:val="clear" w:color="auto" w:fill="auto"/>
            <w:vAlign w:val="center"/>
          </w:tcPr>
          <w:p w14:paraId="4BBFFD3E">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shd w:val="clear" w:color="auto" w:fill="auto"/>
            <w:vAlign w:val="center"/>
          </w:tcPr>
          <w:p w14:paraId="516711AF">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shd w:val="clear" w:color="auto" w:fill="auto"/>
            <w:vAlign w:val="center"/>
          </w:tcPr>
          <w:p w14:paraId="0661FF1C">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shd w:val="clear" w:color="auto" w:fill="auto"/>
            <w:vAlign w:val="center"/>
          </w:tcPr>
          <w:p w14:paraId="7496542D">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shd w:val="clear" w:color="auto" w:fill="auto"/>
            <w:vAlign w:val="center"/>
          </w:tcPr>
          <w:p w14:paraId="23B7F34C">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shd w:val="clear" w:color="auto" w:fill="auto"/>
            <w:vAlign w:val="center"/>
          </w:tcPr>
          <w:p w14:paraId="08305889">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shd w:val="clear" w:color="auto" w:fill="auto"/>
            <w:vAlign w:val="center"/>
          </w:tcPr>
          <w:p w14:paraId="6186A1F7">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r>
      <w:tr w14:paraId="4316D3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7" w:type="dxa"/>
            <w:left w:w="17" w:type="dxa"/>
            <w:bottom w:w="17" w:type="dxa"/>
            <w:right w:w="17" w:type="dxa"/>
          </w:tblCellMar>
        </w:tblPrEx>
        <w:tc>
          <w:tcPr>
            <w:tcW w:w="0" w:type="auto"/>
            <w:shd w:val="clear" w:color="auto" w:fill="auto"/>
            <w:vAlign w:val="center"/>
          </w:tcPr>
          <w:p w14:paraId="5718A444">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MOT3</w:t>
            </w:r>
          </w:p>
        </w:tc>
        <w:tc>
          <w:tcPr>
            <w:tcW w:w="0" w:type="auto"/>
            <w:shd w:val="clear" w:color="auto" w:fill="auto"/>
            <w:vAlign w:val="center"/>
          </w:tcPr>
          <w:p w14:paraId="2C323F99">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Learning Russian gives me an intrinsic sense of satisfaction from exploring new knowledge.</w:t>
            </w:r>
          </w:p>
        </w:tc>
        <w:tc>
          <w:tcPr>
            <w:tcW w:w="0" w:type="auto"/>
            <w:shd w:val="clear" w:color="auto" w:fill="auto"/>
            <w:vAlign w:val="center"/>
          </w:tcPr>
          <w:p w14:paraId="7ACD381A">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shd w:val="clear" w:color="auto" w:fill="auto"/>
            <w:vAlign w:val="center"/>
          </w:tcPr>
          <w:p w14:paraId="3730600C">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shd w:val="clear" w:color="auto" w:fill="auto"/>
            <w:vAlign w:val="center"/>
          </w:tcPr>
          <w:p w14:paraId="75BDAF79">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shd w:val="clear" w:color="auto" w:fill="auto"/>
            <w:vAlign w:val="center"/>
          </w:tcPr>
          <w:p w14:paraId="27D13D69">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shd w:val="clear" w:color="auto" w:fill="auto"/>
            <w:vAlign w:val="center"/>
          </w:tcPr>
          <w:p w14:paraId="3C0A29B3">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shd w:val="clear" w:color="auto" w:fill="auto"/>
            <w:vAlign w:val="center"/>
          </w:tcPr>
          <w:p w14:paraId="7D634391">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shd w:val="clear" w:color="auto" w:fill="auto"/>
            <w:vAlign w:val="center"/>
          </w:tcPr>
          <w:p w14:paraId="77EFE3D0">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r>
      <w:tr w14:paraId="16A975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7" w:type="dxa"/>
            <w:left w:w="17" w:type="dxa"/>
            <w:bottom w:w="17" w:type="dxa"/>
            <w:right w:w="17" w:type="dxa"/>
          </w:tblCellMar>
        </w:tblPrEx>
        <w:tc>
          <w:tcPr>
            <w:tcW w:w="0" w:type="auto"/>
            <w:shd w:val="clear" w:color="auto" w:fill="auto"/>
            <w:vAlign w:val="center"/>
          </w:tcPr>
          <w:p w14:paraId="675A9A78">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MOT4</w:t>
            </w:r>
          </w:p>
        </w:tc>
        <w:tc>
          <w:tcPr>
            <w:tcW w:w="0" w:type="auto"/>
            <w:shd w:val="clear" w:color="auto" w:fill="auto"/>
            <w:vAlign w:val="center"/>
          </w:tcPr>
          <w:p w14:paraId="19C3D0FF">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Even without external rewards, I am willing to invest actively in Russian language learning.</w:t>
            </w:r>
          </w:p>
        </w:tc>
        <w:tc>
          <w:tcPr>
            <w:tcW w:w="0" w:type="auto"/>
            <w:shd w:val="clear" w:color="auto" w:fill="auto"/>
            <w:vAlign w:val="center"/>
          </w:tcPr>
          <w:p w14:paraId="05DA3D54">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shd w:val="clear" w:color="auto" w:fill="auto"/>
            <w:vAlign w:val="center"/>
          </w:tcPr>
          <w:p w14:paraId="2152E95C">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shd w:val="clear" w:color="auto" w:fill="auto"/>
            <w:vAlign w:val="center"/>
          </w:tcPr>
          <w:p w14:paraId="6BAB56D7">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shd w:val="clear" w:color="auto" w:fill="auto"/>
            <w:vAlign w:val="center"/>
          </w:tcPr>
          <w:p w14:paraId="5A670C9A">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shd w:val="clear" w:color="auto" w:fill="auto"/>
            <w:vAlign w:val="center"/>
          </w:tcPr>
          <w:p w14:paraId="3E1852FD">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shd w:val="clear" w:color="auto" w:fill="auto"/>
            <w:vAlign w:val="center"/>
          </w:tcPr>
          <w:p w14:paraId="4CB72836">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shd w:val="clear" w:color="auto" w:fill="auto"/>
            <w:vAlign w:val="center"/>
          </w:tcPr>
          <w:p w14:paraId="4A3A4D0C">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r>
      <w:tr w14:paraId="73C005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7" w:type="dxa"/>
            <w:left w:w="17" w:type="dxa"/>
            <w:bottom w:w="17" w:type="dxa"/>
            <w:right w:w="17" w:type="dxa"/>
          </w:tblCellMar>
        </w:tblPrEx>
        <w:tc>
          <w:tcPr>
            <w:tcW w:w="0" w:type="auto"/>
            <w:shd w:val="clear" w:color="auto" w:fill="auto"/>
            <w:vAlign w:val="center"/>
          </w:tcPr>
          <w:p w14:paraId="64B3EE36">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MOT5</w:t>
            </w:r>
          </w:p>
        </w:tc>
        <w:tc>
          <w:tcPr>
            <w:tcW w:w="0" w:type="auto"/>
            <w:shd w:val="clear" w:color="auto" w:fill="auto"/>
            <w:vAlign w:val="center"/>
          </w:tcPr>
          <w:p w14:paraId="23A3F132">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I hope that through learning Russian I can deepen my understanding and appreciation of cultural exchanges between China and Russia.</w:t>
            </w:r>
          </w:p>
        </w:tc>
        <w:tc>
          <w:tcPr>
            <w:tcW w:w="0" w:type="auto"/>
            <w:shd w:val="clear" w:color="auto" w:fill="auto"/>
            <w:vAlign w:val="center"/>
          </w:tcPr>
          <w:p w14:paraId="5BFD765D">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shd w:val="clear" w:color="auto" w:fill="auto"/>
            <w:vAlign w:val="center"/>
          </w:tcPr>
          <w:p w14:paraId="13A9663E">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shd w:val="clear" w:color="auto" w:fill="auto"/>
            <w:vAlign w:val="center"/>
          </w:tcPr>
          <w:p w14:paraId="28586033">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shd w:val="clear" w:color="auto" w:fill="auto"/>
            <w:vAlign w:val="center"/>
          </w:tcPr>
          <w:p w14:paraId="09AE79D8">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shd w:val="clear" w:color="auto" w:fill="auto"/>
            <w:vAlign w:val="center"/>
          </w:tcPr>
          <w:p w14:paraId="6267C9E9">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shd w:val="clear" w:color="auto" w:fill="auto"/>
            <w:vAlign w:val="center"/>
          </w:tcPr>
          <w:p w14:paraId="7947420F">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shd w:val="clear" w:color="auto" w:fill="auto"/>
            <w:vAlign w:val="center"/>
          </w:tcPr>
          <w:p w14:paraId="2184AAF1">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r>
      <w:tr w14:paraId="0C5417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7" w:type="dxa"/>
            <w:left w:w="17" w:type="dxa"/>
            <w:bottom w:w="17" w:type="dxa"/>
            <w:right w:w="17" w:type="dxa"/>
          </w:tblCellMar>
        </w:tblPrEx>
        <w:tc>
          <w:tcPr>
            <w:tcW w:w="0" w:type="auto"/>
            <w:tcBorders>
              <w:bottom w:val="single" w:color="000000" w:sz="12" w:space="0"/>
            </w:tcBorders>
            <w:shd w:val="clear" w:color="auto" w:fill="auto"/>
            <w:vAlign w:val="center"/>
          </w:tcPr>
          <w:p w14:paraId="3FCF4C11">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MOT6</w:t>
            </w:r>
          </w:p>
        </w:tc>
        <w:tc>
          <w:tcPr>
            <w:tcW w:w="0" w:type="auto"/>
            <w:tcBorders>
              <w:bottom w:val="single" w:color="000000" w:sz="12" w:space="0"/>
            </w:tcBorders>
            <w:shd w:val="clear" w:color="auto" w:fill="auto"/>
            <w:vAlign w:val="center"/>
          </w:tcPr>
          <w:p w14:paraId="1A2DF002">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The challenging nature of Russian language learning itself motivates me to keep striving and continually improving.</w:t>
            </w:r>
          </w:p>
        </w:tc>
        <w:tc>
          <w:tcPr>
            <w:tcW w:w="0" w:type="auto"/>
            <w:tcBorders>
              <w:bottom w:val="single" w:color="000000" w:sz="12" w:space="0"/>
            </w:tcBorders>
            <w:shd w:val="clear" w:color="auto" w:fill="auto"/>
            <w:vAlign w:val="center"/>
          </w:tcPr>
          <w:p w14:paraId="0556F98A">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tcBorders>
              <w:bottom w:val="single" w:color="000000" w:sz="12" w:space="0"/>
            </w:tcBorders>
            <w:shd w:val="clear" w:color="auto" w:fill="auto"/>
            <w:vAlign w:val="center"/>
          </w:tcPr>
          <w:p w14:paraId="07B66F5C">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tcBorders>
              <w:bottom w:val="single" w:color="000000" w:sz="12" w:space="0"/>
            </w:tcBorders>
            <w:shd w:val="clear" w:color="auto" w:fill="auto"/>
            <w:vAlign w:val="center"/>
          </w:tcPr>
          <w:p w14:paraId="0B84CCC7">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tcBorders>
              <w:bottom w:val="single" w:color="000000" w:sz="12" w:space="0"/>
            </w:tcBorders>
            <w:shd w:val="clear" w:color="auto" w:fill="auto"/>
            <w:vAlign w:val="center"/>
          </w:tcPr>
          <w:p w14:paraId="26EA61A6">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tcBorders>
              <w:bottom w:val="single" w:color="000000" w:sz="12" w:space="0"/>
            </w:tcBorders>
            <w:shd w:val="clear" w:color="auto" w:fill="auto"/>
            <w:vAlign w:val="center"/>
          </w:tcPr>
          <w:p w14:paraId="12CD958D">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tcBorders>
              <w:bottom w:val="single" w:color="000000" w:sz="12" w:space="0"/>
            </w:tcBorders>
            <w:shd w:val="clear" w:color="auto" w:fill="auto"/>
            <w:vAlign w:val="center"/>
          </w:tcPr>
          <w:p w14:paraId="6D3F1497">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tcBorders>
              <w:bottom w:val="single" w:color="000000" w:sz="12" w:space="0"/>
            </w:tcBorders>
            <w:shd w:val="clear" w:color="auto" w:fill="auto"/>
            <w:vAlign w:val="center"/>
          </w:tcPr>
          <w:p w14:paraId="2BD94F01">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r>
    </w:tbl>
    <w:p w14:paraId="5D72F1EC">
      <w:pPr>
        <w:keepNext w:val="0"/>
        <w:keepLines w:val="0"/>
        <w:widowControl/>
        <w:suppressLineNumbers w:val="0"/>
        <w:rPr>
          <w:rFonts w:hint="default" w:ascii="Times New Roman" w:hAnsi="Times New Roman" w:cs="Times New Roman"/>
          <w:sz w:val="21"/>
          <w:szCs w:val="21"/>
        </w:rPr>
      </w:pPr>
    </w:p>
    <w:p w14:paraId="7D4D49B0">
      <w:pPr>
        <w:pStyle w:val="3"/>
        <w:keepNext w:val="0"/>
        <w:keepLines w:val="0"/>
        <w:widowControl/>
        <w:suppressLineNumbers w:val="0"/>
        <w:rPr>
          <w:rFonts w:hint="default" w:ascii="Times New Roman" w:hAnsi="Times New Roman" w:cs="Times New Roman"/>
          <w:sz w:val="21"/>
          <w:szCs w:val="21"/>
        </w:rPr>
      </w:pPr>
      <w:r>
        <w:rPr>
          <w:rFonts w:hint="default" w:ascii="Times New Roman" w:hAnsi="Times New Roman" w:cs="Times New Roman"/>
          <w:sz w:val="21"/>
          <w:szCs w:val="21"/>
        </w:rPr>
        <w:t>Section 2: Sample Demographic Information</w:t>
      </w:r>
    </w:p>
    <w:tbl>
      <w:tblPr>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7" w:type="dxa"/>
          <w:left w:w="17" w:type="dxa"/>
          <w:bottom w:w="17" w:type="dxa"/>
          <w:right w:w="17" w:type="dxa"/>
        </w:tblCellMar>
      </w:tblPr>
      <w:tblGrid>
        <w:gridCol w:w="3161"/>
        <w:gridCol w:w="1907"/>
        <w:gridCol w:w="921"/>
        <w:gridCol w:w="956"/>
      </w:tblGrid>
      <w:tr w14:paraId="63F39D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c>
          <w:tcPr>
            <w:tcW w:w="0" w:type="auto"/>
            <w:tcBorders>
              <w:top w:val="single" w:color="000000" w:sz="12" w:space="0"/>
              <w:bottom w:val="single" w:color="000000" w:sz="4" w:space="0"/>
              <w:tl2br w:val="nil"/>
            </w:tcBorders>
            <w:shd w:val="clear" w:color="auto" w:fill="auto"/>
            <w:vAlign w:val="center"/>
          </w:tcPr>
          <w:p w14:paraId="701BA934">
            <w:pPr>
              <w:keepNext w:val="0"/>
              <w:keepLines w:val="0"/>
              <w:widowControl/>
              <w:suppressLineNumbers w:val="0"/>
              <w:jc w:val="center"/>
              <w:rPr>
                <w:rFonts w:hint="default" w:ascii="Times New Roman" w:hAnsi="Times New Roman" w:cs="Times New Roman"/>
                <w:b w:val="0"/>
                <w:bCs/>
                <w:color w:val="000000"/>
                <w:sz w:val="21"/>
                <w:szCs w:val="21"/>
              </w:rPr>
            </w:pPr>
            <w:r>
              <w:rPr>
                <w:rFonts w:hint="default" w:ascii="Times New Roman" w:hAnsi="Times New Roman" w:eastAsia="宋体" w:cs="Times New Roman"/>
                <w:b w:val="0"/>
                <w:bCs/>
                <w:color w:val="000000"/>
                <w:kern w:val="0"/>
                <w:sz w:val="21"/>
                <w:szCs w:val="21"/>
                <w:lang w:val="en-US" w:eastAsia="zh-CN" w:bidi="ar"/>
              </w:rPr>
              <w:t>Variable</w:t>
            </w:r>
          </w:p>
        </w:tc>
        <w:tc>
          <w:tcPr>
            <w:tcW w:w="0" w:type="auto"/>
            <w:tcBorders>
              <w:top w:val="single" w:color="000000" w:sz="12" w:space="0"/>
              <w:bottom w:val="single" w:color="000000" w:sz="4" w:space="0"/>
            </w:tcBorders>
            <w:shd w:val="clear" w:color="auto" w:fill="auto"/>
            <w:vAlign w:val="center"/>
          </w:tcPr>
          <w:p w14:paraId="618F9E3F">
            <w:pPr>
              <w:keepNext w:val="0"/>
              <w:keepLines w:val="0"/>
              <w:widowControl/>
              <w:suppressLineNumbers w:val="0"/>
              <w:jc w:val="center"/>
              <w:rPr>
                <w:rFonts w:hint="default" w:ascii="Times New Roman" w:hAnsi="Times New Roman" w:cs="Times New Roman"/>
                <w:b w:val="0"/>
                <w:bCs/>
                <w:color w:val="000000"/>
                <w:sz w:val="21"/>
                <w:szCs w:val="21"/>
              </w:rPr>
            </w:pPr>
            <w:r>
              <w:rPr>
                <w:rFonts w:hint="default" w:ascii="Times New Roman" w:hAnsi="Times New Roman" w:eastAsia="宋体" w:cs="Times New Roman"/>
                <w:b w:val="0"/>
                <w:bCs/>
                <w:color w:val="000000"/>
                <w:kern w:val="0"/>
                <w:sz w:val="21"/>
                <w:szCs w:val="21"/>
                <w:lang w:val="en-US" w:eastAsia="zh-CN" w:bidi="ar"/>
              </w:rPr>
              <w:t>Category</w:t>
            </w:r>
          </w:p>
        </w:tc>
        <w:tc>
          <w:tcPr>
            <w:tcW w:w="0" w:type="auto"/>
            <w:tcBorders>
              <w:top w:val="single" w:color="000000" w:sz="12" w:space="0"/>
              <w:bottom w:val="single" w:color="000000" w:sz="4" w:space="0"/>
            </w:tcBorders>
            <w:shd w:val="clear" w:color="auto" w:fill="auto"/>
            <w:vAlign w:val="center"/>
          </w:tcPr>
          <w:p w14:paraId="1C09AD99">
            <w:pPr>
              <w:keepNext w:val="0"/>
              <w:keepLines w:val="0"/>
              <w:widowControl/>
              <w:suppressLineNumbers w:val="0"/>
              <w:jc w:val="center"/>
              <w:rPr>
                <w:rFonts w:hint="default" w:ascii="Times New Roman" w:hAnsi="Times New Roman" w:cs="Times New Roman"/>
                <w:b w:val="0"/>
                <w:bCs/>
                <w:color w:val="000000"/>
                <w:sz w:val="21"/>
                <w:szCs w:val="21"/>
              </w:rPr>
            </w:pPr>
            <w:r>
              <w:rPr>
                <w:rFonts w:hint="default" w:ascii="Times New Roman" w:hAnsi="Times New Roman" w:eastAsia="宋体" w:cs="Times New Roman"/>
                <w:b w:val="0"/>
                <w:bCs/>
                <w:color w:val="000000"/>
                <w:kern w:val="0"/>
                <w:sz w:val="21"/>
                <w:szCs w:val="21"/>
                <w:lang w:val="en-US" w:eastAsia="zh-CN" w:bidi="ar"/>
              </w:rPr>
              <w:t>Frequency</w:t>
            </w:r>
          </w:p>
        </w:tc>
        <w:tc>
          <w:tcPr>
            <w:tcW w:w="0" w:type="auto"/>
            <w:tcBorders>
              <w:top w:val="single" w:color="000000" w:sz="12" w:space="0"/>
              <w:bottom w:val="single" w:color="000000" w:sz="4" w:space="0"/>
            </w:tcBorders>
            <w:shd w:val="clear" w:color="auto" w:fill="auto"/>
            <w:vAlign w:val="center"/>
          </w:tcPr>
          <w:p w14:paraId="6EC6DF96">
            <w:pPr>
              <w:keepNext w:val="0"/>
              <w:keepLines w:val="0"/>
              <w:widowControl/>
              <w:suppressLineNumbers w:val="0"/>
              <w:jc w:val="center"/>
              <w:rPr>
                <w:rFonts w:hint="default" w:ascii="Times New Roman" w:hAnsi="Times New Roman" w:cs="Times New Roman"/>
                <w:b w:val="0"/>
                <w:bCs/>
                <w:color w:val="000000"/>
                <w:sz w:val="21"/>
                <w:szCs w:val="21"/>
              </w:rPr>
            </w:pPr>
            <w:r>
              <w:rPr>
                <w:rFonts w:hint="default" w:ascii="Times New Roman" w:hAnsi="Times New Roman" w:eastAsia="宋体" w:cs="Times New Roman"/>
                <w:b w:val="0"/>
                <w:bCs/>
                <w:color w:val="000000"/>
                <w:kern w:val="0"/>
                <w:sz w:val="21"/>
                <w:szCs w:val="21"/>
                <w:lang w:val="en-US" w:eastAsia="zh-CN" w:bidi="ar"/>
              </w:rPr>
              <w:t>Percentage</w:t>
            </w:r>
          </w:p>
        </w:tc>
      </w:tr>
      <w:tr w14:paraId="785522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7" w:type="dxa"/>
            <w:left w:w="17" w:type="dxa"/>
            <w:bottom w:w="17" w:type="dxa"/>
            <w:right w:w="17" w:type="dxa"/>
          </w:tblCellMar>
        </w:tblPrEx>
        <w:tc>
          <w:tcPr>
            <w:tcW w:w="0" w:type="auto"/>
            <w:tcBorders>
              <w:top w:val="single" w:color="000000" w:sz="4" w:space="0"/>
            </w:tcBorders>
            <w:shd w:val="clear" w:color="auto" w:fill="auto"/>
            <w:vAlign w:val="center"/>
          </w:tcPr>
          <w:p w14:paraId="0F9474C4">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Gender</w:t>
            </w:r>
          </w:p>
        </w:tc>
        <w:tc>
          <w:tcPr>
            <w:tcW w:w="0" w:type="auto"/>
            <w:tcBorders>
              <w:top w:val="single" w:color="000000" w:sz="4" w:space="0"/>
            </w:tcBorders>
            <w:shd w:val="clear" w:color="auto" w:fill="auto"/>
            <w:vAlign w:val="center"/>
          </w:tcPr>
          <w:p w14:paraId="7BC50240">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Female</w:t>
            </w:r>
          </w:p>
        </w:tc>
        <w:tc>
          <w:tcPr>
            <w:tcW w:w="0" w:type="auto"/>
            <w:tcBorders>
              <w:top w:val="single" w:color="000000" w:sz="4" w:space="0"/>
            </w:tcBorders>
            <w:shd w:val="clear" w:color="auto" w:fill="auto"/>
            <w:vAlign w:val="center"/>
          </w:tcPr>
          <w:p w14:paraId="2E6279AC">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237</w:t>
            </w:r>
          </w:p>
        </w:tc>
        <w:tc>
          <w:tcPr>
            <w:tcW w:w="0" w:type="auto"/>
            <w:tcBorders>
              <w:top w:val="single" w:color="000000" w:sz="4" w:space="0"/>
            </w:tcBorders>
            <w:shd w:val="clear" w:color="auto" w:fill="auto"/>
            <w:vAlign w:val="center"/>
          </w:tcPr>
          <w:p w14:paraId="50129512">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61.4%</w:t>
            </w:r>
          </w:p>
        </w:tc>
      </w:tr>
      <w:tr w14:paraId="657346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7" w:type="dxa"/>
            <w:left w:w="17" w:type="dxa"/>
            <w:bottom w:w="17" w:type="dxa"/>
            <w:right w:w="17" w:type="dxa"/>
          </w:tblCellMar>
        </w:tblPrEx>
        <w:tc>
          <w:tcPr>
            <w:tcW w:w="0" w:type="auto"/>
            <w:shd w:val="clear" w:color="auto" w:fill="auto"/>
            <w:vAlign w:val="center"/>
          </w:tcPr>
          <w:p w14:paraId="67AFB0D6">
            <w:pPr>
              <w:rPr>
                <w:rFonts w:hint="default" w:ascii="Times New Roman" w:hAnsi="Times New Roman" w:cs="Times New Roman"/>
                <w:b w:val="0"/>
                <w:color w:val="000000"/>
                <w:sz w:val="21"/>
                <w:szCs w:val="21"/>
              </w:rPr>
            </w:pPr>
          </w:p>
        </w:tc>
        <w:tc>
          <w:tcPr>
            <w:tcW w:w="0" w:type="auto"/>
            <w:shd w:val="clear" w:color="auto" w:fill="auto"/>
            <w:vAlign w:val="center"/>
          </w:tcPr>
          <w:p w14:paraId="2F9C664E">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Male</w:t>
            </w:r>
          </w:p>
        </w:tc>
        <w:tc>
          <w:tcPr>
            <w:tcW w:w="0" w:type="auto"/>
            <w:shd w:val="clear" w:color="auto" w:fill="auto"/>
            <w:vAlign w:val="center"/>
          </w:tcPr>
          <w:p w14:paraId="3BA6F1F4">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149</w:t>
            </w:r>
          </w:p>
        </w:tc>
        <w:tc>
          <w:tcPr>
            <w:tcW w:w="0" w:type="auto"/>
            <w:shd w:val="clear" w:color="auto" w:fill="auto"/>
            <w:vAlign w:val="center"/>
          </w:tcPr>
          <w:p w14:paraId="242CCE70">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38.6%</w:t>
            </w:r>
          </w:p>
        </w:tc>
      </w:tr>
      <w:tr w14:paraId="16ED34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7" w:type="dxa"/>
            <w:left w:w="17" w:type="dxa"/>
            <w:bottom w:w="17" w:type="dxa"/>
            <w:right w:w="17" w:type="dxa"/>
          </w:tblCellMar>
        </w:tblPrEx>
        <w:tc>
          <w:tcPr>
            <w:tcW w:w="0" w:type="auto"/>
            <w:shd w:val="clear" w:color="auto" w:fill="auto"/>
            <w:vAlign w:val="center"/>
          </w:tcPr>
          <w:p w14:paraId="41AF5776">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Year of Study</w:t>
            </w:r>
          </w:p>
        </w:tc>
        <w:tc>
          <w:tcPr>
            <w:tcW w:w="0" w:type="auto"/>
            <w:shd w:val="clear" w:color="auto" w:fill="auto"/>
            <w:vAlign w:val="center"/>
          </w:tcPr>
          <w:p w14:paraId="65ACFC32">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Year 1</w:t>
            </w:r>
          </w:p>
        </w:tc>
        <w:tc>
          <w:tcPr>
            <w:tcW w:w="0" w:type="auto"/>
            <w:shd w:val="clear" w:color="auto" w:fill="auto"/>
            <w:vAlign w:val="center"/>
          </w:tcPr>
          <w:p w14:paraId="67C3C523">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53</w:t>
            </w:r>
          </w:p>
        </w:tc>
        <w:tc>
          <w:tcPr>
            <w:tcW w:w="0" w:type="auto"/>
            <w:shd w:val="clear" w:color="auto" w:fill="auto"/>
            <w:vAlign w:val="center"/>
          </w:tcPr>
          <w:p w14:paraId="79CBBAEC">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13.7%</w:t>
            </w:r>
          </w:p>
        </w:tc>
      </w:tr>
      <w:tr w14:paraId="61BCEA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7" w:type="dxa"/>
            <w:left w:w="17" w:type="dxa"/>
            <w:bottom w:w="17" w:type="dxa"/>
            <w:right w:w="17" w:type="dxa"/>
          </w:tblCellMar>
        </w:tblPrEx>
        <w:tc>
          <w:tcPr>
            <w:tcW w:w="0" w:type="auto"/>
            <w:shd w:val="clear" w:color="auto" w:fill="auto"/>
            <w:vAlign w:val="center"/>
          </w:tcPr>
          <w:p w14:paraId="34C10E2B">
            <w:pPr>
              <w:rPr>
                <w:rFonts w:hint="default" w:ascii="Times New Roman" w:hAnsi="Times New Roman" w:cs="Times New Roman"/>
                <w:b w:val="0"/>
                <w:color w:val="000000"/>
                <w:sz w:val="21"/>
                <w:szCs w:val="21"/>
              </w:rPr>
            </w:pPr>
          </w:p>
        </w:tc>
        <w:tc>
          <w:tcPr>
            <w:tcW w:w="0" w:type="auto"/>
            <w:shd w:val="clear" w:color="auto" w:fill="auto"/>
            <w:vAlign w:val="center"/>
          </w:tcPr>
          <w:p w14:paraId="6C144257">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Year 2</w:t>
            </w:r>
          </w:p>
        </w:tc>
        <w:tc>
          <w:tcPr>
            <w:tcW w:w="0" w:type="auto"/>
            <w:shd w:val="clear" w:color="auto" w:fill="auto"/>
            <w:vAlign w:val="center"/>
          </w:tcPr>
          <w:p w14:paraId="3C195123">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148</w:t>
            </w:r>
          </w:p>
        </w:tc>
        <w:tc>
          <w:tcPr>
            <w:tcW w:w="0" w:type="auto"/>
            <w:shd w:val="clear" w:color="auto" w:fill="auto"/>
            <w:vAlign w:val="center"/>
          </w:tcPr>
          <w:p w14:paraId="2CEEC633">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38.3%</w:t>
            </w:r>
          </w:p>
        </w:tc>
      </w:tr>
      <w:tr w14:paraId="7E88A1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7" w:type="dxa"/>
            <w:left w:w="17" w:type="dxa"/>
            <w:bottom w:w="17" w:type="dxa"/>
            <w:right w:w="17" w:type="dxa"/>
          </w:tblCellMar>
        </w:tblPrEx>
        <w:tc>
          <w:tcPr>
            <w:tcW w:w="0" w:type="auto"/>
            <w:shd w:val="clear" w:color="auto" w:fill="auto"/>
            <w:vAlign w:val="center"/>
          </w:tcPr>
          <w:p w14:paraId="56B7EB17">
            <w:pPr>
              <w:rPr>
                <w:rFonts w:hint="default" w:ascii="Times New Roman" w:hAnsi="Times New Roman" w:cs="Times New Roman"/>
                <w:b w:val="0"/>
                <w:color w:val="000000"/>
                <w:sz w:val="21"/>
                <w:szCs w:val="21"/>
              </w:rPr>
            </w:pPr>
          </w:p>
        </w:tc>
        <w:tc>
          <w:tcPr>
            <w:tcW w:w="0" w:type="auto"/>
            <w:shd w:val="clear" w:color="auto" w:fill="auto"/>
            <w:vAlign w:val="center"/>
          </w:tcPr>
          <w:p w14:paraId="46CA7C35">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Year 3</w:t>
            </w:r>
          </w:p>
        </w:tc>
        <w:tc>
          <w:tcPr>
            <w:tcW w:w="0" w:type="auto"/>
            <w:shd w:val="clear" w:color="auto" w:fill="auto"/>
            <w:vAlign w:val="center"/>
          </w:tcPr>
          <w:p w14:paraId="16B926F4">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131</w:t>
            </w:r>
          </w:p>
        </w:tc>
        <w:tc>
          <w:tcPr>
            <w:tcW w:w="0" w:type="auto"/>
            <w:shd w:val="clear" w:color="auto" w:fill="auto"/>
            <w:vAlign w:val="center"/>
          </w:tcPr>
          <w:p w14:paraId="03565B94">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34.0%</w:t>
            </w:r>
          </w:p>
        </w:tc>
      </w:tr>
      <w:tr w14:paraId="1C8C06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7" w:type="dxa"/>
            <w:left w:w="17" w:type="dxa"/>
            <w:bottom w:w="17" w:type="dxa"/>
            <w:right w:w="17" w:type="dxa"/>
          </w:tblCellMar>
        </w:tblPrEx>
        <w:tc>
          <w:tcPr>
            <w:tcW w:w="0" w:type="auto"/>
            <w:shd w:val="clear" w:color="auto" w:fill="auto"/>
            <w:vAlign w:val="center"/>
          </w:tcPr>
          <w:p w14:paraId="00DE8ABA">
            <w:pPr>
              <w:rPr>
                <w:rFonts w:hint="default" w:ascii="Times New Roman" w:hAnsi="Times New Roman" w:cs="Times New Roman"/>
                <w:b w:val="0"/>
                <w:color w:val="000000"/>
                <w:sz w:val="21"/>
                <w:szCs w:val="21"/>
              </w:rPr>
            </w:pPr>
          </w:p>
        </w:tc>
        <w:tc>
          <w:tcPr>
            <w:tcW w:w="0" w:type="auto"/>
            <w:shd w:val="clear" w:color="auto" w:fill="auto"/>
            <w:vAlign w:val="center"/>
          </w:tcPr>
          <w:p w14:paraId="42950291">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Year 4 or above</w:t>
            </w:r>
          </w:p>
        </w:tc>
        <w:tc>
          <w:tcPr>
            <w:tcW w:w="0" w:type="auto"/>
            <w:shd w:val="clear" w:color="auto" w:fill="auto"/>
            <w:vAlign w:val="center"/>
          </w:tcPr>
          <w:p w14:paraId="7BE13C4B">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54</w:t>
            </w:r>
          </w:p>
        </w:tc>
        <w:tc>
          <w:tcPr>
            <w:tcW w:w="0" w:type="auto"/>
            <w:shd w:val="clear" w:color="auto" w:fill="auto"/>
            <w:vAlign w:val="center"/>
          </w:tcPr>
          <w:p w14:paraId="33B19242">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14.0%</w:t>
            </w:r>
          </w:p>
        </w:tc>
      </w:tr>
      <w:tr w14:paraId="1F5654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7" w:type="dxa"/>
            <w:left w:w="17" w:type="dxa"/>
            <w:bottom w:w="17" w:type="dxa"/>
            <w:right w:w="17" w:type="dxa"/>
          </w:tblCellMar>
        </w:tblPrEx>
        <w:tc>
          <w:tcPr>
            <w:tcW w:w="0" w:type="auto"/>
            <w:shd w:val="clear" w:color="auto" w:fill="auto"/>
            <w:vAlign w:val="center"/>
          </w:tcPr>
          <w:p w14:paraId="1A8ECB7A">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Duration of Online Russian Learning</w:t>
            </w:r>
          </w:p>
        </w:tc>
        <w:tc>
          <w:tcPr>
            <w:tcW w:w="0" w:type="auto"/>
            <w:shd w:val="clear" w:color="auto" w:fill="auto"/>
            <w:vAlign w:val="center"/>
          </w:tcPr>
          <w:p w14:paraId="3F51E271">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Less than 6 months</w:t>
            </w:r>
          </w:p>
        </w:tc>
        <w:tc>
          <w:tcPr>
            <w:tcW w:w="0" w:type="auto"/>
            <w:shd w:val="clear" w:color="auto" w:fill="auto"/>
            <w:vAlign w:val="center"/>
          </w:tcPr>
          <w:p w14:paraId="5162AC80">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62</w:t>
            </w:r>
          </w:p>
        </w:tc>
        <w:tc>
          <w:tcPr>
            <w:tcW w:w="0" w:type="auto"/>
            <w:shd w:val="clear" w:color="auto" w:fill="auto"/>
            <w:vAlign w:val="center"/>
          </w:tcPr>
          <w:p w14:paraId="6C363CA3">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16.1%</w:t>
            </w:r>
          </w:p>
        </w:tc>
      </w:tr>
      <w:tr w14:paraId="093448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7" w:type="dxa"/>
            <w:left w:w="17" w:type="dxa"/>
            <w:bottom w:w="17" w:type="dxa"/>
            <w:right w:w="17" w:type="dxa"/>
          </w:tblCellMar>
        </w:tblPrEx>
        <w:tc>
          <w:tcPr>
            <w:tcW w:w="0" w:type="auto"/>
            <w:shd w:val="clear" w:color="auto" w:fill="auto"/>
            <w:vAlign w:val="center"/>
          </w:tcPr>
          <w:p w14:paraId="41CDB524">
            <w:pPr>
              <w:rPr>
                <w:rFonts w:hint="default" w:ascii="Times New Roman" w:hAnsi="Times New Roman" w:cs="Times New Roman"/>
                <w:b w:val="0"/>
                <w:color w:val="000000"/>
                <w:sz w:val="21"/>
                <w:szCs w:val="21"/>
              </w:rPr>
            </w:pPr>
          </w:p>
        </w:tc>
        <w:tc>
          <w:tcPr>
            <w:tcW w:w="0" w:type="auto"/>
            <w:shd w:val="clear" w:color="auto" w:fill="auto"/>
            <w:vAlign w:val="center"/>
          </w:tcPr>
          <w:p w14:paraId="65DD807C">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6 months to 1 year</w:t>
            </w:r>
          </w:p>
        </w:tc>
        <w:tc>
          <w:tcPr>
            <w:tcW w:w="0" w:type="auto"/>
            <w:shd w:val="clear" w:color="auto" w:fill="auto"/>
            <w:vAlign w:val="center"/>
          </w:tcPr>
          <w:p w14:paraId="09F17CF9">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97</w:t>
            </w:r>
          </w:p>
        </w:tc>
        <w:tc>
          <w:tcPr>
            <w:tcW w:w="0" w:type="auto"/>
            <w:shd w:val="clear" w:color="auto" w:fill="auto"/>
            <w:vAlign w:val="center"/>
          </w:tcPr>
          <w:p w14:paraId="426488B5">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25.1%</w:t>
            </w:r>
          </w:p>
        </w:tc>
      </w:tr>
      <w:tr w14:paraId="3E3628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7" w:type="dxa"/>
            <w:left w:w="17" w:type="dxa"/>
            <w:bottom w:w="17" w:type="dxa"/>
            <w:right w:w="17" w:type="dxa"/>
          </w:tblCellMar>
        </w:tblPrEx>
        <w:tc>
          <w:tcPr>
            <w:tcW w:w="0" w:type="auto"/>
            <w:shd w:val="clear" w:color="auto" w:fill="auto"/>
            <w:vAlign w:val="center"/>
          </w:tcPr>
          <w:p w14:paraId="2D1A29CA">
            <w:pPr>
              <w:rPr>
                <w:rFonts w:hint="default" w:ascii="Times New Roman" w:hAnsi="Times New Roman" w:cs="Times New Roman"/>
                <w:b w:val="0"/>
                <w:color w:val="000000"/>
                <w:sz w:val="21"/>
                <w:szCs w:val="21"/>
              </w:rPr>
            </w:pPr>
          </w:p>
        </w:tc>
        <w:tc>
          <w:tcPr>
            <w:tcW w:w="0" w:type="auto"/>
            <w:shd w:val="clear" w:color="auto" w:fill="auto"/>
            <w:vAlign w:val="center"/>
          </w:tcPr>
          <w:p w14:paraId="38D033F6">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More than 1 year</w:t>
            </w:r>
          </w:p>
        </w:tc>
        <w:tc>
          <w:tcPr>
            <w:tcW w:w="0" w:type="auto"/>
            <w:shd w:val="clear" w:color="auto" w:fill="auto"/>
            <w:vAlign w:val="center"/>
          </w:tcPr>
          <w:p w14:paraId="12635F81">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227</w:t>
            </w:r>
          </w:p>
        </w:tc>
        <w:tc>
          <w:tcPr>
            <w:tcW w:w="0" w:type="auto"/>
            <w:shd w:val="clear" w:color="auto" w:fill="auto"/>
            <w:vAlign w:val="center"/>
          </w:tcPr>
          <w:p w14:paraId="535D6ED1">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58.8%</w:t>
            </w:r>
          </w:p>
        </w:tc>
      </w:tr>
      <w:tr w14:paraId="40D5D7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7" w:type="dxa"/>
            <w:left w:w="17" w:type="dxa"/>
            <w:bottom w:w="17" w:type="dxa"/>
            <w:right w:w="17" w:type="dxa"/>
          </w:tblCellMar>
        </w:tblPrEx>
        <w:tc>
          <w:tcPr>
            <w:tcW w:w="0" w:type="auto"/>
            <w:tcBorders>
              <w:bottom w:val="single" w:color="000000" w:sz="12" w:space="0"/>
            </w:tcBorders>
            <w:shd w:val="clear" w:color="auto" w:fill="auto"/>
            <w:vAlign w:val="center"/>
          </w:tcPr>
          <w:p w14:paraId="5D7DE2F3">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Institutional Source</w:t>
            </w:r>
          </w:p>
        </w:tc>
        <w:tc>
          <w:tcPr>
            <w:tcW w:w="0" w:type="auto"/>
            <w:tcBorders>
              <w:bottom w:val="single" w:color="000000" w:sz="12" w:space="0"/>
            </w:tcBorders>
            <w:shd w:val="clear" w:color="auto" w:fill="auto"/>
            <w:vAlign w:val="center"/>
          </w:tcPr>
          <w:p w14:paraId="1849036C">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12 universities in total</w:t>
            </w:r>
          </w:p>
        </w:tc>
        <w:tc>
          <w:tcPr>
            <w:tcW w:w="0" w:type="auto"/>
            <w:tcBorders>
              <w:bottom w:val="single" w:color="000000" w:sz="12" w:space="0"/>
            </w:tcBorders>
            <w:shd w:val="clear" w:color="auto" w:fill="auto"/>
            <w:vAlign w:val="center"/>
          </w:tcPr>
          <w:p w14:paraId="40075F33">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386</w:t>
            </w:r>
          </w:p>
        </w:tc>
        <w:tc>
          <w:tcPr>
            <w:tcW w:w="0" w:type="auto"/>
            <w:tcBorders>
              <w:bottom w:val="single" w:color="000000" w:sz="12" w:space="0"/>
            </w:tcBorders>
            <w:shd w:val="clear" w:color="auto" w:fill="auto"/>
            <w:vAlign w:val="center"/>
          </w:tcPr>
          <w:p w14:paraId="232AA3D2">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100%</w:t>
            </w:r>
          </w:p>
        </w:tc>
      </w:tr>
    </w:tbl>
    <w:p w14:paraId="21B509AE">
      <w:pPr>
        <w:keepNext w:val="0"/>
        <w:keepLines w:val="0"/>
        <w:widowControl/>
        <w:suppressLineNumbers w:val="0"/>
        <w:rPr>
          <w:rFonts w:hint="default" w:ascii="Times New Roman" w:hAnsi="Times New Roman" w:cs="Times New Roman"/>
          <w:sz w:val="21"/>
          <w:szCs w:val="21"/>
        </w:rPr>
      </w:pPr>
    </w:p>
    <w:p w14:paraId="0D43874E">
      <w:pPr>
        <w:pStyle w:val="3"/>
        <w:keepNext w:val="0"/>
        <w:keepLines w:val="0"/>
        <w:widowControl/>
        <w:suppressLineNumbers w:val="0"/>
        <w:rPr>
          <w:rFonts w:hint="default" w:ascii="Times New Roman" w:hAnsi="Times New Roman" w:cs="Times New Roman"/>
          <w:sz w:val="21"/>
          <w:szCs w:val="21"/>
        </w:rPr>
      </w:pPr>
      <w:r>
        <w:rPr>
          <w:rFonts w:hint="default" w:ascii="Times New Roman" w:hAnsi="Times New Roman" w:cs="Times New Roman"/>
          <w:sz w:val="21"/>
          <w:szCs w:val="21"/>
        </w:rPr>
        <w:t>Section 3: Reliability and Validity Test Data</w:t>
      </w:r>
    </w:p>
    <w:p w14:paraId="1DB357E2">
      <w:pPr>
        <w:pStyle w:val="4"/>
        <w:keepNext w:val="0"/>
        <w:keepLines w:val="0"/>
        <w:widowControl/>
        <w:suppressLineNumbers w:val="0"/>
        <w:rPr>
          <w:rFonts w:hint="default" w:ascii="Times New Roman" w:hAnsi="Times New Roman" w:cs="Times New Roman"/>
          <w:sz w:val="21"/>
          <w:szCs w:val="21"/>
        </w:rPr>
      </w:pPr>
      <w:r>
        <w:rPr>
          <w:rFonts w:hint="default" w:ascii="Times New Roman" w:hAnsi="Times New Roman" w:cs="Times New Roman"/>
          <w:sz w:val="21"/>
          <w:szCs w:val="21"/>
        </w:rPr>
        <w:t>3.1 Summary of Reliability and Validity Indicators for All Scales</w:t>
      </w:r>
    </w:p>
    <w:tbl>
      <w:tblPr>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7" w:type="dxa"/>
          <w:left w:w="17" w:type="dxa"/>
          <w:bottom w:w="17" w:type="dxa"/>
          <w:right w:w="17" w:type="dxa"/>
        </w:tblCellMar>
      </w:tblPr>
      <w:tblGrid>
        <w:gridCol w:w="2391"/>
        <w:gridCol w:w="1090"/>
        <w:gridCol w:w="1133"/>
        <w:gridCol w:w="466"/>
        <w:gridCol w:w="402"/>
        <w:gridCol w:w="402"/>
        <w:gridCol w:w="758"/>
      </w:tblGrid>
      <w:tr w14:paraId="07E5E6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7" w:type="dxa"/>
            <w:left w:w="17" w:type="dxa"/>
            <w:bottom w:w="17" w:type="dxa"/>
            <w:right w:w="17" w:type="dxa"/>
          </w:tblCellMar>
        </w:tblPrEx>
        <w:tc>
          <w:tcPr>
            <w:tcW w:w="0" w:type="auto"/>
            <w:tcBorders>
              <w:top w:val="single" w:color="000000" w:sz="12" w:space="0"/>
              <w:bottom w:val="single" w:color="000000" w:sz="4" w:space="0"/>
              <w:tl2br w:val="nil"/>
            </w:tcBorders>
            <w:shd w:val="clear" w:color="auto" w:fill="auto"/>
            <w:vAlign w:val="center"/>
          </w:tcPr>
          <w:p w14:paraId="02E25ED4">
            <w:pPr>
              <w:keepNext w:val="0"/>
              <w:keepLines w:val="0"/>
              <w:widowControl/>
              <w:suppressLineNumbers w:val="0"/>
              <w:jc w:val="center"/>
              <w:rPr>
                <w:rFonts w:hint="default" w:ascii="Times New Roman" w:hAnsi="Times New Roman" w:cs="Times New Roman"/>
                <w:b w:val="0"/>
                <w:bCs/>
                <w:color w:val="000000"/>
                <w:sz w:val="21"/>
                <w:szCs w:val="21"/>
              </w:rPr>
            </w:pPr>
            <w:r>
              <w:rPr>
                <w:rFonts w:hint="default" w:ascii="Times New Roman" w:hAnsi="Times New Roman" w:eastAsia="宋体" w:cs="Times New Roman"/>
                <w:b w:val="0"/>
                <w:bCs/>
                <w:color w:val="000000"/>
                <w:kern w:val="0"/>
                <w:sz w:val="21"/>
                <w:szCs w:val="21"/>
                <w:lang w:val="en-US" w:eastAsia="zh-CN" w:bidi="ar"/>
              </w:rPr>
              <w:t>Dimension</w:t>
            </w:r>
          </w:p>
        </w:tc>
        <w:tc>
          <w:tcPr>
            <w:tcW w:w="0" w:type="auto"/>
            <w:tcBorders>
              <w:top w:val="single" w:color="000000" w:sz="12" w:space="0"/>
              <w:bottom w:val="single" w:color="000000" w:sz="4" w:space="0"/>
            </w:tcBorders>
            <w:shd w:val="clear" w:color="auto" w:fill="auto"/>
            <w:vAlign w:val="center"/>
          </w:tcPr>
          <w:p w14:paraId="3BC8DAAE">
            <w:pPr>
              <w:keepNext w:val="0"/>
              <w:keepLines w:val="0"/>
              <w:widowControl/>
              <w:suppressLineNumbers w:val="0"/>
              <w:jc w:val="center"/>
              <w:rPr>
                <w:rFonts w:hint="default" w:ascii="Times New Roman" w:hAnsi="Times New Roman" w:cs="Times New Roman"/>
                <w:b w:val="0"/>
                <w:bCs/>
                <w:color w:val="000000"/>
                <w:sz w:val="21"/>
                <w:szCs w:val="21"/>
              </w:rPr>
            </w:pPr>
            <w:r>
              <w:rPr>
                <w:rFonts w:hint="default" w:ascii="Times New Roman" w:hAnsi="Times New Roman" w:eastAsia="宋体" w:cs="Times New Roman"/>
                <w:b w:val="0"/>
                <w:bCs/>
                <w:color w:val="000000"/>
                <w:kern w:val="0"/>
                <w:sz w:val="21"/>
                <w:szCs w:val="21"/>
                <w:lang w:val="en-US" w:eastAsia="zh-CN" w:bidi="ar"/>
              </w:rPr>
              <w:t>No. of Items</w:t>
            </w:r>
          </w:p>
        </w:tc>
        <w:tc>
          <w:tcPr>
            <w:tcW w:w="0" w:type="auto"/>
            <w:tcBorders>
              <w:top w:val="single" w:color="000000" w:sz="12" w:space="0"/>
              <w:bottom w:val="single" w:color="000000" w:sz="4" w:space="0"/>
            </w:tcBorders>
            <w:shd w:val="clear" w:color="auto" w:fill="auto"/>
            <w:vAlign w:val="center"/>
          </w:tcPr>
          <w:p w14:paraId="5AEC406A">
            <w:pPr>
              <w:keepNext w:val="0"/>
              <w:keepLines w:val="0"/>
              <w:widowControl/>
              <w:suppressLineNumbers w:val="0"/>
              <w:jc w:val="center"/>
              <w:rPr>
                <w:rFonts w:hint="default" w:ascii="Times New Roman" w:hAnsi="Times New Roman" w:cs="Times New Roman"/>
                <w:b w:val="0"/>
                <w:bCs/>
                <w:color w:val="000000"/>
                <w:sz w:val="21"/>
                <w:szCs w:val="21"/>
              </w:rPr>
            </w:pPr>
            <w:r>
              <w:rPr>
                <w:rFonts w:hint="default" w:ascii="Times New Roman" w:hAnsi="Times New Roman" w:eastAsia="宋体" w:cs="Times New Roman"/>
                <w:b w:val="0"/>
                <w:bCs/>
                <w:color w:val="000000"/>
                <w:kern w:val="0"/>
                <w:sz w:val="21"/>
                <w:szCs w:val="21"/>
                <w:lang w:val="en-US" w:eastAsia="zh-CN" w:bidi="ar"/>
              </w:rPr>
              <w:t>Cronbach's α</w:t>
            </w:r>
          </w:p>
        </w:tc>
        <w:tc>
          <w:tcPr>
            <w:tcW w:w="0" w:type="auto"/>
            <w:tcBorders>
              <w:top w:val="single" w:color="000000" w:sz="12" w:space="0"/>
              <w:bottom w:val="single" w:color="000000" w:sz="4" w:space="0"/>
            </w:tcBorders>
            <w:shd w:val="clear" w:color="auto" w:fill="auto"/>
            <w:vAlign w:val="center"/>
          </w:tcPr>
          <w:p w14:paraId="47709C59">
            <w:pPr>
              <w:keepNext w:val="0"/>
              <w:keepLines w:val="0"/>
              <w:widowControl/>
              <w:suppressLineNumbers w:val="0"/>
              <w:jc w:val="center"/>
              <w:rPr>
                <w:rFonts w:hint="default" w:ascii="Times New Roman" w:hAnsi="Times New Roman" w:cs="Times New Roman"/>
                <w:b w:val="0"/>
                <w:bCs/>
                <w:color w:val="000000"/>
                <w:sz w:val="21"/>
                <w:szCs w:val="21"/>
              </w:rPr>
            </w:pPr>
            <w:r>
              <w:rPr>
                <w:rFonts w:hint="default" w:ascii="Times New Roman" w:hAnsi="Times New Roman" w:eastAsia="宋体" w:cs="Times New Roman"/>
                <w:b w:val="0"/>
                <w:bCs/>
                <w:color w:val="000000"/>
                <w:kern w:val="0"/>
                <w:sz w:val="21"/>
                <w:szCs w:val="21"/>
                <w:lang w:val="en-US" w:eastAsia="zh-CN" w:bidi="ar"/>
              </w:rPr>
              <w:t>AVE</w:t>
            </w:r>
          </w:p>
        </w:tc>
        <w:tc>
          <w:tcPr>
            <w:tcW w:w="0" w:type="auto"/>
            <w:tcBorders>
              <w:top w:val="single" w:color="000000" w:sz="12" w:space="0"/>
              <w:bottom w:val="single" w:color="000000" w:sz="4" w:space="0"/>
            </w:tcBorders>
            <w:shd w:val="clear" w:color="auto" w:fill="auto"/>
            <w:vAlign w:val="center"/>
          </w:tcPr>
          <w:p w14:paraId="48150109">
            <w:pPr>
              <w:keepNext w:val="0"/>
              <w:keepLines w:val="0"/>
              <w:widowControl/>
              <w:suppressLineNumbers w:val="0"/>
              <w:jc w:val="center"/>
              <w:rPr>
                <w:rFonts w:hint="default" w:ascii="Times New Roman" w:hAnsi="Times New Roman" w:cs="Times New Roman"/>
                <w:b w:val="0"/>
                <w:bCs/>
                <w:color w:val="000000"/>
                <w:sz w:val="21"/>
                <w:szCs w:val="21"/>
              </w:rPr>
            </w:pPr>
            <w:r>
              <w:rPr>
                <w:rFonts w:hint="default" w:ascii="Times New Roman" w:hAnsi="Times New Roman" w:eastAsia="宋体" w:cs="Times New Roman"/>
                <w:b w:val="0"/>
                <w:bCs/>
                <w:color w:val="000000"/>
                <w:kern w:val="0"/>
                <w:sz w:val="21"/>
                <w:szCs w:val="21"/>
                <w:lang w:val="en-US" w:eastAsia="zh-CN" w:bidi="ar"/>
              </w:rPr>
              <w:t>CR</w:t>
            </w:r>
          </w:p>
        </w:tc>
        <w:tc>
          <w:tcPr>
            <w:tcW w:w="0" w:type="auto"/>
            <w:tcBorders>
              <w:top w:val="single" w:color="000000" w:sz="12" w:space="0"/>
              <w:bottom w:val="single" w:color="000000" w:sz="4" w:space="0"/>
            </w:tcBorders>
            <w:shd w:val="clear" w:color="auto" w:fill="auto"/>
            <w:vAlign w:val="center"/>
          </w:tcPr>
          <w:p w14:paraId="3CA665C3">
            <w:pPr>
              <w:keepNext w:val="0"/>
              <w:keepLines w:val="0"/>
              <w:widowControl/>
              <w:suppressLineNumbers w:val="0"/>
              <w:jc w:val="center"/>
              <w:rPr>
                <w:rFonts w:hint="default" w:ascii="Times New Roman" w:hAnsi="Times New Roman" w:cs="Times New Roman"/>
                <w:b w:val="0"/>
                <w:bCs/>
                <w:color w:val="000000"/>
                <w:sz w:val="21"/>
                <w:szCs w:val="21"/>
              </w:rPr>
            </w:pPr>
            <w:r>
              <w:rPr>
                <w:rFonts w:hint="default" w:ascii="Times New Roman" w:hAnsi="Times New Roman" w:eastAsia="宋体" w:cs="Times New Roman"/>
                <w:b w:val="0"/>
                <w:bCs/>
                <w:color w:val="000000"/>
                <w:kern w:val="0"/>
                <w:sz w:val="21"/>
                <w:szCs w:val="21"/>
                <w:lang w:val="en-US" w:eastAsia="zh-CN" w:bidi="ar"/>
              </w:rPr>
              <w:t>CFI</w:t>
            </w:r>
          </w:p>
        </w:tc>
        <w:tc>
          <w:tcPr>
            <w:tcW w:w="0" w:type="auto"/>
            <w:tcBorders>
              <w:top w:val="single" w:color="000000" w:sz="12" w:space="0"/>
              <w:bottom w:val="single" w:color="000000" w:sz="4" w:space="0"/>
            </w:tcBorders>
            <w:shd w:val="clear" w:color="auto" w:fill="auto"/>
            <w:vAlign w:val="center"/>
          </w:tcPr>
          <w:p w14:paraId="10C95A89">
            <w:pPr>
              <w:keepNext w:val="0"/>
              <w:keepLines w:val="0"/>
              <w:widowControl/>
              <w:suppressLineNumbers w:val="0"/>
              <w:jc w:val="center"/>
              <w:rPr>
                <w:rFonts w:hint="default" w:ascii="Times New Roman" w:hAnsi="Times New Roman" w:cs="Times New Roman"/>
                <w:b w:val="0"/>
                <w:bCs/>
                <w:color w:val="000000"/>
                <w:sz w:val="21"/>
                <w:szCs w:val="21"/>
              </w:rPr>
            </w:pPr>
            <w:r>
              <w:rPr>
                <w:rFonts w:hint="default" w:ascii="Times New Roman" w:hAnsi="Times New Roman" w:eastAsia="宋体" w:cs="Times New Roman"/>
                <w:b w:val="0"/>
                <w:bCs/>
                <w:color w:val="000000"/>
                <w:kern w:val="0"/>
                <w:sz w:val="21"/>
                <w:szCs w:val="21"/>
                <w:lang w:val="en-US" w:eastAsia="zh-CN" w:bidi="ar"/>
              </w:rPr>
              <w:t>RMSEA</w:t>
            </w:r>
          </w:p>
        </w:tc>
      </w:tr>
      <w:tr w14:paraId="27B8DC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7" w:type="dxa"/>
            <w:left w:w="17" w:type="dxa"/>
            <w:bottom w:w="17" w:type="dxa"/>
            <w:right w:w="17" w:type="dxa"/>
          </w:tblCellMar>
        </w:tblPrEx>
        <w:tc>
          <w:tcPr>
            <w:tcW w:w="0" w:type="auto"/>
            <w:tcBorders>
              <w:top w:val="single" w:color="000000" w:sz="4" w:space="0"/>
            </w:tcBorders>
            <w:shd w:val="clear" w:color="auto" w:fill="auto"/>
            <w:vAlign w:val="center"/>
          </w:tcPr>
          <w:p w14:paraId="3D0F98DB">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Emotional Responsiveness</w:t>
            </w:r>
          </w:p>
        </w:tc>
        <w:tc>
          <w:tcPr>
            <w:tcW w:w="0" w:type="auto"/>
            <w:tcBorders>
              <w:top w:val="single" w:color="000000" w:sz="4" w:space="0"/>
            </w:tcBorders>
            <w:shd w:val="clear" w:color="auto" w:fill="auto"/>
            <w:vAlign w:val="center"/>
          </w:tcPr>
          <w:p w14:paraId="2E5C37DB">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6</w:t>
            </w:r>
          </w:p>
        </w:tc>
        <w:tc>
          <w:tcPr>
            <w:tcW w:w="0" w:type="auto"/>
            <w:tcBorders>
              <w:top w:val="single" w:color="000000" w:sz="4" w:space="0"/>
            </w:tcBorders>
            <w:shd w:val="clear" w:color="auto" w:fill="auto"/>
            <w:vAlign w:val="center"/>
          </w:tcPr>
          <w:p w14:paraId="65ABEB5B">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0.87</w:t>
            </w:r>
          </w:p>
        </w:tc>
        <w:tc>
          <w:tcPr>
            <w:tcW w:w="0" w:type="auto"/>
            <w:tcBorders>
              <w:top w:val="single" w:color="000000" w:sz="4" w:space="0"/>
            </w:tcBorders>
            <w:shd w:val="clear" w:color="auto" w:fill="auto"/>
            <w:vAlign w:val="center"/>
          </w:tcPr>
          <w:p w14:paraId="3F8147B2">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0.54</w:t>
            </w:r>
          </w:p>
        </w:tc>
        <w:tc>
          <w:tcPr>
            <w:tcW w:w="0" w:type="auto"/>
            <w:tcBorders>
              <w:top w:val="single" w:color="000000" w:sz="4" w:space="0"/>
            </w:tcBorders>
            <w:shd w:val="clear" w:color="auto" w:fill="auto"/>
            <w:vAlign w:val="center"/>
          </w:tcPr>
          <w:p w14:paraId="6BDC152D">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0.83</w:t>
            </w:r>
          </w:p>
        </w:tc>
        <w:tc>
          <w:tcPr>
            <w:tcW w:w="0" w:type="auto"/>
            <w:tcBorders>
              <w:top w:val="single" w:color="000000" w:sz="4" w:space="0"/>
            </w:tcBorders>
            <w:shd w:val="clear" w:color="auto" w:fill="auto"/>
            <w:vAlign w:val="center"/>
          </w:tcPr>
          <w:p w14:paraId="7D82D7D0">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0.96</w:t>
            </w:r>
          </w:p>
        </w:tc>
        <w:tc>
          <w:tcPr>
            <w:tcW w:w="0" w:type="auto"/>
            <w:tcBorders>
              <w:top w:val="single" w:color="000000" w:sz="4" w:space="0"/>
            </w:tcBorders>
            <w:shd w:val="clear" w:color="auto" w:fill="auto"/>
            <w:vAlign w:val="center"/>
          </w:tcPr>
          <w:p w14:paraId="7D29771F">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0.057</w:t>
            </w:r>
          </w:p>
        </w:tc>
      </w:tr>
      <w:tr w14:paraId="71BBB3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7" w:type="dxa"/>
            <w:left w:w="17" w:type="dxa"/>
            <w:bottom w:w="17" w:type="dxa"/>
            <w:right w:w="17" w:type="dxa"/>
          </w:tblCellMar>
        </w:tblPrEx>
        <w:tc>
          <w:tcPr>
            <w:tcW w:w="0" w:type="auto"/>
            <w:shd w:val="clear" w:color="auto" w:fill="auto"/>
            <w:vAlign w:val="center"/>
          </w:tcPr>
          <w:p w14:paraId="1995B3D0">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Cultural Identity Resonance</w:t>
            </w:r>
          </w:p>
        </w:tc>
        <w:tc>
          <w:tcPr>
            <w:tcW w:w="0" w:type="auto"/>
            <w:shd w:val="clear" w:color="auto" w:fill="auto"/>
            <w:vAlign w:val="center"/>
          </w:tcPr>
          <w:p w14:paraId="4CCD666D">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5</w:t>
            </w:r>
          </w:p>
        </w:tc>
        <w:tc>
          <w:tcPr>
            <w:tcW w:w="0" w:type="auto"/>
            <w:shd w:val="clear" w:color="auto" w:fill="auto"/>
            <w:vAlign w:val="center"/>
          </w:tcPr>
          <w:p w14:paraId="164FF50B">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0.83</w:t>
            </w:r>
          </w:p>
        </w:tc>
        <w:tc>
          <w:tcPr>
            <w:tcW w:w="0" w:type="auto"/>
            <w:shd w:val="clear" w:color="auto" w:fill="auto"/>
            <w:vAlign w:val="center"/>
          </w:tcPr>
          <w:p w14:paraId="57966C78">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0.51</w:t>
            </w:r>
          </w:p>
        </w:tc>
        <w:tc>
          <w:tcPr>
            <w:tcW w:w="0" w:type="auto"/>
            <w:shd w:val="clear" w:color="auto" w:fill="auto"/>
            <w:vAlign w:val="center"/>
          </w:tcPr>
          <w:p w14:paraId="4C324A54">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0.81</w:t>
            </w:r>
          </w:p>
        </w:tc>
        <w:tc>
          <w:tcPr>
            <w:tcW w:w="0" w:type="auto"/>
            <w:shd w:val="clear" w:color="auto" w:fill="auto"/>
            <w:vAlign w:val="center"/>
          </w:tcPr>
          <w:p w14:paraId="77F75140">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0.96</w:t>
            </w:r>
          </w:p>
        </w:tc>
        <w:tc>
          <w:tcPr>
            <w:tcW w:w="0" w:type="auto"/>
            <w:shd w:val="clear" w:color="auto" w:fill="auto"/>
            <w:vAlign w:val="center"/>
          </w:tcPr>
          <w:p w14:paraId="1C659D41">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0.057</w:t>
            </w:r>
          </w:p>
        </w:tc>
      </w:tr>
      <w:tr w14:paraId="0C1E45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7" w:type="dxa"/>
            <w:left w:w="17" w:type="dxa"/>
            <w:bottom w:w="17" w:type="dxa"/>
            <w:right w:w="17" w:type="dxa"/>
          </w:tblCellMar>
        </w:tblPrEx>
        <w:tc>
          <w:tcPr>
            <w:tcW w:w="0" w:type="auto"/>
            <w:shd w:val="clear" w:color="auto" w:fill="auto"/>
            <w:vAlign w:val="center"/>
          </w:tcPr>
          <w:p w14:paraId="774D0951">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Digital Emotional Presence</w:t>
            </w:r>
          </w:p>
        </w:tc>
        <w:tc>
          <w:tcPr>
            <w:tcW w:w="0" w:type="auto"/>
            <w:shd w:val="clear" w:color="auto" w:fill="auto"/>
            <w:vAlign w:val="center"/>
          </w:tcPr>
          <w:p w14:paraId="26889F95">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5</w:t>
            </w:r>
          </w:p>
        </w:tc>
        <w:tc>
          <w:tcPr>
            <w:tcW w:w="0" w:type="auto"/>
            <w:shd w:val="clear" w:color="auto" w:fill="auto"/>
            <w:vAlign w:val="center"/>
          </w:tcPr>
          <w:p w14:paraId="5FC7CBB0">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0.85</w:t>
            </w:r>
          </w:p>
        </w:tc>
        <w:tc>
          <w:tcPr>
            <w:tcW w:w="0" w:type="auto"/>
            <w:shd w:val="clear" w:color="auto" w:fill="auto"/>
            <w:vAlign w:val="center"/>
          </w:tcPr>
          <w:p w14:paraId="069F5E38">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0.52</w:t>
            </w:r>
          </w:p>
        </w:tc>
        <w:tc>
          <w:tcPr>
            <w:tcW w:w="0" w:type="auto"/>
            <w:shd w:val="clear" w:color="auto" w:fill="auto"/>
            <w:vAlign w:val="center"/>
          </w:tcPr>
          <w:p w14:paraId="3D7A928C">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0.82</w:t>
            </w:r>
          </w:p>
        </w:tc>
        <w:tc>
          <w:tcPr>
            <w:tcW w:w="0" w:type="auto"/>
            <w:shd w:val="clear" w:color="auto" w:fill="auto"/>
            <w:vAlign w:val="center"/>
          </w:tcPr>
          <w:p w14:paraId="3519D37A">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0.96</w:t>
            </w:r>
          </w:p>
        </w:tc>
        <w:tc>
          <w:tcPr>
            <w:tcW w:w="0" w:type="auto"/>
            <w:shd w:val="clear" w:color="auto" w:fill="auto"/>
            <w:vAlign w:val="center"/>
          </w:tcPr>
          <w:p w14:paraId="21E31249">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0.057</w:t>
            </w:r>
          </w:p>
        </w:tc>
      </w:tr>
      <w:tr w14:paraId="5AFF3E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7" w:type="dxa"/>
            <w:left w:w="17" w:type="dxa"/>
            <w:bottom w:w="17" w:type="dxa"/>
            <w:right w:w="17" w:type="dxa"/>
          </w:tblCellMar>
        </w:tblPrEx>
        <w:tc>
          <w:tcPr>
            <w:tcW w:w="0" w:type="auto"/>
            <w:shd w:val="clear" w:color="auto" w:fill="auto"/>
            <w:vAlign w:val="center"/>
          </w:tcPr>
          <w:p w14:paraId="3881E7C4">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Self-Efficacy</w:t>
            </w:r>
          </w:p>
        </w:tc>
        <w:tc>
          <w:tcPr>
            <w:tcW w:w="0" w:type="auto"/>
            <w:shd w:val="clear" w:color="auto" w:fill="auto"/>
            <w:vAlign w:val="center"/>
          </w:tcPr>
          <w:p w14:paraId="3284D414">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5</w:t>
            </w:r>
          </w:p>
        </w:tc>
        <w:tc>
          <w:tcPr>
            <w:tcW w:w="0" w:type="auto"/>
            <w:shd w:val="clear" w:color="auto" w:fill="auto"/>
            <w:vAlign w:val="center"/>
          </w:tcPr>
          <w:p w14:paraId="7F496E84">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0.86</w:t>
            </w:r>
          </w:p>
        </w:tc>
        <w:tc>
          <w:tcPr>
            <w:tcW w:w="0" w:type="auto"/>
            <w:shd w:val="clear" w:color="auto" w:fill="auto"/>
            <w:vAlign w:val="center"/>
          </w:tcPr>
          <w:p w14:paraId="39EFDAC0">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0.53</w:t>
            </w:r>
          </w:p>
        </w:tc>
        <w:tc>
          <w:tcPr>
            <w:tcW w:w="0" w:type="auto"/>
            <w:shd w:val="clear" w:color="auto" w:fill="auto"/>
            <w:vAlign w:val="center"/>
          </w:tcPr>
          <w:p w14:paraId="50A589CE">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0.84</w:t>
            </w:r>
          </w:p>
        </w:tc>
        <w:tc>
          <w:tcPr>
            <w:tcW w:w="0" w:type="auto"/>
            <w:shd w:val="clear" w:color="auto" w:fill="auto"/>
            <w:vAlign w:val="center"/>
          </w:tcPr>
          <w:p w14:paraId="06061A4D">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shd w:val="clear" w:color="auto" w:fill="auto"/>
            <w:vAlign w:val="center"/>
          </w:tcPr>
          <w:p w14:paraId="20EF0A65">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r>
      <w:tr w14:paraId="1EE7B2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7" w:type="dxa"/>
            <w:left w:w="17" w:type="dxa"/>
            <w:bottom w:w="17" w:type="dxa"/>
            <w:right w:w="17" w:type="dxa"/>
          </w:tblCellMar>
        </w:tblPrEx>
        <w:tc>
          <w:tcPr>
            <w:tcW w:w="0" w:type="auto"/>
            <w:shd w:val="clear" w:color="auto" w:fill="auto"/>
            <w:vAlign w:val="center"/>
          </w:tcPr>
          <w:p w14:paraId="57C6D90C">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Learning Motivation</w:t>
            </w:r>
          </w:p>
        </w:tc>
        <w:tc>
          <w:tcPr>
            <w:tcW w:w="0" w:type="auto"/>
            <w:shd w:val="clear" w:color="auto" w:fill="auto"/>
            <w:vAlign w:val="center"/>
          </w:tcPr>
          <w:p w14:paraId="02A70582">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6</w:t>
            </w:r>
          </w:p>
        </w:tc>
        <w:tc>
          <w:tcPr>
            <w:tcW w:w="0" w:type="auto"/>
            <w:shd w:val="clear" w:color="auto" w:fill="auto"/>
            <w:vAlign w:val="center"/>
          </w:tcPr>
          <w:p w14:paraId="4B4FC7EA">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0.88</w:t>
            </w:r>
          </w:p>
        </w:tc>
        <w:tc>
          <w:tcPr>
            <w:tcW w:w="0" w:type="auto"/>
            <w:shd w:val="clear" w:color="auto" w:fill="auto"/>
            <w:vAlign w:val="center"/>
          </w:tcPr>
          <w:p w14:paraId="326D62A6">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0.55</w:t>
            </w:r>
          </w:p>
        </w:tc>
        <w:tc>
          <w:tcPr>
            <w:tcW w:w="0" w:type="auto"/>
            <w:shd w:val="clear" w:color="auto" w:fill="auto"/>
            <w:vAlign w:val="center"/>
          </w:tcPr>
          <w:p w14:paraId="55AB0BCD">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0.85</w:t>
            </w:r>
          </w:p>
        </w:tc>
        <w:tc>
          <w:tcPr>
            <w:tcW w:w="0" w:type="auto"/>
            <w:shd w:val="clear" w:color="auto" w:fill="auto"/>
            <w:vAlign w:val="center"/>
          </w:tcPr>
          <w:p w14:paraId="25F26BE6">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shd w:val="clear" w:color="auto" w:fill="auto"/>
            <w:vAlign w:val="center"/>
          </w:tcPr>
          <w:p w14:paraId="18121DAC">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r>
      <w:tr w14:paraId="142DBA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7" w:type="dxa"/>
            <w:left w:w="17" w:type="dxa"/>
            <w:bottom w:w="17" w:type="dxa"/>
            <w:right w:w="17" w:type="dxa"/>
          </w:tblCellMar>
        </w:tblPrEx>
        <w:tc>
          <w:tcPr>
            <w:tcW w:w="0" w:type="auto"/>
            <w:shd w:val="clear" w:color="auto" w:fill="auto"/>
            <w:vAlign w:val="center"/>
          </w:tcPr>
          <w:p w14:paraId="7FB231A0">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Cognitive Engagement</w:t>
            </w:r>
          </w:p>
        </w:tc>
        <w:tc>
          <w:tcPr>
            <w:tcW w:w="0" w:type="auto"/>
            <w:shd w:val="clear" w:color="auto" w:fill="auto"/>
            <w:vAlign w:val="center"/>
          </w:tcPr>
          <w:p w14:paraId="589B63FF">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6</w:t>
            </w:r>
          </w:p>
        </w:tc>
        <w:tc>
          <w:tcPr>
            <w:tcW w:w="0" w:type="auto"/>
            <w:shd w:val="clear" w:color="auto" w:fill="auto"/>
            <w:vAlign w:val="center"/>
          </w:tcPr>
          <w:p w14:paraId="13BE17CC">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0.84</w:t>
            </w:r>
          </w:p>
        </w:tc>
        <w:tc>
          <w:tcPr>
            <w:tcW w:w="0" w:type="auto"/>
            <w:shd w:val="clear" w:color="auto" w:fill="auto"/>
            <w:vAlign w:val="center"/>
          </w:tcPr>
          <w:p w14:paraId="03AD1924">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0.51</w:t>
            </w:r>
          </w:p>
        </w:tc>
        <w:tc>
          <w:tcPr>
            <w:tcW w:w="0" w:type="auto"/>
            <w:shd w:val="clear" w:color="auto" w:fill="auto"/>
            <w:vAlign w:val="center"/>
          </w:tcPr>
          <w:p w14:paraId="6C7373E5">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0.82</w:t>
            </w:r>
          </w:p>
        </w:tc>
        <w:tc>
          <w:tcPr>
            <w:tcW w:w="0" w:type="auto"/>
            <w:shd w:val="clear" w:color="auto" w:fill="auto"/>
            <w:vAlign w:val="center"/>
          </w:tcPr>
          <w:p w14:paraId="4ED5C0F4">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shd w:val="clear" w:color="auto" w:fill="auto"/>
            <w:vAlign w:val="center"/>
          </w:tcPr>
          <w:p w14:paraId="171018BB">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r>
      <w:tr w14:paraId="1C6FA8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7" w:type="dxa"/>
            <w:left w:w="17" w:type="dxa"/>
            <w:bottom w:w="17" w:type="dxa"/>
            <w:right w:w="17" w:type="dxa"/>
          </w:tblCellMar>
        </w:tblPrEx>
        <w:tc>
          <w:tcPr>
            <w:tcW w:w="0" w:type="auto"/>
            <w:shd w:val="clear" w:color="auto" w:fill="auto"/>
            <w:vAlign w:val="center"/>
          </w:tcPr>
          <w:p w14:paraId="30579EDF">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Behavioral Engagement</w:t>
            </w:r>
          </w:p>
        </w:tc>
        <w:tc>
          <w:tcPr>
            <w:tcW w:w="0" w:type="auto"/>
            <w:shd w:val="clear" w:color="auto" w:fill="auto"/>
            <w:vAlign w:val="center"/>
          </w:tcPr>
          <w:p w14:paraId="537D9DAF">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5</w:t>
            </w:r>
          </w:p>
        </w:tc>
        <w:tc>
          <w:tcPr>
            <w:tcW w:w="0" w:type="auto"/>
            <w:shd w:val="clear" w:color="auto" w:fill="auto"/>
            <w:vAlign w:val="center"/>
          </w:tcPr>
          <w:p w14:paraId="3F6BB3EA">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0.83</w:t>
            </w:r>
          </w:p>
        </w:tc>
        <w:tc>
          <w:tcPr>
            <w:tcW w:w="0" w:type="auto"/>
            <w:shd w:val="clear" w:color="auto" w:fill="auto"/>
            <w:vAlign w:val="center"/>
          </w:tcPr>
          <w:p w14:paraId="4A4F9276">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0.50</w:t>
            </w:r>
          </w:p>
        </w:tc>
        <w:tc>
          <w:tcPr>
            <w:tcW w:w="0" w:type="auto"/>
            <w:shd w:val="clear" w:color="auto" w:fill="auto"/>
            <w:vAlign w:val="center"/>
          </w:tcPr>
          <w:p w14:paraId="032F814F">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0.81</w:t>
            </w:r>
          </w:p>
        </w:tc>
        <w:tc>
          <w:tcPr>
            <w:tcW w:w="0" w:type="auto"/>
            <w:shd w:val="clear" w:color="auto" w:fill="auto"/>
            <w:vAlign w:val="center"/>
          </w:tcPr>
          <w:p w14:paraId="28030107">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shd w:val="clear" w:color="auto" w:fill="auto"/>
            <w:vAlign w:val="center"/>
          </w:tcPr>
          <w:p w14:paraId="2CD7A9DF">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r>
      <w:tr w14:paraId="7A9879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7" w:type="dxa"/>
            <w:left w:w="17" w:type="dxa"/>
            <w:bottom w:w="17" w:type="dxa"/>
            <w:right w:w="17" w:type="dxa"/>
          </w:tblCellMar>
        </w:tblPrEx>
        <w:tc>
          <w:tcPr>
            <w:tcW w:w="0" w:type="auto"/>
            <w:tcBorders>
              <w:bottom w:val="single" w:color="000000" w:sz="12" w:space="0"/>
            </w:tcBorders>
            <w:shd w:val="clear" w:color="auto" w:fill="auto"/>
            <w:vAlign w:val="center"/>
          </w:tcPr>
          <w:p w14:paraId="1BABCB09">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Affective Engagement</w:t>
            </w:r>
          </w:p>
        </w:tc>
        <w:tc>
          <w:tcPr>
            <w:tcW w:w="0" w:type="auto"/>
            <w:tcBorders>
              <w:bottom w:val="single" w:color="000000" w:sz="12" w:space="0"/>
            </w:tcBorders>
            <w:shd w:val="clear" w:color="auto" w:fill="auto"/>
            <w:vAlign w:val="center"/>
          </w:tcPr>
          <w:p w14:paraId="56F476F7">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6</w:t>
            </w:r>
          </w:p>
        </w:tc>
        <w:tc>
          <w:tcPr>
            <w:tcW w:w="0" w:type="auto"/>
            <w:tcBorders>
              <w:bottom w:val="single" w:color="000000" w:sz="12" w:space="0"/>
            </w:tcBorders>
            <w:shd w:val="clear" w:color="auto" w:fill="auto"/>
            <w:vAlign w:val="center"/>
          </w:tcPr>
          <w:p w14:paraId="4059C34A">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0.87</w:t>
            </w:r>
          </w:p>
        </w:tc>
        <w:tc>
          <w:tcPr>
            <w:tcW w:w="0" w:type="auto"/>
            <w:tcBorders>
              <w:bottom w:val="single" w:color="000000" w:sz="12" w:space="0"/>
            </w:tcBorders>
            <w:shd w:val="clear" w:color="auto" w:fill="auto"/>
            <w:vAlign w:val="center"/>
          </w:tcPr>
          <w:p w14:paraId="5BF82F50">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0.54</w:t>
            </w:r>
          </w:p>
        </w:tc>
        <w:tc>
          <w:tcPr>
            <w:tcW w:w="0" w:type="auto"/>
            <w:tcBorders>
              <w:bottom w:val="single" w:color="000000" w:sz="12" w:space="0"/>
            </w:tcBorders>
            <w:shd w:val="clear" w:color="auto" w:fill="auto"/>
            <w:vAlign w:val="center"/>
          </w:tcPr>
          <w:p w14:paraId="201CC831">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0.84</w:t>
            </w:r>
          </w:p>
        </w:tc>
        <w:tc>
          <w:tcPr>
            <w:tcW w:w="0" w:type="auto"/>
            <w:tcBorders>
              <w:bottom w:val="single" w:color="000000" w:sz="12" w:space="0"/>
            </w:tcBorders>
            <w:shd w:val="clear" w:color="auto" w:fill="auto"/>
            <w:vAlign w:val="center"/>
          </w:tcPr>
          <w:p w14:paraId="1B154319">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tcBorders>
              <w:bottom w:val="single" w:color="000000" w:sz="12" w:space="0"/>
            </w:tcBorders>
            <w:shd w:val="clear" w:color="auto" w:fill="auto"/>
            <w:vAlign w:val="center"/>
          </w:tcPr>
          <w:p w14:paraId="7A8AB5A8">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r>
    </w:tbl>
    <w:p w14:paraId="6855902B">
      <w:pPr>
        <w:pStyle w:val="4"/>
        <w:keepNext w:val="0"/>
        <w:keepLines w:val="0"/>
        <w:widowControl/>
        <w:suppressLineNumbers w:val="0"/>
        <w:rPr>
          <w:rFonts w:hint="default" w:ascii="Times New Roman" w:hAnsi="Times New Roman" w:cs="Times New Roman"/>
          <w:sz w:val="21"/>
          <w:szCs w:val="21"/>
        </w:rPr>
      </w:pPr>
      <w:r>
        <w:rPr>
          <w:rFonts w:hint="default" w:ascii="Times New Roman" w:hAnsi="Times New Roman" w:cs="Times New Roman"/>
          <w:sz w:val="21"/>
          <w:szCs w:val="21"/>
        </w:rPr>
        <w:t>3.2 Discriminant Validity Test for the Three Dimensions of Teacher-Student Emotional Bonds</w:t>
      </w:r>
    </w:p>
    <w:tbl>
      <w:tblPr>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7" w:type="dxa"/>
          <w:left w:w="17" w:type="dxa"/>
          <w:bottom w:w="17" w:type="dxa"/>
          <w:right w:w="17" w:type="dxa"/>
        </w:tblCellMar>
      </w:tblPr>
      <w:tblGrid>
        <w:gridCol w:w="2912"/>
        <w:gridCol w:w="1465"/>
        <w:gridCol w:w="2050"/>
        <w:gridCol w:w="1913"/>
      </w:tblGrid>
      <w:tr w14:paraId="2BDCEE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7" w:type="dxa"/>
            <w:left w:w="17" w:type="dxa"/>
            <w:bottom w:w="17" w:type="dxa"/>
            <w:right w:w="17" w:type="dxa"/>
          </w:tblCellMar>
        </w:tblPrEx>
        <w:tc>
          <w:tcPr>
            <w:tcW w:w="0" w:type="auto"/>
            <w:tcBorders>
              <w:top w:val="single" w:color="000000" w:sz="12" w:space="0"/>
              <w:bottom w:val="single" w:color="000000" w:sz="4" w:space="0"/>
              <w:tl2br w:val="nil"/>
            </w:tcBorders>
            <w:shd w:val="clear" w:color="auto" w:fill="auto"/>
            <w:vAlign w:val="center"/>
          </w:tcPr>
          <w:p w14:paraId="2CF5CF63">
            <w:pPr>
              <w:keepNext w:val="0"/>
              <w:keepLines w:val="0"/>
              <w:widowControl/>
              <w:suppressLineNumbers w:val="0"/>
              <w:jc w:val="center"/>
              <w:rPr>
                <w:rFonts w:hint="default" w:ascii="Times New Roman" w:hAnsi="Times New Roman" w:cs="Times New Roman"/>
                <w:b w:val="0"/>
                <w:bCs/>
                <w:color w:val="000000"/>
                <w:sz w:val="21"/>
                <w:szCs w:val="21"/>
              </w:rPr>
            </w:pPr>
            <w:r>
              <w:rPr>
                <w:rFonts w:hint="default" w:ascii="Times New Roman" w:hAnsi="Times New Roman" w:eastAsia="宋体" w:cs="Times New Roman"/>
                <w:b w:val="0"/>
                <w:bCs/>
                <w:color w:val="000000"/>
                <w:kern w:val="0"/>
                <w:sz w:val="21"/>
                <w:szCs w:val="21"/>
                <w:lang w:val="en-US" w:eastAsia="zh-CN" w:bidi="ar"/>
              </w:rPr>
              <w:t>Dimension Pair</w:t>
            </w:r>
          </w:p>
        </w:tc>
        <w:tc>
          <w:tcPr>
            <w:tcW w:w="0" w:type="auto"/>
            <w:tcBorders>
              <w:top w:val="single" w:color="000000" w:sz="12" w:space="0"/>
              <w:bottom w:val="single" w:color="000000" w:sz="4" w:space="0"/>
            </w:tcBorders>
            <w:shd w:val="clear" w:color="auto" w:fill="auto"/>
            <w:vAlign w:val="center"/>
          </w:tcPr>
          <w:p w14:paraId="26D21798">
            <w:pPr>
              <w:keepNext w:val="0"/>
              <w:keepLines w:val="0"/>
              <w:widowControl/>
              <w:suppressLineNumbers w:val="0"/>
              <w:jc w:val="center"/>
              <w:rPr>
                <w:rFonts w:hint="default" w:ascii="Times New Roman" w:hAnsi="Times New Roman" w:cs="Times New Roman"/>
                <w:b w:val="0"/>
                <w:bCs/>
                <w:color w:val="000000"/>
                <w:sz w:val="21"/>
                <w:szCs w:val="21"/>
              </w:rPr>
            </w:pPr>
            <w:r>
              <w:rPr>
                <w:rFonts w:hint="default" w:ascii="Times New Roman" w:hAnsi="Times New Roman" w:eastAsia="宋体" w:cs="Times New Roman"/>
                <w:b w:val="0"/>
                <w:bCs/>
                <w:color w:val="000000"/>
                <w:kern w:val="0"/>
                <w:sz w:val="21"/>
                <w:szCs w:val="21"/>
                <w:lang w:val="en-US" w:eastAsia="zh-CN" w:bidi="ar"/>
              </w:rPr>
              <w:t>Correlation Coefficient r</w:t>
            </w:r>
          </w:p>
        </w:tc>
        <w:tc>
          <w:tcPr>
            <w:tcW w:w="0" w:type="auto"/>
            <w:tcBorders>
              <w:top w:val="single" w:color="000000" w:sz="12" w:space="0"/>
              <w:bottom w:val="single" w:color="000000" w:sz="4" w:space="0"/>
            </w:tcBorders>
            <w:shd w:val="clear" w:color="auto" w:fill="auto"/>
            <w:vAlign w:val="center"/>
          </w:tcPr>
          <w:p w14:paraId="73A98779">
            <w:pPr>
              <w:keepNext w:val="0"/>
              <w:keepLines w:val="0"/>
              <w:widowControl/>
              <w:suppressLineNumbers w:val="0"/>
              <w:jc w:val="center"/>
              <w:rPr>
                <w:rFonts w:hint="default" w:ascii="Times New Roman" w:hAnsi="Times New Roman" w:cs="Times New Roman"/>
                <w:b w:val="0"/>
                <w:bCs/>
                <w:color w:val="000000"/>
                <w:sz w:val="21"/>
                <w:szCs w:val="21"/>
              </w:rPr>
            </w:pPr>
            <w:r>
              <w:rPr>
                <w:rFonts w:hint="default" w:ascii="Times New Roman" w:hAnsi="Times New Roman" w:eastAsia="宋体" w:cs="Times New Roman"/>
                <w:b w:val="0"/>
                <w:bCs/>
                <w:color w:val="000000"/>
                <w:kern w:val="0"/>
                <w:sz w:val="21"/>
                <w:szCs w:val="21"/>
                <w:lang w:val="en-US" w:eastAsia="zh-CN" w:bidi="ar"/>
              </w:rPr>
              <w:t>Square Root of Corresponding AVE</w:t>
            </w:r>
          </w:p>
        </w:tc>
        <w:tc>
          <w:tcPr>
            <w:tcW w:w="0" w:type="auto"/>
            <w:tcBorders>
              <w:top w:val="single" w:color="000000" w:sz="12" w:space="0"/>
              <w:bottom w:val="single" w:color="000000" w:sz="4" w:space="0"/>
            </w:tcBorders>
            <w:shd w:val="clear" w:color="auto" w:fill="auto"/>
            <w:vAlign w:val="center"/>
          </w:tcPr>
          <w:p w14:paraId="2A8BC7A8">
            <w:pPr>
              <w:keepNext w:val="0"/>
              <w:keepLines w:val="0"/>
              <w:widowControl/>
              <w:suppressLineNumbers w:val="0"/>
              <w:jc w:val="center"/>
              <w:rPr>
                <w:rFonts w:hint="default" w:ascii="Times New Roman" w:hAnsi="Times New Roman" w:cs="Times New Roman"/>
                <w:b w:val="0"/>
                <w:bCs/>
                <w:color w:val="000000"/>
                <w:sz w:val="21"/>
                <w:szCs w:val="21"/>
              </w:rPr>
            </w:pPr>
            <w:r>
              <w:rPr>
                <w:rFonts w:hint="default" w:ascii="Times New Roman" w:hAnsi="Times New Roman" w:eastAsia="宋体" w:cs="Times New Roman"/>
                <w:b w:val="0"/>
                <w:bCs/>
                <w:color w:val="000000"/>
                <w:kern w:val="0"/>
                <w:sz w:val="21"/>
                <w:szCs w:val="21"/>
                <w:lang w:val="en-US" w:eastAsia="zh-CN" w:bidi="ar"/>
              </w:rPr>
              <w:t>Fornell-Larcker Criterion Met?</w:t>
            </w:r>
          </w:p>
        </w:tc>
      </w:tr>
      <w:tr w14:paraId="7B30F1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7" w:type="dxa"/>
            <w:left w:w="17" w:type="dxa"/>
            <w:bottom w:w="17" w:type="dxa"/>
            <w:right w:w="17" w:type="dxa"/>
          </w:tblCellMar>
        </w:tblPrEx>
        <w:tc>
          <w:tcPr>
            <w:tcW w:w="0" w:type="auto"/>
            <w:tcBorders>
              <w:top w:val="single" w:color="000000" w:sz="4" w:space="0"/>
            </w:tcBorders>
            <w:shd w:val="clear" w:color="auto" w:fill="auto"/>
            <w:vAlign w:val="center"/>
          </w:tcPr>
          <w:p w14:paraId="5F6929A0">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Emotional Responsiveness ↔ Cultural Identity Resonance</w:t>
            </w:r>
          </w:p>
        </w:tc>
        <w:tc>
          <w:tcPr>
            <w:tcW w:w="0" w:type="auto"/>
            <w:tcBorders>
              <w:top w:val="single" w:color="000000" w:sz="4" w:space="0"/>
            </w:tcBorders>
            <w:shd w:val="clear" w:color="auto" w:fill="auto"/>
            <w:vAlign w:val="center"/>
          </w:tcPr>
          <w:p w14:paraId="6CDAACDC">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0.43</w:t>
            </w:r>
          </w:p>
        </w:tc>
        <w:tc>
          <w:tcPr>
            <w:tcW w:w="0" w:type="auto"/>
            <w:tcBorders>
              <w:top w:val="single" w:color="000000" w:sz="4" w:space="0"/>
            </w:tcBorders>
            <w:shd w:val="clear" w:color="auto" w:fill="auto"/>
            <w:vAlign w:val="center"/>
          </w:tcPr>
          <w:p w14:paraId="54F16CBD">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0.73 / 0.71</w:t>
            </w:r>
          </w:p>
        </w:tc>
        <w:tc>
          <w:tcPr>
            <w:tcW w:w="0" w:type="auto"/>
            <w:tcBorders>
              <w:top w:val="single" w:color="000000" w:sz="4" w:space="0"/>
            </w:tcBorders>
            <w:shd w:val="clear" w:color="auto" w:fill="auto"/>
            <w:vAlign w:val="center"/>
          </w:tcPr>
          <w:p w14:paraId="2C189B9C">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r>
      <w:tr w14:paraId="2BE9F1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7" w:type="dxa"/>
            <w:left w:w="17" w:type="dxa"/>
            <w:bottom w:w="17" w:type="dxa"/>
            <w:right w:w="17" w:type="dxa"/>
          </w:tblCellMar>
        </w:tblPrEx>
        <w:tc>
          <w:tcPr>
            <w:tcW w:w="0" w:type="auto"/>
            <w:shd w:val="clear" w:color="auto" w:fill="auto"/>
            <w:vAlign w:val="center"/>
          </w:tcPr>
          <w:p w14:paraId="2F3E843C">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Emotional Responsiveness ↔ Digital Emotional Presence</w:t>
            </w:r>
          </w:p>
        </w:tc>
        <w:tc>
          <w:tcPr>
            <w:tcW w:w="0" w:type="auto"/>
            <w:shd w:val="clear" w:color="auto" w:fill="auto"/>
            <w:vAlign w:val="center"/>
          </w:tcPr>
          <w:p w14:paraId="7AE75ECE">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0.39</w:t>
            </w:r>
          </w:p>
        </w:tc>
        <w:tc>
          <w:tcPr>
            <w:tcW w:w="0" w:type="auto"/>
            <w:shd w:val="clear" w:color="auto" w:fill="auto"/>
            <w:vAlign w:val="center"/>
          </w:tcPr>
          <w:p w14:paraId="0A21EA05">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0.73 / 0.72</w:t>
            </w:r>
          </w:p>
        </w:tc>
        <w:tc>
          <w:tcPr>
            <w:tcW w:w="0" w:type="auto"/>
            <w:shd w:val="clear" w:color="auto" w:fill="auto"/>
            <w:vAlign w:val="center"/>
          </w:tcPr>
          <w:p w14:paraId="419173C5">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r>
      <w:tr w14:paraId="600993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7" w:type="dxa"/>
            <w:left w:w="17" w:type="dxa"/>
            <w:bottom w:w="17" w:type="dxa"/>
            <w:right w:w="17" w:type="dxa"/>
          </w:tblCellMar>
        </w:tblPrEx>
        <w:tc>
          <w:tcPr>
            <w:tcW w:w="0" w:type="auto"/>
            <w:tcBorders>
              <w:bottom w:val="single" w:color="000000" w:sz="12" w:space="0"/>
            </w:tcBorders>
            <w:shd w:val="clear" w:color="auto" w:fill="auto"/>
            <w:vAlign w:val="center"/>
          </w:tcPr>
          <w:p w14:paraId="1DEC7209">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Cultural Identity Resonance ↔ Digital Emotional Presence</w:t>
            </w:r>
          </w:p>
        </w:tc>
        <w:tc>
          <w:tcPr>
            <w:tcW w:w="0" w:type="auto"/>
            <w:tcBorders>
              <w:bottom w:val="single" w:color="000000" w:sz="12" w:space="0"/>
            </w:tcBorders>
            <w:shd w:val="clear" w:color="auto" w:fill="auto"/>
            <w:vAlign w:val="center"/>
          </w:tcPr>
          <w:p w14:paraId="702E1252">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0.41</w:t>
            </w:r>
          </w:p>
        </w:tc>
        <w:tc>
          <w:tcPr>
            <w:tcW w:w="0" w:type="auto"/>
            <w:tcBorders>
              <w:bottom w:val="single" w:color="000000" w:sz="12" w:space="0"/>
            </w:tcBorders>
            <w:shd w:val="clear" w:color="auto" w:fill="auto"/>
            <w:vAlign w:val="center"/>
          </w:tcPr>
          <w:p w14:paraId="1562D640">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0.71 / 0.72</w:t>
            </w:r>
          </w:p>
        </w:tc>
        <w:tc>
          <w:tcPr>
            <w:tcW w:w="0" w:type="auto"/>
            <w:tcBorders>
              <w:bottom w:val="single" w:color="000000" w:sz="12" w:space="0"/>
            </w:tcBorders>
            <w:shd w:val="clear" w:color="auto" w:fill="auto"/>
            <w:vAlign w:val="center"/>
          </w:tcPr>
          <w:p w14:paraId="5380168C">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r>
    </w:tbl>
    <w:p w14:paraId="01E4D572">
      <w:pPr>
        <w:pStyle w:val="4"/>
        <w:keepNext w:val="0"/>
        <w:keepLines w:val="0"/>
        <w:widowControl/>
        <w:suppressLineNumbers w:val="0"/>
        <w:rPr>
          <w:rFonts w:hint="default" w:ascii="Times New Roman" w:hAnsi="Times New Roman" w:cs="Times New Roman"/>
          <w:sz w:val="21"/>
          <w:szCs w:val="21"/>
        </w:rPr>
      </w:pPr>
      <w:r>
        <w:rPr>
          <w:rFonts w:hint="default" w:ascii="Times New Roman" w:hAnsi="Times New Roman" w:cs="Times New Roman"/>
          <w:sz w:val="21"/>
          <w:szCs w:val="21"/>
        </w:rPr>
        <w:t>3.3 Confirmatory Factor Analysis Model Fit Comparison</w:t>
      </w:r>
    </w:p>
    <w:tbl>
      <w:tblPr>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7" w:type="dxa"/>
          <w:left w:w="17" w:type="dxa"/>
          <w:bottom w:w="17" w:type="dxa"/>
          <w:right w:w="17" w:type="dxa"/>
        </w:tblCellMar>
      </w:tblPr>
      <w:tblGrid>
        <w:gridCol w:w="3504"/>
        <w:gridCol w:w="402"/>
        <w:gridCol w:w="496"/>
      </w:tblGrid>
      <w:tr w14:paraId="3B2405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7" w:type="dxa"/>
            <w:left w:w="17" w:type="dxa"/>
            <w:bottom w:w="17" w:type="dxa"/>
            <w:right w:w="17" w:type="dxa"/>
          </w:tblCellMar>
        </w:tblPrEx>
        <w:tc>
          <w:tcPr>
            <w:tcW w:w="0" w:type="auto"/>
            <w:tcBorders>
              <w:top w:val="single" w:color="000000" w:sz="12" w:space="0"/>
              <w:bottom w:val="single" w:color="000000" w:sz="4" w:space="0"/>
              <w:tl2br w:val="nil"/>
            </w:tcBorders>
            <w:shd w:val="clear" w:color="auto" w:fill="auto"/>
            <w:vAlign w:val="center"/>
          </w:tcPr>
          <w:p w14:paraId="321CB390">
            <w:pPr>
              <w:keepNext w:val="0"/>
              <w:keepLines w:val="0"/>
              <w:widowControl/>
              <w:suppressLineNumbers w:val="0"/>
              <w:jc w:val="center"/>
              <w:rPr>
                <w:rFonts w:hint="default" w:ascii="Times New Roman" w:hAnsi="Times New Roman" w:cs="Times New Roman"/>
                <w:b w:val="0"/>
                <w:bCs/>
                <w:color w:val="000000"/>
                <w:sz w:val="21"/>
                <w:szCs w:val="21"/>
              </w:rPr>
            </w:pPr>
            <w:r>
              <w:rPr>
                <w:rFonts w:hint="default" w:ascii="Times New Roman" w:hAnsi="Times New Roman" w:eastAsia="宋体" w:cs="Times New Roman"/>
                <w:b w:val="0"/>
                <w:bCs/>
                <w:color w:val="000000"/>
                <w:kern w:val="0"/>
                <w:sz w:val="21"/>
                <w:szCs w:val="21"/>
                <w:lang w:val="en-US" w:eastAsia="zh-CN" w:bidi="ar"/>
              </w:rPr>
              <w:t>Model</w:t>
            </w:r>
          </w:p>
        </w:tc>
        <w:tc>
          <w:tcPr>
            <w:tcW w:w="0" w:type="auto"/>
            <w:tcBorders>
              <w:top w:val="single" w:color="000000" w:sz="12" w:space="0"/>
              <w:bottom w:val="single" w:color="000000" w:sz="4" w:space="0"/>
            </w:tcBorders>
            <w:shd w:val="clear" w:color="auto" w:fill="auto"/>
            <w:vAlign w:val="center"/>
          </w:tcPr>
          <w:p w14:paraId="67BF503C">
            <w:pPr>
              <w:keepNext w:val="0"/>
              <w:keepLines w:val="0"/>
              <w:widowControl/>
              <w:suppressLineNumbers w:val="0"/>
              <w:jc w:val="center"/>
              <w:rPr>
                <w:rFonts w:hint="default" w:ascii="Times New Roman" w:hAnsi="Times New Roman" w:cs="Times New Roman"/>
                <w:b w:val="0"/>
                <w:bCs/>
                <w:color w:val="000000"/>
                <w:sz w:val="21"/>
                <w:szCs w:val="21"/>
              </w:rPr>
            </w:pPr>
            <w:r>
              <w:rPr>
                <w:rFonts w:hint="default" w:ascii="Times New Roman" w:hAnsi="Times New Roman" w:eastAsia="宋体" w:cs="Times New Roman"/>
                <w:b w:val="0"/>
                <w:bCs/>
                <w:color w:val="000000"/>
                <w:kern w:val="0"/>
                <w:sz w:val="21"/>
                <w:szCs w:val="21"/>
                <w:lang w:val="en-US" w:eastAsia="zh-CN" w:bidi="ar"/>
              </w:rPr>
              <w:t>CFI</w:t>
            </w:r>
          </w:p>
        </w:tc>
        <w:tc>
          <w:tcPr>
            <w:tcW w:w="0" w:type="auto"/>
            <w:tcBorders>
              <w:top w:val="single" w:color="000000" w:sz="12" w:space="0"/>
              <w:bottom w:val="single" w:color="000000" w:sz="4" w:space="0"/>
            </w:tcBorders>
            <w:shd w:val="clear" w:color="auto" w:fill="auto"/>
            <w:vAlign w:val="center"/>
          </w:tcPr>
          <w:p w14:paraId="00F9E929">
            <w:pPr>
              <w:keepNext w:val="0"/>
              <w:keepLines w:val="0"/>
              <w:widowControl/>
              <w:suppressLineNumbers w:val="0"/>
              <w:jc w:val="center"/>
              <w:rPr>
                <w:rFonts w:hint="default" w:ascii="Times New Roman" w:hAnsi="Times New Roman" w:cs="Times New Roman"/>
                <w:b w:val="0"/>
                <w:bCs/>
                <w:color w:val="000000"/>
                <w:sz w:val="21"/>
                <w:szCs w:val="21"/>
              </w:rPr>
            </w:pPr>
            <w:r>
              <w:rPr>
                <w:rFonts w:hint="default" w:ascii="Times New Roman" w:hAnsi="Times New Roman" w:eastAsia="宋体" w:cs="Times New Roman"/>
                <w:b w:val="0"/>
                <w:bCs/>
                <w:color w:val="000000"/>
                <w:kern w:val="0"/>
                <w:sz w:val="21"/>
                <w:szCs w:val="21"/>
                <w:lang w:val="en-US" w:eastAsia="zh-CN" w:bidi="ar"/>
              </w:rPr>
              <w:t>ΔCFI</w:t>
            </w:r>
          </w:p>
        </w:tc>
      </w:tr>
      <w:tr w14:paraId="160E86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7" w:type="dxa"/>
            <w:left w:w="17" w:type="dxa"/>
            <w:bottom w:w="17" w:type="dxa"/>
            <w:right w:w="17" w:type="dxa"/>
          </w:tblCellMar>
        </w:tblPrEx>
        <w:tc>
          <w:tcPr>
            <w:tcW w:w="0" w:type="auto"/>
            <w:tcBorders>
              <w:top w:val="single" w:color="000000" w:sz="4" w:space="0"/>
            </w:tcBorders>
            <w:shd w:val="clear" w:color="auto" w:fill="auto"/>
            <w:vAlign w:val="center"/>
          </w:tcPr>
          <w:p w14:paraId="2374F6B4">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Three-dimensional model (present study)</w:t>
            </w:r>
          </w:p>
        </w:tc>
        <w:tc>
          <w:tcPr>
            <w:tcW w:w="0" w:type="auto"/>
            <w:tcBorders>
              <w:top w:val="single" w:color="000000" w:sz="4" w:space="0"/>
            </w:tcBorders>
            <w:shd w:val="clear" w:color="auto" w:fill="auto"/>
            <w:vAlign w:val="center"/>
          </w:tcPr>
          <w:p w14:paraId="4948969F">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0.96</w:t>
            </w:r>
          </w:p>
        </w:tc>
        <w:tc>
          <w:tcPr>
            <w:tcW w:w="0" w:type="auto"/>
            <w:tcBorders>
              <w:top w:val="single" w:color="000000" w:sz="4" w:space="0"/>
            </w:tcBorders>
            <w:shd w:val="clear" w:color="auto" w:fill="auto"/>
            <w:vAlign w:val="center"/>
          </w:tcPr>
          <w:p w14:paraId="78208759">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r>
      <w:tr w14:paraId="471DEC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7" w:type="dxa"/>
            <w:left w:w="17" w:type="dxa"/>
            <w:bottom w:w="17" w:type="dxa"/>
            <w:right w:w="17" w:type="dxa"/>
          </w:tblCellMar>
        </w:tblPrEx>
        <w:tc>
          <w:tcPr>
            <w:tcW w:w="0" w:type="auto"/>
            <w:tcBorders>
              <w:bottom w:val="single" w:color="000000" w:sz="12" w:space="0"/>
            </w:tcBorders>
            <w:shd w:val="clear" w:color="auto" w:fill="auto"/>
            <w:vAlign w:val="center"/>
          </w:tcPr>
          <w:p w14:paraId="06E753F1">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Single-dimension merged model</w:t>
            </w:r>
          </w:p>
        </w:tc>
        <w:tc>
          <w:tcPr>
            <w:tcW w:w="0" w:type="auto"/>
            <w:tcBorders>
              <w:bottom w:val="single" w:color="000000" w:sz="12" w:space="0"/>
            </w:tcBorders>
            <w:shd w:val="clear" w:color="auto" w:fill="auto"/>
            <w:vAlign w:val="center"/>
          </w:tcPr>
          <w:p w14:paraId="3034F19D">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0.81</w:t>
            </w:r>
          </w:p>
        </w:tc>
        <w:tc>
          <w:tcPr>
            <w:tcW w:w="0" w:type="auto"/>
            <w:tcBorders>
              <w:bottom w:val="single" w:color="000000" w:sz="12" w:space="0"/>
            </w:tcBorders>
            <w:shd w:val="clear" w:color="auto" w:fill="auto"/>
            <w:vAlign w:val="center"/>
          </w:tcPr>
          <w:p w14:paraId="60C7A848">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0.15</w:t>
            </w:r>
          </w:p>
        </w:tc>
      </w:tr>
    </w:tbl>
    <w:p w14:paraId="1C00F43D">
      <w:pPr>
        <w:keepNext w:val="0"/>
        <w:keepLines w:val="0"/>
        <w:widowControl/>
        <w:suppressLineNumbers w:val="0"/>
        <w:rPr>
          <w:rFonts w:hint="default" w:ascii="Times New Roman" w:hAnsi="Times New Roman" w:cs="Times New Roman"/>
          <w:sz w:val="21"/>
          <w:szCs w:val="21"/>
        </w:rPr>
      </w:pPr>
    </w:p>
    <w:p w14:paraId="75091E1E">
      <w:pPr>
        <w:pStyle w:val="3"/>
        <w:keepNext w:val="0"/>
        <w:keepLines w:val="0"/>
        <w:widowControl/>
        <w:suppressLineNumbers w:val="0"/>
        <w:rPr>
          <w:rFonts w:hint="default" w:ascii="Times New Roman" w:hAnsi="Times New Roman" w:cs="Times New Roman"/>
          <w:sz w:val="21"/>
          <w:szCs w:val="21"/>
        </w:rPr>
      </w:pPr>
      <w:r>
        <w:rPr>
          <w:rFonts w:hint="default" w:ascii="Times New Roman" w:hAnsi="Times New Roman" w:cs="Times New Roman"/>
          <w:sz w:val="21"/>
          <w:szCs w:val="21"/>
        </w:rPr>
        <w:t>Section 4: Core Path Coefficients of the Structural Equation Model</w:t>
      </w:r>
    </w:p>
    <w:p w14:paraId="1704B584">
      <w:pPr>
        <w:pStyle w:val="4"/>
        <w:keepNext w:val="0"/>
        <w:keepLines w:val="0"/>
        <w:widowControl/>
        <w:suppressLineNumbers w:val="0"/>
        <w:rPr>
          <w:rFonts w:hint="default" w:ascii="Times New Roman" w:hAnsi="Times New Roman" w:cs="Times New Roman"/>
          <w:sz w:val="21"/>
          <w:szCs w:val="21"/>
        </w:rPr>
      </w:pPr>
      <w:r>
        <w:rPr>
          <w:rFonts w:hint="default" w:ascii="Times New Roman" w:hAnsi="Times New Roman" w:cs="Times New Roman"/>
          <w:sz w:val="21"/>
          <w:szCs w:val="21"/>
        </w:rPr>
        <w:t>4.1 Main Path Coefficients</w:t>
      </w:r>
    </w:p>
    <w:tbl>
      <w:tblPr>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7" w:type="dxa"/>
          <w:left w:w="17" w:type="dxa"/>
          <w:bottom w:w="17" w:type="dxa"/>
          <w:right w:w="17" w:type="dxa"/>
        </w:tblCellMar>
      </w:tblPr>
      <w:tblGrid>
        <w:gridCol w:w="4505"/>
        <w:gridCol w:w="1268"/>
        <w:gridCol w:w="676"/>
        <w:gridCol w:w="1891"/>
      </w:tblGrid>
      <w:tr w14:paraId="7DA043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7" w:type="dxa"/>
            <w:left w:w="17" w:type="dxa"/>
            <w:bottom w:w="17" w:type="dxa"/>
            <w:right w:w="17" w:type="dxa"/>
          </w:tblCellMar>
        </w:tblPrEx>
        <w:tc>
          <w:tcPr>
            <w:tcW w:w="0" w:type="auto"/>
            <w:tcBorders>
              <w:top w:val="single" w:color="000000" w:sz="12" w:space="0"/>
              <w:bottom w:val="single" w:color="000000" w:sz="4" w:space="0"/>
              <w:tl2br w:val="nil"/>
            </w:tcBorders>
            <w:shd w:val="clear" w:color="auto" w:fill="auto"/>
            <w:vAlign w:val="center"/>
          </w:tcPr>
          <w:p w14:paraId="1CA2A2E3">
            <w:pPr>
              <w:keepNext w:val="0"/>
              <w:keepLines w:val="0"/>
              <w:widowControl/>
              <w:suppressLineNumbers w:val="0"/>
              <w:jc w:val="center"/>
              <w:rPr>
                <w:rFonts w:hint="default" w:ascii="Times New Roman" w:hAnsi="Times New Roman" w:cs="Times New Roman"/>
                <w:b w:val="0"/>
                <w:bCs/>
                <w:color w:val="000000"/>
                <w:sz w:val="21"/>
                <w:szCs w:val="21"/>
              </w:rPr>
            </w:pPr>
            <w:r>
              <w:rPr>
                <w:rFonts w:hint="default" w:ascii="Times New Roman" w:hAnsi="Times New Roman" w:eastAsia="宋体" w:cs="Times New Roman"/>
                <w:b w:val="0"/>
                <w:bCs/>
                <w:color w:val="000000"/>
                <w:kern w:val="0"/>
                <w:sz w:val="21"/>
                <w:szCs w:val="21"/>
                <w:lang w:val="en-US" w:eastAsia="zh-CN" w:bidi="ar"/>
              </w:rPr>
              <w:t>Path</w:t>
            </w:r>
          </w:p>
        </w:tc>
        <w:tc>
          <w:tcPr>
            <w:tcW w:w="0" w:type="auto"/>
            <w:tcBorders>
              <w:top w:val="single" w:color="000000" w:sz="12" w:space="0"/>
              <w:bottom w:val="single" w:color="000000" w:sz="4" w:space="0"/>
            </w:tcBorders>
            <w:shd w:val="clear" w:color="auto" w:fill="auto"/>
            <w:vAlign w:val="center"/>
          </w:tcPr>
          <w:p w14:paraId="5D3C33E2">
            <w:pPr>
              <w:keepNext w:val="0"/>
              <w:keepLines w:val="0"/>
              <w:widowControl/>
              <w:suppressLineNumbers w:val="0"/>
              <w:jc w:val="center"/>
              <w:rPr>
                <w:rFonts w:hint="default" w:ascii="Times New Roman" w:hAnsi="Times New Roman" w:cs="Times New Roman"/>
                <w:b w:val="0"/>
                <w:bCs/>
                <w:color w:val="000000"/>
                <w:sz w:val="21"/>
                <w:szCs w:val="21"/>
              </w:rPr>
            </w:pPr>
            <w:r>
              <w:rPr>
                <w:rFonts w:hint="default" w:ascii="Times New Roman" w:hAnsi="Times New Roman" w:eastAsia="宋体" w:cs="Times New Roman"/>
                <w:b w:val="0"/>
                <w:bCs/>
                <w:color w:val="000000"/>
                <w:kern w:val="0"/>
                <w:sz w:val="21"/>
                <w:szCs w:val="21"/>
                <w:lang w:val="en-US" w:eastAsia="zh-CN" w:bidi="ar"/>
              </w:rPr>
              <w:t>Standardized β</w:t>
            </w:r>
          </w:p>
        </w:tc>
        <w:tc>
          <w:tcPr>
            <w:tcW w:w="0" w:type="auto"/>
            <w:tcBorders>
              <w:top w:val="single" w:color="000000" w:sz="12" w:space="0"/>
              <w:bottom w:val="single" w:color="000000" w:sz="4" w:space="0"/>
            </w:tcBorders>
            <w:shd w:val="clear" w:color="auto" w:fill="auto"/>
            <w:vAlign w:val="center"/>
          </w:tcPr>
          <w:p w14:paraId="0D20D73A">
            <w:pPr>
              <w:keepNext w:val="0"/>
              <w:keepLines w:val="0"/>
              <w:widowControl/>
              <w:suppressLineNumbers w:val="0"/>
              <w:jc w:val="center"/>
              <w:rPr>
                <w:rFonts w:hint="default" w:ascii="Times New Roman" w:hAnsi="Times New Roman" w:cs="Times New Roman"/>
                <w:b w:val="0"/>
                <w:bCs/>
                <w:color w:val="000000"/>
                <w:sz w:val="21"/>
                <w:szCs w:val="21"/>
              </w:rPr>
            </w:pPr>
            <w:r>
              <w:rPr>
                <w:rFonts w:hint="default" w:ascii="Times New Roman" w:hAnsi="Times New Roman" w:eastAsia="宋体" w:cs="Times New Roman"/>
                <w:b w:val="0"/>
                <w:bCs/>
                <w:color w:val="000000"/>
                <w:kern w:val="0"/>
                <w:sz w:val="21"/>
                <w:szCs w:val="21"/>
                <w:lang w:val="en-US" w:eastAsia="zh-CN" w:bidi="ar"/>
              </w:rPr>
              <w:t>p-value</w:t>
            </w:r>
          </w:p>
        </w:tc>
        <w:tc>
          <w:tcPr>
            <w:tcW w:w="0" w:type="auto"/>
            <w:tcBorders>
              <w:top w:val="single" w:color="000000" w:sz="12" w:space="0"/>
              <w:bottom w:val="single" w:color="000000" w:sz="4" w:space="0"/>
            </w:tcBorders>
            <w:shd w:val="clear" w:color="auto" w:fill="auto"/>
            <w:vAlign w:val="center"/>
          </w:tcPr>
          <w:p w14:paraId="221BF9C3">
            <w:pPr>
              <w:keepNext w:val="0"/>
              <w:keepLines w:val="0"/>
              <w:widowControl/>
              <w:suppressLineNumbers w:val="0"/>
              <w:jc w:val="center"/>
              <w:rPr>
                <w:rFonts w:hint="default" w:ascii="Times New Roman" w:hAnsi="Times New Roman" w:cs="Times New Roman"/>
                <w:b w:val="0"/>
                <w:bCs/>
                <w:color w:val="000000"/>
                <w:sz w:val="21"/>
                <w:szCs w:val="21"/>
              </w:rPr>
            </w:pPr>
            <w:r>
              <w:rPr>
                <w:rFonts w:hint="default" w:ascii="Times New Roman" w:hAnsi="Times New Roman" w:eastAsia="宋体" w:cs="Times New Roman"/>
                <w:b w:val="0"/>
                <w:bCs/>
                <w:color w:val="000000"/>
                <w:kern w:val="0"/>
                <w:sz w:val="21"/>
                <w:szCs w:val="21"/>
                <w:lang w:val="en-US" w:eastAsia="zh-CN" w:bidi="ar"/>
              </w:rPr>
              <w:t>R² of Outcome Variable</w:t>
            </w:r>
          </w:p>
        </w:tc>
      </w:tr>
      <w:tr w14:paraId="138925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7" w:type="dxa"/>
            <w:left w:w="17" w:type="dxa"/>
            <w:bottom w:w="17" w:type="dxa"/>
            <w:right w:w="17" w:type="dxa"/>
          </w:tblCellMar>
        </w:tblPrEx>
        <w:tc>
          <w:tcPr>
            <w:tcW w:w="0" w:type="auto"/>
            <w:tcBorders>
              <w:top w:val="single" w:color="000000" w:sz="4" w:space="0"/>
            </w:tcBorders>
            <w:shd w:val="clear" w:color="auto" w:fill="auto"/>
            <w:vAlign w:val="center"/>
          </w:tcPr>
          <w:p w14:paraId="2E792E5F">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Emotional Bond → Self-Efficacy</w:t>
            </w:r>
          </w:p>
        </w:tc>
        <w:tc>
          <w:tcPr>
            <w:tcW w:w="0" w:type="auto"/>
            <w:tcBorders>
              <w:top w:val="single" w:color="000000" w:sz="4" w:space="0"/>
            </w:tcBorders>
            <w:shd w:val="clear" w:color="auto" w:fill="auto"/>
            <w:vAlign w:val="center"/>
          </w:tcPr>
          <w:p w14:paraId="49A8A06D">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0.48</w:t>
            </w:r>
          </w:p>
        </w:tc>
        <w:tc>
          <w:tcPr>
            <w:tcW w:w="0" w:type="auto"/>
            <w:tcBorders>
              <w:top w:val="single" w:color="000000" w:sz="4" w:space="0"/>
            </w:tcBorders>
            <w:shd w:val="clear" w:color="auto" w:fill="auto"/>
            <w:vAlign w:val="center"/>
          </w:tcPr>
          <w:p w14:paraId="6D8C943D">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&lt; 0.001</w:t>
            </w:r>
          </w:p>
        </w:tc>
        <w:tc>
          <w:tcPr>
            <w:tcW w:w="0" w:type="auto"/>
            <w:tcBorders>
              <w:top w:val="single" w:color="000000" w:sz="4" w:space="0"/>
            </w:tcBorders>
            <w:shd w:val="clear" w:color="auto" w:fill="auto"/>
            <w:vAlign w:val="center"/>
          </w:tcPr>
          <w:p w14:paraId="52C862F5">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0.39</w:t>
            </w:r>
          </w:p>
        </w:tc>
      </w:tr>
      <w:tr w14:paraId="460022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7" w:type="dxa"/>
            <w:left w:w="17" w:type="dxa"/>
            <w:bottom w:w="17" w:type="dxa"/>
            <w:right w:w="17" w:type="dxa"/>
          </w:tblCellMar>
        </w:tblPrEx>
        <w:tc>
          <w:tcPr>
            <w:tcW w:w="0" w:type="auto"/>
            <w:shd w:val="clear" w:color="auto" w:fill="auto"/>
            <w:vAlign w:val="center"/>
          </w:tcPr>
          <w:p w14:paraId="6A66BB54">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Emotional Bond → Learning Motivation</w:t>
            </w:r>
          </w:p>
        </w:tc>
        <w:tc>
          <w:tcPr>
            <w:tcW w:w="0" w:type="auto"/>
            <w:shd w:val="clear" w:color="auto" w:fill="auto"/>
            <w:vAlign w:val="center"/>
          </w:tcPr>
          <w:p w14:paraId="3B9CEE0B">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0.43</w:t>
            </w:r>
          </w:p>
        </w:tc>
        <w:tc>
          <w:tcPr>
            <w:tcW w:w="0" w:type="auto"/>
            <w:shd w:val="clear" w:color="auto" w:fill="auto"/>
            <w:vAlign w:val="center"/>
          </w:tcPr>
          <w:p w14:paraId="03553770">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&lt; 0.001</w:t>
            </w:r>
          </w:p>
        </w:tc>
        <w:tc>
          <w:tcPr>
            <w:tcW w:w="0" w:type="auto"/>
            <w:shd w:val="clear" w:color="auto" w:fill="auto"/>
            <w:vAlign w:val="center"/>
          </w:tcPr>
          <w:p w14:paraId="5BFBAEDA">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r>
      <w:tr w14:paraId="50FD53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7" w:type="dxa"/>
            <w:left w:w="17" w:type="dxa"/>
            <w:bottom w:w="17" w:type="dxa"/>
            <w:right w:w="17" w:type="dxa"/>
          </w:tblCellMar>
        </w:tblPrEx>
        <w:tc>
          <w:tcPr>
            <w:tcW w:w="0" w:type="auto"/>
            <w:shd w:val="clear" w:color="auto" w:fill="auto"/>
            <w:vAlign w:val="center"/>
          </w:tcPr>
          <w:p w14:paraId="62F1B450">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Self-Efficacy → Learning Motivation</w:t>
            </w:r>
          </w:p>
        </w:tc>
        <w:tc>
          <w:tcPr>
            <w:tcW w:w="0" w:type="auto"/>
            <w:shd w:val="clear" w:color="auto" w:fill="auto"/>
            <w:vAlign w:val="center"/>
          </w:tcPr>
          <w:p w14:paraId="49C083AA">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0.55</w:t>
            </w:r>
          </w:p>
        </w:tc>
        <w:tc>
          <w:tcPr>
            <w:tcW w:w="0" w:type="auto"/>
            <w:shd w:val="clear" w:color="auto" w:fill="auto"/>
            <w:vAlign w:val="center"/>
          </w:tcPr>
          <w:p w14:paraId="2C4B26F3">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&lt; 0.001</w:t>
            </w:r>
          </w:p>
        </w:tc>
        <w:tc>
          <w:tcPr>
            <w:tcW w:w="0" w:type="auto"/>
            <w:shd w:val="clear" w:color="auto" w:fill="auto"/>
            <w:vAlign w:val="center"/>
          </w:tcPr>
          <w:p w14:paraId="71C2B3D7">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0.52</w:t>
            </w:r>
          </w:p>
        </w:tc>
      </w:tr>
      <w:tr w14:paraId="3EFE7C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7" w:type="dxa"/>
            <w:left w:w="17" w:type="dxa"/>
            <w:bottom w:w="17" w:type="dxa"/>
            <w:right w:w="17" w:type="dxa"/>
          </w:tblCellMar>
        </w:tblPrEx>
        <w:tc>
          <w:tcPr>
            <w:tcW w:w="0" w:type="auto"/>
            <w:shd w:val="clear" w:color="auto" w:fill="auto"/>
            <w:vAlign w:val="center"/>
          </w:tcPr>
          <w:p w14:paraId="418D41AD">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Self-Efficacy → Cognitive Engagement</w:t>
            </w:r>
          </w:p>
        </w:tc>
        <w:tc>
          <w:tcPr>
            <w:tcW w:w="0" w:type="auto"/>
            <w:shd w:val="clear" w:color="auto" w:fill="auto"/>
            <w:vAlign w:val="center"/>
          </w:tcPr>
          <w:p w14:paraId="11FF3572">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0.31</w:t>
            </w:r>
          </w:p>
        </w:tc>
        <w:tc>
          <w:tcPr>
            <w:tcW w:w="0" w:type="auto"/>
            <w:shd w:val="clear" w:color="auto" w:fill="auto"/>
            <w:vAlign w:val="center"/>
          </w:tcPr>
          <w:p w14:paraId="0BD20187">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&lt; 0.001</w:t>
            </w:r>
          </w:p>
        </w:tc>
        <w:tc>
          <w:tcPr>
            <w:tcW w:w="0" w:type="auto"/>
            <w:shd w:val="clear" w:color="auto" w:fill="auto"/>
            <w:vAlign w:val="center"/>
          </w:tcPr>
          <w:p w14:paraId="5D4A87C8">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r>
      <w:tr w14:paraId="340132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7" w:type="dxa"/>
            <w:left w:w="17" w:type="dxa"/>
            <w:bottom w:w="17" w:type="dxa"/>
            <w:right w:w="17" w:type="dxa"/>
          </w:tblCellMar>
        </w:tblPrEx>
        <w:tc>
          <w:tcPr>
            <w:tcW w:w="0" w:type="auto"/>
            <w:shd w:val="clear" w:color="auto" w:fill="auto"/>
            <w:vAlign w:val="center"/>
          </w:tcPr>
          <w:p w14:paraId="474CFC35">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Learning Motivation → Cognitive Engagement</w:t>
            </w:r>
          </w:p>
        </w:tc>
        <w:tc>
          <w:tcPr>
            <w:tcW w:w="0" w:type="auto"/>
            <w:shd w:val="clear" w:color="auto" w:fill="auto"/>
            <w:vAlign w:val="center"/>
          </w:tcPr>
          <w:p w14:paraId="148F2D82">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0.27</w:t>
            </w:r>
          </w:p>
        </w:tc>
        <w:tc>
          <w:tcPr>
            <w:tcW w:w="0" w:type="auto"/>
            <w:shd w:val="clear" w:color="auto" w:fill="auto"/>
            <w:vAlign w:val="center"/>
          </w:tcPr>
          <w:p w14:paraId="1160E53D">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&lt; 0.001</w:t>
            </w:r>
          </w:p>
        </w:tc>
        <w:tc>
          <w:tcPr>
            <w:tcW w:w="0" w:type="auto"/>
            <w:shd w:val="clear" w:color="auto" w:fill="auto"/>
            <w:vAlign w:val="center"/>
          </w:tcPr>
          <w:p w14:paraId="2DC842EB">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0.48</w:t>
            </w:r>
          </w:p>
        </w:tc>
      </w:tr>
      <w:tr w14:paraId="6B074E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7" w:type="dxa"/>
            <w:left w:w="17" w:type="dxa"/>
            <w:bottom w:w="17" w:type="dxa"/>
            <w:right w:w="17" w:type="dxa"/>
          </w:tblCellMar>
        </w:tblPrEx>
        <w:tc>
          <w:tcPr>
            <w:tcW w:w="0" w:type="auto"/>
            <w:shd w:val="clear" w:color="auto" w:fill="auto"/>
            <w:vAlign w:val="center"/>
          </w:tcPr>
          <w:p w14:paraId="2872D6C3">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Learning Motivation → Behavioral Engagement</w:t>
            </w:r>
          </w:p>
        </w:tc>
        <w:tc>
          <w:tcPr>
            <w:tcW w:w="0" w:type="auto"/>
            <w:shd w:val="clear" w:color="auto" w:fill="auto"/>
            <w:vAlign w:val="center"/>
          </w:tcPr>
          <w:p w14:paraId="0CEFC9DC">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0.34</w:t>
            </w:r>
          </w:p>
        </w:tc>
        <w:tc>
          <w:tcPr>
            <w:tcW w:w="0" w:type="auto"/>
            <w:shd w:val="clear" w:color="auto" w:fill="auto"/>
            <w:vAlign w:val="center"/>
          </w:tcPr>
          <w:p w14:paraId="1227EA51">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&lt; 0.001</w:t>
            </w:r>
          </w:p>
        </w:tc>
        <w:tc>
          <w:tcPr>
            <w:tcW w:w="0" w:type="auto"/>
            <w:shd w:val="clear" w:color="auto" w:fill="auto"/>
            <w:vAlign w:val="center"/>
          </w:tcPr>
          <w:p w14:paraId="2B04C38B">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0.43</w:t>
            </w:r>
          </w:p>
        </w:tc>
      </w:tr>
      <w:tr w14:paraId="74ACAF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7" w:type="dxa"/>
            <w:left w:w="17" w:type="dxa"/>
            <w:bottom w:w="17" w:type="dxa"/>
            <w:right w:w="17" w:type="dxa"/>
          </w:tblCellMar>
        </w:tblPrEx>
        <w:tc>
          <w:tcPr>
            <w:tcW w:w="0" w:type="auto"/>
            <w:shd w:val="clear" w:color="auto" w:fill="auto"/>
            <w:vAlign w:val="center"/>
          </w:tcPr>
          <w:p w14:paraId="30CA2B9C">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Learning Motivation → Affective Engagement</w:t>
            </w:r>
          </w:p>
        </w:tc>
        <w:tc>
          <w:tcPr>
            <w:tcW w:w="0" w:type="auto"/>
            <w:shd w:val="clear" w:color="auto" w:fill="auto"/>
            <w:vAlign w:val="center"/>
          </w:tcPr>
          <w:p w14:paraId="7FC21321">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0.41</w:t>
            </w:r>
          </w:p>
        </w:tc>
        <w:tc>
          <w:tcPr>
            <w:tcW w:w="0" w:type="auto"/>
            <w:shd w:val="clear" w:color="auto" w:fill="auto"/>
            <w:vAlign w:val="center"/>
          </w:tcPr>
          <w:p w14:paraId="6FD96D39">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&lt; 0.001</w:t>
            </w:r>
          </w:p>
        </w:tc>
        <w:tc>
          <w:tcPr>
            <w:tcW w:w="0" w:type="auto"/>
            <w:shd w:val="clear" w:color="auto" w:fill="auto"/>
            <w:vAlign w:val="center"/>
          </w:tcPr>
          <w:p w14:paraId="547D64CE">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0.56</w:t>
            </w:r>
          </w:p>
        </w:tc>
      </w:tr>
      <w:tr w14:paraId="57DFF2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7" w:type="dxa"/>
            <w:left w:w="17" w:type="dxa"/>
            <w:bottom w:w="17" w:type="dxa"/>
            <w:right w:w="17" w:type="dxa"/>
          </w:tblCellMar>
        </w:tblPrEx>
        <w:tc>
          <w:tcPr>
            <w:tcW w:w="0" w:type="auto"/>
            <w:shd w:val="clear" w:color="auto" w:fill="auto"/>
            <w:vAlign w:val="center"/>
          </w:tcPr>
          <w:p w14:paraId="2403EF45">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Emotional Bond → Cognitive Engagement (Direct Effect)</w:t>
            </w:r>
          </w:p>
        </w:tc>
        <w:tc>
          <w:tcPr>
            <w:tcW w:w="0" w:type="auto"/>
            <w:shd w:val="clear" w:color="auto" w:fill="auto"/>
            <w:vAlign w:val="center"/>
          </w:tcPr>
          <w:p w14:paraId="46E15466">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0.19</w:t>
            </w:r>
          </w:p>
        </w:tc>
        <w:tc>
          <w:tcPr>
            <w:tcW w:w="0" w:type="auto"/>
            <w:shd w:val="clear" w:color="auto" w:fill="auto"/>
            <w:vAlign w:val="center"/>
          </w:tcPr>
          <w:p w14:paraId="4E2E9C05">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&lt; 0.01</w:t>
            </w:r>
          </w:p>
        </w:tc>
        <w:tc>
          <w:tcPr>
            <w:tcW w:w="0" w:type="auto"/>
            <w:shd w:val="clear" w:color="auto" w:fill="auto"/>
            <w:vAlign w:val="center"/>
          </w:tcPr>
          <w:p w14:paraId="0638FD9B">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r>
      <w:tr w14:paraId="14A535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7" w:type="dxa"/>
            <w:left w:w="17" w:type="dxa"/>
            <w:bottom w:w="17" w:type="dxa"/>
            <w:right w:w="17" w:type="dxa"/>
          </w:tblCellMar>
        </w:tblPrEx>
        <w:tc>
          <w:tcPr>
            <w:tcW w:w="0" w:type="auto"/>
            <w:shd w:val="clear" w:color="auto" w:fill="auto"/>
            <w:vAlign w:val="center"/>
          </w:tcPr>
          <w:p w14:paraId="019CA423">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Emotional Bond → Behavioral Engagement (Direct Effect)</w:t>
            </w:r>
          </w:p>
        </w:tc>
        <w:tc>
          <w:tcPr>
            <w:tcW w:w="0" w:type="auto"/>
            <w:shd w:val="clear" w:color="auto" w:fill="auto"/>
            <w:vAlign w:val="center"/>
          </w:tcPr>
          <w:p w14:paraId="3DA3DD21">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0.22</w:t>
            </w:r>
          </w:p>
        </w:tc>
        <w:tc>
          <w:tcPr>
            <w:tcW w:w="0" w:type="auto"/>
            <w:shd w:val="clear" w:color="auto" w:fill="auto"/>
            <w:vAlign w:val="center"/>
          </w:tcPr>
          <w:p w14:paraId="38BFB925">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&lt; 0.01</w:t>
            </w:r>
          </w:p>
        </w:tc>
        <w:tc>
          <w:tcPr>
            <w:tcW w:w="0" w:type="auto"/>
            <w:shd w:val="clear" w:color="auto" w:fill="auto"/>
            <w:vAlign w:val="center"/>
          </w:tcPr>
          <w:p w14:paraId="706B3105">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r>
      <w:tr w14:paraId="37816F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7" w:type="dxa"/>
            <w:left w:w="17" w:type="dxa"/>
            <w:bottom w:w="17" w:type="dxa"/>
            <w:right w:w="17" w:type="dxa"/>
          </w:tblCellMar>
        </w:tblPrEx>
        <w:tc>
          <w:tcPr>
            <w:tcW w:w="0" w:type="auto"/>
            <w:shd w:val="clear" w:color="auto" w:fill="auto"/>
            <w:vAlign w:val="center"/>
          </w:tcPr>
          <w:p w14:paraId="46331EA1">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Emotional Bond → Affective Engagement (Direct Effect)</w:t>
            </w:r>
          </w:p>
        </w:tc>
        <w:tc>
          <w:tcPr>
            <w:tcW w:w="0" w:type="auto"/>
            <w:shd w:val="clear" w:color="auto" w:fill="auto"/>
            <w:vAlign w:val="center"/>
          </w:tcPr>
          <w:p w14:paraId="62505E28">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0.24</w:t>
            </w:r>
          </w:p>
        </w:tc>
        <w:tc>
          <w:tcPr>
            <w:tcW w:w="0" w:type="auto"/>
            <w:shd w:val="clear" w:color="auto" w:fill="auto"/>
            <w:vAlign w:val="center"/>
          </w:tcPr>
          <w:p w14:paraId="66EB1792">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&lt; 0.001</w:t>
            </w:r>
          </w:p>
        </w:tc>
        <w:tc>
          <w:tcPr>
            <w:tcW w:w="0" w:type="auto"/>
            <w:shd w:val="clear" w:color="auto" w:fill="auto"/>
            <w:vAlign w:val="center"/>
          </w:tcPr>
          <w:p w14:paraId="2B93557B">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r>
      <w:tr w14:paraId="22EEB3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7" w:type="dxa"/>
            <w:left w:w="17" w:type="dxa"/>
            <w:bottom w:w="17" w:type="dxa"/>
            <w:right w:w="17" w:type="dxa"/>
          </w:tblCellMar>
        </w:tblPrEx>
        <w:tc>
          <w:tcPr>
            <w:tcW w:w="0" w:type="auto"/>
            <w:shd w:val="clear" w:color="auto" w:fill="auto"/>
            <w:vAlign w:val="center"/>
          </w:tcPr>
          <w:p w14:paraId="75AFB72E">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Chain Indirect Effect (→ Cognitive Engagement)</w:t>
            </w:r>
          </w:p>
        </w:tc>
        <w:tc>
          <w:tcPr>
            <w:tcW w:w="0" w:type="auto"/>
            <w:shd w:val="clear" w:color="auto" w:fill="auto"/>
            <w:vAlign w:val="center"/>
          </w:tcPr>
          <w:p w14:paraId="638D0208">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0.21</w:t>
            </w:r>
          </w:p>
        </w:tc>
        <w:tc>
          <w:tcPr>
            <w:tcW w:w="0" w:type="auto"/>
            <w:shd w:val="clear" w:color="auto" w:fill="auto"/>
            <w:vAlign w:val="center"/>
          </w:tcPr>
          <w:p w14:paraId="10669DEE">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&lt; 0.001</w:t>
            </w:r>
          </w:p>
        </w:tc>
        <w:tc>
          <w:tcPr>
            <w:tcW w:w="0" w:type="auto"/>
            <w:shd w:val="clear" w:color="auto" w:fill="auto"/>
            <w:vAlign w:val="center"/>
          </w:tcPr>
          <w:p w14:paraId="48E1FB03">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r>
      <w:tr w14:paraId="2C519A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7" w:type="dxa"/>
            <w:left w:w="17" w:type="dxa"/>
            <w:bottom w:w="17" w:type="dxa"/>
            <w:right w:w="17" w:type="dxa"/>
          </w:tblCellMar>
        </w:tblPrEx>
        <w:tc>
          <w:tcPr>
            <w:tcW w:w="0" w:type="auto"/>
            <w:shd w:val="clear" w:color="auto" w:fill="auto"/>
            <w:vAlign w:val="center"/>
          </w:tcPr>
          <w:p w14:paraId="173DDA76">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Chain Indirect Effect (→ Behavioral Engagement)</w:t>
            </w:r>
          </w:p>
        </w:tc>
        <w:tc>
          <w:tcPr>
            <w:tcW w:w="0" w:type="auto"/>
            <w:shd w:val="clear" w:color="auto" w:fill="auto"/>
            <w:vAlign w:val="center"/>
          </w:tcPr>
          <w:p w14:paraId="450431EF">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0.19</w:t>
            </w:r>
          </w:p>
        </w:tc>
        <w:tc>
          <w:tcPr>
            <w:tcW w:w="0" w:type="auto"/>
            <w:shd w:val="clear" w:color="auto" w:fill="auto"/>
            <w:vAlign w:val="center"/>
          </w:tcPr>
          <w:p w14:paraId="5CB3BA1D">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&lt; 0.001</w:t>
            </w:r>
          </w:p>
        </w:tc>
        <w:tc>
          <w:tcPr>
            <w:tcW w:w="0" w:type="auto"/>
            <w:shd w:val="clear" w:color="auto" w:fill="auto"/>
            <w:vAlign w:val="center"/>
          </w:tcPr>
          <w:p w14:paraId="432CDACD">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r>
      <w:tr w14:paraId="7F2596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7" w:type="dxa"/>
            <w:left w:w="17" w:type="dxa"/>
            <w:bottom w:w="17" w:type="dxa"/>
            <w:right w:w="17" w:type="dxa"/>
          </w:tblCellMar>
        </w:tblPrEx>
        <w:tc>
          <w:tcPr>
            <w:tcW w:w="0" w:type="auto"/>
            <w:tcBorders>
              <w:bottom w:val="single" w:color="000000" w:sz="12" w:space="0"/>
            </w:tcBorders>
            <w:shd w:val="clear" w:color="auto" w:fill="auto"/>
            <w:vAlign w:val="center"/>
          </w:tcPr>
          <w:p w14:paraId="30BE68B8">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Chain Indirect Effect (→ Affective Engagement)</w:t>
            </w:r>
          </w:p>
        </w:tc>
        <w:tc>
          <w:tcPr>
            <w:tcW w:w="0" w:type="auto"/>
            <w:tcBorders>
              <w:bottom w:val="single" w:color="000000" w:sz="12" w:space="0"/>
            </w:tcBorders>
            <w:shd w:val="clear" w:color="auto" w:fill="auto"/>
            <w:vAlign w:val="center"/>
          </w:tcPr>
          <w:p w14:paraId="7E913DBE">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0.23</w:t>
            </w:r>
          </w:p>
        </w:tc>
        <w:tc>
          <w:tcPr>
            <w:tcW w:w="0" w:type="auto"/>
            <w:tcBorders>
              <w:bottom w:val="single" w:color="000000" w:sz="12" w:space="0"/>
            </w:tcBorders>
            <w:shd w:val="clear" w:color="auto" w:fill="auto"/>
            <w:vAlign w:val="center"/>
          </w:tcPr>
          <w:p w14:paraId="0B420FF5">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&lt; 0.001</w:t>
            </w:r>
          </w:p>
        </w:tc>
        <w:tc>
          <w:tcPr>
            <w:tcW w:w="0" w:type="auto"/>
            <w:tcBorders>
              <w:bottom w:val="single" w:color="000000" w:sz="12" w:space="0"/>
            </w:tcBorders>
            <w:shd w:val="clear" w:color="auto" w:fill="auto"/>
            <w:vAlign w:val="center"/>
          </w:tcPr>
          <w:p w14:paraId="48F7FD87">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r>
    </w:tbl>
    <w:p w14:paraId="51E735F2">
      <w:pPr>
        <w:pStyle w:val="5"/>
        <w:keepNext w:val="0"/>
        <w:keepLines w:val="0"/>
        <w:widowControl/>
        <w:suppressLineNumbers w:val="0"/>
        <w:spacing w:before="0" w:beforeAutospacing="1" w:after="0" w:afterAutospacing="1"/>
        <w:ind w:left="0" w:right="0"/>
        <w:rPr>
          <w:rFonts w:hint="default" w:ascii="Times New Roman" w:hAnsi="Times New Roman" w:cs="Times New Roman"/>
          <w:sz w:val="21"/>
          <w:szCs w:val="21"/>
        </w:rPr>
      </w:pPr>
      <w:r>
        <w:rPr>
          <w:rStyle w:val="8"/>
          <w:rFonts w:hint="default" w:ascii="Times New Roman" w:hAnsi="Times New Roman" w:cs="Times New Roman"/>
          <w:sz w:val="21"/>
          <w:szCs w:val="21"/>
        </w:rPr>
        <w:t>Chain Mediation Effect:</w:t>
      </w:r>
      <w:r>
        <w:rPr>
          <w:rFonts w:hint="default" w:ascii="Times New Roman" w:hAnsi="Times New Roman" w:cs="Times New Roman"/>
          <w:sz w:val="21"/>
          <w:szCs w:val="21"/>
        </w:rPr>
        <w:t xml:space="preserve"> Indirect effect = 0.23, 95% CI = [0.17, 0.31], proportion of total effect = 46.3% (Bootstrap method, 5,000 resamples)</w:t>
      </w:r>
    </w:p>
    <w:p w14:paraId="4FE6C926">
      <w:pPr>
        <w:pStyle w:val="4"/>
        <w:keepNext w:val="0"/>
        <w:keepLines w:val="0"/>
        <w:widowControl/>
        <w:suppressLineNumbers w:val="0"/>
        <w:rPr>
          <w:rFonts w:hint="default" w:ascii="Times New Roman" w:hAnsi="Times New Roman" w:cs="Times New Roman"/>
          <w:sz w:val="21"/>
          <w:szCs w:val="21"/>
        </w:rPr>
      </w:pPr>
      <w:r>
        <w:rPr>
          <w:rFonts w:hint="default" w:ascii="Times New Roman" w:hAnsi="Times New Roman" w:cs="Times New Roman"/>
          <w:sz w:val="21"/>
          <w:szCs w:val="21"/>
        </w:rPr>
        <w:t>4.2 Standardized Path Coefficients from Each Emotional Bond Dimension to Each Learning Engagement Dimension</w:t>
      </w:r>
    </w:p>
    <w:tbl>
      <w:tblPr>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7" w:type="dxa"/>
          <w:left w:w="17" w:type="dxa"/>
          <w:bottom w:w="17" w:type="dxa"/>
          <w:right w:w="17" w:type="dxa"/>
        </w:tblCellMar>
      </w:tblPr>
      <w:tblGrid>
        <w:gridCol w:w="2391"/>
        <w:gridCol w:w="2058"/>
        <w:gridCol w:w="1290"/>
        <w:gridCol w:w="507"/>
        <w:gridCol w:w="678"/>
      </w:tblGrid>
      <w:tr w14:paraId="786854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7" w:type="dxa"/>
            <w:left w:w="17" w:type="dxa"/>
            <w:bottom w:w="17" w:type="dxa"/>
            <w:right w:w="17" w:type="dxa"/>
          </w:tblCellMar>
        </w:tblPrEx>
        <w:tc>
          <w:tcPr>
            <w:tcW w:w="0" w:type="auto"/>
            <w:tcBorders>
              <w:top w:val="single" w:color="000000" w:sz="12" w:space="0"/>
              <w:bottom w:val="single" w:color="000000" w:sz="4" w:space="0"/>
              <w:tl2br w:val="nil"/>
            </w:tcBorders>
            <w:shd w:val="clear" w:color="auto" w:fill="auto"/>
            <w:vAlign w:val="center"/>
          </w:tcPr>
          <w:p w14:paraId="06C155EB">
            <w:pPr>
              <w:keepNext w:val="0"/>
              <w:keepLines w:val="0"/>
              <w:widowControl/>
              <w:suppressLineNumbers w:val="0"/>
              <w:jc w:val="center"/>
              <w:rPr>
                <w:rFonts w:hint="default" w:ascii="Times New Roman" w:hAnsi="Times New Roman" w:cs="Times New Roman"/>
                <w:b w:val="0"/>
                <w:bCs/>
                <w:color w:val="000000"/>
                <w:sz w:val="21"/>
                <w:szCs w:val="21"/>
              </w:rPr>
            </w:pPr>
            <w:r>
              <w:rPr>
                <w:rFonts w:hint="default" w:ascii="Times New Roman" w:hAnsi="Times New Roman" w:eastAsia="宋体" w:cs="Times New Roman"/>
                <w:b w:val="0"/>
                <w:bCs/>
                <w:color w:val="000000"/>
                <w:kern w:val="0"/>
                <w:sz w:val="21"/>
                <w:szCs w:val="21"/>
                <w:lang w:val="en-US" w:eastAsia="zh-CN" w:bidi="ar"/>
              </w:rPr>
              <w:t>Predictor</w:t>
            </w:r>
          </w:p>
        </w:tc>
        <w:tc>
          <w:tcPr>
            <w:tcW w:w="0" w:type="auto"/>
            <w:tcBorders>
              <w:top w:val="single" w:color="000000" w:sz="12" w:space="0"/>
              <w:bottom w:val="single" w:color="000000" w:sz="4" w:space="0"/>
            </w:tcBorders>
            <w:shd w:val="clear" w:color="auto" w:fill="auto"/>
            <w:vAlign w:val="center"/>
          </w:tcPr>
          <w:p w14:paraId="1BE7E406">
            <w:pPr>
              <w:keepNext w:val="0"/>
              <w:keepLines w:val="0"/>
              <w:widowControl/>
              <w:suppressLineNumbers w:val="0"/>
              <w:jc w:val="center"/>
              <w:rPr>
                <w:rFonts w:hint="default" w:ascii="Times New Roman" w:hAnsi="Times New Roman" w:cs="Times New Roman"/>
                <w:b w:val="0"/>
                <w:bCs/>
                <w:color w:val="000000"/>
                <w:sz w:val="21"/>
                <w:szCs w:val="21"/>
              </w:rPr>
            </w:pPr>
            <w:r>
              <w:rPr>
                <w:rFonts w:hint="default" w:ascii="Times New Roman" w:hAnsi="Times New Roman" w:eastAsia="宋体" w:cs="Times New Roman"/>
                <w:b w:val="0"/>
                <w:bCs/>
                <w:color w:val="000000"/>
                <w:kern w:val="0"/>
                <w:sz w:val="21"/>
                <w:szCs w:val="21"/>
                <w:lang w:val="en-US" w:eastAsia="zh-CN" w:bidi="ar"/>
              </w:rPr>
              <w:t>Outcome</w:t>
            </w:r>
          </w:p>
        </w:tc>
        <w:tc>
          <w:tcPr>
            <w:tcW w:w="0" w:type="auto"/>
            <w:tcBorders>
              <w:top w:val="single" w:color="000000" w:sz="12" w:space="0"/>
              <w:bottom w:val="single" w:color="000000" w:sz="4" w:space="0"/>
            </w:tcBorders>
            <w:shd w:val="clear" w:color="auto" w:fill="auto"/>
            <w:vAlign w:val="center"/>
          </w:tcPr>
          <w:p w14:paraId="4FFBB5EC">
            <w:pPr>
              <w:keepNext w:val="0"/>
              <w:keepLines w:val="0"/>
              <w:widowControl/>
              <w:suppressLineNumbers w:val="0"/>
              <w:jc w:val="center"/>
              <w:rPr>
                <w:rFonts w:hint="default" w:ascii="Times New Roman" w:hAnsi="Times New Roman" w:cs="Times New Roman"/>
                <w:b w:val="0"/>
                <w:bCs/>
                <w:color w:val="000000"/>
                <w:sz w:val="21"/>
                <w:szCs w:val="21"/>
              </w:rPr>
            </w:pPr>
            <w:r>
              <w:rPr>
                <w:rFonts w:hint="default" w:ascii="Times New Roman" w:hAnsi="Times New Roman" w:eastAsia="宋体" w:cs="Times New Roman"/>
                <w:b w:val="0"/>
                <w:bCs/>
                <w:color w:val="000000"/>
                <w:kern w:val="0"/>
                <w:sz w:val="21"/>
                <w:szCs w:val="21"/>
                <w:lang w:val="en-US" w:eastAsia="zh-CN" w:bidi="ar"/>
              </w:rPr>
              <w:t>Standardized β</w:t>
            </w:r>
          </w:p>
        </w:tc>
        <w:tc>
          <w:tcPr>
            <w:tcW w:w="0" w:type="auto"/>
            <w:tcBorders>
              <w:top w:val="single" w:color="000000" w:sz="12" w:space="0"/>
              <w:bottom w:val="single" w:color="000000" w:sz="4" w:space="0"/>
            </w:tcBorders>
            <w:shd w:val="clear" w:color="auto" w:fill="auto"/>
            <w:vAlign w:val="center"/>
          </w:tcPr>
          <w:p w14:paraId="17E18274">
            <w:pPr>
              <w:keepNext w:val="0"/>
              <w:keepLines w:val="0"/>
              <w:widowControl/>
              <w:suppressLineNumbers w:val="0"/>
              <w:jc w:val="center"/>
              <w:rPr>
                <w:rFonts w:hint="default" w:ascii="Times New Roman" w:hAnsi="Times New Roman" w:cs="Times New Roman"/>
                <w:b w:val="0"/>
                <w:bCs/>
                <w:color w:val="000000"/>
                <w:sz w:val="21"/>
                <w:szCs w:val="21"/>
              </w:rPr>
            </w:pPr>
            <w:r>
              <w:rPr>
                <w:rFonts w:hint="default" w:ascii="Times New Roman" w:hAnsi="Times New Roman" w:eastAsia="宋体" w:cs="Times New Roman"/>
                <w:b w:val="0"/>
                <w:bCs/>
                <w:color w:val="000000"/>
                <w:kern w:val="0"/>
                <w:sz w:val="21"/>
                <w:szCs w:val="21"/>
                <w:lang w:val="en-US" w:eastAsia="zh-CN" w:bidi="ar"/>
              </w:rPr>
              <w:t>SE</w:t>
            </w:r>
          </w:p>
        </w:tc>
        <w:tc>
          <w:tcPr>
            <w:tcW w:w="0" w:type="auto"/>
            <w:tcBorders>
              <w:top w:val="single" w:color="000000" w:sz="12" w:space="0"/>
              <w:bottom w:val="single" w:color="000000" w:sz="4" w:space="0"/>
            </w:tcBorders>
            <w:shd w:val="clear" w:color="auto" w:fill="auto"/>
            <w:vAlign w:val="center"/>
          </w:tcPr>
          <w:p w14:paraId="4F2E4668">
            <w:pPr>
              <w:keepNext w:val="0"/>
              <w:keepLines w:val="0"/>
              <w:widowControl/>
              <w:suppressLineNumbers w:val="0"/>
              <w:jc w:val="center"/>
              <w:rPr>
                <w:rFonts w:hint="default" w:ascii="Times New Roman" w:hAnsi="Times New Roman" w:cs="Times New Roman"/>
                <w:b w:val="0"/>
                <w:bCs/>
                <w:color w:val="000000"/>
                <w:sz w:val="21"/>
                <w:szCs w:val="21"/>
              </w:rPr>
            </w:pPr>
            <w:r>
              <w:rPr>
                <w:rFonts w:hint="default" w:ascii="Times New Roman" w:hAnsi="Times New Roman" w:eastAsia="宋体" w:cs="Times New Roman"/>
                <w:b w:val="0"/>
                <w:bCs/>
                <w:color w:val="000000"/>
                <w:kern w:val="0"/>
                <w:sz w:val="21"/>
                <w:szCs w:val="21"/>
                <w:lang w:val="en-US" w:eastAsia="zh-CN" w:bidi="ar"/>
              </w:rPr>
              <w:t>p-value</w:t>
            </w:r>
          </w:p>
        </w:tc>
      </w:tr>
      <w:tr w14:paraId="1D4EC7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7" w:type="dxa"/>
            <w:left w:w="17" w:type="dxa"/>
            <w:bottom w:w="17" w:type="dxa"/>
            <w:right w:w="17" w:type="dxa"/>
          </w:tblCellMar>
        </w:tblPrEx>
        <w:tc>
          <w:tcPr>
            <w:tcW w:w="0" w:type="auto"/>
            <w:tcBorders>
              <w:top w:val="single" w:color="000000" w:sz="4" w:space="0"/>
            </w:tcBorders>
            <w:shd w:val="clear" w:color="auto" w:fill="auto"/>
            <w:vAlign w:val="center"/>
          </w:tcPr>
          <w:p w14:paraId="77AD2D5B">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Emotional Responsiveness</w:t>
            </w:r>
          </w:p>
        </w:tc>
        <w:tc>
          <w:tcPr>
            <w:tcW w:w="0" w:type="auto"/>
            <w:tcBorders>
              <w:top w:val="single" w:color="000000" w:sz="4" w:space="0"/>
            </w:tcBorders>
            <w:shd w:val="clear" w:color="auto" w:fill="auto"/>
            <w:vAlign w:val="center"/>
          </w:tcPr>
          <w:p w14:paraId="27DD7C06">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Cognitive Engagement</w:t>
            </w:r>
          </w:p>
        </w:tc>
        <w:tc>
          <w:tcPr>
            <w:tcW w:w="0" w:type="auto"/>
            <w:tcBorders>
              <w:top w:val="single" w:color="000000" w:sz="4" w:space="0"/>
            </w:tcBorders>
            <w:shd w:val="clear" w:color="auto" w:fill="auto"/>
            <w:vAlign w:val="center"/>
          </w:tcPr>
          <w:p w14:paraId="7A63BBE0">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0.38</w:t>
            </w:r>
          </w:p>
        </w:tc>
        <w:tc>
          <w:tcPr>
            <w:tcW w:w="0" w:type="auto"/>
            <w:tcBorders>
              <w:top w:val="single" w:color="000000" w:sz="4" w:space="0"/>
            </w:tcBorders>
            <w:shd w:val="clear" w:color="auto" w:fill="auto"/>
            <w:vAlign w:val="center"/>
          </w:tcPr>
          <w:p w14:paraId="41342DD0">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0.047</w:t>
            </w:r>
          </w:p>
        </w:tc>
        <w:tc>
          <w:tcPr>
            <w:tcW w:w="0" w:type="auto"/>
            <w:tcBorders>
              <w:top w:val="single" w:color="000000" w:sz="4" w:space="0"/>
            </w:tcBorders>
            <w:shd w:val="clear" w:color="auto" w:fill="auto"/>
            <w:vAlign w:val="center"/>
          </w:tcPr>
          <w:p w14:paraId="01EBA3AF">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&lt; 0.001</w:t>
            </w:r>
          </w:p>
        </w:tc>
      </w:tr>
      <w:tr w14:paraId="21779F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7" w:type="dxa"/>
            <w:left w:w="17" w:type="dxa"/>
            <w:bottom w:w="17" w:type="dxa"/>
            <w:right w:w="17" w:type="dxa"/>
          </w:tblCellMar>
        </w:tblPrEx>
        <w:tc>
          <w:tcPr>
            <w:tcW w:w="0" w:type="auto"/>
            <w:shd w:val="clear" w:color="auto" w:fill="auto"/>
            <w:vAlign w:val="center"/>
          </w:tcPr>
          <w:p w14:paraId="57CD8258">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Emotional Responsiveness</w:t>
            </w:r>
          </w:p>
        </w:tc>
        <w:tc>
          <w:tcPr>
            <w:tcW w:w="0" w:type="auto"/>
            <w:shd w:val="clear" w:color="auto" w:fill="auto"/>
            <w:vAlign w:val="center"/>
          </w:tcPr>
          <w:p w14:paraId="75CF8797">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Behavioral Engagement</w:t>
            </w:r>
          </w:p>
        </w:tc>
        <w:tc>
          <w:tcPr>
            <w:tcW w:w="0" w:type="auto"/>
            <w:shd w:val="clear" w:color="auto" w:fill="auto"/>
            <w:vAlign w:val="center"/>
          </w:tcPr>
          <w:p w14:paraId="0566B33D">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0.45</w:t>
            </w:r>
          </w:p>
        </w:tc>
        <w:tc>
          <w:tcPr>
            <w:tcW w:w="0" w:type="auto"/>
            <w:shd w:val="clear" w:color="auto" w:fill="auto"/>
            <w:vAlign w:val="center"/>
          </w:tcPr>
          <w:p w14:paraId="7D1D38E8">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0.051</w:t>
            </w:r>
          </w:p>
        </w:tc>
        <w:tc>
          <w:tcPr>
            <w:tcW w:w="0" w:type="auto"/>
            <w:shd w:val="clear" w:color="auto" w:fill="auto"/>
            <w:vAlign w:val="center"/>
          </w:tcPr>
          <w:p w14:paraId="694316EF">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&lt; 0.001</w:t>
            </w:r>
          </w:p>
        </w:tc>
      </w:tr>
      <w:tr w14:paraId="3DA41E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7" w:type="dxa"/>
            <w:left w:w="17" w:type="dxa"/>
            <w:bottom w:w="17" w:type="dxa"/>
            <w:right w:w="17" w:type="dxa"/>
          </w:tblCellMar>
        </w:tblPrEx>
        <w:tc>
          <w:tcPr>
            <w:tcW w:w="0" w:type="auto"/>
            <w:shd w:val="clear" w:color="auto" w:fill="auto"/>
            <w:vAlign w:val="center"/>
          </w:tcPr>
          <w:p w14:paraId="418E9A02">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Emotional Responsiveness</w:t>
            </w:r>
          </w:p>
        </w:tc>
        <w:tc>
          <w:tcPr>
            <w:tcW w:w="0" w:type="auto"/>
            <w:shd w:val="clear" w:color="auto" w:fill="auto"/>
            <w:vAlign w:val="center"/>
          </w:tcPr>
          <w:p w14:paraId="54DEE94A">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Affective Engagement</w:t>
            </w:r>
          </w:p>
        </w:tc>
        <w:tc>
          <w:tcPr>
            <w:tcW w:w="0" w:type="auto"/>
            <w:shd w:val="clear" w:color="auto" w:fill="auto"/>
            <w:vAlign w:val="center"/>
          </w:tcPr>
          <w:p w14:paraId="60BAB97B">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0.35</w:t>
            </w:r>
          </w:p>
        </w:tc>
        <w:tc>
          <w:tcPr>
            <w:tcW w:w="0" w:type="auto"/>
            <w:shd w:val="clear" w:color="auto" w:fill="auto"/>
            <w:vAlign w:val="center"/>
          </w:tcPr>
          <w:p w14:paraId="226B0CC6">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0.043</w:t>
            </w:r>
          </w:p>
        </w:tc>
        <w:tc>
          <w:tcPr>
            <w:tcW w:w="0" w:type="auto"/>
            <w:shd w:val="clear" w:color="auto" w:fill="auto"/>
            <w:vAlign w:val="center"/>
          </w:tcPr>
          <w:p w14:paraId="1E9F993D">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&lt; 0.001</w:t>
            </w:r>
          </w:p>
        </w:tc>
      </w:tr>
      <w:tr w14:paraId="4ACDC3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7" w:type="dxa"/>
            <w:left w:w="17" w:type="dxa"/>
            <w:bottom w:w="17" w:type="dxa"/>
            <w:right w:w="17" w:type="dxa"/>
          </w:tblCellMar>
        </w:tblPrEx>
        <w:tc>
          <w:tcPr>
            <w:tcW w:w="0" w:type="auto"/>
            <w:shd w:val="clear" w:color="auto" w:fill="auto"/>
            <w:vAlign w:val="center"/>
          </w:tcPr>
          <w:p w14:paraId="2AFC4E33">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Cultural Identity Resonance</w:t>
            </w:r>
          </w:p>
        </w:tc>
        <w:tc>
          <w:tcPr>
            <w:tcW w:w="0" w:type="auto"/>
            <w:shd w:val="clear" w:color="auto" w:fill="auto"/>
            <w:vAlign w:val="center"/>
          </w:tcPr>
          <w:p w14:paraId="1BEA06B2">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Cognitive Engagement</w:t>
            </w:r>
          </w:p>
        </w:tc>
        <w:tc>
          <w:tcPr>
            <w:tcW w:w="0" w:type="auto"/>
            <w:shd w:val="clear" w:color="auto" w:fill="auto"/>
            <w:vAlign w:val="center"/>
          </w:tcPr>
          <w:p w14:paraId="57BF8B72">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0.31</w:t>
            </w:r>
          </w:p>
        </w:tc>
        <w:tc>
          <w:tcPr>
            <w:tcW w:w="0" w:type="auto"/>
            <w:shd w:val="clear" w:color="auto" w:fill="auto"/>
            <w:vAlign w:val="center"/>
          </w:tcPr>
          <w:p w14:paraId="386CE262">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0.052</w:t>
            </w:r>
          </w:p>
        </w:tc>
        <w:tc>
          <w:tcPr>
            <w:tcW w:w="0" w:type="auto"/>
            <w:shd w:val="clear" w:color="auto" w:fill="auto"/>
            <w:vAlign w:val="center"/>
          </w:tcPr>
          <w:p w14:paraId="08703CD0">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&lt; 0.001</w:t>
            </w:r>
          </w:p>
        </w:tc>
      </w:tr>
      <w:tr w14:paraId="4B3C99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7" w:type="dxa"/>
            <w:left w:w="17" w:type="dxa"/>
            <w:bottom w:w="17" w:type="dxa"/>
            <w:right w:w="17" w:type="dxa"/>
          </w:tblCellMar>
        </w:tblPrEx>
        <w:tc>
          <w:tcPr>
            <w:tcW w:w="0" w:type="auto"/>
            <w:shd w:val="clear" w:color="auto" w:fill="auto"/>
            <w:vAlign w:val="center"/>
          </w:tcPr>
          <w:p w14:paraId="622AD62A">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Cultural Identity Resonance</w:t>
            </w:r>
          </w:p>
        </w:tc>
        <w:tc>
          <w:tcPr>
            <w:tcW w:w="0" w:type="auto"/>
            <w:shd w:val="clear" w:color="auto" w:fill="auto"/>
            <w:vAlign w:val="center"/>
          </w:tcPr>
          <w:p w14:paraId="5612750D">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Behavioral Engagement</w:t>
            </w:r>
          </w:p>
        </w:tc>
        <w:tc>
          <w:tcPr>
            <w:tcW w:w="0" w:type="auto"/>
            <w:shd w:val="clear" w:color="auto" w:fill="auto"/>
            <w:vAlign w:val="center"/>
          </w:tcPr>
          <w:p w14:paraId="3B2A6014">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0.28</w:t>
            </w:r>
          </w:p>
        </w:tc>
        <w:tc>
          <w:tcPr>
            <w:tcW w:w="0" w:type="auto"/>
            <w:shd w:val="clear" w:color="auto" w:fill="auto"/>
            <w:vAlign w:val="center"/>
          </w:tcPr>
          <w:p w14:paraId="35DD34B8">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0.049</w:t>
            </w:r>
          </w:p>
        </w:tc>
        <w:tc>
          <w:tcPr>
            <w:tcW w:w="0" w:type="auto"/>
            <w:shd w:val="clear" w:color="auto" w:fill="auto"/>
            <w:vAlign w:val="center"/>
          </w:tcPr>
          <w:p w14:paraId="0B3ADF17">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&lt; 0.001</w:t>
            </w:r>
          </w:p>
        </w:tc>
      </w:tr>
      <w:tr w14:paraId="77C7FB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7" w:type="dxa"/>
            <w:left w:w="17" w:type="dxa"/>
            <w:bottom w:w="17" w:type="dxa"/>
            <w:right w:w="17" w:type="dxa"/>
          </w:tblCellMar>
        </w:tblPrEx>
        <w:tc>
          <w:tcPr>
            <w:tcW w:w="0" w:type="auto"/>
            <w:shd w:val="clear" w:color="auto" w:fill="auto"/>
            <w:vAlign w:val="center"/>
          </w:tcPr>
          <w:p w14:paraId="1FBC5812">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Cultural Identity Resonance</w:t>
            </w:r>
          </w:p>
        </w:tc>
        <w:tc>
          <w:tcPr>
            <w:tcW w:w="0" w:type="auto"/>
            <w:shd w:val="clear" w:color="auto" w:fill="auto"/>
            <w:vAlign w:val="center"/>
          </w:tcPr>
          <w:p w14:paraId="50C1DB5B">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Affective Engagement</w:t>
            </w:r>
          </w:p>
        </w:tc>
        <w:tc>
          <w:tcPr>
            <w:tcW w:w="0" w:type="auto"/>
            <w:shd w:val="clear" w:color="auto" w:fill="auto"/>
            <w:vAlign w:val="center"/>
          </w:tcPr>
          <w:p w14:paraId="4560C8EF">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0.44</w:t>
            </w:r>
          </w:p>
        </w:tc>
        <w:tc>
          <w:tcPr>
            <w:tcW w:w="0" w:type="auto"/>
            <w:shd w:val="clear" w:color="auto" w:fill="auto"/>
            <w:vAlign w:val="center"/>
          </w:tcPr>
          <w:p w14:paraId="7EBE1003">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0.046</w:t>
            </w:r>
          </w:p>
        </w:tc>
        <w:tc>
          <w:tcPr>
            <w:tcW w:w="0" w:type="auto"/>
            <w:shd w:val="clear" w:color="auto" w:fill="auto"/>
            <w:vAlign w:val="center"/>
          </w:tcPr>
          <w:p w14:paraId="70DA5845">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&lt; 0.001</w:t>
            </w:r>
          </w:p>
        </w:tc>
      </w:tr>
      <w:tr w14:paraId="3966A3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7" w:type="dxa"/>
            <w:left w:w="17" w:type="dxa"/>
            <w:bottom w:w="17" w:type="dxa"/>
            <w:right w:w="17" w:type="dxa"/>
          </w:tblCellMar>
        </w:tblPrEx>
        <w:tc>
          <w:tcPr>
            <w:tcW w:w="0" w:type="auto"/>
            <w:shd w:val="clear" w:color="auto" w:fill="auto"/>
            <w:vAlign w:val="center"/>
          </w:tcPr>
          <w:p w14:paraId="108B06D0">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Digital Emotional Presence</w:t>
            </w:r>
          </w:p>
        </w:tc>
        <w:tc>
          <w:tcPr>
            <w:tcW w:w="0" w:type="auto"/>
            <w:shd w:val="clear" w:color="auto" w:fill="auto"/>
            <w:vAlign w:val="center"/>
          </w:tcPr>
          <w:p w14:paraId="0FAA7D31">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Cognitive Engagement</w:t>
            </w:r>
          </w:p>
        </w:tc>
        <w:tc>
          <w:tcPr>
            <w:tcW w:w="0" w:type="auto"/>
            <w:shd w:val="clear" w:color="auto" w:fill="auto"/>
            <w:vAlign w:val="center"/>
          </w:tcPr>
          <w:p w14:paraId="5DF36E06">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0.29</w:t>
            </w:r>
          </w:p>
        </w:tc>
        <w:tc>
          <w:tcPr>
            <w:tcW w:w="0" w:type="auto"/>
            <w:shd w:val="clear" w:color="auto" w:fill="auto"/>
            <w:vAlign w:val="center"/>
          </w:tcPr>
          <w:p w14:paraId="3BC2848E">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0.055</w:t>
            </w:r>
          </w:p>
        </w:tc>
        <w:tc>
          <w:tcPr>
            <w:tcW w:w="0" w:type="auto"/>
            <w:shd w:val="clear" w:color="auto" w:fill="auto"/>
            <w:vAlign w:val="center"/>
          </w:tcPr>
          <w:p w14:paraId="5F4B3E88">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&lt; 0.001</w:t>
            </w:r>
          </w:p>
        </w:tc>
      </w:tr>
      <w:tr w14:paraId="722CBE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7" w:type="dxa"/>
            <w:left w:w="17" w:type="dxa"/>
            <w:bottom w:w="17" w:type="dxa"/>
            <w:right w:w="17" w:type="dxa"/>
          </w:tblCellMar>
        </w:tblPrEx>
        <w:tc>
          <w:tcPr>
            <w:tcW w:w="0" w:type="auto"/>
            <w:shd w:val="clear" w:color="auto" w:fill="auto"/>
            <w:vAlign w:val="center"/>
          </w:tcPr>
          <w:p w14:paraId="1F15BB46">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Digital Emotional Presence</w:t>
            </w:r>
          </w:p>
        </w:tc>
        <w:tc>
          <w:tcPr>
            <w:tcW w:w="0" w:type="auto"/>
            <w:shd w:val="clear" w:color="auto" w:fill="auto"/>
            <w:vAlign w:val="center"/>
          </w:tcPr>
          <w:p w14:paraId="7E54CB32">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Behavioral Engagement</w:t>
            </w:r>
          </w:p>
        </w:tc>
        <w:tc>
          <w:tcPr>
            <w:tcW w:w="0" w:type="auto"/>
            <w:shd w:val="clear" w:color="auto" w:fill="auto"/>
            <w:vAlign w:val="center"/>
          </w:tcPr>
          <w:p w14:paraId="2877E0A4">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0.33</w:t>
            </w:r>
          </w:p>
        </w:tc>
        <w:tc>
          <w:tcPr>
            <w:tcW w:w="0" w:type="auto"/>
            <w:shd w:val="clear" w:color="auto" w:fill="auto"/>
            <w:vAlign w:val="center"/>
          </w:tcPr>
          <w:p w14:paraId="3364F9C6">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0.053</w:t>
            </w:r>
          </w:p>
        </w:tc>
        <w:tc>
          <w:tcPr>
            <w:tcW w:w="0" w:type="auto"/>
            <w:shd w:val="clear" w:color="auto" w:fill="auto"/>
            <w:vAlign w:val="center"/>
          </w:tcPr>
          <w:p w14:paraId="5DE88419">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&lt; 0.001</w:t>
            </w:r>
          </w:p>
        </w:tc>
      </w:tr>
      <w:tr w14:paraId="20F622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7" w:type="dxa"/>
            <w:left w:w="17" w:type="dxa"/>
            <w:bottom w:w="17" w:type="dxa"/>
            <w:right w:w="17" w:type="dxa"/>
          </w:tblCellMar>
        </w:tblPrEx>
        <w:tc>
          <w:tcPr>
            <w:tcW w:w="0" w:type="auto"/>
            <w:tcBorders>
              <w:bottom w:val="single" w:color="000000" w:sz="12" w:space="0"/>
            </w:tcBorders>
            <w:shd w:val="clear" w:color="auto" w:fill="auto"/>
            <w:vAlign w:val="center"/>
          </w:tcPr>
          <w:p w14:paraId="6B1DB83D">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Digital Emotional Presence</w:t>
            </w:r>
          </w:p>
        </w:tc>
        <w:tc>
          <w:tcPr>
            <w:tcW w:w="0" w:type="auto"/>
            <w:tcBorders>
              <w:bottom w:val="single" w:color="000000" w:sz="12" w:space="0"/>
            </w:tcBorders>
            <w:shd w:val="clear" w:color="auto" w:fill="auto"/>
            <w:vAlign w:val="center"/>
          </w:tcPr>
          <w:p w14:paraId="6CDC968D">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Affective Engagement</w:t>
            </w:r>
          </w:p>
        </w:tc>
        <w:tc>
          <w:tcPr>
            <w:tcW w:w="0" w:type="auto"/>
            <w:tcBorders>
              <w:bottom w:val="single" w:color="000000" w:sz="12" w:space="0"/>
            </w:tcBorders>
            <w:shd w:val="clear" w:color="auto" w:fill="auto"/>
            <w:vAlign w:val="center"/>
          </w:tcPr>
          <w:p w14:paraId="53B267BE">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0.37</w:t>
            </w:r>
          </w:p>
        </w:tc>
        <w:tc>
          <w:tcPr>
            <w:tcW w:w="0" w:type="auto"/>
            <w:tcBorders>
              <w:bottom w:val="single" w:color="000000" w:sz="12" w:space="0"/>
            </w:tcBorders>
            <w:shd w:val="clear" w:color="auto" w:fill="auto"/>
            <w:vAlign w:val="center"/>
          </w:tcPr>
          <w:p w14:paraId="4829EC5C">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0.048</w:t>
            </w:r>
          </w:p>
        </w:tc>
        <w:tc>
          <w:tcPr>
            <w:tcW w:w="0" w:type="auto"/>
            <w:tcBorders>
              <w:bottom w:val="single" w:color="000000" w:sz="12" w:space="0"/>
            </w:tcBorders>
            <w:shd w:val="clear" w:color="auto" w:fill="auto"/>
            <w:vAlign w:val="center"/>
          </w:tcPr>
          <w:p w14:paraId="097A8D0C">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&lt; 0.001</w:t>
            </w:r>
          </w:p>
        </w:tc>
      </w:tr>
    </w:tbl>
    <w:p w14:paraId="3F17B231">
      <w:pPr>
        <w:pStyle w:val="4"/>
        <w:keepNext w:val="0"/>
        <w:keepLines w:val="0"/>
        <w:widowControl/>
        <w:suppressLineNumbers w:val="0"/>
        <w:rPr>
          <w:rFonts w:hint="default" w:ascii="Times New Roman" w:hAnsi="Times New Roman" w:cs="Times New Roman"/>
          <w:sz w:val="21"/>
          <w:szCs w:val="21"/>
        </w:rPr>
      </w:pPr>
      <w:r>
        <w:rPr>
          <w:rFonts w:hint="default" w:ascii="Times New Roman" w:hAnsi="Times New Roman" w:cs="Times New Roman"/>
          <w:sz w:val="21"/>
          <w:szCs w:val="21"/>
        </w:rPr>
        <w:t>4.3 Overall Model Fit Indices</w:t>
      </w:r>
    </w:p>
    <w:tbl>
      <w:tblPr>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7" w:type="dxa"/>
          <w:left w:w="17" w:type="dxa"/>
          <w:bottom w:w="17" w:type="dxa"/>
          <w:right w:w="17" w:type="dxa"/>
        </w:tblCellMar>
      </w:tblPr>
      <w:tblGrid>
        <w:gridCol w:w="799"/>
        <w:gridCol w:w="536"/>
        <w:gridCol w:w="1790"/>
        <w:gridCol w:w="466"/>
      </w:tblGrid>
      <w:tr w14:paraId="56DE29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7" w:type="dxa"/>
            <w:left w:w="17" w:type="dxa"/>
            <w:bottom w:w="17" w:type="dxa"/>
            <w:right w:w="17" w:type="dxa"/>
          </w:tblCellMar>
        </w:tblPrEx>
        <w:tc>
          <w:tcPr>
            <w:tcW w:w="0" w:type="auto"/>
            <w:tcBorders>
              <w:top w:val="single" w:color="000000" w:sz="12" w:space="0"/>
              <w:bottom w:val="single" w:color="000000" w:sz="4" w:space="0"/>
              <w:tl2br w:val="nil"/>
            </w:tcBorders>
            <w:shd w:val="clear" w:color="auto" w:fill="auto"/>
            <w:vAlign w:val="center"/>
          </w:tcPr>
          <w:p w14:paraId="62A885B7">
            <w:pPr>
              <w:keepNext w:val="0"/>
              <w:keepLines w:val="0"/>
              <w:widowControl/>
              <w:suppressLineNumbers w:val="0"/>
              <w:jc w:val="center"/>
              <w:rPr>
                <w:rFonts w:hint="default" w:ascii="Times New Roman" w:hAnsi="Times New Roman" w:cs="Times New Roman"/>
                <w:b w:val="0"/>
                <w:bCs/>
                <w:color w:val="000000"/>
                <w:sz w:val="21"/>
                <w:szCs w:val="21"/>
              </w:rPr>
            </w:pPr>
            <w:r>
              <w:rPr>
                <w:rFonts w:hint="default" w:ascii="Times New Roman" w:hAnsi="Times New Roman" w:eastAsia="宋体" w:cs="Times New Roman"/>
                <w:b w:val="0"/>
                <w:bCs/>
                <w:color w:val="000000"/>
                <w:kern w:val="0"/>
                <w:sz w:val="21"/>
                <w:szCs w:val="21"/>
                <w:lang w:val="en-US" w:eastAsia="zh-CN" w:bidi="ar"/>
              </w:rPr>
              <w:t>Fit Index</w:t>
            </w:r>
          </w:p>
        </w:tc>
        <w:tc>
          <w:tcPr>
            <w:tcW w:w="0" w:type="auto"/>
            <w:tcBorders>
              <w:top w:val="single" w:color="000000" w:sz="12" w:space="0"/>
              <w:bottom w:val="single" w:color="000000" w:sz="4" w:space="0"/>
            </w:tcBorders>
            <w:shd w:val="clear" w:color="auto" w:fill="auto"/>
            <w:vAlign w:val="center"/>
          </w:tcPr>
          <w:p w14:paraId="47D55877">
            <w:pPr>
              <w:keepNext w:val="0"/>
              <w:keepLines w:val="0"/>
              <w:widowControl/>
              <w:suppressLineNumbers w:val="0"/>
              <w:jc w:val="center"/>
              <w:rPr>
                <w:rFonts w:hint="default" w:ascii="Times New Roman" w:hAnsi="Times New Roman" w:cs="Times New Roman"/>
                <w:b w:val="0"/>
                <w:bCs/>
                <w:color w:val="000000"/>
                <w:sz w:val="21"/>
                <w:szCs w:val="21"/>
              </w:rPr>
            </w:pPr>
            <w:r>
              <w:rPr>
                <w:rFonts w:hint="default" w:ascii="Times New Roman" w:hAnsi="Times New Roman" w:eastAsia="宋体" w:cs="Times New Roman"/>
                <w:b w:val="0"/>
                <w:bCs/>
                <w:color w:val="000000"/>
                <w:kern w:val="0"/>
                <w:sz w:val="21"/>
                <w:szCs w:val="21"/>
                <w:lang w:val="en-US" w:eastAsia="zh-CN" w:bidi="ar"/>
              </w:rPr>
              <w:t>Value</w:t>
            </w:r>
          </w:p>
        </w:tc>
        <w:tc>
          <w:tcPr>
            <w:tcW w:w="0" w:type="auto"/>
            <w:tcBorders>
              <w:top w:val="single" w:color="000000" w:sz="12" w:space="0"/>
              <w:bottom w:val="single" w:color="000000" w:sz="4" w:space="0"/>
            </w:tcBorders>
            <w:shd w:val="clear" w:color="auto" w:fill="auto"/>
            <w:vAlign w:val="center"/>
          </w:tcPr>
          <w:p w14:paraId="603EB727">
            <w:pPr>
              <w:keepNext w:val="0"/>
              <w:keepLines w:val="0"/>
              <w:widowControl/>
              <w:suppressLineNumbers w:val="0"/>
              <w:jc w:val="center"/>
              <w:rPr>
                <w:rFonts w:hint="default" w:ascii="Times New Roman" w:hAnsi="Times New Roman" w:cs="Times New Roman"/>
                <w:b w:val="0"/>
                <w:bCs/>
                <w:color w:val="000000"/>
                <w:sz w:val="21"/>
                <w:szCs w:val="21"/>
              </w:rPr>
            </w:pPr>
            <w:r>
              <w:rPr>
                <w:rFonts w:hint="default" w:ascii="Times New Roman" w:hAnsi="Times New Roman" w:eastAsia="宋体" w:cs="Times New Roman"/>
                <w:b w:val="0"/>
                <w:bCs/>
                <w:color w:val="000000"/>
                <w:kern w:val="0"/>
                <w:sz w:val="21"/>
                <w:szCs w:val="21"/>
                <w:lang w:val="en-US" w:eastAsia="zh-CN" w:bidi="ar"/>
              </w:rPr>
              <w:t>Acceptable Criterion</w:t>
            </w:r>
          </w:p>
        </w:tc>
        <w:tc>
          <w:tcPr>
            <w:tcW w:w="0" w:type="auto"/>
            <w:tcBorders>
              <w:top w:val="single" w:color="000000" w:sz="12" w:space="0"/>
              <w:bottom w:val="single" w:color="000000" w:sz="4" w:space="0"/>
            </w:tcBorders>
            <w:shd w:val="clear" w:color="auto" w:fill="auto"/>
            <w:vAlign w:val="center"/>
          </w:tcPr>
          <w:p w14:paraId="441272E1">
            <w:pPr>
              <w:keepNext w:val="0"/>
              <w:keepLines w:val="0"/>
              <w:widowControl/>
              <w:suppressLineNumbers w:val="0"/>
              <w:jc w:val="center"/>
              <w:rPr>
                <w:rFonts w:hint="default" w:ascii="Times New Roman" w:hAnsi="Times New Roman" w:cs="Times New Roman"/>
                <w:b w:val="0"/>
                <w:bCs/>
                <w:color w:val="000000"/>
                <w:sz w:val="21"/>
                <w:szCs w:val="21"/>
              </w:rPr>
            </w:pPr>
            <w:r>
              <w:rPr>
                <w:rFonts w:hint="default" w:ascii="Times New Roman" w:hAnsi="Times New Roman" w:eastAsia="宋体" w:cs="Times New Roman"/>
                <w:b w:val="0"/>
                <w:bCs/>
                <w:color w:val="000000"/>
                <w:kern w:val="0"/>
                <w:sz w:val="21"/>
                <w:szCs w:val="21"/>
                <w:lang w:val="en-US" w:eastAsia="zh-CN" w:bidi="ar"/>
              </w:rPr>
              <w:t>Met?</w:t>
            </w:r>
          </w:p>
        </w:tc>
      </w:tr>
      <w:tr w14:paraId="479DFF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7" w:type="dxa"/>
            <w:left w:w="17" w:type="dxa"/>
            <w:bottom w:w="17" w:type="dxa"/>
            <w:right w:w="17" w:type="dxa"/>
          </w:tblCellMar>
        </w:tblPrEx>
        <w:tc>
          <w:tcPr>
            <w:tcW w:w="0" w:type="auto"/>
            <w:tcBorders>
              <w:top w:val="single" w:color="000000" w:sz="4" w:space="0"/>
            </w:tcBorders>
            <w:shd w:val="clear" w:color="auto" w:fill="auto"/>
            <w:vAlign w:val="center"/>
          </w:tcPr>
          <w:p w14:paraId="5FE82E1E">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χ²/df</w:t>
            </w:r>
          </w:p>
        </w:tc>
        <w:tc>
          <w:tcPr>
            <w:tcW w:w="0" w:type="auto"/>
            <w:tcBorders>
              <w:top w:val="single" w:color="000000" w:sz="4" w:space="0"/>
            </w:tcBorders>
            <w:shd w:val="clear" w:color="auto" w:fill="auto"/>
            <w:vAlign w:val="center"/>
          </w:tcPr>
          <w:p w14:paraId="75D67833">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2.13</w:t>
            </w:r>
          </w:p>
        </w:tc>
        <w:tc>
          <w:tcPr>
            <w:tcW w:w="0" w:type="auto"/>
            <w:tcBorders>
              <w:top w:val="single" w:color="000000" w:sz="4" w:space="0"/>
            </w:tcBorders>
            <w:shd w:val="clear" w:color="auto" w:fill="auto"/>
            <w:vAlign w:val="center"/>
          </w:tcPr>
          <w:p w14:paraId="12350B67">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&lt; 3.00</w:t>
            </w:r>
          </w:p>
        </w:tc>
        <w:tc>
          <w:tcPr>
            <w:tcW w:w="0" w:type="auto"/>
            <w:tcBorders>
              <w:top w:val="single" w:color="000000" w:sz="4" w:space="0"/>
            </w:tcBorders>
            <w:shd w:val="clear" w:color="auto" w:fill="auto"/>
            <w:vAlign w:val="center"/>
          </w:tcPr>
          <w:p w14:paraId="322E68FB">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r>
      <w:tr w14:paraId="4FC603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7" w:type="dxa"/>
            <w:left w:w="17" w:type="dxa"/>
            <w:bottom w:w="17" w:type="dxa"/>
            <w:right w:w="17" w:type="dxa"/>
          </w:tblCellMar>
        </w:tblPrEx>
        <w:tc>
          <w:tcPr>
            <w:tcW w:w="0" w:type="auto"/>
            <w:shd w:val="clear" w:color="auto" w:fill="auto"/>
            <w:vAlign w:val="center"/>
          </w:tcPr>
          <w:p w14:paraId="6FDFD988">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CFI</w:t>
            </w:r>
          </w:p>
        </w:tc>
        <w:tc>
          <w:tcPr>
            <w:tcW w:w="0" w:type="auto"/>
            <w:shd w:val="clear" w:color="auto" w:fill="auto"/>
            <w:vAlign w:val="center"/>
          </w:tcPr>
          <w:p w14:paraId="29CB0F48">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0.95</w:t>
            </w:r>
          </w:p>
        </w:tc>
        <w:tc>
          <w:tcPr>
            <w:tcW w:w="0" w:type="auto"/>
            <w:shd w:val="clear" w:color="auto" w:fill="auto"/>
            <w:vAlign w:val="center"/>
          </w:tcPr>
          <w:p w14:paraId="4D90AEB7">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&gt; 0.90</w:t>
            </w:r>
          </w:p>
        </w:tc>
        <w:tc>
          <w:tcPr>
            <w:tcW w:w="0" w:type="auto"/>
            <w:shd w:val="clear" w:color="auto" w:fill="auto"/>
            <w:vAlign w:val="center"/>
          </w:tcPr>
          <w:p w14:paraId="76643074">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r>
      <w:tr w14:paraId="0E8A74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7" w:type="dxa"/>
            <w:left w:w="17" w:type="dxa"/>
            <w:bottom w:w="17" w:type="dxa"/>
            <w:right w:w="17" w:type="dxa"/>
          </w:tblCellMar>
        </w:tblPrEx>
        <w:tc>
          <w:tcPr>
            <w:tcW w:w="0" w:type="auto"/>
            <w:shd w:val="clear" w:color="auto" w:fill="auto"/>
            <w:vAlign w:val="center"/>
          </w:tcPr>
          <w:p w14:paraId="19078153">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TLI</w:t>
            </w:r>
          </w:p>
        </w:tc>
        <w:tc>
          <w:tcPr>
            <w:tcW w:w="0" w:type="auto"/>
            <w:shd w:val="clear" w:color="auto" w:fill="auto"/>
            <w:vAlign w:val="center"/>
          </w:tcPr>
          <w:p w14:paraId="41EC5C92">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0.94</w:t>
            </w:r>
          </w:p>
        </w:tc>
        <w:tc>
          <w:tcPr>
            <w:tcW w:w="0" w:type="auto"/>
            <w:shd w:val="clear" w:color="auto" w:fill="auto"/>
            <w:vAlign w:val="center"/>
          </w:tcPr>
          <w:p w14:paraId="09011328">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&gt; 0.90</w:t>
            </w:r>
          </w:p>
        </w:tc>
        <w:tc>
          <w:tcPr>
            <w:tcW w:w="0" w:type="auto"/>
            <w:shd w:val="clear" w:color="auto" w:fill="auto"/>
            <w:vAlign w:val="center"/>
          </w:tcPr>
          <w:p w14:paraId="077CEC1A">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r>
      <w:tr w14:paraId="33C7CC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7" w:type="dxa"/>
            <w:left w:w="17" w:type="dxa"/>
            <w:bottom w:w="17" w:type="dxa"/>
            <w:right w:w="17" w:type="dxa"/>
          </w:tblCellMar>
        </w:tblPrEx>
        <w:tc>
          <w:tcPr>
            <w:tcW w:w="0" w:type="auto"/>
            <w:shd w:val="clear" w:color="auto" w:fill="auto"/>
            <w:vAlign w:val="center"/>
          </w:tcPr>
          <w:p w14:paraId="4FB0C365">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RMSEA</w:t>
            </w:r>
          </w:p>
        </w:tc>
        <w:tc>
          <w:tcPr>
            <w:tcW w:w="0" w:type="auto"/>
            <w:shd w:val="clear" w:color="auto" w:fill="auto"/>
            <w:vAlign w:val="center"/>
          </w:tcPr>
          <w:p w14:paraId="4BBFC186">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0.054</w:t>
            </w:r>
          </w:p>
        </w:tc>
        <w:tc>
          <w:tcPr>
            <w:tcW w:w="0" w:type="auto"/>
            <w:shd w:val="clear" w:color="auto" w:fill="auto"/>
            <w:vAlign w:val="center"/>
          </w:tcPr>
          <w:p w14:paraId="2C4BBE2B">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&lt; 0.08</w:t>
            </w:r>
          </w:p>
        </w:tc>
        <w:tc>
          <w:tcPr>
            <w:tcW w:w="0" w:type="auto"/>
            <w:shd w:val="clear" w:color="auto" w:fill="auto"/>
            <w:vAlign w:val="center"/>
          </w:tcPr>
          <w:p w14:paraId="47F913EF">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r>
      <w:tr w14:paraId="6125C2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7" w:type="dxa"/>
            <w:left w:w="17" w:type="dxa"/>
            <w:bottom w:w="17" w:type="dxa"/>
            <w:right w:w="17" w:type="dxa"/>
          </w:tblCellMar>
        </w:tblPrEx>
        <w:tc>
          <w:tcPr>
            <w:tcW w:w="0" w:type="auto"/>
            <w:tcBorders>
              <w:bottom w:val="single" w:color="000000" w:sz="12" w:space="0"/>
            </w:tcBorders>
            <w:shd w:val="clear" w:color="auto" w:fill="auto"/>
            <w:vAlign w:val="center"/>
          </w:tcPr>
          <w:p w14:paraId="7D735BD1">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SRMR</w:t>
            </w:r>
          </w:p>
        </w:tc>
        <w:tc>
          <w:tcPr>
            <w:tcW w:w="0" w:type="auto"/>
            <w:tcBorders>
              <w:bottom w:val="single" w:color="000000" w:sz="12" w:space="0"/>
            </w:tcBorders>
            <w:shd w:val="clear" w:color="auto" w:fill="auto"/>
            <w:vAlign w:val="center"/>
          </w:tcPr>
          <w:p w14:paraId="66E46AAB">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0.061</w:t>
            </w:r>
          </w:p>
        </w:tc>
        <w:tc>
          <w:tcPr>
            <w:tcW w:w="0" w:type="auto"/>
            <w:tcBorders>
              <w:bottom w:val="single" w:color="000000" w:sz="12" w:space="0"/>
            </w:tcBorders>
            <w:shd w:val="clear" w:color="auto" w:fill="auto"/>
            <w:vAlign w:val="center"/>
          </w:tcPr>
          <w:p w14:paraId="6A7321C3">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&lt; 0.08</w:t>
            </w:r>
          </w:p>
        </w:tc>
        <w:tc>
          <w:tcPr>
            <w:tcW w:w="0" w:type="auto"/>
            <w:tcBorders>
              <w:bottom w:val="single" w:color="000000" w:sz="12" w:space="0"/>
            </w:tcBorders>
            <w:shd w:val="clear" w:color="auto" w:fill="auto"/>
            <w:vAlign w:val="center"/>
          </w:tcPr>
          <w:p w14:paraId="4C9D978E">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r>
    </w:tbl>
    <w:p w14:paraId="5A45495A">
      <w:pPr>
        <w:keepNext w:val="0"/>
        <w:keepLines w:val="0"/>
        <w:widowControl/>
        <w:suppressLineNumbers w:val="0"/>
        <w:rPr>
          <w:rFonts w:hint="default" w:ascii="Times New Roman" w:hAnsi="Times New Roman" w:cs="Times New Roman"/>
          <w:sz w:val="21"/>
          <w:szCs w:val="21"/>
        </w:rPr>
      </w:pPr>
    </w:p>
    <w:p w14:paraId="04C8358E">
      <w:pPr>
        <w:pStyle w:val="3"/>
        <w:keepNext w:val="0"/>
        <w:keepLines w:val="0"/>
        <w:widowControl/>
        <w:suppressLineNumbers w:val="0"/>
        <w:rPr>
          <w:rFonts w:hint="default" w:ascii="Times New Roman" w:hAnsi="Times New Roman" w:cs="Times New Roman"/>
          <w:sz w:val="21"/>
          <w:szCs w:val="21"/>
        </w:rPr>
      </w:pPr>
      <w:r>
        <w:rPr>
          <w:rFonts w:hint="default" w:ascii="Times New Roman" w:hAnsi="Times New Roman" w:cs="Times New Roman"/>
          <w:sz w:val="21"/>
          <w:szCs w:val="21"/>
        </w:rPr>
        <w:t>Section 5: Key Moderation Effect Data</w:t>
      </w:r>
    </w:p>
    <w:tbl>
      <w:tblPr>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7" w:type="dxa"/>
          <w:left w:w="17" w:type="dxa"/>
          <w:bottom w:w="17" w:type="dxa"/>
          <w:right w:w="17" w:type="dxa"/>
        </w:tblCellMar>
      </w:tblPr>
      <w:tblGrid>
        <w:gridCol w:w="2219"/>
        <w:gridCol w:w="1238"/>
        <w:gridCol w:w="664"/>
        <w:gridCol w:w="4219"/>
      </w:tblGrid>
      <w:tr w14:paraId="7AEA3A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7" w:type="dxa"/>
            <w:left w:w="17" w:type="dxa"/>
            <w:bottom w:w="17" w:type="dxa"/>
            <w:right w:w="17" w:type="dxa"/>
          </w:tblCellMar>
        </w:tblPrEx>
        <w:tc>
          <w:tcPr>
            <w:tcW w:w="0" w:type="auto"/>
            <w:tcBorders>
              <w:top w:val="single" w:color="000000" w:sz="12" w:space="0"/>
              <w:bottom w:val="single" w:color="000000" w:sz="4" w:space="0"/>
              <w:tl2br w:val="nil"/>
            </w:tcBorders>
            <w:shd w:val="clear" w:color="auto" w:fill="auto"/>
            <w:vAlign w:val="center"/>
          </w:tcPr>
          <w:p w14:paraId="16B6A252">
            <w:pPr>
              <w:keepNext w:val="0"/>
              <w:keepLines w:val="0"/>
              <w:widowControl/>
              <w:suppressLineNumbers w:val="0"/>
              <w:jc w:val="center"/>
              <w:rPr>
                <w:rFonts w:hint="default" w:ascii="Times New Roman" w:hAnsi="Times New Roman" w:cs="Times New Roman"/>
                <w:b w:val="0"/>
                <w:bCs/>
                <w:color w:val="000000"/>
                <w:sz w:val="21"/>
                <w:szCs w:val="21"/>
              </w:rPr>
            </w:pPr>
            <w:r>
              <w:rPr>
                <w:rFonts w:hint="default" w:ascii="Times New Roman" w:hAnsi="Times New Roman" w:eastAsia="宋体" w:cs="Times New Roman"/>
                <w:b w:val="0"/>
                <w:bCs/>
                <w:color w:val="000000"/>
                <w:kern w:val="0"/>
                <w:sz w:val="21"/>
                <w:szCs w:val="21"/>
                <w:lang w:val="en-US" w:eastAsia="zh-CN" w:bidi="ar"/>
              </w:rPr>
              <w:t>Moderating Variable</w:t>
            </w:r>
          </w:p>
        </w:tc>
        <w:tc>
          <w:tcPr>
            <w:tcW w:w="0" w:type="auto"/>
            <w:tcBorders>
              <w:top w:val="single" w:color="000000" w:sz="12" w:space="0"/>
              <w:bottom w:val="single" w:color="000000" w:sz="4" w:space="0"/>
            </w:tcBorders>
            <w:shd w:val="clear" w:color="auto" w:fill="auto"/>
            <w:vAlign w:val="center"/>
          </w:tcPr>
          <w:p w14:paraId="1B02F5A1">
            <w:pPr>
              <w:keepNext w:val="0"/>
              <w:keepLines w:val="0"/>
              <w:widowControl/>
              <w:suppressLineNumbers w:val="0"/>
              <w:jc w:val="center"/>
              <w:rPr>
                <w:rFonts w:hint="default" w:ascii="Times New Roman" w:hAnsi="Times New Roman" w:cs="Times New Roman"/>
                <w:b w:val="0"/>
                <w:bCs/>
                <w:color w:val="000000"/>
                <w:sz w:val="21"/>
                <w:szCs w:val="21"/>
              </w:rPr>
            </w:pPr>
            <w:r>
              <w:rPr>
                <w:rFonts w:hint="default" w:ascii="Times New Roman" w:hAnsi="Times New Roman" w:eastAsia="宋体" w:cs="Times New Roman"/>
                <w:b w:val="0"/>
                <w:bCs/>
                <w:color w:val="000000"/>
                <w:kern w:val="0"/>
                <w:sz w:val="21"/>
                <w:szCs w:val="21"/>
                <w:lang w:val="en-US" w:eastAsia="zh-CN" w:bidi="ar"/>
              </w:rPr>
              <w:t>Moderation Effect β</w:t>
            </w:r>
          </w:p>
        </w:tc>
        <w:tc>
          <w:tcPr>
            <w:tcW w:w="0" w:type="auto"/>
            <w:tcBorders>
              <w:top w:val="single" w:color="000000" w:sz="12" w:space="0"/>
              <w:bottom w:val="single" w:color="000000" w:sz="4" w:space="0"/>
            </w:tcBorders>
            <w:shd w:val="clear" w:color="auto" w:fill="auto"/>
            <w:vAlign w:val="center"/>
          </w:tcPr>
          <w:p w14:paraId="1E5F5550">
            <w:pPr>
              <w:keepNext w:val="0"/>
              <w:keepLines w:val="0"/>
              <w:widowControl/>
              <w:suppressLineNumbers w:val="0"/>
              <w:jc w:val="center"/>
              <w:rPr>
                <w:rFonts w:hint="default" w:ascii="Times New Roman" w:hAnsi="Times New Roman" w:cs="Times New Roman"/>
                <w:b w:val="0"/>
                <w:bCs/>
                <w:color w:val="000000"/>
                <w:sz w:val="21"/>
                <w:szCs w:val="21"/>
              </w:rPr>
            </w:pPr>
            <w:r>
              <w:rPr>
                <w:rFonts w:hint="default" w:ascii="Times New Roman" w:hAnsi="Times New Roman" w:eastAsia="宋体" w:cs="Times New Roman"/>
                <w:b w:val="0"/>
                <w:bCs/>
                <w:color w:val="000000"/>
                <w:kern w:val="0"/>
                <w:sz w:val="21"/>
                <w:szCs w:val="21"/>
                <w:lang w:val="en-US" w:eastAsia="zh-CN" w:bidi="ar"/>
              </w:rPr>
              <w:t>p-value</w:t>
            </w:r>
          </w:p>
        </w:tc>
        <w:tc>
          <w:tcPr>
            <w:tcW w:w="0" w:type="auto"/>
            <w:tcBorders>
              <w:top w:val="single" w:color="000000" w:sz="12" w:space="0"/>
              <w:bottom w:val="single" w:color="000000" w:sz="4" w:space="0"/>
            </w:tcBorders>
            <w:shd w:val="clear" w:color="auto" w:fill="auto"/>
            <w:vAlign w:val="center"/>
          </w:tcPr>
          <w:p w14:paraId="2679BB68">
            <w:pPr>
              <w:keepNext w:val="0"/>
              <w:keepLines w:val="0"/>
              <w:widowControl/>
              <w:suppressLineNumbers w:val="0"/>
              <w:jc w:val="center"/>
              <w:rPr>
                <w:rFonts w:hint="default" w:ascii="Times New Roman" w:hAnsi="Times New Roman" w:cs="Times New Roman"/>
                <w:b w:val="0"/>
                <w:bCs/>
                <w:color w:val="000000"/>
                <w:sz w:val="21"/>
                <w:szCs w:val="21"/>
              </w:rPr>
            </w:pPr>
            <w:r>
              <w:rPr>
                <w:rFonts w:hint="default" w:ascii="Times New Roman" w:hAnsi="Times New Roman" w:eastAsia="宋体" w:cs="Times New Roman"/>
                <w:b w:val="0"/>
                <w:bCs/>
                <w:color w:val="000000"/>
                <w:kern w:val="0"/>
                <w:sz w:val="21"/>
                <w:szCs w:val="21"/>
                <w:lang w:val="en-US" w:eastAsia="zh-CN" w:bidi="ar"/>
              </w:rPr>
              <w:t>Specific Effect</w:t>
            </w:r>
          </w:p>
        </w:tc>
      </w:tr>
      <w:tr w14:paraId="7F1BAD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7" w:type="dxa"/>
            <w:left w:w="17" w:type="dxa"/>
            <w:bottom w:w="17" w:type="dxa"/>
            <w:right w:w="17" w:type="dxa"/>
          </w:tblCellMar>
        </w:tblPrEx>
        <w:tc>
          <w:tcPr>
            <w:tcW w:w="0" w:type="auto"/>
            <w:tcBorders>
              <w:top w:val="single" w:color="000000" w:sz="4" w:space="0"/>
            </w:tcBorders>
            <w:shd w:val="clear" w:color="auto" w:fill="auto"/>
            <w:vAlign w:val="center"/>
          </w:tcPr>
          <w:p w14:paraId="65A3814E">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Russian Linguistic and Cultural Specificity</w:t>
            </w:r>
          </w:p>
        </w:tc>
        <w:tc>
          <w:tcPr>
            <w:tcW w:w="0" w:type="auto"/>
            <w:tcBorders>
              <w:top w:val="single" w:color="000000" w:sz="4" w:space="0"/>
            </w:tcBorders>
            <w:shd w:val="clear" w:color="auto" w:fill="auto"/>
            <w:vAlign w:val="center"/>
          </w:tcPr>
          <w:p w14:paraId="31EE9F98">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0.28</w:t>
            </w:r>
          </w:p>
        </w:tc>
        <w:tc>
          <w:tcPr>
            <w:tcW w:w="0" w:type="auto"/>
            <w:tcBorders>
              <w:top w:val="single" w:color="000000" w:sz="4" w:space="0"/>
            </w:tcBorders>
            <w:shd w:val="clear" w:color="auto" w:fill="auto"/>
            <w:vAlign w:val="center"/>
          </w:tcPr>
          <w:p w14:paraId="45547C42">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&lt; 0.01</w:t>
            </w:r>
          </w:p>
        </w:tc>
        <w:tc>
          <w:tcPr>
            <w:tcW w:w="0" w:type="auto"/>
            <w:tcBorders>
              <w:top w:val="single" w:color="000000" w:sz="4" w:space="0"/>
            </w:tcBorders>
            <w:shd w:val="clear" w:color="auto" w:fill="auto"/>
            <w:vAlign w:val="center"/>
          </w:tcPr>
          <w:p w14:paraId="718826CE">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In the high cultural sensitivity group, the predictive effect of cultural identity resonance on affective engagement increased by 37.4%</w:t>
            </w:r>
          </w:p>
        </w:tc>
      </w:tr>
      <w:tr w14:paraId="4485D1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7" w:type="dxa"/>
            <w:left w:w="17" w:type="dxa"/>
            <w:bottom w:w="17" w:type="dxa"/>
            <w:right w:w="17" w:type="dxa"/>
          </w:tblCellMar>
        </w:tblPrEx>
        <w:tc>
          <w:tcPr>
            <w:tcW w:w="0" w:type="auto"/>
            <w:tcBorders>
              <w:bottom w:val="single" w:color="000000" w:sz="12" w:space="0"/>
            </w:tcBorders>
            <w:shd w:val="clear" w:color="auto" w:fill="auto"/>
            <w:vAlign w:val="center"/>
          </w:tcPr>
          <w:p w14:paraId="76293191">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Digital Emotional Presence (moderating self-efficacy)</w:t>
            </w:r>
          </w:p>
        </w:tc>
        <w:tc>
          <w:tcPr>
            <w:tcW w:w="0" w:type="auto"/>
            <w:tcBorders>
              <w:bottom w:val="single" w:color="000000" w:sz="12" w:space="0"/>
            </w:tcBorders>
            <w:shd w:val="clear" w:color="auto" w:fill="auto"/>
            <w:vAlign w:val="center"/>
          </w:tcPr>
          <w:p w14:paraId="6EDEFB73">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tcBorders>
              <w:bottom w:val="single" w:color="000000" w:sz="12" w:space="0"/>
            </w:tcBorders>
            <w:shd w:val="clear" w:color="auto" w:fill="auto"/>
            <w:vAlign w:val="center"/>
          </w:tcPr>
          <w:p w14:paraId="03D9A209">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0" w:type="auto"/>
            <w:tcBorders>
              <w:bottom w:val="single" w:color="000000" w:sz="12" w:space="0"/>
            </w:tcBorders>
            <w:shd w:val="clear" w:color="auto" w:fill="auto"/>
            <w:vAlign w:val="center"/>
          </w:tcPr>
          <w:p w14:paraId="11F77314">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Simple slope β = 0.51 for high self-efficacy group; β = 0.29 for low self-efficacy group</w:t>
            </w:r>
          </w:p>
        </w:tc>
      </w:tr>
    </w:tbl>
    <w:p w14:paraId="3FCF516E">
      <w:pPr>
        <w:keepNext w:val="0"/>
        <w:keepLines w:val="0"/>
        <w:widowControl/>
        <w:suppressLineNumbers w:val="0"/>
        <w:rPr>
          <w:rFonts w:hint="default" w:ascii="Times New Roman" w:hAnsi="Times New Roman" w:cs="Times New Roman"/>
          <w:sz w:val="21"/>
          <w:szCs w:val="21"/>
        </w:rPr>
      </w:pPr>
    </w:p>
    <w:p w14:paraId="23A351B0">
      <w:pPr>
        <w:pStyle w:val="3"/>
        <w:keepNext w:val="0"/>
        <w:keepLines w:val="0"/>
        <w:widowControl/>
        <w:suppressLineNumbers w:val="0"/>
        <w:rPr>
          <w:rFonts w:hint="default" w:ascii="Times New Roman" w:hAnsi="Times New Roman" w:cs="Times New Roman"/>
          <w:sz w:val="21"/>
          <w:szCs w:val="21"/>
        </w:rPr>
      </w:pPr>
      <w:r>
        <w:rPr>
          <w:rFonts w:hint="default" w:ascii="Times New Roman" w:hAnsi="Times New Roman" w:cs="Times New Roman"/>
          <w:sz w:val="21"/>
          <w:szCs w:val="21"/>
        </w:rPr>
        <w:t>Section 6: Common Method Variance Test Results</w:t>
      </w:r>
    </w:p>
    <w:tbl>
      <w:tblPr>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7" w:type="dxa"/>
          <w:left w:w="17" w:type="dxa"/>
          <w:bottom w:w="17" w:type="dxa"/>
          <w:right w:w="17" w:type="dxa"/>
        </w:tblCellMar>
      </w:tblPr>
      <w:tblGrid>
        <w:gridCol w:w="1880"/>
        <w:gridCol w:w="3043"/>
        <w:gridCol w:w="1258"/>
        <w:gridCol w:w="2159"/>
      </w:tblGrid>
      <w:tr w14:paraId="03B388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7" w:type="dxa"/>
            <w:left w:w="17" w:type="dxa"/>
            <w:bottom w:w="17" w:type="dxa"/>
            <w:right w:w="17" w:type="dxa"/>
          </w:tblCellMar>
        </w:tblPrEx>
        <w:tc>
          <w:tcPr>
            <w:tcW w:w="0" w:type="auto"/>
            <w:tcBorders>
              <w:top w:val="single" w:color="000000" w:sz="12" w:space="0"/>
              <w:bottom w:val="single" w:color="000000" w:sz="4" w:space="0"/>
              <w:tl2br w:val="nil"/>
            </w:tcBorders>
            <w:shd w:val="clear" w:color="auto" w:fill="auto"/>
            <w:vAlign w:val="center"/>
          </w:tcPr>
          <w:p w14:paraId="2E7C74BF">
            <w:pPr>
              <w:keepNext w:val="0"/>
              <w:keepLines w:val="0"/>
              <w:widowControl/>
              <w:suppressLineNumbers w:val="0"/>
              <w:jc w:val="center"/>
              <w:rPr>
                <w:rFonts w:hint="default" w:ascii="Times New Roman" w:hAnsi="Times New Roman" w:cs="Times New Roman"/>
                <w:b w:val="0"/>
                <w:bCs/>
                <w:color w:val="000000"/>
                <w:sz w:val="21"/>
                <w:szCs w:val="21"/>
              </w:rPr>
            </w:pPr>
            <w:r>
              <w:rPr>
                <w:rFonts w:hint="default" w:ascii="Times New Roman" w:hAnsi="Times New Roman" w:eastAsia="宋体" w:cs="Times New Roman"/>
                <w:b w:val="0"/>
                <w:bCs/>
                <w:color w:val="000000"/>
                <w:kern w:val="0"/>
                <w:sz w:val="21"/>
                <w:szCs w:val="21"/>
                <w:lang w:val="en-US" w:eastAsia="zh-CN" w:bidi="ar"/>
              </w:rPr>
              <w:t>Test Method</w:t>
            </w:r>
          </w:p>
        </w:tc>
        <w:tc>
          <w:tcPr>
            <w:tcW w:w="0" w:type="auto"/>
            <w:tcBorders>
              <w:top w:val="single" w:color="000000" w:sz="12" w:space="0"/>
              <w:bottom w:val="single" w:color="000000" w:sz="4" w:space="0"/>
            </w:tcBorders>
            <w:shd w:val="clear" w:color="auto" w:fill="auto"/>
            <w:vAlign w:val="center"/>
          </w:tcPr>
          <w:p w14:paraId="6DCF6E96">
            <w:pPr>
              <w:keepNext w:val="0"/>
              <w:keepLines w:val="0"/>
              <w:widowControl/>
              <w:suppressLineNumbers w:val="0"/>
              <w:jc w:val="center"/>
              <w:rPr>
                <w:rFonts w:hint="default" w:ascii="Times New Roman" w:hAnsi="Times New Roman" w:cs="Times New Roman"/>
                <w:b w:val="0"/>
                <w:bCs/>
                <w:color w:val="000000"/>
                <w:sz w:val="21"/>
                <w:szCs w:val="21"/>
              </w:rPr>
            </w:pPr>
            <w:r>
              <w:rPr>
                <w:rFonts w:hint="default" w:ascii="Times New Roman" w:hAnsi="Times New Roman" w:eastAsia="宋体" w:cs="Times New Roman"/>
                <w:b w:val="0"/>
                <w:bCs/>
                <w:color w:val="000000"/>
                <w:kern w:val="0"/>
                <w:sz w:val="21"/>
                <w:szCs w:val="21"/>
                <w:lang w:val="en-US" w:eastAsia="zh-CN" w:bidi="ar"/>
              </w:rPr>
              <w:t>Result</w:t>
            </w:r>
          </w:p>
        </w:tc>
        <w:tc>
          <w:tcPr>
            <w:tcW w:w="0" w:type="auto"/>
            <w:tcBorders>
              <w:top w:val="single" w:color="000000" w:sz="12" w:space="0"/>
              <w:bottom w:val="single" w:color="000000" w:sz="4" w:space="0"/>
            </w:tcBorders>
            <w:shd w:val="clear" w:color="auto" w:fill="auto"/>
            <w:vAlign w:val="center"/>
          </w:tcPr>
          <w:p w14:paraId="56DD66D8">
            <w:pPr>
              <w:keepNext w:val="0"/>
              <w:keepLines w:val="0"/>
              <w:widowControl/>
              <w:suppressLineNumbers w:val="0"/>
              <w:jc w:val="center"/>
              <w:rPr>
                <w:rFonts w:hint="default" w:ascii="Times New Roman" w:hAnsi="Times New Roman" w:cs="Times New Roman"/>
                <w:b w:val="0"/>
                <w:bCs/>
                <w:color w:val="000000"/>
                <w:sz w:val="21"/>
                <w:szCs w:val="21"/>
              </w:rPr>
            </w:pPr>
            <w:r>
              <w:rPr>
                <w:rFonts w:hint="default" w:ascii="Times New Roman" w:hAnsi="Times New Roman" w:eastAsia="宋体" w:cs="Times New Roman"/>
                <w:b w:val="0"/>
                <w:bCs/>
                <w:color w:val="000000"/>
                <w:kern w:val="0"/>
                <w:sz w:val="21"/>
                <w:szCs w:val="21"/>
                <w:lang w:val="en-US" w:eastAsia="zh-CN" w:bidi="ar"/>
              </w:rPr>
              <w:t>Criterion</w:t>
            </w:r>
          </w:p>
        </w:tc>
        <w:tc>
          <w:tcPr>
            <w:tcW w:w="0" w:type="auto"/>
            <w:tcBorders>
              <w:top w:val="single" w:color="000000" w:sz="12" w:space="0"/>
              <w:bottom w:val="single" w:color="000000" w:sz="4" w:space="0"/>
            </w:tcBorders>
            <w:shd w:val="clear" w:color="auto" w:fill="auto"/>
            <w:vAlign w:val="center"/>
          </w:tcPr>
          <w:p w14:paraId="0DD4F50F">
            <w:pPr>
              <w:keepNext w:val="0"/>
              <w:keepLines w:val="0"/>
              <w:widowControl/>
              <w:suppressLineNumbers w:val="0"/>
              <w:jc w:val="center"/>
              <w:rPr>
                <w:rFonts w:hint="default" w:ascii="Times New Roman" w:hAnsi="Times New Roman" w:cs="Times New Roman"/>
                <w:b w:val="0"/>
                <w:bCs/>
                <w:color w:val="000000"/>
                <w:sz w:val="21"/>
                <w:szCs w:val="21"/>
              </w:rPr>
            </w:pPr>
            <w:r>
              <w:rPr>
                <w:rFonts w:hint="default" w:ascii="Times New Roman" w:hAnsi="Times New Roman" w:eastAsia="宋体" w:cs="Times New Roman"/>
                <w:b w:val="0"/>
                <w:bCs/>
                <w:color w:val="000000"/>
                <w:kern w:val="0"/>
                <w:sz w:val="21"/>
                <w:szCs w:val="21"/>
                <w:lang w:val="en-US" w:eastAsia="zh-CN" w:bidi="ar"/>
              </w:rPr>
              <w:t>Conclusion</w:t>
            </w:r>
          </w:p>
        </w:tc>
      </w:tr>
      <w:tr w14:paraId="1F1C7A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7" w:type="dxa"/>
            <w:left w:w="17" w:type="dxa"/>
            <w:bottom w:w="17" w:type="dxa"/>
            <w:right w:w="17" w:type="dxa"/>
          </w:tblCellMar>
        </w:tblPrEx>
        <w:tc>
          <w:tcPr>
            <w:tcW w:w="0" w:type="auto"/>
            <w:tcBorders>
              <w:top w:val="single" w:color="000000" w:sz="4" w:space="0"/>
            </w:tcBorders>
            <w:shd w:val="clear" w:color="auto" w:fill="auto"/>
            <w:vAlign w:val="center"/>
          </w:tcPr>
          <w:p w14:paraId="0CFA19C5">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Harman's Single-Factor Test</w:t>
            </w:r>
          </w:p>
        </w:tc>
        <w:tc>
          <w:tcPr>
            <w:tcW w:w="0" w:type="auto"/>
            <w:tcBorders>
              <w:top w:val="single" w:color="000000" w:sz="4" w:space="0"/>
            </w:tcBorders>
            <w:shd w:val="clear" w:color="auto" w:fill="auto"/>
            <w:vAlign w:val="center"/>
          </w:tcPr>
          <w:p w14:paraId="44579E70">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Variance explained by single-factor solution = 23.6%</w:t>
            </w:r>
          </w:p>
        </w:tc>
        <w:tc>
          <w:tcPr>
            <w:tcW w:w="0" w:type="auto"/>
            <w:tcBorders>
              <w:top w:val="single" w:color="000000" w:sz="4" w:space="0"/>
            </w:tcBorders>
            <w:shd w:val="clear" w:color="auto" w:fill="auto"/>
            <w:vAlign w:val="center"/>
          </w:tcPr>
          <w:p w14:paraId="49C8EE78">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&lt; 40%</w:t>
            </w:r>
          </w:p>
        </w:tc>
        <w:tc>
          <w:tcPr>
            <w:tcW w:w="0" w:type="auto"/>
            <w:tcBorders>
              <w:top w:val="single" w:color="000000" w:sz="4" w:space="0"/>
            </w:tcBorders>
            <w:shd w:val="clear" w:color="auto" w:fill="auto"/>
            <w:vAlign w:val="center"/>
          </w:tcPr>
          <w:p w14:paraId="184FF62D">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CMV effect within acceptable range</w:t>
            </w:r>
          </w:p>
        </w:tc>
      </w:tr>
      <w:tr w14:paraId="2C81A9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7" w:type="dxa"/>
            <w:left w:w="17" w:type="dxa"/>
            <w:bottom w:w="17" w:type="dxa"/>
            <w:right w:w="17" w:type="dxa"/>
          </w:tblCellMar>
        </w:tblPrEx>
        <w:tc>
          <w:tcPr>
            <w:tcW w:w="0" w:type="auto"/>
            <w:tcBorders>
              <w:bottom w:val="single" w:color="000000" w:sz="12" w:space="0"/>
            </w:tcBorders>
            <w:shd w:val="clear" w:color="auto" w:fill="auto"/>
            <w:vAlign w:val="center"/>
          </w:tcPr>
          <w:p w14:paraId="46E60C80">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Marker Variable Method</w:t>
            </w:r>
          </w:p>
        </w:tc>
        <w:tc>
          <w:tcPr>
            <w:tcW w:w="0" w:type="auto"/>
            <w:tcBorders>
              <w:bottom w:val="single" w:color="000000" w:sz="12" w:space="0"/>
            </w:tcBorders>
            <w:shd w:val="clear" w:color="auto" w:fill="auto"/>
            <w:vAlign w:val="center"/>
          </w:tcPr>
          <w:p w14:paraId="0FDB3980">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Consistent with Harman's Single-Factor Test results</w:t>
            </w:r>
          </w:p>
        </w:tc>
        <w:tc>
          <w:tcPr>
            <w:tcW w:w="0" w:type="auto"/>
            <w:tcBorders>
              <w:bottom w:val="single" w:color="000000" w:sz="12" w:space="0"/>
            </w:tcBorders>
            <w:shd w:val="clear" w:color="auto" w:fill="auto"/>
            <w:vAlign w:val="center"/>
          </w:tcPr>
          <w:p w14:paraId="4D43FE77">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Dual verification</w:t>
            </w:r>
          </w:p>
        </w:tc>
        <w:tc>
          <w:tcPr>
            <w:tcW w:w="0" w:type="auto"/>
            <w:tcBorders>
              <w:bottom w:val="single" w:color="000000" w:sz="12" w:space="0"/>
            </w:tcBorders>
            <w:shd w:val="clear" w:color="auto" w:fill="auto"/>
            <w:vAlign w:val="center"/>
          </w:tcPr>
          <w:p w14:paraId="7A212E24">
            <w:pPr>
              <w:keepNext w:val="0"/>
              <w:keepLines w:val="0"/>
              <w:widowControl/>
              <w:suppressLineNumbers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CMV effect acceptable</w:t>
            </w:r>
          </w:p>
        </w:tc>
      </w:tr>
    </w:tbl>
    <w:p w14:paraId="2CF279C6">
      <w:pPr>
        <w:keepNext w:val="0"/>
        <w:keepLines w:val="0"/>
        <w:widowControl/>
        <w:suppressLineNumbers w:val="0"/>
        <w:rPr>
          <w:rFonts w:hint="default" w:ascii="Times New Roman" w:hAnsi="Times New Roman" w:cs="Times New Roman"/>
          <w:sz w:val="21"/>
          <w:szCs w:val="21"/>
        </w:rPr>
      </w:pPr>
    </w:p>
    <w:p w14:paraId="77C0695F">
      <w:pPr>
        <w:pStyle w:val="5"/>
        <w:keepNext w:val="0"/>
        <w:keepLines w:val="0"/>
        <w:widowControl/>
        <w:suppressLineNumbers w:val="0"/>
        <w:spacing w:before="0" w:beforeAutospacing="1" w:after="0" w:afterAutospacing="1"/>
        <w:ind w:left="0" w:right="0"/>
        <w:rPr>
          <w:rFonts w:hint="default" w:ascii="Times New Roman" w:hAnsi="Times New Roman" w:cs="Times New Roman"/>
          <w:i w:val="0"/>
          <w:iCs/>
          <w:sz w:val="21"/>
          <w:szCs w:val="21"/>
        </w:rPr>
      </w:pPr>
      <w:bookmarkStart w:id="0" w:name="_GoBack"/>
      <w:r>
        <w:rPr>
          <w:rStyle w:val="9"/>
          <w:rFonts w:hint="default" w:ascii="Times New Roman" w:hAnsi="Times New Roman" w:cs="Times New Roman"/>
          <w:i w:val="0"/>
          <w:iCs/>
          <w:sz w:val="21"/>
          <w:szCs w:val="21"/>
        </w:rPr>
        <w:t>Note: All data in these supplementary materials are derived from the main manuscript text, have been fully de-identified, and contain no personal identifying information of any participant.</w:t>
      </w:r>
    </w:p>
    <w:bookmarkEnd w:id="0"/>
    <w:p w14:paraId="1C05A822"/>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Symbol">
    <w:panose1 w:val="05050102010706020507"/>
    <w:charset w:val="00"/>
    <w:family w:val="auto"/>
    <w:pitch w:val="default"/>
    <w:sig w:usb0="00000000" w:usb1="00000000" w:usb2="00000000" w:usb3="00000000" w:csb0="80000000" w:csb1="00000000"/>
  </w:font>
  <w:font w:name="Courier New">
    <w:panose1 w:val="02070309020205020404"/>
    <w:charset w:val="00"/>
    <w:family w:val="auto"/>
    <w:pitch w:val="default"/>
    <w:sig w:usb0="E0002EFF" w:usb1="C0007843" w:usb2="00000009" w:usb3="00000000" w:csb0="400001FF" w:csb1="FFFF0000"/>
  </w:font>
  <w:font w:name="Wingdings">
    <w:panose1 w:val="05000000000000000000"/>
    <w:charset w:val="00"/>
    <w:family w:val="auto"/>
    <w:pitch w:val="default"/>
    <w:sig w:usb0="00000000" w:usb1="0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1922C3A"/>
    <w:multiLevelType w:val="multilevel"/>
    <w:tmpl w:val="61922C3A"/>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o"/>
      <w:lvlJc w:val="left"/>
      <w:pPr>
        <w:tabs>
          <w:tab w:val="left" w:pos="1440"/>
        </w:tabs>
        <w:ind w:left="1440" w:hanging="360"/>
      </w:pPr>
      <w:rPr>
        <w:rFonts w:ascii="Courier New" w:hAnsi="Courier New" w:cs="Courier New"/>
        <w:sz w:val="20"/>
      </w:rPr>
    </w:lvl>
    <w:lvl w:ilvl="2" w:tentative="0">
      <w:start w:val="1"/>
      <w:numFmt w:val="bullet"/>
      <w:lvlText w:val=""/>
      <w:lvlJc w:val="left"/>
      <w:pPr>
        <w:tabs>
          <w:tab w:val="left" w:pos="2160"/>
        </w:tabs>
        <w:ind w:left="2160" w:hanging="360"/>
      </w:pPr>
      <w:rPr>
        <w:rFonts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32755B7"/>
    <w:rsid w:val="17DF218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3">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paragraph" w:styleId="4">
    <w:name w:val="heading 4"/>
    <w:basedOn w:val="1"/>
    <w:next w:val="1"/>
    <w:semiHidden/>
    <w:unhideWhenUsed/>
    <w:qFormat/>
    <w:uiPriority w:val="0"/>
    <w:pPr>
      <w:spacing w:before="0" w:beforeAutospacing="1" w:after="0" w:afterAutospacing="1"/>
      <w:jc w:val="left"/>
    </w:pPr>
    <w:rPr>
      <w:rFonts w:hint="eastAsia" w:ascii="宋体" w:hAnsi="宋体" w:eastAsia="宋体" w:cs="宋体"/>
      <w:b/>
      <w:bCs/>
      <w:kern w:val="0"/>
      <w:sz w:val="24"/>
      <w:szCs w:val="24"/>
      <w:lang w:val="en-US" w:eastAsia="zh-CN" w:bidi="ar"/>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5">
    <w:name w:val="Normal (Web)"/>
    <w:basedOn w:val="1"/>
    <w:qFormat/>
    <w:uiPriority w:val="0"/>
    <w:rPr>
      <w:sz w:val="24"/>
    </w:rPr>
  </w:style>
  <w:style w:type="character" w:styleId="8">
    <w:name w:val="Strong"/>
    <w:basedOn w:val="7"/>
    <w:qFormat/>
    <w:uiPriority w:val="0"/>
    <w:rPr>
      <w:b/>
    </w:rPr>
  </w:style>
  <w:style w:type="character" w:styleId="9">
    <w:name w:val="Emphasis"/>
    <w:basedOn w:val="7"/>
    <w:qFormat/>
    <w:uiPriority w:val="0"/>
    <w:rPr>
      <w:i/>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1092</Words>
  <Characters>1168</Characters>
  <Lines>0</Lines>
  <Paragraphs>0</Paragraphs>
  <TotalTime>3</TotalTime>
  <ScaleCrop>false</ScaleCrop>
  <LinksUpToDate>false</LinksUpToDate>
  <CharactersWithSpaces>1208</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2026-06-10T08:48:00Z</dcterms:created>
  <dc:creator>Administrator</dc:creator>
  <cp:lastModifiedBy>y</cp:lastModifiedBy>
  <dcterms:modified xsi:type="dcterms:W3CDTF">2026-06-10T08:58:04Z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KSOTemplateDocerSaveRecord">
    <vt:lpwstr>eyJoZGlkIjoiN2ZkNzg5ZTQ2YWY0MTRhYWNiMTY1NTg0OWM1ZGUxYWUiLCJ1c2VySWQiOiIxMjg0ODAwOTM0In0=</vt:lpwstr>
  </property>
  <property fmtid="{D5CDD505-2E9C-101B-9397-08002B2CF9AE}" pid="4" name="ICV">
    <vt:lpwstr>A55C5F48278B4126ACB56C6E9441CC34_12</vt:lpwstr>
  </property>
</Properties>
</file>